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2B1CE" w14:textId="72B76865" w:rsidR="00965069" w:rsidRPr="009266A2" w:rsidRDefault="005F58E5" w:rsidP="00965069">
      <w:pPr>
        <w:tabs>
          <w:tab w:val="left" w:pos="1335"/>
        </w:tabs>
        <w:spacing w:line="276" w:lineRule="auto"/>
        <w:rPr>
          <w:rFonts w:ascii="Book Antiqua" w:hAnsi="Book Antiqua"/>
          <w:sz w:val="40"/>
          <w:szCs w:val="40"/>
        </w:rPr>
      </w:pPr>
      <w:r>
        <w:rPr>
          <w:rFonts w:ascii="Book Antiqua" w:hAnsi="Book Antiqua"/>
          <w:noProof/>
          <w:sz w:val="40"/>
          <w:szCs w:val="40"/>
          <w:lang w:eastAsia="es-CR"/>
        </w:rPr>
        <mc:AlternateContent>
          <mc:Choice Requires="wpg">
            <w:drawing>
              <wp:anchor distT="0" distB="0" distL="114300" distR="114300" simplePos="0" relativeHeight="251662336" behindDoc="0" locked="0" layoutInCell="1" allowOverlap="1" wp14:anchorId="5EF25A2C" wp14:editId="2BE45C58">
                <wp:simplePos x="0" y="0"/>
                <wp:positionH relativeFrom="column">
                  <wp:posOffset>-787400</wp:posOffset>
                </wp:positionH>
                <wp:positionV relativeFrom="paragraph">
                  <wp:posOffset>-1008380</wp:posOffset>
                </wp:positionV>
                <wp:extent cx="8229600" cy="10744200"/>
                <wp:effectExtent l="0" t="0" r="0" b="0"/>
                <wp:wrapNone/>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2"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DCE2F3" id="Group 23" o:spid="_x0000_s1026" style="position:absolute;margin-left:-62pt;margin-top:-79.4pt;width:9in;height:846pt;z-index:251662336"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&#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">
                  <v:imagedata r:id="rId9"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">
                  <v:imagedata r:id="rId10" o:title=""/>
                </v:shape>
              </v:group>
            </w:pict>
          </mc:Fallback>
        </mc:AlternateContent>
      </w:r>
    </w:p>
    <w:p w14:paraId="568BF125" w14:textId="77777777" w:rsidR="00965069" w:rsidRPr="009266A2" w:rsidRDefault="00965069" w:rsidP="00965069">
      <w:pPr>
        <w:tabs>
          <w:tab w:val="left" w:pos="1335"/>
        </w:tabs>
        <w:spacing w:line="276" w:lineRule="auto"/>
        <w:rPr>
          <w:rFonts w:ascii="Book Antiqua" w:hAnsi="Book Antiqua"/>
          <w:sz w:val="40"/>
          <w:szCs w:val="40"/>
        </w:rPr>
      </w:pPr>
    </w:p>
    <w:p w14:paraId="51AEF2F4" w14:textId="77777777" w:rsidR="00965069" w:rsidRPr="009266A2" w:rsidRDefault="00965069" w:rsidP="00965069">
      <w:pPr>
        <w:tabs>
          <w:tab w:val="left" w:pos="1335"/>
        </w:tabs>
        <w:spacing w:line="276" w:lineRule="auto"/>
        <w:rPr>
          <w:rFonts w:ascii="Book Antiqua" w:hAnsi="Book Antiqua"/>
          <w:sz w:val="40"/>
          <w:szCs w:val="40"/>
        </w:rPr>
      </w:pPr>
    </w:p>
    <w:p w14:paraId="3FAB64AA" w14:textId="77777777" w:rsidR="00965069" w:rsidRPr="009266A2" w:rsidRDefault="00965069" w:rsidP="00965069">
      <w:pPr>
        <w:spacing w:line="276" w:lineRule="auto"/>
        <w:rPr>
          <w:rFonts w:ascii="Book Antiqua" w:hAnsi="Book Antiqua"/>
          <w:sz w:val="40"/>
          <w:szCs w:val="40"/>
        </w:rPr>
      </w:pPr>
    </w:p>
    <w:p w14:paraId="2D41A86C" w14:textId="77777777" w:rsidR="00965069" w:rsidRPr="009266A2" w:rsidRDefault="00965069" w:rsidP="00965069">
      <w:pPr>
        <w:tabs>
          <w:tab w:val="left" w:pos="5786"/>
        </w:tabs>
        <w:spacing w:line="276" w:lineRule="auto"/>
        <w:rPr>
          <w:rFonts w:ascii="Book Antiqua" w:hAnsi="Book Antiqua"/>
          <w:sz w:val="40"/>
          <w:szCs w:val="40"/>
        </w:rPr>
      </w:pPr>
      <w:r w:rsidRPr="009266A2">
        <w:rPr>
          <w:rFonts w:ascii="Book Antiqua" w:hAnsi="Book Antiqua"/>
          <w:sz w:val="40"/>
          <w:szCs w:val="40"/>
        </w:rPr>
        <w:tab/>
      </w:r>
    </w:p>
    <w:p w14:paraId="4AE708D5" w14:textId="77777777" w:rsidR="00965069" w:rsidRPr="009266A2" w:rsidRDefault="00965069" w:rsidP="00965069">
      <w:pPr>
        <w:spacing w:line="276" w:lineRule="auto"/>
        <w:rPr>
          <w:rFonts w:ascii="Book Antiqua" w:hAnsi="Book Antiqua"/>
          <w:sz w:val="40"/>
          <w:szCs w:val="40"/>
        </w:rPr>
      </w:pPr>
      <w:r>
        <w:rPr>
          <w:rFonts w:ascii="Book Antiqua" w:hAnsi="Book Antiqua"/>
          <w:noProof/>
          <w:sz w:val="40"/>
          <w:szCs w:val="40"/>
          <w:lang w:val="es-ES"/>
        </w:rPr>
        <w:drawing>
          <wp:anchor distT="0" distB="0" distL="114300" distR="114300" simplePos="0" relativeHeight="251660288" behindDoc="0" locked="0" layoutInCell="1" allowOverlap="1" wp14:anchorId="127A4505" wp14:editId="77B68E08">
            <wp:simplePos x="0" y="0"/>
            <wp:positionH relativeFrom="column">
              <wp:posOffset>-21590</wp:posOffset>
            </wp:positionH>
            <wp:positionV relativeFrom="paragraph">
              <wp:posOffset>157480</wp:posOffset>
            </wp:positionV>
            <wp:extent cx="1847850" cy="807720"/>
            <wp:effectExtent l="19050" t="0" r="0" b="0"/>
            <wp:wrapNone/>
            <wp:docPr id="7"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1" cstate="print"/>
                    <a:srcRect/>
                    <a:stretch>
                      <a:fillRect/>
                    </a:stretch>
                  </pic:blipFill>
                  <pic:spPr bwMode="auto">
                    <a:xfrm>
                      <a:off x="0" y="0"/>
                      <a:ext cx="1847850" cy="807720"/>
                    </a:xfrm>
                    <a:prstGeom prst="rect">
                      <a:avLst/>
                    </a:prstGeom>
                    <a:noFill/>
                    <a:ln w="9525">
                      <a:noFill/>
                      <a:miter lim="800000"/>
                      <a:headEnd/>
                      <a:tailEnd/>
                    </a:ln>
                  </pic:spPr>
                </pic:pic>
              </a:graphicData>
            </a:graphic>
          </wp:anchor>
        </w:drawing>
      </w:r>
      <w:r>
        <w:rPr>
          <w:rFonts w:ascii="Book Antiqua" w:hAnsi="Book Antiqua"/>
          <w:noProof/>
          <w:sz w:val="40"/>
          <w:szCs w:val="40"/>
          <w:lang w:val="es-ES"/>
        </w:rPr>
        <w:drawing>
          <wp:anchor distT="0" distB="0" distL="114300" distR="114300" simplePos="0" relativeHeight="251661312" behindDoc="0" locked="0" layoutInCell="1" allowOverlap="1" wp14:anchorId="3173B21B" wp14:editId="3E84908C">
            <wp:simplePos x="0" y="0"/>
            <wp:positionH relativeFrom="column">
              <wp:posOffset>3742690</wp:posOffset>
            </wp:positionH>
            <wp:positionV relativeFrom="paragraph">
              <wp:posOffset>157480</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2"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14:paraId="1C4AA5CD" w14:textId="77777777" w:rsidR="00965069" w:rsidRPr="009266A2" w:rsidRDefault="00965069" w:rsidP="00965069">
      <w:pPr>
        <w:spacing w:line="276" w:lineRule="auto"/>
        <w:rPr>
          <w:rFonts w:ascii="Book Antiqua" w:hAnsi="Book Antiqua"/>
          <w:sz w:val="40"/>
          <w:szCs w:val="40"/>
        </w:rPr>
      </w:pPr>
    </w:p>
    <w:p w14:paraId="76C77BD1" w14:textId="77777777" w:rsidR="00965069" w:rsidRPr="009266A2" w:rsidRDefault="00965069" w:rsidP="00965069">
      <w:pPr>
        <w:spacing w:line="276" w:lineRule="auto"/>
        <w:rPr>
          <w:rFonts w:ascii="Book Antiqua" w:hAnsi="Book Antiqua"/>
          <w:sz w:val="40"/>
          <w:szCs w:val="40"/>
        </w:rPr>
      </w:pPr>
    </w:p>
    <w:p w14:paraId="5DE5F2AA" w14:textId="77777777" w:rsidR="00965069" w:rsidRPr="009266A2" w:rsidRDefault="00965069" w:rsidP="00965069">
      <w:pPr>
        <w:spacing w:line="276" w:lineRule="auto"/>
        <w:rPr>
          <w:rFonts w:ascii="Book Antiqua" w:hAnsi="Book Antiqua"/>
          <w:sz w:val="40"/>
          <w:szCs w:val="40"/>
        </w:rPr>
      </w:pPr>
    </w:p>
    <w:p w14:paraId="599B59C5" w14:textId="77777777" w:rsidR="00965069" w:rsidRPr="009266A2" w:rsidRDefault="00965069" w:rsidP="00965069">
      <w:pPr>
        <w:spacing w:line="276" w:lineRule="auto"/>
        <w:jc w:val="center"/>
        <w:rPr>
          <w:rFonts w:ascii="Book Antiqua" w:hAnsi="Book Antiqua"/>
          <w:b/>
          <w:i/>
          <w:sz w:val="40"/>
          <w:szCs w:val="40"/>
        </w:rPr>
      </w:pPr>
      <w:r w:rsidRPr="009266A2">
        <w:rPr>
          <w:rFonts w:ascii="Book Antiqua" w:hAnsi="Book Antiqua"/>
          <w:sz w:val="40"/>
          <w:szCs w:val="40"/>
        </w:rPr>
        <w:tab/>
      </w:r>
      <w:r w:rsidRPr="009266A2">
        <w:rPr>
          <w:rFonts w:ascii="Book Antiqua" w:hAnsi="Book Antiqua"/>
          <w:b/>
          <w:i/>
          <w:sz w:val="40"/>
          <w:szCs w:val="40"/>
        </w:rPr>
        <w:t>Impacto organizacional y presupuestario en el Poder Judicial a partir de la promulgación del Nuevo Código Procesal Civil para el 2020</w:t>
      </w:r>
    </w:p>
    <w:p w14:paraId="37CFB7A1" w14:textId="77777777" w:rsidR="00965069" w:rsidRPr="009266A2" w:rsidRDefault="00965069" w:rsidP="00965069">
      <w:pPr>
        <w:spacing w:line="276" w:lineRule="auto"/>
        <w:jc w:val="center"/>
        <w:rPr>
          <w:rFonts w:ascii="Book Antiqua" w:hAnsi="Book Antiqua"/>
          <w:sz w:val="40"/>
          <w:szCs w:val="40"/>
        </w:rPr>
      </w:pPr>
    </w:p>
    <w:p w14:paraId="36C465E5" w14:textId="77777777" w:rsidR="00965069" w:rsidRPr="009266A2" w:rsidRDefault="00965069" w:rsidP="00965069">
      <w:pPr>
        <w:spacing w:line="276" w:lineRule="auto"/>
        <w:rPr>
          <w:rFonts w:ascii="Book Antiqua" w:hAnsi="Book Antiqua"/>
          <w:sz w:val="36"/>
          <w:szCs w:val="40"/>
        </w:rPr>
      </w:pPr>
    </w:p>
    <w:p w14:paraId="2785C3D5" w14:textId="77777777" w:rsidR="00965069" w:rsidRPr="009266A2" w:rsidRDefault="00965069" w:rsidP="00965069">
      <w:pPr>
        <w:spacing w:line="276" w:lineRule="auto"/>
        <w:jc w:val="both"/>
        <w:rPr>
          <w:rFonts w:ascii="Book Antiqua" w:hAnsi="Book Antiqua"/>
          <w:sz w:val="18"/>
        </w:rPr>
      </w:pPr>
    </w:p>
    <w:p w14:paraId="51B67A59" w14:textId="77777777" w:rsidR="00965069" w:rsidRPr="009266A2" w:rsidRDefault="005579E6" w:rsidP="00965069">
      <w:pPr>
        <w:spacing w:line="276" w:lineRule="auto"/>
        <w:jc w:val="center"/>
        <w:rPr>
          <w:rFonts w:ascii="Book Antiqua" w:hAnsi="Book Antiqua"/>
          <w:sz w:val="36"/>
          <w:szCs w:val="40"/>
        </w:rPr>
      </w:pPr>
      <w:r>
        <w:rPr>
          <w:rFonts w:ascii="Book Antiqua" w:hAnsi="Book Antiqua"/>
          <w:sz w:val="36"/>
          <w:szCs w:val="40"/>
        </w:rPr>
        <w:t>555</w:t>
      </w:r>
      <w:r w:rsidR="00965069" w:rsidRPr="009266A2">
        <w:rPr>
          <w:rFonts w:ascii="Book Antiqua" w:hAnsi="Book Antiqua"/>
          <w:sz w:val="36"/>
          <w:szCs w:val="40"/>
        </w:rPr>
        <w:t>-PLA-RH-MI-2019</w:t>
      </w:r>
    </w:p>
    <w:p w14:paraId="60809C78" w14:textId="77777777" w:rsidR="00965069" w:rsidRPr="009266A2" w:rsidRDefault="00965069" w:rsidP="00965069">
      <w:pPr>
        <w:spacing w:line="276" w:lineRule="auto"/>
        <w:rPr>
          <w:rFonts w:ascii="Book Antiqua" w:hAnsi="Book Antiqua"/>
          <w:sz w:val="36"/>
          <w:szCs w:val="40"/>
        </w:rPr>
      </w:pPr>
    </w:p>
    <w:p w14:paraId="40FF9643" w14:textId="77777777" w:rsidR="00965069" w:rsidRPr="009266A2" w:rsidRDefault="00965069" w:rsidP="00965069">
      <w:pPr>
        <w:tabs>
          <w:tab w:val="left" w:pos="3679"/>
        </w:tabs>
        <w:spacing w:line="276" w:lineRule="auto"/>
        <w:jc w:val="center"/>
        <w:rPr>
          <w:rFonts w:ascii="Book Antiqua" w:hAnsi="Book Antiqua"/>
          <w:sz w:val="36"/>
          <w:szCs w:val="40"/>
        </w:rPr>
      </w:pPr>
    </w:p>
    <w:p w14:paraId="28346D0C" w14:textId="77777777" w:rsidR="00965069" w:rsidRPr="009266A2" w:rsidRDefault="00965069" w:rsidP="00965069">
      <w:pPr>
        <w:spacing w:line="276" w:lineRule="auto"/>
        <w:jc w:val="center"/>
        <w:rPr>
          <w:rFonts w:ascii="Book Antiqua" w:hAnsi="Book Antiqua"/>
          <w:sz w:val="36"/>
          <w:szCs w:val="40"/>
        </w:rPr>
      </w:pPr>
      <w:r>
        <w:rPr>
          <w:rFonts w:ascii="Book Antiqua" w:hAnsi="Book Antiqua"/>
          <w:sz w:val="36"/>
          <w:szCs w:val="40"/>
        </w:rPr>
        <w:t>Abril</w:t>
      </w:r>
      <w:r w:rsidRPr="009266A2">
        <w:rPr>
          <w:rFonts w:ascii="Book Antiqua" w:hAnsi="Book Antiqua"/>
          <w:sz w:val="36"/>
          <w:szCs w:val="40"/>
        </w:rPr>
        <w:t xml:space="preserve"> 2019</w:t>
      </w:r>
    </w:p>
    <w:p w14:paraId="7E481DA1" w14:textId="77777777" w:rsidR="00965069" w:rsidRPr="009266A2" w:rsidRDefault="00965069" w:rsidP="00965069">
      <w:pPr>
        <w:tabs>
          <w:tab w:val="left" w:pos="3679"/>
        </w:tabs>
        <w:spacing w:line="276" w:lineRule="auto"/>
        <w:jc w:val="center"/>
        <w:rPr>
          <w:rFonts w:ascii="Book Antiqua" w:hAnsi="Book Antiqua"/>
          <w:sz w:val="36"/>
          <w:szCs w:val="40"/>
        </w:rPr>
        <w:sectPr w:rsidR="00965069" w:rsidRPr="009266A2" w:rsidSect="002B7709">
          <w:headerReference w:type="default" r:id="rId13"/>
          <w:footerReference w:type="even" r:id="rId14"/>
          <w:footerReference w:type="default" r:id="rId15"/>
          <w:pgSz w:w="12242" w:h="15842" w:code="203"/>
          <w:pgMar w:top="719" w:right="1043" w:bottom="719" w:left="1276" w:header="709" w:footer="709" w:gutter="0"/>
          <w:pgNumType w:start="1"/>
          <w:cols w:space="708"/>
          <w:titlePg/>
          <w:docGrid w:linePitch="360"/>
        </w:sectPr>
      </w:pPr>
    </w:p>
    <w:p w14:paraId="2FA59323" w14:textId="77777777" w:rsidR="00965069" w:rsidRPr="009266A2" w:rsidRDefault="00965069" w:rsidP="00965069">
      <w:pPr>
        <w:spacing w:line="276" w:lineRule="auto"/>
        <w:jc w:val="center"/>
        <w:rPr>
          <w:rFonts w:ascii="Book Antiqua" w:hAnsi="Book Antiqua"/>
          <w:b/>
        </w:rPr>
      </w:pPr>
      <w:r w:rsidRPr="009266A2">
        <w:rPr>
          <w:rFonts w:ascii="Book Antiqua" w:hAnsi="Book Antiqua"/>
          <w:b/>
        </w:rPr>
        <w:lastRenderedPageBreak/>
        <w:t>RESUMEN EJECUTIVO</w:t>
      </w:r>
    </w:p>
    <w:p w14:paraId="7E0A840C" w14:textId="77777777" w:rsidR="00965069" w:rsidRPr="009266A2" w:rsidRDefault="00965069" w:rsidP="00965069">
      <w:pPr>
        <w:spacing w:line="276" w:lineRule="auto"/>
        <w:jc w:val="center"/>
        <w:rPr>
          <w:rFonts w:ascii="Book Antiqua" w:hAnsi="Book Antiqua"/>
        </w:rPr>
      </w:pPr>
    </w:p>
    <w:tbl>
      <w:tblPr>
        <w:tblpPr w:leftFromText="141" w:rightFromText="141"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7380"/>
      </w:tblGrid>
      <w:tr w:rsidR="00965069" w:rsidRPr="009266A2" w14:paraId="55B15AF4" w14:textId="77777777" w:rsidTr="005272A5">
        <w:trPr>
          <w:trHeight w:val="540"/>
        </w:trPr>
        <w:tc>
          <w:tcPr>
            <w:tcW w:w="10031" w:type="dxa"/>
            <w:gridSpan w:val="2"/>
            <w:tcBorders>
              <w:bottom w:val="single" w:sz="4" w:space="0" w:color="auto"/>
            </w:tcBorders>
            <w:shd w:val="clear" w:color="auto" w:fill="000000"/>
            <w:vAlign w:val="center"/>
          </w:tcPr>
          <w:p w14:paraId="7478B47F" w14:textId="77777777" w:rsidR="00965069" w:rsidRPr="009266A2" w:rsidRDefault="00965069" w:rsidP="005272A5">
            <w:pPr>
              <w:spacing w:line="276" w:lineRule="auto"/>
              <w:jc w:val="center"/>
              <w:rPr>
                <w:rFonts w:ascii="Book Antiqua" w:hAnsi="Book Antiqua"/>
                <w:b/>
                <w:sz w:val="32"/>
                <w:szCs w:val="32"/>
              </w:rPr>
            </w:pPr>
            <w:r w:rsidRPr="009266A2">
              <w:rPr>
                <w:rFonts w:ascii="Book Antiqua" w:hAnsi="Book Antiqua"/>
                <w:b/>
              </w:rPr>
              <w:br w:type="page"/>
            </w:r>
            <w:r w:rsidRPr="009266A2">
              <w:rPr>
                <w:rFonts w:ascii="Book Antiqua" w:hAnsi="Book Antiqua"/>
                <w:b/>
                <w:sz w:val="32"/>
                <w:szCs w:val="32"/>
              </w:rPr>
              <w:t>Dirección de Planificación</w:t>
            </w:r>
          </w:p>
        </w:tc>
      </w:tr>
      <w:tr w:rsidR="00965069" w:rsidRPr="009266A2" w14:paraId="333AC16C" w14:textId="77777777" w:rsidTr="005272A5">
        <w:trPr>
          <w:trHeight w:val="494"/>
        </w:trPr>
        <w:tc>
          <w:tcPr>
            <w:tcW w:w="10031" w:type="dxa"/>
            <w:gridSpan w:val="2"/>
            <w:shd w:val="clear" w:color="auto" w:fill="262626"/>
            <w:vAlign w:val="center"/>
          </w:tcPr>
          <w:p w14:paraId="0FFB355C" w14:textId="77777777" w:rsidR="00965069" w:rsidRPr="009266A2" w:rsidRDefault="00965069" w:rsidP="005272A5">
            <w:pPr>
              <w:spacing w:line="276" w:lineRule="auto"/>
              <w:jc w:val="center"/>
              <w:rPr>
                <w:rFonts w:ascii="Book Antiqua" w:hAnsi="Book Antiqua"/>
                <w:i/>
                <w:sz w:val="28"/>
                <w:szCs w:val="28"/>
              </w:rPr>
            </w:pPr>
            <w:r w:rsidRPr="009266A2">
              <w:rPr>
                <w:rFonts w:ascii="Book Antiqua" w:hAnsi="Book Antiqua"/>
                <w:b/>
                <w:sz w:val="28"/>
                <w:szCs w:val="28"/>
              </w:rPr>
              <w:t>Estudio de Requerimiento Humano</w:t>
            </w:r>
          </w:p>
        </w:tc>
      </w:tr>
      <w:tr w:rsidR="00965069" w:rsidRPr="009266A2" w14:paraId="22435AA0" w14:textId="77777777" w:rsidTr="005272A5">
        <w:trPr>
          <w:trHeight w:val="494"/>
        </w:trPr>
        <w:tc>
          <w:tcPr>
            <w:tcW w:w="2651" w:type="dxa"/>
            <w:shd w:val="clear" w:color="auto" w:fill="B3B3B3"/>
            <w:vAlign w:val="center"/>
          </w:tcPr>
          <w:p w14:paraId="701B0C25" w14:textId="77777777" w:rsidR="00965069" w:rsidRPr="009266A2" w:rsidRDefault="00965069" w:rsidP="005272A5">
            <w:pPr>
              <w:spacing w:line="276" w:lineRule="auto"/>
              <w:rPr>
                <w:rFonts w:ascii="Book Antiqua" w:hAnsi="Book Antiqua"/>
                <w:b/>
                <w:sz w:val="28"/>
                <w:szCs w:val="28"/>
              </w:rPr>
            </w:pPr>
            <w:r w:rsidRPr="009266A2">
              <w:rPr>
                <w:rFonts w:ascii="Book Antiqua" w:hAnsi="Book Antiqua"/>
                <w:b/>
              </w:rPr>
              <w:t>Fecha:</w:t>
            </w:r>
          </w:p>
        </w:tc>
        <w:tc>
          <w:tcPr>
            <w:tcW w:w="7380" w:type="dxa"/>
            <w:vAlign w:val="center"/>
          </w:tcPr>
          <w:p w14:paraId="58ADE552" w14:textId="77777777" w:rsidR="00965069" w:rsidRPr="009266A2" w:rsidRDefault="005579E6" w:rsidP="005579E6">
            <w:pPr>
              <w:spacing w:line="276" w:lineRule="auto"/>
              <w:jc w:val="right"/>
              <w:rPr>
                <w:rFonts w:ascii="Book Antiqua" w:hAnsi="Book Antiqua"/>
                <w:sz w:val="22"/>
                <w:szCs w:val="22"/>
              </w:rPr>
            </w:pPr>
            <w:r>
              <w:rPr>
                <w:rFonts w:ascii="Book Antiqua" w:hAnsi="Book Antiqua"/>
                <w:sz w:val="22"/>
                <w:szCs w:val="22"/>
              </w:rPr>
              <w:t>23</w:t>
            </w:r>
            <w:r w:rsidR="00965069">
              <w:rPr>
                <w:rFonts w:ascii="Book Antiqua" w:hAnsi="Book Antiqua"/>
                <w:sz w:val="22"/>
                <w:szCs w:val="22"/>
              </w:rPr>
              <w:t xml:space="preserve"> de abril de</w:t>
            </w:r>
            <w:r w:rsidR="00965069" w:rsidRPr="00755A5E">
              <w:rPr>
                <w:rFonts w:ascii="Book Antiqua" w:hAnsi="Book Antiqua"/>
                <w:sz w:val="22"/>
                <w:szCs w:val="22"/>
              </w:rPr>
              <w:t xml:space="preserve"> 2019</w:t>
            </w:r>
          </w:p>
        </w:tc>
      </w:tr>
      <w:tr w:rsidR="00965069" w:rsidRPr="009266A2" w14:paraId="6D404159" w14:textId="77777777" w:rsidTr="005272A5">
        <w:trPr>
          <w:trHeight w:val="494"/>
        </w:trPr>
        <w:tc>
          <w:tcPr>
            <w:tcW w:w="2651" w:type="dxa"/>
            <w:shd w:val="clear" w:color="auto" w:fill="B3B3B3"/>
            <w:vAlign w:val="center"/>
          </w:tcPr>
          <w:p w14:paraId="0CF86BD1" w14:textId="77777777" w:rsidR="00965069" w:rsidRDefault="00965069" w:rsidP="005272A5">
            <w:pPr>
              <w:spacing w:line="276" w:lineRule="auto"/>
              <w:rPr>
                <w:rFonts w:ascii="Book Antiqua" w:hAnsi="Book Antiqua"/>
                <w:b/>
              </w:rPr>
            </w:pPr>
            <w:r>
              <w:rPr>
                <w:rFonts w:ascii="Book Antiqua" w:hAnsi="Book Antiqua"/>
                <w:b/>
              </w:rPr>
              <w:t xml:space="preserve">Informe # </w:t>
            </w:r>
          </w:p>
          <w:p w14:paraId="314CF38A" w14:textId="77777777" w:rsidR="00965069" w:rsidRPr="009266A2" w:rsidRDefault="00965069" w:rsidP="005272A5">
            <w:pPr>
              <w:spacing w:line="276" w:lineRule="auto"/>
              <w:rPr>
                <w:rFonts w:ascii="Book Antiqua" w:hAnsi="Book Antiqua"/>
                <w:b/>
                <w:sz w:val="28"/>
                <w:szCs w:val="28"/>
              </w:rPr>
            </w:pPr>
            <w:r>
              <w:rPr>
                <w:rFonts w:ascii="Book Antiqua" w:hAnsi="Book Antiqua"/>
                <w:b/>
              </w:rPr>
              <w:t>Referencias</w:t>
            </w:r>
          </w:p>
        </w:tc>
        <w:tc>
          <w:tcPr>
            <w:tcW w:w="7380" w:type="dxa"/>
            <w:vAlign w:val="center"/>
          </w:tcPr>
          <w:p w14:paraId="7027BAF7" w14:textId="77777777" w:rsidR="00965069" w:rsidRDefault="005579E6" w:rsidP="005272A5">
            <w:pPr>
              <w:spacing w:line="276" w:lineRule="auto"/>
              <w:jc w:val="right"/>
              <w:rPr>
                <w:rFonts w:ascii="Book Antiqua" w:hAnsi="Book Antiqua"/>
                <w:sz w:val="22"/>
                <w:szCs w:val="22"/>
              </w:rPr>
            </w:pPr>
            <w:r>
              <w:rPr>
                <w:rFonts w:ascii="Book Antiqua" w:hAnsi="Book Antiqua"/>
                <w:sz w:val="22"/>
                <w:szCs w:val="22"/>
              </w:rPr>
              <w:t>555</w:t>
            </w:r>
            <w:r w:rsidR="00965069">
              <w:rPr>
                <w:rFonts w:ascii="Book Antiqua" w:hAnsi="Book Antiqua"/>
                <w:sz w:val="22"/>
                <w:szCs w:val="22"/>
              </w:rPr>
              <w:t>-PLA-RH-MI-2019</w:t>
            </w:r>
          </w:p>
          <w:p w14:paraId="3F3C7AA9" w14:textId="77777777" w:rsidR="005579E6" w:rsidRDefault="005579E6" w:rsidP="005272A5">
            <w:pPr>
              <w:spacing w:line="276" w:lineRule="auto"/>
              <w:jc w:val="right"/>
              <w:rPr>
                <w:rFonts w:ascii="Book Antiqua" w:hAnsi="Book Antiqua"/>
                <w:sz w:val="22"/>
                <w:szCs w:val="22"/>
              </w:rPr>
            </w:pPr>
          </w:p>
          <w:p w14:paraId="0E3A72A6" w14:textId="77777777" w:rsidR="00965069" w:rsidRDefault="00965069" w:rsidP="005272A5">
            <w:pPr>
              <w:spacing w:line="276" w:lineRule="auto"/>
              <w:jc w:val="both"/>
              <w:rPr>
                <w:rFonts w:ascii="Book Antiqua" w:hAnsi="Book Antiqua"/>
                <w:sz w:val="22"/>
                <w:szCs w:val="22"/>
              </w:rPr>
            </w:pPr>
            <w:r w:rsidRPr="00B63553">
              <w:rPr>
                <w:rFonts w:ascii="Book Antiqua" w:hAnsi="Book Antiqua"/>
                <w:sz w:val="22"/>
                <w:szCs w:val="22"/>
              </w:rPr>
              <w:t xml:space="preserve">Referencia asociada: 1170-18, 2043-18 </w:t>
            </w:r>
            <w:r>
              <w:rPr>
                <w:rFonts w:ascii="Book Antiqua" w:hAnsi="Book Antiqua"/>
                <w:sz w:val="22"/>
                <w:szCs w:val="22"/>
              </w:rPr>
              <w:t xml:space="preserve">1758-18, 1972-18 y </w:t>
            </w:r>
            <w:r w:rsidRPr="00B63553">
              <w:rPr>
                <w:rFonts w:ascii="Book Antiqua" w:hAnsi="Book Antiqua"/>
                <w:b/>
                <w:sz w:val="22"/>
                <w:szCs w:val="22"/>
              </w:rPr>
              <w:t xml:space="preserve">35-19. </w:t>
            </w:r>
            <w:r w:rsidRPr="00B63553">
              <w:rPr>
                <w:rFonts w:ascii="Book Antiqua" w:hAnsi="Book Antiqua"/>
                <w:sz w:val="22"/>
                <w:szCs w:val="22"/>
              </w:rPr>
              <w:t xml:space="preserve">Se da respuesta </w:t>
            </w:r>
            <w:r>
              <w:rPr>
                <w:rFonts w:ascii="Book Antiqua" w:hAnsi="Book Antiqua"/>
                <w:sz w:val="22"/>
                <w:szCs w:val="22"/>
              </w:rPr>
              <w:t xml:space="preserve">a </w:t>
            </w:r>
            <w:r w:rsidRPr="00B63553">
              <w:rPr>
                <w:rFonts w:ascii="Book Antiqua" w:hAnsi="Book Antiqua"/>
                <w:sz w:val="22"/>
                <w:szCs w:val="22"/>
              </w:rPr>
              <w:t>l</w:t>
            </w:r>
            <w:r>
              <w:rPr>
                <w:rFonts w:ascii="Book Antiqua" w:hAnsi="Book Antiqua"/>
                <w:sz w:val="22"/>
                <w:szCs w:val="22"/>
              </w:rPr>
              <w:t>os</w:t>
            </w:r>
            <w:r w:rsidRPr="00B63553">
              <w:rPr>
                <w:rFonts w:ascii="Book Antiqua" w:hAnsi="Book Antiqua"/>
                <w:sz w:val="22"/>
                <w:szCs w:val="22"/>
              </w:rPr>
              <w:t xml:space="preserve"> oficio</w:t>
            </w:r>
            <w:r>
              <w:rPr>
                <w:rFonts w:ascii="Book Antiqua" w:hAnsi="Book Antiqua"/>
                <w:sz w:val="22"/>
                <w:szCs w:val="22"/>
              </w:rPr>
              <w:t>s</w:t>
            </w:r>
            <w:r w:rsidRPr="00B63553">
              <w:rPr>
                <w:rFonts w:ascii="Book Antiqua" w:hAnsi="Book Antiqua"/>
                <w:sz w:val="22"/>
                <w:szCs w:val="22"/>
              </w:rPr>
              <w:t xml:space="preserve"> 13217-18</w:t>
            </w:r>
            <w:r>
              <w:rPr>
                <w:rFonts w:ascii="Book Antiqua" w:hAnsi="Book Antiqua"/>
                <w:sz w:val="22"/>
                <w:szCs w:val="22"/>
              </w:rPr>
              <w:t>, 11020-18 y 12823-18</w:t>
            </w:r>
            <w:r w:rsidRPr="00B63553">
              <w:rPr>
                <w:rFonts w:ascii="Book Antiqua" w:hAnsi="Book Antiqua"/>
                <w:sz w:val="22"/>
                <w:szCs w:val="22"/>
              </w:rPr>
              <w:t xml:space="preserve"> de la Secretaría General de la Corte.</w:t>
            </w:r>
          </w:p>
          <w:p w14:paraId="734D0831" w14:textId="77777777" w:rsidR="005579E6" w:rsidRPr="00B63553" w:rsidRDefault="005579E6" w:rsidP="005272A5">
            <w:pPr>
              <w:spacing w:line="276" w:lineRule="auto"/>
              <w:jc w:val="both"/>
              <w:rPr>
                <w:rFonts w:ascii="Book Antiqua" w:hAnsi="Book Antiqua"/>
                <w:sz w:val="22"/>
                <w:szCs w:val="22"/>
              </w:rPr>
            </w:pPr>
          </w:p>
        </w:tc>
      </w:tr>
      <w:tr w:rsidR="00965069" w:rsidRPr="009266A2" w14:paraId="2D0AD540" w14:textId="77777777" w:rsidTr="005272A5">
        <w:trPr>
          <w:trHeight w:val="494"/>
        </w:trPr>
        <w:tc>
          <w:tcPr>
            <w:tcW w:w="2651" w:type="dxa"/>
            <w:shd w:val="clear" w:color="auto" w:fill="B3B3B3"/>
            <w:vAlign w:val="center"/>
          </w:tcPr>
          <w:p w14:paraId="5517F5C8" w14:textId="77777777" w:rsidR="00965069" w:rsidRPr="009266A2" w:rsidRDefault="00965069" w:rsidP="005272A5">
            <w:pPr>
              <w:spacing w:line="276" w:lineRule="auto"/>
              <w:rPr>
                <w:rFonts w:ascii="Book Antiqua" w:hAnsi="Book Antiqua"/>
                <w:b/>
                <w:sz w:val="28"/>
                <w:szCs w:val="28"/>
              </w:rPr>
            </w:pPr>
            <w:r w:rsidRPr="009266A2">
              <w:rPr>
                <w:rFonts w:ascii="Book Antiqua" w:hAnsi="Book Antiqua"/>
                <w:b/>
                <w:szCs w:val="28"/>
              </w:rPr>
              <w:t>Proyecto u oficinas analizadas:</w:t>
            </w:r>
          </w:p>
        </w:tc>
        <w:tc>
          <w:tcPr>
            <w:tcW w:w="7380" w:type="dxa"/>
            <w:vAlign w:val="center"/>
          </w:tcPr>
          <w:p w14:paraId="133CDCA4" w14:textId="77777777" w:rsidR="00965069" w:rsidRDefault="00965069" w:rsidP="005272A5">
            <w:pPr>
              <w:spacing w:line="276" w:lineRule="auto"/>
              <w:jc w:val="both"/>
              <w:rPr>
                <w:rFonts w:ascii="Book Antiqua" w:hAnsi="Book Antiqua"/>
                <w:sz w:val="22"/>
                <w:szCs w:val="22"/>
              </w:rPr>
            </w:pPr>
            <w:r w:rsidRPr="00B63553">
              <w:rPr>
                <w:rFonts w:ascii="Book Antiqua" w:hAnsi="Book Antiqua"/>
                <w:sz w:val="22"/>
                <w:szCs w:val="22"/>
              </w:rPr>
              <w:t>Impacto organizacional y presupuestario en el Poder Judicial partir de la promulgación del Nuevo Código Procesal Civil para 2020</w:t>
            </w:r>
            <w:r w:rsidR="005579E6">
              <w:rPr>
                <w:rFonts w:ascii="Book Antiqua" w:hAnsi="Book Antiqua"/>
                <w:sz w:val="22"/>
                <w:szCs w:val="22"/>
              </w:rPr>
              <w:t>.</w:t>
            </w:r>
          </w:p>
          <w:p w14:paraId="20E93108" w14:textId="77777777" w:rsidR="005579E6" w:rsidRPr="00B63553" w:rsidRDefault="005579E6" w:rsidP="005272A5">
            <w:pPr>
              <w:spacing w:line="276" w:lineRule="auto"/>
              <w:jc w:val="both"/>
              <w:rPr>
                <w:rFonts w:ascii="Book Antiqua" w:hAnsi="Book Antiqua"/>
                <w:sz w:val="22"/>
                <w:szCs w:val="22"/>
              </w:rPr>
            </w:pPr>
          </w:p>
        </w:tc>
      </w:tr>
      <w:tr w:rsidR="00965069" w:rsidRPr="009266A2" w14:paraId="1CDE239C" w14:textId="77777777" w:rsidTr="005272A5">
        <w:trPr>
          <w:trHeight w:val="705"/>
        </w:trPr>
        <w:tc>
          <w:tcPr>
            <w:tcW w:w="2651" w:type="dxa"/>
            <w:shd w:val="clear" w:color="auto" w:fill="C0C0C0"/>
            <w:vAlign w:val="center"/>
          </w:tcPr>
          <w:p w14:paraId="13A3CDD2" w14:textId="77777777" w:rsidR="00965069" w:rsidRPr="009266A2" w:rsidRDefault="00965069" w:rsidP="005579E6">
            <w:pPr>
              <w:pStyle w:val="Prrafodelista"/>
              <w:numPr>
                <w:ilvl w:val="0"/>
                <w:numId w:val="35"/>
              </w:numPr>
              <w:spacing w:line="276" w:lineRule="auto"/>
              <w:ind w:left="567" w:hanging="320"/>
              <w:rPr>
                <w:rFonts w:ascii="Book Antiqua" w:hAnsi="Book Antiqua"/>
                <w:b/>
                <w:sz w:val="28"/>
                <w:szCs w:val="28"/>
              </w:rPr>
            </w:pPr>
            <w:r w:rsidRPr="009266A2">
              <w:rPr>
                <w:rFonts w:ascii="Book Antiqua" w:hAnsi="Book Antiqua"/>
                <w:b/>
                <w:szCs w:val="28"/>
              </w:rPr>
              <w:t>Antecedentes</w:t>
            </w:r>
          </w:p>
        </w:tc>
        <w:tc>
          <w:tcPr>
            <w:tcW w:w="7380" w:type="dxa"/>
            <w:vAlign w:val="center"/>
          </w:tcPr>
          <w:p w14:paraId="0E1BB567"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El nuevo Código Procesal Civil, Ley 9342, fue publicada en el Diario Oficial La Gaceta en el Alcance 54 del viernes 8 de abril de 2016, entrando en vigencia 30 meses después de su publicación, es decir, el 8 de octubre 2018.</w:t>
            </w:r>
          </w:p>
          <w:p w14:paraId="580AE82A"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Informe de la Dirección de Planificación 31-PLA-PI-2016 aprobado por el Consejo Superior en sesión de Presupuesto 41-16, del 27 de abril del 2016, artículo I y por Corte Plena en sesión 18-15 celebrada el 7 de junio del año 2016, artículo único; que contempla el primer ejercicio de formulación presupuestaria en torno a la entrada en vigencia del Nuevo Código Civil para el 2017.</w:t>
            </w:r>
          </w:p>
          <w:p w14:paraId="3579727E"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La Dirección de Planificación mediante informe 24-PLA-MI-2017, aprobado por el Consejo Superior en sesión extraordinaria de Presupuesto 39-17 celebrada el 26 de abril 2017, artículo I, y por Corte Plena en sesión 15-17 del 31 de mayo de 2017, artículo IV</w:t>
            </w:r>
            <w:r w:rsidRPr="00B63553">
              <w:rPr>
                <w:rStyle w:val="Refdenotaalpie"/>
                <w:rFonts w:ascii="Book Antiqua" w:hAnsi="Book Antiqua"/>
                <w:sz w:val="22"/>
                <w:szCs w:val="22"/>
              </w:rPr>
              <w:t xml:space="preserve"> </w:t>
            </w:r>
            <w:r w:rsidRPr="00B63553">
              <w:rPr>
                <w:rFonts w:ascii="Book Antiqua" w:hAnsi="Book Antiqua"/>
                <w:sz w:val="22"/>
                <w:szCs w:val="22"/>
              </w:rPr>
              <w:t xml:space="preserve"> relacionado con el Impacto Organizacional y Presupuestario en el Poder Judicial a partir de la promulgación del Nuevo Código Civil para el 2018.</w:t>
            </w:r>
          </w:p>
          <w:p w14:paraId="0F2A2072"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Plan de trabajo para la materia </w:t>
            </w:r>
            <w:r>
              <w:rPr>
                <w:rFonts w:ascii="Book Antiqua" w:hAnsi="Book Antiqua"/>
                <w:sz w:val="22"/>
                <w:szCs w:val="22"/>
              </w:rPr>
              <w:t>C</w:t>
            </w:r>
            <w:r w:rsidRPr="00B63553">
              <w:rPr>
                <w:rFonts w:ascii="Book Antiqua" w:hAnsi="Book Antiqua"/>
                <w:sz w:val="22"/>
                <w:szCs w:val="22"/>
              </w:rPr>
              <w:t>obratoria 2017-2019, planteado por la Dirección de Planificación mediante oficio 42-PLA-2017, aprobado por Consejo Superior en sesión 6-17, celebrada el 17 de enero de 2017, artículo XL.</w:t>
            </w:r>
          </w:p>
          <w:p w14:paraId="5E2B72A1"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Informe de la Dirección de Planificación 1163-PLA-2017, aprobado por Corte Plena en sesión 23-17 celebrada el 17 de julio en curso, artículo VIII, donde se aprueba el modelo de Regionalización de la Segunda Instancia en materia Civil y Trabajo a nivel nacional. </w:t>
            </w:r>
          </w:p>
          <w:p w14:paraId="43D973B0"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El oficio 281-PLA-2018, relacionado con la actualización de observaciones al informe 24-PLA-MI-2017 sobre el impacto organizacional y presupuestario para el Poder Judicial a partir de la implementación de la Reforma Procesal Civil.</w:t>
            </w:r>
          </w:p>
          <w:p w14:paraId="083801AE" w14:textId="77777777" w:rsidR="00965069"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317D32">
              <w:rPr>
                <w:rFonts w:ascii="Book Antiqua" w:hAnsi="Book Antiqua"/>
                <w:sz w:val="22"/>
                <w:szCs w:val="22"/>
              </w:rPr>
              <w:lastRenderedPageBreak/>
              <w:t>En lo que respecta a los Juzgado Mixtos, se debe considerar que mediante reforma al Código de Trabajo (informes 30-PLA-PI-2016, 24-PLA-MI-2017 y 32-PLA-MI-2018), se incorporaron plazas, que son consideradas como recurso humano actual en este informe</w:t>
            </w:r>
            <w:bookmarkStart w:id="0" w:name="_Hlk532811881"/>
            <w:r>
              <w:rPr>
                <w:rFonts w:ascii="Book Antiqua" w:hAnsi="Book Antiqua"/>
                <w:sz w:val="22"/>
                <w:szCs w:val="22"/>
              </w:rPr>
              <w:t>.</w:t>
            </w:r>
          </w:p>
          <w:p w14:paraId="67A52269" w14:textId="77777777" w:rsidR="00965069" w:rsidRPr="00317D32"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317D32">
              <w:rPr>
                <w:rFonts w:ascii="Book Antiqua" w:hAnsi="Book Antiqua"/>
                <w:sz w:val="22"/>
                <w:szCs w:val="22"/>
              </w:rPr>
              <w:t xml:space="preserve">La Dirección de Planificación elabora el informe 32-PLA-MI-2018, con la formulación del presupuesto para la implementación del NCPC en 2019, el cual fue aprobado por el Consejo Superior Consejo Superior en sesión 34-18 (Presupuesto 2019), del 25 de abril de 2018, artículo III, adiciones mediante acuerdo del Consejo Superior en sesión 42-18 del 15 de mayo 2018, artículo VI, VIII, IX y X.  Además, aprobado por Corte Plena en sesión 24-18 celebrada el 30 de mayo del 2018, artículo I. </w:t>
            </w:r>
          </w:p>
          <w:p w14:paraId="45260ACF" w14:textId="77777777" w:rsidR="00965069" w:rsidRPr="00B63553" w:rsidRDefault="00965069" w:rsidP="005272A5">
            <w:pPr>
              <w:pStyle w:val="Prrafodelista"/>
              <w:numPr>
                <w:ilvl w:val="1"/>
                <w:numId w:val="35"/>
              </w:numPr>
              <w:tabs>
                <w:tab w:val="left" w:pos="467"/>
              </w:tabs>
              <w:spacing w:line="276" w:lineRule="auto"/>
              <w:ind w:left="463" w:hanging="421"/>
              <w:jc w:val="both"/>
              <w:rPr>
                <w:rFonts w:ascii="Book Antiqua" w:hAnsi="Book Antiqua"/>
                <w:sz w:val="22"/>
                <w:szCs w:val="22"/>
              </w:rPr>
            </w:pPr>
            <w:r w:rsidRPr="00B63553">
              <w:rPr>
                <w:rFonts w:ascii="Book Antiqua" w:hAnsi="Book Antiqua"/>
                <w:sz w:val="22"/>
                <w:szCs w:val="22"/>
              </w:rPr>
              <w:t>La Corte Plena aprueba el informe 1728-PLA-2017</w:t>
            </w:r>
            <w:r w:rsidRPr="00B63553">
              <w:rPr>
                <w:rStyle w:val="Refdenotaalpie"/>
                <w:rFonts w:ascii="Book Antiqua" w:hAnsi="Book Antiqua"/>
                <w:sz w:val="22"/>
                <w:szCs w:val="22"/>
              </w:rPr>
              <w:footnoteReference w:id="1"/>
            </w:r>
            <w:r w:rsidRPr="00B63553">
              <w:rPr>
                <w:rFonts w:ascii="Book Antiqua" w:hAnsi="Book Antiqua"/>
                <w:sz w:val="22"/>
                <w:szCs w:val="22"/>
              </w:rPr>
              <w:t>, relacionado con el cambio de competencia material de los Juzgados de Menor Cuantía en materia de Trabajo (Desamparados, Pérez Zeledón, San Ramón, San Carlos y Pococí</w:t>
            </w:r>
            <w:r>
              <w:rPr>
                <w:rFonts w:ascii="Book Antiqua" w:hAnsi="Book Antiqua"/>
                <w:sz w:val="22"/>
                <w:szCs w:val="22"/>
              </w:rPr>
              <w:t>),</w:t>
            </w:r>
            <w:r w:rsidRPr="00B63553">
              <w:rPr>
                <w:rFonts w:ascii="Book Antiqua" w:hAnsi="Book Antiqua"/>
                <w:sz w:val="22"/>
                <w:szCs w:val="22"/>
              </w:rPr>
              <w:t xml:space="preserve"> básicamente implicó el traslado de todos los asuntos laborales hacia los Juzgados de Trabajo de su Circuito a partir del 8 de octubre de 2018.</w:t>
            </w:r>
          </w:p>
          <w:p w14:paraId="5F7979EB" w14:textId="77777777" w:rsidR="00965069" w:rsidRPr="00B63553"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bCs/>
                <w:iCs/>
                <w:sz w:val="22"/>
                <w:szCs w:val="22"/>
              </w:rPr>
              <w:t>La competencia de los Tribunales de Apelación Civil de San José se definió mediante informe 871-PLA-2018 aprobado por Corte Plena en sesión 40-18 celebrada el 27 de agosto del 2018, artículo XXIII, comunicado mediante circular 120-2018.</w:t>
            </w:r>
          </w:p>
          <w:p w14:paraId="52471A97" w14:textId="77777777" w:rsidR="00965069" w:rsidRPr="00B63553"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Las competencias Civiles a nivel nacional, oficio 837 y 1110-PLA-2018 se definieron por Corte Plena en acuerdos en sesiones </w:t>
            </w:r>
            <w:r w:rsidRPr="00B63553">
              <w:rPr>
                <w:rFonts w:ascii="Book Antiqua" w:hAnsi="Book Antiqua"/>
                <w:bCs/>
                <w:sz w:val="22"/>
                <w:szCs w:val="22"/>
                <w:lang w:val="es-CR" w:eastAsia="es-CR"/>
              </w:rPr>
              <w:t xml:space="preserve">40-18 y 44-18 celebradas el 27 de agosto y 24 de setiembre del año en curso, artículos XXII y VIII, </w:t>
            </w:r>
            <w:r w:rsidRPr="00B63553">
              <w:rPr>
                <w:rFonts w:ascii="Book Antiqua" w:hAnsi="Book Antiqua"/>
                <w:sz w:val="22"/>
                <w:szCs w:val="22"/>
              </w:rPr>
              <w:t>comunicados por circular 130-2018.</w:t>
            </w:r>
          </w:p>
          <w:p w14:paraId="0CD3F41E" w14:textId="77777777" w:rsidR="00965069"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B63553">
              <w:rPr>
                <w:rFonts w:ascii="Book Antiqua" w:hAnsi="Book Antiqua"/>
                <w:sz w:val="22"/>
                <w:szCs w:val="22"/>
              </w:rPr>
              <w:t xml:space="preserve">Finalmente, el informe 32-PLA-MI-2018, una vez aplicado el recorte sugerido por el Ministerio de Hacienda es aprobado integralmente por la Asamblea Legislativa </w:t>
            </w:r>
            <w:r>
              <w:rPr>
                <w:rFonts w:ascii="Book Antiqua" w:hAnsi="Book Antiqua"/>
                <w:sz w:val="22"/>
                <w:szCs w:val="22"/>
              </w:rPr>
              <w:t xml:space="preserve">a finales de noviembre 2018, </w:t>
            </w:r>
            <w:r w:rsidRPr="00B63553">
              <w:rPr>
                <w:rFonts w:ascii="Book Antiqua" w:hAnsi="Book Antiqua"/>
                <w:sz w:val="22"/>
                <w:szCs w:val="22"/>
              </w:rPr>
              <w:t>dentro de la Ley de Presupuesto 2019.</w:t>
            </w:r>
          </w:p>
          <w:p w14:paraId="3A48CD89" w14:textId="77777777" w:rsidR="00965069"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2B5DE6">
              <w:rPr>
                <w:rFonts w:ascii="Book Antiqua" w:hAnsi="Book Antiqua"/>
                <w:sz w:val="22"/>
                <w:szCs w:val="22"/>
              </w:rPr>
              <w:t>Para el presente ejercicio de formulación presupuestaria, se requiere actualizar la información y respectivos requerimientos para el 2020, aspectos que incluye variables estadísticas, cargas de trabajo y recomendación técnica en relación con la condición en que deben mantenerse las plazas (ordinaria o extraordinaria) otorgadas como parte de la implementación de la Ley 9342.</w:t>
            </w:r>
          </w:p>
          <w:p w14:paraId="1601C1CF" w14:textId="77777777" w:rsidR="00965069" w:rsidRPr="001704FA"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sidRPr="001704FA">
              <w:rPr>
                <w:rFonts w:ascii="Book Antiqua" w:hAnsi="Book Antiqua"/>
                <w:sz w:val="22"/>
                <w:szCs w:val="22"/>
              </w:rPr>
              <w:t xml:space="preserve">El informe preliminar de presupuesto Civil 2020 fue puesto en conocimiento mediante oficio 407-PLA-MI-RH-2019, el cual fue remitido a la Comisión de Jurisdicción Civil, Centro de Apoyo, </w:t>
            </w:r>
            <w:r w:rsidRPr="001704FA">
              <w:rPr>
                <w:rFonts w:ascii="Book Antiqua" w:hAnsi="Book Antiqua"/>
                <w:sz w:val="22"/>
                <w:szCs w:val="22"/>
              </w:rPr>
              <w:lastRenderedPageBreak/>
              <w:t xml:space="preserve">Coordinación y Mejoramiento de </w:t>
            </w:r>
            <w:smartTag w:uri="urn:schemas-microsoft-com:office:smarttags" w:element="PersonName">
              <w:smartTagPr>
                <w:attr w:name="ProductID" w:val="la Funci￳n"/>
              </w:smartTagPr>
              <w:r w:rsidRPr="001704FA">
                <w:rPr>
                  <w:rFonts w:ascii="Book Antiqua" w:hAnsi="Book Antiqua"/>
                  <w:sz w:val="22"/>
                  <w:szCs w:val="22"/>
                </w:rPr>
                <w:t>la Función</w:t>
              </w:r>
            </w:smartTag>
            <w:r w:rsidRPr="001704FA">
              <w:rPr>
                <w:rFonts w:ascii="Book Antiqua" w:hAnsi="Book Antiqua"/>
                <w:sz w:val="22"/>
                <w:szCs w:val="22"/>
              </w:rPr>
              <w:t xml:space="preserve"> Jurisdiccional, Dirección de Tecnología de Información, Dirección de Gestión Humana y la Dirección Ejecutiva</w:t>
            </w:r>
            <w:r>
              <w:rPr>
                <w:rFonts w:ascii="Book Antiqua" w:hAnsi="Book Antiqua"/>
                <w:sz w:val="22"/>
                <w:szCs w:val="22"/>
              </w:rPr>
              <w:t>.</w:t>
            </w:r>
          </w:p>
          <w:p w14:paraId="5C74EF26" w14:textId="77777777" w:rsidR="00965069"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Pr>
                <w:rFonts w:ascii="Book Antiqua" w:hAnsi="Book Antiqua"/>
                <w:sz w:val="22"/>
                <w:szCs w:val="22"/>
              </w:rPr>
              <w:t xml:space="preserve">Asimismo, el oficio 407-PLA-MI-RH-2019 fue analizado con los integrantes de la Comisión Civil y el Magistrado Presidente de la Sala Primera don Luis Guillermo Rivas Loáiciga en sesión de trabajo del 28 de marzo de 2019. </w:t>
            </w:r>
          </w:p>
          <w:p w14:paraId="0D07738D" w14:textId="77777777" w:rsidR="00965069" w:rsidRDefault="00965069" w:rsidP="005272A5">
            <w:pPr>
              <w:pStyle w:val="Prrafodelista"/>
              <w:numPr>
                <w:ilvl w:val="1"/>
                <w:numId w:val="35"/>
              </w:numPr>
              <w:tabs>
                <w:tab w:val="left" w:pos="467"/>
                <w:tab w:val="left" w:pos="609"/>
              </w:tabs>
              <w:spacing w:line="276" w:lineRule="auto"/>
              <w:ind w:left="463" w:hanging="421"/>
              <w:jc w:val="both"/>
              <w:rPr>
                <w:rFonts w:ascii="Book Antiqua" w:hAnsi="Book Antiqua"/>
                <w:sz w:val="22"/>
                <w:szCs w:val="22"/>
              </w:rPr>
            </w:pPr>
            <w:r>
              <w:rPr>
                <w:rFonts w:ascii="Book Antiqua" w:hAnsi="Book Antiqua"/>
                <w:sz w:val="22"/>
                <w:szCs w:val="22"/>
              </w:rPr>
              <w:t xml:space="preserve">El 29 de marzo 2019, se reciben de la Dirección de Tecnología de </w:t>
            </w:r>
            <w:r w:rsidR="00F10199">
              <w:rPr>
                <w:rFonts w:ascii="Book Antiqua" w:hAnsi="Book Antiqua"/>
                <w:sz w:val="22"/>
                <w:szCs w:val="22"/>
              </w:rPr>
              <w:t>I</w:t>
            </w:r>
            <w:r>
              <w:rPr>
                <w:rFonts w:ascii="Book Antiqua" w:hAnsi="Book Antiqua"/>
                <w:sz w:val="22"/>
                <w:szCs w:val="22"/>
              </w:rPr>
              <w:t>nformación los oficios 822 y 823-DTI-2019 (anexo 1)</w:t>
            </w:r>
            <w:r w:rsidR="00F10199">
              <w:rPr>
                <w:rFonts w:ascii="Book Antiqua" w:hAnsi="Book Antiqua"/>
                <w:sz w:val="22"/>
                <w:szCs w:val="22"/>
              </w:rPr>
              <w:t>.</w:t>
            </w:r>
            <w:r>
              <w:rPr>
                <w:rFonts w:ascii="Book Antiqua" w:hAnsi="Book Antiqua"/>
                <w:sz w:val="22"/>
                <w:szCs w:val="22"/>
              </w:rPr>
              <w:t xml:space="preserve"> El 2 de abril 2019, se recibe el oficio 179-CACMFJ-JEF-2019</w:t>
            </w:r>
            <w:r w:rsidR="00F10199">
              <w:rPr>
                <w:rFonts w:ascii="Book Antiqua" w:hAnsi="Book Antiqua"/>
                <w:sz w:val="22"/>
                <w:szCs w:val="22"/>
              </w:rPr>
              <w:t>,</w:t>
            </w:r>
            <w:r>
              <w:rPr>
                <w:rFonts w:ascii="Book Antiqua" w:hAnsi="Book Antiqua"/>
                <w:sz w:val="22"/>
                <w:szCs w:val="22"/>
              </w:rPr>
              <w:t xml:space="preserve"> suscrito por el Centro de Apoyo, Coordinación y Mejoramiento de la Función Jurisdiccional (anexo 2)</w:t>
            </w:r>
            <w:r w:rsidR="00F10199">
              <w:rPr>
                <w:rFonts w:ascii="Book Antiqua" w:hAnsi="Book Antiqua"/>
                <w:sz w:val="22"/>
                <w:szCs w:val="22"/>
              </w:rPr>
              <w:t>.</w:t>
            </w:r>
            <w:r>
              <w:rPr>
                <w:rFonts w:ascii="Book Antiqua" w:hAnsi="Book Antiqua"/>
                <w:sz w:val="22"/>
                <w:szCs w:val="22"/>
              </w:rPr>
              <w:t xml:space="preserve"> El 5 de abril de 2019, se recibe de parte de la Comisión de la Jurisdicción Civil el oficio 034-CJC-2019 (anexo 3).  </w:t>
            </w:r>
          </w:p>
          <w:p w14:paraId="71E8AD87" w14:textId="77777777" w:rsidR="00965069" w:rsidRPr="002B5DE6" w:rsidRDefault="00965069" w:rsidP="005272A5">
            <w:pPr>
              <w:pStyle w:val="Prrafodelista"/>
              <w:tabs>
                <w:tab w:val="left" w:pos="467"/>
                <w:tab w:val="left" w:pos="609"/>
              </w:tabs>
              <w:spacing w:line="276" w:lineRule="auto"/>
              <w:ind w:left="463"/>
              <w:jc w:val="both"/>
              <w:rPr>
                <w:rFonts w:ascii="Book Antiqua" w:hAnsi="Book Antiqua"/>
                <w:sz w:val="22"/>
                <w:szCs w:val="22"/>
              </w:rPr>
            </w:pPr>
            <w:r>
              <w:rPr>
                <w:rFonts w:ascii="Book Antiqua" w:hAnsi="Book Antiqua"/>
                <w:sz w:val="22"/>
                <w:szCs w:val="22"/>
              </w:rPr>
              <w:t>También se recibe el oficio 1515-DE-2019 (anexo 4), del 5 de abril 2019, suscrito por la señora Dinorah Alvarez Acota, Sub</w:t>
            </w:r>
            <w:r w:rsidR="00F10199">
              <w:rPr>
                <w:rFonts w:ascii="Book Antiqua" w:hAnsi="Book Antiqua"/>
                <w:sz w:val="22"/>
                <w:szCs w:val="22"/>
              </w:rPr>
              <w:t>d</w:t>
            </w:r>
            <w:r>
              <w:rPr>
                <w:rFonts w:ascii="Book Antiqua" w:hAnsi="Book Antiqua"/>
                <w:sz w:val="22"/>
                <w:szCs w:val="22"/>
              </w:rPr>
              <w:t>irectora Ejecutiva, todos los oficios con observaciones respecto al informe en consulta número 407-PLA-MI-RH-2019, las cuales se analizan a continuación.</w:t>
            </w:r>
          </w:p>
          <w:bookmarkEnd w:id="0"/>
          <w:p w14:paraId="065614EC" w14:textId="77777777" w:rsidR="00965069" w:rsidRDefault="00965069" w:rsidP="005272A5">
            <w:pPr>
              <w:pStyle w:val="Prrafodelista"/>
              <w:spacing w:line="276" w:lineRule="auto"/>
              <w:ind w:left="463" w:hanging="425"/>
              <w:jc w:val="both"/>
              <w:rPr>
                <w:rFonts w:ascii="Book Antiqua" w:hAnsi="Book Antiqua"/>
                <w:sz w:val="22"/>
                <w:szCs w:val="22"/>
              </w:rPr>
            </w:pPr>
          </w:p>
          <w:tbl>
            <w:tblPr>
              <w:tblW w:w="7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1"/>
              <w:gridCol w:w="13"/>
              <w:gridCol w:w="3548"/>
            </w:tblGrid>
            <w:tr w:rsidR="00965069" w:rsidRPr="00883662" w14:paraId="7748AAA7" w14:textId="77777777" w:rsidTr="005272A5">
              <w:trPr>
                <w:jc w:val="center"/>
              </w:trPr>
              <w:tc>
                <w:tcPr>
                  <w:tcW w:w="3574" w:type="dxa"/>
                  <w:gridSpan w:val="2"/>
                  <w:shd w:val="clear" w:color="auto" w:fill="C5E0B3"/>
                </w:tcPr>
                <w:p w14:paraId="2F6D6565" w14:textId="77777777" w:rsidR="00965069" w:rsidRPr="0048471C" w:rsidRDefault="00965069" w:rsidP="005F58E5">
                  <w:pPr>
                    <w:pStyle w:val="Prrafodelista"/>
                    <w:framePr w:hSpace="141" w:wrap="around" w:vAnchor="text" w:hAnchor="text" w:xAlign="center" w:y="1"/>
                    <w:ind w:left="0"/>
                    <w:suppressOverlap/>
                    <w:jc w:val="center"/>
                    <w:rPr>
                      <w:rFonts w:ascii="Book Antiqua" w:hAnsi="Book Antiqua"/>
                      <w:b/>
                      <w:i/>
                      <w:sz w:val="22"/>
                      <w:szCs w:val="22"/>
                    </w:rPr>
                  </w:pPr>
                  <w:r>
                    <w:rPr>
                      <w:rFonts w:ascii="Book Antiqua" w:hAnsi="Book Antiqua"/>
                      <w:b/>
                      <w:i/>
                      <w:sz w:val="22"/>
                      <w:szCs w:val="22"/>
                    </w:rPr>
                    <w:t>Observaciones respecto al informe 407-PLA-MI-RH-2019</w:t>
                  </w:r>
                </w:p>
              </w:tc>
              <w:tc>
                <w:tcPr>
                  <w:tcW w:w="3548" w:type="dxa"/>
                  <w:shd w:val="clear" w:color="auto" w:fill="C5E0B3"/>
                </w:tcPr>
                <w:p w14:paraId="12D7AE5C" w14:textId="77777777" w:rsidR="00965069" w:rsidRPr="0048471C" w:rsidRDefault="00965069" w:rsidP="005F58E5">
                  <w:pPr>
                    <w:pStyle w:val="Prrafodelista"/>
                    <w:framePr w:hSpace="141" w:wrap="around" w:vAnchor="text" w:hAnchor="text" w:xAlign="center" w:y="1"/>
                    <w:ind w:left="0"/>
                    <w:suppressOverlap/>
                    <w:jc w:val="center"/>
                    <w:rPr>
                      <w:rFonts w:ascii="Book Antiqua" w:hAnsi="Book Antiqua"/>
                      <w:b/>
                      <w:i/>
                      <w:sz w:val="22"/>
                      <w:szCs w:val="22"/>
                    </w:rPr>
                  </w:pPr>
                  <w:r w:rsidRPr="0048471C">
                    <w:rPr>
                      <w:rFonts w:ascii="Book Antiqua" w:hAnsi="Book Antiqua"/>
                      <w:b/>
                      <w:i/>
                      <w:sz w:val="22"/>
                      <w:szCs w:val="22"/>
                    </w:rPr>
                    <w:t>Criterio de la Dirección de Planificación</w:t>
                  </w:r>
                </w:p>
              </w:tc>
            </w:tr>
            <w:tr w:rsidR="00965069" w:rsidRPr="001704FA" w14:paraId="3F55517D" w14:textId="77777777" w:rsidTr="005272A5">
              <w:trPr>
                <w:jc w:val="center"/>
              </w:trPr>
              <w:tc>
                <w:tcPr>
                  <w:tcW w:w="7122" w:type="dxa"/>
                  <w:gridSpan w:val="3"/>
                  <w:shd w:val="clear" w:color="auto" w:fill="FFF2CC"/>
                </w:tcPr>
                <w:p w14:paraId="39C7C174" w14:textId="77777777" w:rsidR="00965069" w:rsidRDefault="00965069" w:rsidP="005F58E5">
                  <w:pPr>
                    <w:pStyle w:val="Prrafodelista"/>
                    <w:framePr w:hSpace="141" w:wrap="around" w:vAnchor="text" w:hAnchor="text" w:xAlign="center" w:y="1"/>
                    <w:spacing w:line="276" w:lineRule="auto"/>
                    <w:ind w:left="0"/>
                    <w:suppressOverlap/>
                    <w:jc w:val="center"/>
                    <w:rPr>
                      <w:rFonts w:ascii="Book Antiqua" w:hAnsi="Book Antiqua"/>
                      <w:b/>
                      <w:i/>
                      <w:sz w:val="22"/>
                      <w:szCs w:val="22"/>
                    </w:rPr>
                  </w:pPr>
                  <w:r>
                    <w:rPr>
                      <w:rFonts w:ascii="Book Antiqua" w:hAnsi="Book Antiqua"/>
                      <w:b/>
                      <w:i/>
                      <w:sz w:val="22"/>
                      <w:szCs w:val="22"/>
                    </w:rPr>
                    <w:t>Observaciones del CACMFJ</w:t>
                  </w:r>
                </w:p>
              </w:tc>
            </w:tr>
            <w:tr w:rsidR="00965069" w:rsidRPr="001704FA" w14:paraId="4C14462C" w14:textId="77777777" w:rsidTr="005272A5">
              <w:trPr>
                <w:jc w:val="center"/>
              </w:trPr>
              <w:tc>
                <w:tcPr>
                  <w:tcW w:w="3561" w:type="dxa"/>
                  <w:shd w:val="clear" w:color="auto" w:fill="auto"/>
                </w:tcPr>
                <w:p w14:paraId="4723F3CA" w14:textId="77777777" w:rsidR="00965069" w:rsidRPr="001704FA" w:rsidRDefault="00965069" w:rsidP="005F58E5">
                  <w:pPr>
                    <w:framePr w:hSpace="141" w:wrap="around" w:vAnchor="text" w:hAnchor="text" w:xAlign="center" w:y="1"/>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 xml:space="preserve">Mediante informe N°32-PLA-MI-2018, quedaron adscritas temporalmente a este Centro 6 plazas de Auxiliar de Servicios Generales N° 43814, 43826, 43838, 43850, 44086 y 44097, 2 plazas de Técnico Judicial 2, N°43856 y 56354, y una plaza de Coordinador Judicial 2 N°44638, sin embargo, en el informe en consulta, se dispone la distribución definitiva únicamente de las plazas de Auxiliar de Servicios Generales antes citadas, sin mencionarse las plazas restantes, por lo que; se solicita aclarar si lo indicado responde a una omisión o bien la Dirección a su cargo realizará un estudio posterior para determinar la asignación permanente de las plazas N° 43856, 56354 y 44638. </w:t>
                  </w:r>
                </w:p>
              </w:tc>
              <w:tc>
                <w:tcPr>
                  <w:tcW w:w="3561" w:type="dxa"/>
                  <w:gridSpan w:val="2"/>
                  <w:shd w:val="clear" w:color="auto" w:fill="auto"/>
                </w:tcPr>
                <w:p w14:paraId="494C5BE2" w14:textId="77777777" w:rsidR="00965069" w:rsidRPr="001704FA" w:rsidRDefault="00965069" w:rsidP="005F58E5">
                  <w:pPr>
                    <w:pStyle w:val="Prrafodelista"/>
                    <w:framePr w:hSpace="141" w:wrap="around" w:vAnchor="text" w:hAnchor="text" w:xAlign="center" w:y="1"/>
                    <w:spacing w:line="276" w:lineRule="auto"/>
                    <w:ind w:left="0"/>
                    <w:suppressOverlap/>
                    <w:jc w:val="both"/>
                    <w:rPr>
                      <w:rFonts w:ascii="Book Antiqua" w:hAnsi="Book Antiqua" w:cs="Calibri"/>
                      <w:color w:val="000000"/>
                      <w:sz w:val="22"/>
                      <w:szCs w:val="22"/>
                      <w:lang w:eastAsia="es-CR"/>
                    </w:rPr>
                  </w:pPr>
                  <w:r w:rsidRPr="001704FA">
                    <w:rPr>
                      <w:rFonts w:ascii="Book Antiqua" w:hAnsi="Book Antiqua"/>
                      <w:sz w:val="22"/>
                      <w:szCs w:val="22"/>
                    </w:rPr>
                    <w:t xml:space="preserve">La asignación definitiva </w:t>
                  </w:r>
                  <w:r w:rsidRPr="007928DC">
                    <w:rPr>
                      <w:rFonts w:ascii="Book Antiqua" w:hAnsi="Book Antiqua"/>
                      <w:sz w:val="22"/>
                      <w:szCs w:val="22"/>
                    </w:rPr>
                    <w:t>de las</w:t>
                  </w:r>
                  <w:r w:rsidRPr="001704FA">
                    <w:rPr>
                      <w:rFonts w:ascii="Book Antiqua" w:hAnsi="Book Antiqua"/>
                      <w:sz w:val="22"/>
                      <w:szCs w:val="22"/>
                    </w:rPr>
                    <w:t xml:space="preserve"> plazas </w:t>
                  </w:r>
                  <w:r w:rsidRPr="001704FA">
                    <w:rPr>
                      <w:rFonts w:ascii="Book Antiqua" w:hAnsi="Book Antiqua" w:cs="Calibri"/>
                      <w:color w:val="000000"/>
                      <w:sz w:val="22"/>
                      <w:szCs w:val="22"/>
                      <w:lang w:eastAsia="es-CR"/>
                    </w:rPr>
                    <w:t>43856, 56354 y 44638, se realizó por parte de esta Dirección desde el 2019, recomendación 5.25</w:t>
                  </w:r>
                  <w:r>
                    <w:rPr>
                      <w:rFonts w:ascii="Book Antiqua" w:hAnsi="Book Antiqua" w:cs="Calibri"/>
                      <w:color w:val="000000"/>
                      <w:sz w:val="22"/>
                      <w:szCs w:val="22"/>
                      <w:lang w:eastAsia="es-CR"/>
                    </w:rPr>
                    <w:t xml:space="preserve"> el informe 32-PLA-MI-2018</w:t>
                  </w:r>
                  <w:r w:rsidRPr="001704FA">
                    <w:rPr>
                      <w:rFonts w:ascii="Book Antiqua" w:hAnsi="Book Antiqua" w:cs="Calibri"/>
                      <w:color w:val="000000"/>
                      <w:sz w:val="22"/>
                      <w:szCs w:val="22"/>
                      <w:lang w:eastAsia="es-CR"/>
                    </w:rPr>
                    <w:t xml:space="preserve"> donde se indic</w:t>
                  </w:r>
                  <w:r>
                    <w:rPr>
                      <w:rFonts w:ascii="Book Antiqua" w:hAnsi="Book Antiqua" w:cs="Calibri"/>
                      <w:color w:val="000000"/>
                      <w:sz w:val="22"/>
                      <w:szCs w:val="22"/>
                      <w:lang w:eastAsia="es-CR"/>
                    </w:rPr>
                    <w:t>ó</w:t>
                  </w:r>
                  <w:r w:rsidRPr="001704FA">
                    <w:rPr>
                      <w:rFonts w:ascii="Book Antiqua" w:hAnsi="Book Antiqua" w:cs="Calibri"/>
                      <w:color w:val="000000"/>
                      <w:sz w:val="22"/>
                      <w:szCs w:val="22"/>
                      <w:lang w:eastAsia="es-CR"/>
                    </w:rPr>
                    <w:t xml:space="preserve"> literalmente</w:t>
                  </w:r>
                  <w:r>
                    <w:rPr>
                      <w:rFonts w:ascii="Book Antiqua" w:hAnsi="Book Antiqua" w:cs="Calibri"/>
                      <w:color w:val="000000"/>
                      <w:sz w:val="22"/>
                      <w:szCs w:val="22"/>
                      <w:lang w:eastAsia="es-CR"/>
                    </w:rPr>
                    <w:t>:</w:t>
                  </w:r>
                  <w:r w:rsidRPr="001704FA">
                    <w:rPr>
                      <w:rFonts w:ascii="Book Antiqua" w:hAnsi="Book Antiqua" w:cs="Calibri"/>
                      <w:color w:val="000000"/>
                      <w:sz w:val="22"/>
                      <w:szCs w:val="22"/>
                      <w:lang w:eastAsia="es-CR"/>
                    </w:rPr>
                    <w:t xml:space="preserve"> </w:t>
                  </w:r>
                </w:p>
                <w:p w14:paraId="116DBC3B" w14:textId="77777777" w:rsidR="00965069" w:rsidRPr="001704FA" w:rsidRDefault="00965069" w:rsidP="005F58E5">
                  <w:pPr>
                    <w:framePr w:hSpace="141" w:wrap="around" w:vAnchor="text" w:hAnchor="text" w:xAlign="center" w:y="1"/>
                    <w:tabs>
                      <w:tab w:val="left" w:pos="425"/>
                      <w:tab w:val="left" w:pos="900"/>
                    </w:tabs>
                    <w:spacing w:before="240" w:line="276" w:lineRule="auto"/>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“5.25.</w:t>
                  </w:r>
                  <w:r>
                    <w:rPr>
                      <w:rFonts w:ascii="Book Antiqua" w:hAnsi="Book Antiqua" w:cs="Book Antiqua"/>
                      <w:i/>
                      <w:sz w:val="22"/>
                      <w:szCs w:val="22"/>
                      <w:lang w:eastAsia="es-CR"/>
                    </w:rPr>
                    <w:t xml:space="preserve"> </w:t>
                  </w:r>
                  <w:r w:rsidRPr="001704FA">
                    <w:rPr>
                      <w:rFonts w:ascii="Book Antiqua" w:hAnsi="Book Antiqua" w:cs="Book Antiqua"/>
                      <w:i/>
                      <w:sz w:val="22"/>
                      <w:szCs w:val="22"/>
                      <w:lang w:eastAsia="es-CR"/>
                    </w:rPr>
                    <w:t>De las plazas que actualmente se encuentran adscritas al CACMFJ, de acuerdo a lo que se menciona en el informe, se efectuarán las siguientes distribuciones:</w:t>
                  </w:r>
                </w:p>
                <w:p w14:paraId="39DACFB8" w14:textId="77777777" w:rsidR="00965069" w:rsidRPr="001704FA" w:rsidRDefault="00965069" w:rsidP="005F58E5">
                  <w:pPr>
                    <w:framePr w:hSpace="141" w:wrap="around" w:vAnchor="text" w:hAnchor="text" w:xAlign="center" w:y="1"/>
                    <w:spacing w:line="276" w:lineRule="auto"/>
                    <w:suppressOverlap/>
                    <w:jc w:val="both"/>
                    <w:rPr>
                      <w:rFonts w:ascii="Book Antiqua" w:hAnsi="Book Antiqua" w:cs="Book Antiqua"/>
                      <w:i/>
                      <w:sz w:val="22"/>
                      <w:szCs w:val="22"/>
                      <w:lang w:eastAsia="es-CR"/>
                    </w:rPr>
                  </w:pPr>
                </w:p>
                <w:p w14:paraId="1A5F86BC" w14:textId="77777777" w:rsidR="00965069" w:rsidRPr="001704FA" w:rsidRDefault="00965069" w:rsidP="005F58E5">
                  <w:pPr>
                    <w:framePr w:hSpace="141" w:wrap="around" w:vAnchor="text" w:hAnchor="text" w:xAlign="center" w:y="1"/>
                    <w:numPr>
                      <w:ilvl w:val="0"/>
                      <w:numId w:val="46"/>
                    </w:numPr>
                    <w:spacing w:line="276" w:lineRule="auto"/>
                    <w:ind w:left="315" w:hanging="315"/>
                    <w:suppressOverlap/>
                    <w:jc w:val="both"/>
                    <w:rPr>
                      <w:rFonts w:ascii="Book Antiqua" w:hAnsi="Book Antiqua" w:cs="Book Antiqua"/>
                      <w:b/>
                      <w:i/>
                      <w:sz w:val="22"/>
                      <w:szCs w:val="22"/>
                      <w:lang w:eastAsia="es-CR"/>
                    </w:rPr>
                  </w:pPr>
                  <w:r w:rsidRPr="001704FA">
                    <w:rPr>
                      <w:rFonts w:ascii="Book Antiqua" w:hAnsi="Book Antiqua" w:cs="Book Antiqua"/>
                      <w:b/>
                      <w:i/>
                      <w:sz w:val="22"/>
                      <w:szCs w:val="22"/>
                      <w:lang w:eastAsia="es-CR"/>
                    </w:rPr>
                    <w:t>2 Técnicos Judiciales al Tribunal Primero Colegiado Civil de Primera Instancia de San José.</w:t>
                  </w:r>
                </w:p>
                <w:p w14:paraId="5DC0994F" w14:textId="77777777" w:rsidR="00965069" w:rsidRPr="001704FA" w:rsidRDefault="00965069" w:rsidP="005F58E5">
                  <w:pPr>
                    <w:framePr w:hSpace="141" w:wrap="around" w:vAnchor="text" w:hAnchor="text" w:xAlign="center" w:y="1"/>
                    <w:numPr>
                      <w:ilvl w:val="0"/>
                      <w:numId w:val="46"/>
                    </w:numPr>
                    <w:spacing w:line="276" w:lineRule="auto"/>
                    <w:ind w:left="315" w:hanging="315"/>
                    <w:suppressOverlap/>
                    <w:jc w:val="both"/>
                    <w:rPr>
                      <w:rFonts w:ascii="Book Antiqua" w:hAnsi="Book Antiqua" w:cs="Book Antiqua"/>
                      <w:b/>
                      <w:i/>
                      <w:sz w:val="22"/>
                      <w:szCs w:val="22"/>
                      <w:lang w:eastAsia="es-CR"/>
                    </w:rPr>
                  </w:pPr>
                  <w:r w:rsidRPr="001704FA">
                    <w:rPr>
                      <w:rFonts w:ascii="Book Antiqua" w:hAnsi="Book Antiqua" w:cs="Book Antiqua"/>
                      <w:b/>
                      <w:i/>
                      <w:sz w:val="22"/>
                      <w:szCs w:val="22"/>
                      <w:lang w:eastAsia="es-CR"/>
                    </w:rPr>
                    <w:t xml:space="preserve">1 Coordinadora o Coordinador Judicial 2 transformada a Técnica o Técnico Judicial 3 </w:t>
                  </w:r>
                  <w:r w:rsidRPr="001704FA">
                    <w:rPr>
                      <w:rFonts w:ascii="Book Antiqua" w:hAnsi="Book Antiqua" w:cs="Book Antiqua"/>
                      <w:b/>
                      <w:i/>
                      <w:sz w:val="22"/>
                      <w:szCs w:val="22"/>
                      <w:lang w:eastAsia="es-CR"/>
                    </w:rPr>
                    <w:lastRenderedPageBreak/>
                    <w:t>para el Tribunal Primero Colegiado Civil de Primera Instancia de San José.</w:t>
                  </w:r>
                </w:p>
                <w:p w14:paraId="40C662B0" w14:textId="77777777" w:rsidR="00965069" w:rsidRDefault="00965069" w:rsidP="005F58E5">
                  <w:pPr>
                    <w:framePr w:hSpace="141" w:wrap="around" w:vAnchor="text" w:hAnchor="text" w:xAlign="center" w:y="1"/>
                    <w:numPr>
                      <w:ilvl w:val="0"/>
                      <w:numId w:val="46"/>
                    </w:numPr>
                    <w:spacing w:line="276" w:lineRule="auto"/>
                    <w:ind w:left="315" w:hanging="284"/>
                    <w:suppressOverlap/>
                    <w:jc w:val="both"/>
                    <w:rPr>
                      <w:rFonts w:ascii="Book Antiqua" w:hAnsi="Book Antiqua" w:cs="Book Antiqua"/>
                      <w:i/>
                      <w:sz w:val="22"/>
                      <w:szCs w:val="22"/>
                      <w:lang w:eastAsia="es-CR"/>
                    </w:rPr>
                  </w:pPr>
                  <w:r w:rsidRPr="001704FA">
                    <w:rPr>
                      <w:rFonts w:ascii="Book Antiqua" w:hAnsi="Book Antiqua" w:cs="Book Antiqua"/>
                      <w:i/>
                      <w:sz w:val="22"/>
                      <w:szCs w:val="22"/>
                      <w:lang w:eastAsia="es-CR"/>
                    </w:rPr>
                    <w:t>1 Auxiliar de Servicios Generales transformada a Técnico Judicial 1 para completar la estructura del plan de trabajo en materia cobratoria (San José). Por el recorte presupuestario en el plan de trabajo en materia Cobratoria 2019, indicado por el Ministerio de Hacienda, no se requiere esta recalificación, se mantiene entonces la plaza como Auxiliar de Servicios Generales en el CACMFJ hasta tanto se determine su asignación a un despacho específico”</w:t>
                  </w:r>
                  <w:r>
                    <w:rPr>
                      <w:rFonts w:ascii="Book Antiqua" w:hAnsi="Book Antiqua" w:cs="Book Antiqua"/>
                      <w:i/>
                      <w:sz w:val="22"/>
                      <w:szCs w:val="22"/>
                      <w:lang w:eastAsia="es-CR"/>
                    </w:rPr>
                    <w:t>.</w:t>
                  </w:r>
                </w:p>
                <w:p w14:paraId="15C4BE80" w14:textId="77777777" w:rsidR="00965069" w:rsidRDefault="00965069" w:rsidP="005F58E5">
                  <w:pPr>
                    <w:framePr w:hSpace="141" w:wrap="around" w:vAnchor="text" w:hAnchor="text" w:xAlign="center" w:y="1"/>
                    <w:spacing w:line="276" w:lineRule="auto"/>
                    <w:ind w:left="31"/>
                    <w:suppressOverlap/>
                    <w:jc w:val="both"/>
                    <w:rPr>
                      <w:rFonts w:ascii="Book Antiqua" w:hAnsi="Book Antiqua" w:cs="Book Antiqua"/>
                      <w:i/>
                      <w:sz w:val="22"/>
                      <w:szCs w:val="22"/>
                      <w:lang w:eastAsia="es-CR"/>
                    </w:rPr>
                  </w:pPr>
                </w:p>
                <w:p w14:paraId="37CCEFB2" w14:textId="77777777" w:rsidR="00965069" w:rsidRPr="001704FA" w:rsidRDefault="00965069" w:rsidP="005F58E5">
                  <w:pPr>
                    <w:framePr w:hSpace="141" w:wrap="around" w:vAnchor="text" w:hAnchor="text" w:xAlign="center" w:y="1"/>
                    <w:spacing w:line="276" w:lineRule="auto"/>
                    <w:suppressOverlap/>
                    <w:jc w:val="both"/>
                    <w:rPr>
                      <w:rFonts w:ascii="Book Antiqua" w:hAnsi="Book Antiqua" w:cs="Book Antiqua"/>
                      <w:i/>
                      <w:sz w:val="22"/>
                      <w:szCs w:val="22"/>
                      <w:lang w:eastAsia="es-CR"/>
                    </w:rPr>
                  </w:pPr>
                </w:p>
              </w:tc>
            </w:tr>
            <w:tr w:rsidR="00965069" w:rsidRPr="001704FA" w14:paraId="36E9EECF" w14:textId="77777777" w:rsidTr="005272A5">
              <w:trPr>
                <w:jc w:val="center"/>
              </w:trPr>
              <w:tc>
                <w:tcPr>
                  <w:tcW w:w="3561" w:type="dxa"/>
                  <w:shd w:val="clear" w:color="auto" w:fill="auto"/>
                </w:tcPr>
                <w:p w14:paraId="40D4DCE7" w14:textId="77777777" w:rsidR="00965069" w:rsidRDefault="00965069" w:rsidP="005F58E5">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Book Antiqua"/>
                      <w:i/>
                      <w:sz w:val="22"/>
                      <w:szCs w:val="22"/>
                      <w:lang w:val="es-CR" w:eastAsia="es-CR"/>
                    </w:rPr>
                    <w:lastRenderedPageBreak/>
                    <w:t xml:space="preserve">“Comparte este Centro la recomendación citada en cuanto a la trasformación de una plaza de Profesional en Informática a Jueza o Juez 3 para ser asignada al Juzgado Civil y Trabajo del Segundo Circuito Judicial de Alajuela, sede Upala, en razón al incremento mostrado en este despacho, entre el año 2017 y 2018, en el circulante de la Materia Civil (63%) y de Trabajo (76%), despacho que se le imposibilitaría sobrellevar la carga de trabajo manteniendo la misma estructura de personal, considerando al mismo tiempo que actualmente conoce seis materias (Civil, Trabajo, Familia, Violencia Doméstica, Penal Juvenil y Agrario). Además, debe de prever que, con la Reforma Agraria, esta Materia se especializa, quedando este despacho con una plaza de jueza o juez menos, </w:t>
                  </w:r>
                  <w:r w:rsidRPr="001704FA">
                    <w:rPr>
                      <w:rFonts w:ascii="Book Antiqua" w:hAnsi="Book Antiqua" w:cs="Book Antiqua"/>
                      <w:i/>
                      <w:sz w:val="22"/>
                      <w:szCs w:val="22"/>
                      <w:lang w:val="es-CR" w:eastAsia="es-CR"/>
                    </w:rPr>
                    <w:lastRenderedPageBreak/>
                    <w:t>por ello la importancia de que se dé el recurso adicional citado”</w:t>
                  </w:r>
                </w:p>
              </w:tc>
              <w:tc>
                <w:tcPr>
                  <w:tcW w:w="3561" w:type="dxa"/>
                  <w:gridSpan w:val="2"/>
                  <w:shd w:val="clear" w:color="auto" w:fill="auto"/>
                </w:tcPr>
                <w:p w14:paraId="412B585E" w14:textId="77777777" w:rsidR="00965069" w:rsidRDefault="00965069" w:rsidP="005F58E5">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Calibri"/>
                      <w:color w:val="000000"/>
                      <w:sz w:val="22"/>
                      <w:szCs w:val="22"/>
                      <w:lang w:eastAsia="es-CR"/>
                    </w:rPr>
                    <w:lastRenderedPageBreak/>
                    <w:t>Se toma nota, no modifica el contenido del informe.</w:t>
                  </w:r>
                  <w:r>
                    <w:rPr>
                      <w:rFonts w:ascii="Book Antiqua" w:hAnsi="Book Antiqua"/>
                      <w:b/>
                      <w:i/>
                      <w:sz w:val="22"/>
                      <w:szCs w:val="22"/>
                    </w:rPr>
                    <w:t xml:space="preserve"> </w:t>
                  </w:r>
                </w:p>
              </w:tc>
            </w:tr>
            <w:tr w:rsidR="00965069" w:rsidRPr="001704FA" w14:paraId="63A3EDFE" w14:textId="77777777" w:rsidTr="005272A5">
              <w:trPr>
                <w:jc w:val="center"/>
              </w:trPr>
              <w:tc>
                <w:tcPr>
                  <w:tcW w:w="3561" w:type="dxa"/>
                  <w:shd w:val="clear" w:color="auto" w:fill="auto"/>
                </w:tcPr>
                <w:p w14:paraId="477B3AD0" w14:textId="77777777" w:rsidR="00965069" w:rsidRDefault="00965069" w:rsidP="005F58E5">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Book Antiqua"/>
                      <w:i/>
                      <w:sz w:val="22"/>
                      <w:szCs w:val="22"/>
                      <w:lang w:val="es-CR" w:eastAsia="es-CR"/>
                    </w:rPr>
                    <w:t>“ Coincide este Centro en la importancia de la asignación de la plaza adicional de Juez 4 para la conformación de la sección de Tribunales Colegiados de Primera Instancia Civil en el Plan de Descongestionamiento Civil a nivel nacional, debido a la carga de trabajo que presentan estos Tribunales y que por la naturaleza y procedimiento que conlleva el tipo de proceso que conocen, debe dictarse sentencia de forma colegiada, no obstante, no comparte este Centro que se tome una de las plazas de Jueza o Juez 5 (Gestor) para tal fin”.</w:t>
                  </w:r>
                  <w:r>
                    <w:rPr>
                      <w:rFonts w:cs="Calibri"/>
                      <w:color w:val="000000"/>
                      <w:lang w:eastAsia="es-CR"/>
                    </w:rPr>
                    <w:t xml:space="preserve">  </w:t>
                  </w:r>
                </w:p>
              </w:tc>
              <w:tc>
                <w:tcPr>
                  <w:tcW w:w="3561" w:type="dxa"/>
                  <w:gridSpan w:val="2"/>
                  <w:shd w:val="clear" w:color="auto" w:fill="auto"/>
                </w:tcPr>
                <w:p w14:paraId="5D8C1F91" w14:textId="77777777" w:rsidR="00965069" w:rsidRDefault="00965069" w:rsidP="005F58E5">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cs="Calibri"/>
                      <w:color w:val="000000"/>
                      <w:sz w:val="22"/>
                      <w:szCs w:val="22"/>
                      <w:lang w:eastAsia="es-CR"/>
                    </w:rPr>
                    <w:t xml:space="preserve">Se toma nota. La plaza de </w:t>
                  </w:r>
                  <w:r w:rsidRPr="007928DC">
                    <w:rPr>
                      <w:rFonts w:ascii="Book Antiqua" w:hAnsi="Book Antiqua" w:cs="Calibri"/>
                      <w:color w:val="000000"/>
                      <w:sz w:val="22"/>
                      <w:szCs w:val="22"/>
                      <w:lang w:eastAsia="es-CR"/>
                    </w:rPr>
                    <w:t>Gestor</w:t>
                  </w:r>
                  <w:r w:rsidRPr="001704FA">
                    <w:rPr>
                      <w:rFonts w:ascii="Book Antiqua" w:hAnsi="Book Antiqua" w:cs="Calibri"/>
                      <w:color w:val="000000"/>
                      <w:sz w:val="22"/>
                      <w:szCs w:val="22"/>
                      <w:lang w:eastAsia="es-CR"/>
                    </w:rPr>
                    <w:t xml:space="preserve"> se mantiene por 2020</w:t>
                  </w:r>
                  <w:r>
                    <w:rPr>
                      <w:rFonts w:ascii="Book Antiqua" w:hAnsi="Book Antiqua" w:cs="Calibri"/>
                      <w:color w:val="000000"/>
                      <w:sz w:val="22"/>
                      <w:szCs w:val="22"/>
                      <w:lang w:eastAsia="es-CR"/>
                    </w:rPr>
                    <w:t xml:space="preserve"> </w:t>
                  </w:r>
                  <w:r w:rsidRPr="001704FA">
                    <w:rPr>
                      <w:rFonts w:ascii="Book Antiqua" w:hAnsi="Book Antiqua" w:cs="Calibri"/>
                      <w:color w:val="000000"/>
                      <w:sz w:val="22"/>
                      <w:szCs w:val="22"/>
                      <w:lang w:eastAsia="es-CR"/>
                    </w:rPr>
                    <w:t>y el plan de trabajo se modificará para resolver asuntos unipersonales.</w:t>
                  </w:r>
                </w:p>
              </w:tc>
            </w:tr>
            <w:tr w:rsidR="00965069" w:rsidRPr="001704FA" w14:paraId="77F98E01" w14:textId="77777777" w:rsidTr="005272A5">
              <w:trPr>
                <w:jc w:val="center"/>
              </w:trPr>
              <w:tc>
                <w:tcPr>
                  <w:tcW w:w="3561" w:type="dxa"/>
                  <w:shd w:val="clear" w:color="auto" w:fill="auto"/>
                </w:tcPr>
                <w:p w14:paraId="22EE0DD4" w14:textId="77777777" w:rsidR="00965069" w:rsidRPr="007928DC" w:rsidRDefault="00965069" w:rsidP="005F58E5">
                  <w:pPr>
                    <w:pStyle w:val="Prrafodelista"/>
                    <w:framePr w:hSpace="141" w:wrap="around" w:vAnchor="text" w:hAnchor="text" w:xAlign="center" w:y="1"/>
                    <w:spacing w:line="276" w:lineRule="auto"/>
                    <w:ind w:left="0"/>
                    <w:suppressOverlap/>
                    <w:jc w:val="both"/>
                    <w:rPr>
                      <w:rFonts w:ascii="Book Antiqua" w:hAnsi="Book Antiqua" w:cs="Book Antiqua"/>
                      <w:i/>
                      <w:sz w:val="22"/>
                      <w:szCs w:val="22"/>
                      <w:lang w:val="es-CR" w:eastAsia="es-CR"/>
                    </w:rPr>
                  </w:pPr>
                  <w:r>
                    <w:rPr>
                      <w:rFonts w:cs="Calibri"/>
                      <w:color w:val="000000"/>
                      <w:lang w:val="es-CR" w:eastAsia="es-CR"/>
                    </w:rPr>
                    <w:t>“</w:t>
                  </w:r>
                  <w:r w:rsidRPr="001704FA">
                    <w:rPr>
                      <w:rFonts w:ascii="Book Antiqua" w:hAnsi="Book Antiqua" w:cs="Book Antiqua"/>
                      <w:i/>
                      <w:sz w:val="22"/>
                      <w:szCs w:val="22"/>
                      <w:lang w:val="es-CR" w:eastAsia="es-CR"/>
                    </w:rPr>
                    <w:t>Corregir la cantidad de materias que se informa que conoce el Juzgado Civil y Trabajo del Segundo Circuito Judicial de Alajuela, Upala, ya que este despacho es competente en seis materias, sea: Civil, Trabajo, Familia, Violencia Doméstica, Penal Juvenil y Agrario, y no como se indicó”.</w:t>
                  </w:r>
                </w:p>
              </w:tc>
              <w:tc>
                <w:tcPr>
                  <w:tcW w:w="3561" w:type="dxa"/>
                  <w:gridSpan w:val="2"/>
                  <w:shd w:val="clear" w:color="auto" w:fill="auto"/>
                </w:tcPr>
                <w:p w14:paraId="21954EB7" w14:textId="77777777" w:rsidR="00965069" w:rsidRPr="007928DC" w:rsidRDefault="00965069" w:rsidP="005F58E5">
                  <w:pPr>
                    <w:pStyle w:val="Prrafodelista"/>
                    <w:framePr w:hSpace="141" w:wrap="around" w:vAnchor="text" w:hAnchor="text" w:xAlign="center" w:y="1"/>
                    <w:spacing w:line="276" w:lineRule="auto"/>
                    <w:ind w:left="0"/>
                    <w:suppressOverlap/>
                    <w:jc w:val="both"/>
                    <w:rPr>
                      <w:rFonts w:ascii="Book Antiqua" w:hAnsi="Book Antiqua" w:cs="Calibri"/>
                      <w:color w:val="000000"/>
                      <w:sz w:val="22"/>
                      <w:szCs w:val="22"/>
                      <w:lang w:eastAsia="es-CR"/>
                    </w:rPr>
                  </w:pPr>
                  <w:r w:rsidRPr="00393427">
                    <w:rPr>
                      <w:rFonts w:ascii="Book Antiqua" w:hAnsi="Book Antiqua" w:cs="Calibri"/>
                      <w:color w:val="000000"/>
                      <w:sz w:val="22"/>
                      <w:szCs w:val="22"/>
                      <w:lang w:eastAsia="es-CR"/>
                    </w:rPr>
                    <w:t>Se toma nota, no modifica el contenido del informe.</w:t>
                  </w:r>
                </w:p>
              </w:tc>
            </w:tr>
            <w:tr w:rsidR="00965069" w:rsidRPr="001704FA" w14:paraId="45DDD237" w14:textId="77777777" w:rsidTr="005272A5">
              <w:trPr>
                <w:jc w:val="center"/>
              </w:trPr>
              <w:tc>
                <w:tcPr>
                  <w:tcW w:w="7122" w:type="dxa"/>
                  <w:gridSpan w:val="3"/>
                  <w:shd w:val="clear" w:color="auto" w:fill="FFF2CC"/>
                </w:tcPr>
                <w:p w14:paraId="3BC9C02A" w14:textId="77777777" w:rsidR="00965069" w:rsidRPr="0048471C" w:rsidRDefault="00965069" w:rsidP="005F58E5">
                  <w:pPr>
                    <w:pStyle w:val="Prrafodelista"/>
                    <w:framePr w:hSpace="141" w:wrap="around" w:vAnchor="text" w:hAnchor="text" w:xAlign="center" w:y="1"/>
                    <w:spacing w:line="276" w:lineRule="auto"/>
                    <w:ind w:left="0"/>
                    <w:suppressOverlap/>
                    <w:jc w:val="center"/>
                    <w:rPr>
                      <w:rFonts w:ascii="Book Antiqua" w:hAnsi="Book Antiqua"/>
                      <w:b/>
                      <w:i/>
                      <w:sz w:val="22"/>
                      <w:szCs w:val="22"/>
                    </w:rPr>
                  </w:pPr>
                  <w:r>
                    <w:rPr>
                      <w:rFonts w:ascii="Book Antiqua" w:hAnsi="Book Antiqua"/>
                      <w:b/>
                      <w:i/>
                      <w:sz w:val="22"/>
                      <w:szCs w:val="22"/>
                    </w:rPr>
                    <w:t>Observaciones de la Dirección de Tecnología de Información</w:t>
                  </w:r>
                </w:p>
              </w:tc>
            </w:tr>
            <w:tr w:rsidR="00965069" w:rsidRPr="00883662" w14:paraId="018C627D" w14:textId="77777777" w:rsidTr="005272A5">
              <w:trPr>
                <w:jc w:val="center"/>
              </w:trPr>
              <w:tc>
                <w:tcPr>
                  <w:tcW w:w="3561" w:type="dxa"/>
                  <w:shd w:val="clear" w:color="auto" w:fill="auto"/>
                </w:tcPr>
                <w:p w14:paraId="69D66257" w14:textId="77777777" w:rsidR="00965069" w:rsidRPr="001704FA" w:rsidRDefault="00965069" w:rsidP="005F58E5">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 xml:space="preserve">“(…) La plaza durante todo el año 2019, se dedicará al desarrollo de nuevas mejoras identificadas y aprobadas en conjunto con la Comisión de la Jurisdicción Civil, como parte de la implementación del rediseño de este código. A pesar de haber finalizado el proyecto “nuevo código procesal civil” en diciembre del 2018, existe un cronograma de trabajo para la realización de nuevas solicitudes de mejora en los sistemas para todo este año. La mayoría de estas mejoras, por su complejidad, están planificadas para finalizar en el último trimestre del 2019, posterior a esta etapa, inician las coordinaciones </w:t>
                  </w:r>
                  <w:r w:rsidRPr="001704FA">
                    <w:rPr>
                      <w:rFonts w:ascii="Book Antiqua" w:hAnsi="Book Antiqua" w:cs="Book Antiqua"/>
                      <w:i/>
                      <w:sz w:val="22"/>
                      <w:szCs w:val="22"/>
                      <w:u w:val="none"/>
                      <w:lang w:val="es-CR"/>
                    </w:rPr>
                    <w:lastRenderedPageBreak/>
                    <w:t>para la implantación de las mismas a nivel nacional, tareas que iniciarían posiblemente en el mes de diciembre del 2019 y se extenderían a enero del 2020.</w:t>
                  </w:r>
                </w:p>
                <w:p w14:paraId="6087A60E" w14:textId="77777777" w:rsidR="00965069" w:rsidRPr="001704FA" w:rsidRDefault="00965069" w:rsidP="005F58E5">
                  <w:pPr>
                    <w:pStyle w:val="WW-Predeterminado"/>
                    <w:framePr w:hSpace="141" w:wrap="around" w:vAnchor="text" w:hAnchor="text" w:xAlign="center" w:y="1"/>
                    <w:suppressOverlap/>
                    <w:jc w:val="both"/>
                    <w:rPr>
                      <w:rFonts w:ascii="Book Antiqua" w:hAnsi="Book Antiqua" w:cs="Book Antiqua"/>
                      <w:i/>
                      <w:sz w:val="22"/>
                      <w:szCs w:val="22"/>
                      <w:u w:val="none"/>
                      <w:lang w:val="es-CR"/>
                    </w:rPr>
                  </w:pPr>
                </w:p>
                <w:p w14:paraId="4EFA49FE" w14:textId="77777777" w:rsidR="00965069" w:rsidRPr="001704FA" w:rsidRDefault="00965069" w:rsidP="005F58E5">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 xml:space="preserve">Alineado al punto anterior, al prescindir de la plaza y asignar la continuidad de las mejoras a nuevo personal, estos, deberán empezar por adquirir el conocimiento y experticia del recurso que ocupa la </w:t>
                  </w:r>
                  <w:r w:rsidRPr="00482069">
                    <w:rPr>
                      <w:rFonts w:ascii="Book Antiqua" w:hAnsi="Book Antiqua" w:cs="Book Antiqua"/>
                      <w:i/>
                      <w:sz w:val="22"/>
                      <w:szCs w:val="22"/>
                      <w:u w:val="none"/>
                      <w:lang w:val="es-CR"/>
                    </w:rPr>
                    <w:t>untos</w:t>
                  </w:r>
                  <w:r w:rsidRPr="001704FA">
                    <w:rPr>
                      <w:rFonts w:ascii="Book Antiqua" w:hAnsi="Book Antiqua" w:cs="Book Antiqua"/>
                      <w:i/>
                      <w:sz w:val="22"/>
                      <w:szCs w:val="22"/>
                      <w:u w:val="none"/>
                      <w:lang w:val="es-CR"/>
                    </w:rPr>
                    <w:t>plaza que se estaría eliminando…</w:t>
                  </w:r>
                </w:p>
                <w:p w14:paraId="72F5661E" w14:textId="77777777" w:rsidR="00965069" w:rsidRPr="001704FA" w:rsidRDefault="00965069" w:rsidP="005F58E5">
                  <w:pPr>
                    <w:pStyle w:val="WW-Predeterminado"/>
                    <w:framePr w:hSpace="141" w:wrap="around" w:vAnchor="text" w:hAnchor="text" w:xAlign="center" w:y="1"/>
                    <w:suppressOverlap/>
                    <w:jc w:val="both"/>
                    <w:rPr>
                      <w:rFonts w:ascii="Book Antiqua" w:hAnsi="Book Antiqua" w:cs="Book Antiqua"/>
                      <w:i/>
                      <w:sz w:val="22"/>
                      <w:szCs w:val="22"/>
                      <w:u w:val="none"/>
                      <w:lang w:val="es-CR"/>
                    </w:rPr>
                  </w:pPr>
                </w:p>
                <w:p w14:paraId="4B5B8CBA" w14:textId="77777777" w:rsidR="00965069" w:rsidRPr="001704FA" w:rsidRDefault="00965069" w:rsidP="005F58E5">
                  <w:pPr>
                    <w:pStyle w:val="WW-Predeterminado"/>
                    <w:framePr w:hSpace="141" w:wrap="around" w:vAnchor="text" w:hAnchor="text" w:xAlign="center" w:y="1"/>
                    <w:suppressOverlap/>
                    <w:jc w:val="both"/>
                    <w:rPr>
                      <w:rFonts w:ascii="Book Antiqua" w:hAnsi="Book Antiqua" w:cs="Book Antiqua"/>
                      <w:i/>
                      <w:sz w:val="22"/>
                      <w:szCs w:val="22"/>
                      <w:u w:val="none"/>
                      <w:lang w:val="es-CR"/>
                    </w:rPr>
                  </w:pPr>
                  <w:r w:rsidRPr="001704FA">
                    <w:rPr>
                      <w:rFonts w:ascii="Book Antiqua" w:hAnsi="Book Antiqua" w:cs="Book Antiqua"/>
                      <w:i/>
                      <w:sz w:val="22"/>
                      <w:szCs w:val="22"/>
                      <w:u w:val="none"/>
                      <w:lang w:val="es-CR"/>
                    </w:rPr>
                    <w:t>Adicional, una vez que las mejoras son desarrolladas y actualizadas a nivel nacional, inicia la fase de mantenimiento y sostenibilidad donde se va a requerir ajustes de diferente complejidad …</w:t>
                  </w:r>
                </w:p>
                <w:p w14:paraId="123290EB" w14:textId="77777777" w:rsidR="00965069" w:rsidRDefault="00965069" w:rsidP="005F58E5">
                  <w:pPr>
                    <w:pStyle w:val="WW-Predeterminado"/>
                    <w:framePr w:hSpace="141" w:wrap="around" w:vAnchor="text" w:hAnchor="text" w:xAlign="center" w:y="1"/>
                    <w:suppressOverlap/>
                    <w:jc w:val="both"/>
                    <w:rPr>
                      <w:rFonts w:ascii="Garamond" w:eastAsia="Calibri" w:hAnsi="Garamond" w:cs="Times New Roman"/>
                      <w:u w:val="none"/>
                      <w:lang w:val="es-CR" w:eastAsia="es-ES"/>
                    </w:rPr>
                  </w:pPr>
                </w:p>
                <w:p w14:paraId="38EE3694" w14:textId="77777777" w:rsidR="00965069" w:rsidRPr="001704FA" w:rsidRDefault="00965069" w:rsidP="005F58E5">
                  <w:pPr>
                    <w:pStyle w:val="WW-Predeterminado"/>
                    <w:framePr w:hSpace="141" w:wrap="around" w:vAnchor="text" w:hAnchor="text" w:xAlign="center" w:y="1"/>
                    <w:suppressOverlap/>
                    <w:jc w:val="both"/>
                    <w:rPr>
                      <w:rFonts w:ascii="Garamond" w:eastAsia="Calibri" w:hAnsi="Garamond" w:cs="Times New Roman"/>
                      <w:u w:val="none"/>
                      <w:lang w:val="es-CR" w:eastAsia="es-ES"/>
                    </w:rPr>
                  </w:pPr>
                  <w:r w:rsidRPr="001704FA">
                    <w:rPr>
                      <w:rFonts w:ascii="Book Antiqua" w:hAnsi="Book Antiqua" w:cs="Book Antiqua"/>
                      <w:i/>
                      <w:sz w:val="22"/>
                      <w:szCs w:val="22"/>
                      <w:u w:val="none"/>
                      <w:lang w:val="es-CR"/>
                    </w:rPr>
                    <w:t>Mencionados los p anteriores se solicita mantener la plaza de profesional en informática 2 en la Dirección de Tecnología de Información y Comunicaciones de manera ordinaria para el año 2020, con el fin de que la misma pueda apoyar en la sostenibilidad de todas las mejoras desarrollas a raíz del rediseño del código procesal civil y a su vez la misma apoye en el desarrollo de estas en el nuevo sistema de tramitación de expedientes judiciales.”</w:t>
                  </w:r>
                </w:p>
              </w:tc>
              <w:tc>
                <w:tcPr>
                  <w:tcW w:w="3561" w:type="dxa"/>
                  <w:gridSpan w:val="2"/>
                  <w:shd w:val="clear" w:color="auto" w:fill="auto"/>
                </w:tcPr>
                <w:p w14:paraId="25B08FE1" w14:textId="77777777" w:rsidR="00965069" w:rsidRPr="0048471C" w:rsidRDefault="00965069" w:rsidP="005F58E5">
                  <w:pPr>
                    <w:pStyle w:val="Prrafodelista"/>
                    <w:framePr w:hSpace="141" w:wrap="around" w:vAnchor="text" w:hAnchor="text" w:xAlign="center" w:y="1"/>
                    <w:spacing w:line="276" w:lineRule="auto"/>
                    <w:ind w:left="0"/>
                    <w:suppressOverlap/>
                    <w:jc w:val="both"/>
                    <w:rPr>
                      <w:rFonts w:ascii="Book Antiqua" w:hAnsi="Book Antiqua"/>
                      <w:b/>
                      <w:i/>
                      <w:sz w:val="22"/>
                      <w:szCs w:val="22"/>
                    </w:rPr>
                  </w:pPr>
                  <w:r w:rsidRPr="001704FA">
                    <w:rPr>
                      <w:rFonts w:ascii="Book Antiqua" w:hAnsi="Book Antiqua"/>
                      <w:sz w:val="22"/>
                      <w:szCs w:val="22"/>
                    </w:rPr>
                    <w:lastRenderedPageBreak/>
                    <w:t xml:space="preserve">Se toma nota de las labores pendientes para el desarrollo de las mejoras </w:t>
                  </w:r>
                  <w:r w:rsidRPr="007928DC">
                    <w:rPr>
                      <w:rFonts w:ascii="Book Antiqua" w:hAnsi="Book Antiqua"/>
                      <w:sz w:val="22"/>
                      <w:szCs w:val="22"/>
                    </w:rPr>
                    <w:t>y para</w:t>
                  </w:r>
                  <w:r w:rsidRPr="001704FA">
                    <w:rPr>
                      <w:rFonts w:ascii="Book Antiqua" w:hAnsi="Book Antiqua"/>
                      <w:sz w:val="22"/>
                      <w:szCs w:val="22"/>
                    </w:rPr>
                    <w:t xml:space="preserve"> las coordinaciones para la implantación de las mismas a nivel nacional. Se denota la necesidad de mantener el recurso por 2020, pero no de manera ordinaria, sino extraordinaria, con limitación a diciembre 2020, plazo en que las mejoras</w:t>
                  </w:r>
                  <w:r>
                    <w:rPr>
                      <w:rFonts w:ascii="Book Antiqua" w:hAnsi="Book Antiqua"/>
                      <w:sz w:val="22"/>
                      <w:szCs w:val="22"/>
                    </w:rPr>
                    <w:t xml:space="preserve"> e implementación</w:t>
                  </w:r>
                  <w:r w:rsidRPr="001704FA">
                    <w:rPr>
                      <w:rFonts w:ascii="Book Antiqua" w:hAnsi="Book Antiqua"/>
                      <w:sz w:val="22"/>
                      <w:szCs w:val="22"/>
                    </w:rPr>
                    <w:t xml:space="preserve"> deben estar listas.</w:t>
                  </w:r>
                  <w:r>
                    <w:rPr>
                      <w:rFonts w:ascii="Garamond" w:eastAsia="Calibri" w:hAnsi="Garamond" w:cs="Times New Roman"/>
                      <w:lang w:val="es-CR"/>
                    </w:rPr>
                    <w:t xml:space="preserve"> </w:t>
                  </w:r>
                </w:p>
              </w:tc>
            </w:tr>
            <w:tr w:rsidR="00965069" w:rsidRPr="00883662" w14:paraId="1A4FB4D4" w14:textId="77777777" w:rsidTr="005272A5">
              <w:trPr>
                <w:jc w:val="center"/>
              </w:trPr>
              <w:tc>
                <w:tcPr>
                  <w:tcW w:w="7122" w:type="dxa"/>
                  <w:gridSpan w:val="3"/>
                  <w:shd w:val="clear" w:color="auto" w:fill="FFF2CC"/>
                </w:tcPr>
                <w:p w14:paraId="01AB0E49" w14:textId="77777777" w:rsidR="00965069" w:rsidRPr="00883662" w:rsidRDefault="00965069" w:rsidP="005F58E5">
                  <w:pPr>
                    <w:pStyle w:val="Prrafodelista"/>
                    <w:framePr w:hSpace="141" w:wrap="around" w:vAnchor="text" w:hAnchor="text" w:xAlign="center" w:y="1"/>
                    <w:spacing w:line="276" w:lineRule="auto"/>
                    <w:ind w:left="0"/>
                    <w:suppressOverlap/>
                    <w:jc w:val="center"/>
                    <w:rPr>
                      <w:rFonts w:ascii="Book Antiqua" w:hAnsi="Book Antiqua"/>
                      <w:sz w:val="22"/>
                      <w:szCs w:val="22"/>
                    </w:rPr>
                  </w:pPr>
                  <w:r w:rsidRPr="0048471C">
                    <w:rPr>
                      <w:rFonts w:ascii="Book Antiqua" w:hAnsi="Book Antiqua"/>
                      <w:b/>
                      <w:i/>
                      <w:sz w:val="22"/>
                      <w:szCs w:val="22"/>
                    </w:rPr>
                    <w:t>Observación de la Comisión de la Jurisdicción Civil</w:t>
                  </w:r>
                </w:p>
              </w:tc>
            </w:tr>
            <w:tr w:rsidR="00965069" w:rsidRPr="00883662" w14:paraId="10AC76A5" w14:textId="77777777" w:rsidTr="005272A5">
              <w:trPr>
                <w:jc w:val="center"/>
              </w:trPr>
              <w:tc>
                <w:tcPr>
                  <w:tcW w:w="3574" w:type="dxa"/>
                  <w:gridSpan w:val="2"/>
                  <w:shd w:val="clear" w:color="auto" w:fill="auto"/>
                </w:tcPr>
                <w:p w14:paraId="7ED8F1BA" w14:textId="77777777" w:rsidR="00965069" w:rsidRPr="0048471C" w:rsidRDefault="00965069" w:rsidP="005F58E5">
                  <w:pPr>
                    <w:framePr w:hSpace="141" w:wrap="around" w:vAnchor="text" w:hAnchor="text" w:xAlign="center" w:y="1"/>
                    <w:suppressOverlap/>
                    <w:jc w:val="both"/>
                    <w:rPr>
                      <w:rFonts w:ascii="Book Antiqua" w:hAnsi="Book Antiqua"/>
                      <w:b/>
                      <w:bCs/>
                      <w:i/>
                      <w:sz w:val="22"/>
                      <w:szCs w:val="22"/>
                    </w:rPr>
                  </w:pPr>
                  <w:r w:rsidRPr="00883662">
                    <w:rPr>
                      <w:rFonts w:ascii="Book Antiqua" w:hAnsi="Book Antiqua"/>
                      <w:b/>
                      <w:bCs/>
                      <w:i/>
                      <w:sz w:val="22"/>
                      <w:szCs w:val="22"/>
                    </w:rPr>
                    <w:t>“</w:t>
                  </w:r>
                  <w:r w:rsidRPr="0048471C">
                    <w:rPr>
                      <w:rFonts w:ascii="Book Antiqua" w:hAnsi="Book Antiqua"/>
                      <w:b/>
                      <w:bCs/>
                      <w:i/>
                      <w:sz w:val="22"/>
                      <w:szCs w:val="22"/>
                    </w:rPr>
                    <w:t xml:space="preserve">A.-    Plazas de gestores para el año 2020 </w:t>
                  </w:r>
                </w:p>
                <w:p w14:paraId="63BE73C7" w14:textId="77777777" w:rsidR="00965069" w:rsidRPr="0048471C" w:rsidRDefault="00965069" w:rsidP="005F58E5">
                  <w:pPr>
                    <w:framePr w:hSpace="141" w:wrap="around" w:vAnchor="text" w:hAnchor="text" w:xAlign="center" w:y="1"/>
                    <w:suppressOverlap/>
                    <w:jc w:val="both"/>
                    <w:rPr>
                      <w:rFonts w:ascii="Book Antiqua" w:hAnsi="Book Antiqua" w:cs="Book Antiqua"/>
                      <w:i/>
                      <w:sz w:val="22"/>
                      <w:szCs w:val="22"/>
                      <w:lang w:eastAsia="es-CR"/>
                    </w:rPr>
                  </w:pPr>
                  <w:r w:rsidRPr="0048471C">
                    <w:rPr>
                      <w:rFonts w:ascii="Book Antiqua" w:hAnsi="Book Antiqua" w:cs="Book Antiqua"/>
                      <w:b/>
                      <w:bCs/>
                      <w:i/>
                      <w:sz w:val="22"/>
                      <w:szCs w:val="22"/>
                      <w:lang w:eastAsia="es-CR"/>
                    </w:rPr>
                    <w:t>1) Impacto de la Jurisdicción Civil en la estructura del Poder Judicial:</w:t>
                  </w:r>
                  <w:r w:rsidRPr="0048471C">
                    <w:rPr>
                      <w:rFonts w:ascii="Book Antiqua" w:hAnsi="Book Antiqua" w:cs="Book Antiqua"/>
                      <w:i/>
                      <w:sz w:val="22"/>
                      <w:szCs w:val="22"/>
                      <w:lang w:eastAsia="es-CR"/>
                    </w:rPr>
                    <w:t xml:space="preserve"> Según los recientes datos emanados del informe de presidencia para la apertura del año judicial, el circulante activo de los despachos civiles a nivel nacional, representa más del sesenta por ciento del circulante total que maneja el poder judicial en la actualidad…el </w:t>
                  </w:r>
                  <w:r w:rsidRPr="0048471C">
                    <w:rPr>
                      <w:rFonts w:ascii="Book Antiqua" w:hAnsi="Book Antiqua" w:cs="Book Antiqua"/>
                      <w:i/>
                      <w:sz w:val="22"/>
                      <w:szCs w:val="22"/>
                      <w:lang w:eastAsia="es-CR"/>
                    </w:rPr>
                    <w:lastRenderedPageBreak/>
                    <w:t>circulante de expedientes con mayor volumen o actividad lo representan los despachos cobratorios con una cantidad de asuntos que superan los 667 mil asuntos activos, resultando a la fecha  que los juzgados y tribunales civiles manejan un circulante de procesos, que ronda los 70 mil asuntos. Los anteriores números igualmente se complementan con el impacto a nivel nacional, en tanto salvo lo determinado para el Juzgado Concursal, el cual tiene competencia nacional y está radicado en San José, los demás despachos se encuentran  distribuidos por todo el territorio.</w:t>
                  </w:r>
                </w:p>
                <w:p w14:paraId="1C6C7DA0" w14:textId="77777777" w:rsidR="00965069" w:rsidRPr="0048471C" w:rsidRDefault="00965069" w:rsidP="005F58E5">
                  <w:pPr>
                    <w:framePr w:hSpace="141" w:wrap="around" w:vAnchor="text" w:hAnchor="text" w:xAlign="center" w:y="1"/>
                    <w:suppressOverlap/>
                    <w:jc w:val="both"/>
                    <w:rPr>
                      <w:rFonts w:ascii="Book Antiqua" w:hAnsi="Book Antiqua" w:cs="Book Antiqua"/>
                      <w:b/>
                      <w:bCs/>
                      <w:i/>
                      <w:sz w:val="22"/>
                      <w:szCs w:val="22"/>
                      <w:lang w:eastAsia="es-CR"/>
                    </w:rPr>
                  </w:pPr>
                  <w:r w:rsidRPr="0048471C">
                    <w:rPr>
                      <w:rFonts w:ascii="Book Antiqua" w:hAnsi="Book Antiqua" w:cs="Book Antiqua"/>
                      <w:b/>
                      <w:bCs/>
                      <w:i/>
                      <w:sz w:val="22"/>
                      <w:szCs w:val="22"/>
                      <w:lang w:eastAsia="es-CR"/>
                    </w:rPr>
                    <w:t>2) Impacto en las funciones de los gestores  la actividad de las nuevas estructuras.</w:t>
                  </w:r>
                </w:p>
                <w:p w14:paraId="091C1EEC" w14:textId="77777777" w:rsidR="00965069" w:rsidRPr="0048471C" w:rsidRDefault="00965069" w:rsidP="005F58E5">
                  <w:pPr>
                    <w:framePr w:hSpace="141" w:wrap="around" w:vAnchor="text" w:hAnchor="text" w:xAlign="center" w:y="1"/>
                    <w:suppressOverlap/>
                    <w:jc w:val="both"/>
                    <w:rPr>
                      <w:rFonts w:ascii="Book Antiqua" w:hAnsi="Book Antiqua" w:cs="Book Antiqua"/>
                      <w:b/>
                      <w:bCs/>
                      <w:i/>
                      <w:sz w:val="22"/>
                      <w:szCs w:val="22"/>
                      <w:lang w:eastAsia="es-CR"/>
                    </w:rPr>
                  </w:pPr>
                  <w:r w:rsidRPr="0048471C">
                    <w:rPr>
                      <w:rFonts w:ascii="Book Antiqua" w:hAnsi="Book Antiqua" w:cs="Book Antiqua"/>
                      <w:b/>
                      <w:bCs/>
                      <w:i/>
                      <w:sz w:val="22"/>
                      <w:szCs w:val="22"/>
                      <w:lang w:eastAsia="es-CR"/>
                    </w:rPr>
                    <w:t>3) El pendiente de los proyectos a la actualidad y el seguimiento a la ejecución de la reforma procesal civil:</w:t>
                  </w:r>
                </w:p>
                <w:p w14:paraId="16DAF544" w14:textId="77777777" w:rsidR="00965069" w:rsidRPr="009B6575" w:rsidRDefault="00965069" w:rsidP="005F58E5">
                  <w:pPr>
                    <w:framePr w:hSpace="141" w:wrap="around" w:vAnchor="text" w:hAnchor="text" w:xAlign="center" w:y="1"/>
                    <w:suppressOverlap/>
                    <w:jc w:val="both"/>
                    <w:rPr>
                      <w:rFonts w:ascii="Book Antiqua" w:hAnsi="Book Antiqua"/>
                      <w:i/>
                      <w:sz w:val="22"/>
                      <w:szCs w:val="22"/>
                    </w:rPr>
                  </w:pPr>
                  <w:r w:rsidRPr="00AE620F">
                    <w:rPr>
                      <w:rFonts w:ascii="Book Antiqua" w:hAnsi="Book Antiqua" w:cs="Book Antiqua"/>
                      <w:i/>
                      <w:sz w:val="22"/>
                      <w:szCs w:val="22"/>
                      <w:lang w:eastAsia="es-CR"/>
                    </w:rPr>
                    <w:t>(…)El seguimiento que se dará a las estructuras en un futuro aborda</w:t>
                  </w:r>
                  <w:r w:rsidRPr="000A050B">
                    <w:rPr>
                      <w:rFonts w:ascii="Book Antiqua" w:hAnsi="Book Antiqua" w:cs="Book Antiqua"/>
                      <w:i/>
                      <w:sz w:val="22"/>
                      <w:szCs w:val="22"/>
                      <w:lang w:eastAsia="es-CR"/>
                    </w:rPr>
                    <w:t>je, por parte del Departamento de Planificación, requiere una ardua labor, por parte de la gestoría, en tanto, es necesario mantener de una manera muy objetiva, datos frescos y relevantes que permitan conocer de los riesgos y aspectos de mejora, a fin de c</w:t>
                  </w:r>
                  <w:r w:rsidRPr="000C751F">
                    <w:rPr>
                      <w:rFonts w:ascii="Book Antiqua" w:hAnsi="Book Antiqua" w:cs="Book Antiqua"/>
                      <w:i/>
                      <w:sz w:val="22"/>
                      <w:szCs w:val="22"/>
                      <w:lang w:eastAsia="es-CR"/>
                    </w:rPr>
                    <w:t>omunicarlos a autoridades</w:t>
                  </w:r>
                  <w:r w:rsidRPr="009A5F37">
                    <w:rPr>
                      <w:rFonts w:ascii="Book Antiqua" w:hAnsi="Book Antiqua" w:cs="Book Antiqua"/>
                      <w:i/>
                      <w:sz w:val="22"/>
                      <w:szCs w:val="22"/>
                      <w:lang w:eastAsia="es-CR"/>
                    </w:rPr>
                    <w:t xml:space="preserve"> pertinentes y tomar las decisiones adecuadas en aras de que  la reforma procesal civil, no se vea afectada como otras, por falta de seguimiento a la implementación y su ejecución. </w:t>
                  </w:r>
                </w:p>
                <w:p w14:paraId="68FFE7A6" w14:textId="77777777" w:rsidR="00965069" w:rsidRPr="0048471C" w:rsidRDefault="00965069" w:rsidP="005F58E5">
                  <w:pPr>
                    <w:framePr w:hSpace="141" w:wrap="around" w:vAnchor="text" w:hAnchor="text" w:xAlign="center" w:y="1"/>
                    <w:suppressOverlap/>
                    <w:jc w:val="both"/>
                    <w:rPr>
                      <w:rFonts w:ascii="Book Antiqua" w:hAnsi="Book Antiqua"/>
                      <w:i/>
                      <w:sz w:val="22"/>
                      <w:szCs w:val="22"/>
                    </w:rPr>
                  </w:pPr>
                  <w:r w:rsidRPr="001C5BD2">
                    <w:rPr>
                      <w:rFonts w:ascii="Book Antiqua" w:hAnsi="Book Antiqua" w:cs="Book Antiqua"/>
                      <w:i/>
                      <w:sz w:val="22"/>
                      <w:szCs w:val="22"/>
                      <w:lang w:eastAsia="es-CR"/>
                    </w:rPr>
                    <w:t>El acompañamiento es necesario, existen programad</w:t>
                  </w:r>
                  <w:r w:rsidRPr="00C60300">
                    <w:rPr>
                      <w:rFonts w:ascii="Book Antiqua" w:hAnsi="Book Antiqua" w:cs="Book Antiqua"/>
                      <w:i/>
                      <w:sz w:val="22"/>
                      <w:szCs w:val="22"/>
                      <w:lang w:eastAsia="es-CR"/>
                    </w:rPr>
                    <w:t>as reuniones a nivel nacional y de forma  periódica, con jueces coordinadores de las distintas estructuras, éstas, con el objetivo de lograr informar de los resultados obtenidos, de recalcar puntos necesarios</w:t>
                  </w:r>
                  <w:r w:rsidRPr="00757C83">
                    <w:rPr>
                      <w:rFonts w:ascii="Book Antiqua" w:hAnsi="Book Antiqua" w:cs="Book Antiqua"/>
                      <w:i/>
                      <w:sz w:val="22"/>
                      <w:szCs w:val="22"/>
                      <w:lang w:eastAsia="es-CR"/>
                    </w:rPr>
                    <w:t>…</w:t>
                  </w:r>
                  <w:r w:rsidRPr="00883662">
                    <w:rPr>
                      <w:rFonts w:ascii="Book Antiqua" w:hAnsi="Book Antiqua" w:cs="Book Antiqua"/>
                      <w:i/>
                      <w:sz w:val="22"/>
                      <w:szCs w:val="22"/>
                      <w:lang w:eastAsia="es-CR"/>
                    </w:rPr>
                    <w:t>”</w:t>
                  </w:r>
                </w:p>
                <w:p w14:paraId="3C66C31E" w14:textId="77777777" w:rsidR="00965069" w:rsidRPr="0048471C" w:rsidRDefault="00965069" w:rsidP="005F58E5">
                  <w:pPr>
                    <w:pStyle w:val="Prrafodelista"/>
                    <w:framePr w:hSpace="141" w:wrap="around" w:vAnchor="text" w:hAnchor="text" w:xAlign="center" w:y="1"/>
                    <w:ind w:left="0"/>
                    <w:suppressOverlap/>
                    <w:jc w:val="both"/>
                    <w:rPr>
                      <w:rFonts w:ascii="Book Antiqua" w:hAnsi="Book Antiqua"/>
                      <w:sz w:val="22"/>
                      <w:szCs w:val="22"/>
                      <w:lang w:val="es-CR"/>
                    </w:rPr>
                  </w:pPr>
                </w:p>
              </w:tc>
              <w:tc>
                <w:tcPr>
                  <w:tcW w:w="3548" w:type="dxa"/>
                  <w:shd w:val="clear" w:color="auto" w:fill="auto"/>
                </w:tcPr>
                <w:p w14:paraId="4D581A62"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lastRenderedPageBreak/>
                    <w:t>Se comparte el criterio expuesto por la Comisión de la magnitud de la materia Civil y Cobratoria, así como el impacto en estructuras a partir de la entrada en vigencia de la nueva normativa.</w:t>
                  </w:r>
                </w:p>
                <w:p w14:paraId="47F8FC31"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p>
                <w:p w14:paraId="35EFAE6E"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Se reitera, el papel de Gestor de estas plazas, en seguimiento y </w:t>
                  </w:r>
                  <w:r w:rsidRPr="00883662">
                    <w:rPr>
                      <w:rFonts w:ascii="Book Antiqua" w:hAnsi="Book Antiqua"/>
                      <w:sz w:val="22"/>
                      <w:szCs w:val="22"/>
                    </w:rPr>
                    <w:lastRenderedPageBreak/>
                    <w:t>emisión de recomendaciones a los despachos conforme a su 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14:paraId="47038881"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p>
                <w:p w14:paraId="6D988ED5"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Se modifica la recomendación emitida, se mantiene la segunda plaza de Gestor (Juez 5) en condición extraordinaria, sin embargo, ello implica la imposibilidad de incrementar en un Juez 4 el Plan de Trabajo de Tribunales Colegiados. </w:t>
                  </w:r>
                </w:p>
              </w:tc>
            </w:tr>
            <w:tr w:rsidR="00965069" w:rsidRPr="00883662" w14:paraId="2866B4BF" w14:textId="77777777" w:rsidTr="005272A5">
              <w:trPr>
                <w:jc w:val="center"/>
              </w:trPr>
              <w:tc>
                <w:tcPr>
                  <w:tcW w:w="3574" w:type="dxa"/>
                  <w:gridSpan w:val="2"/>
                  <w:shd w:val="clear" w:color="auto" w:fill="auto"/>
                </w:tcPr>
                <w:p w14:paraId="435055C2" w14:textId="77777777" w:rsidR="00965069" w:rsidRPr="0048471C"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lastRenderedPageBreak/>
                    <w:t>B.-</w:t>
                  </w:r>
                  <w:r w:rsidRPr="0048471C">
                    <w:rPr>
                      <w:rFonts w:ascii="Book Antiqua" w:eastAsia="Calibri" w:hAnsi="Book Antiqua" w:cs="Calibri"/>
                      <w:i/>
                      <w:color w:val="000000"/>
                      <w:sz w:val="22"/>
                      <w:szCs w:val="22"/>
                    </w:rPr>
                    <w:tab/>
                    <w:t xml:space="preserve">Plazas de Planes de </w:t>
                  </w:r>
                  <w:r w:rsidRPr="0048471C">
                    <w:rPr>
                      <w:rFonts w:ascii="Book Antiqua" w:eastAsia="Calibri" w:hAnsi="Book Antiqua" w:cs="Calibri"/>
                      <w:i/>
                      <w:color w:val="000000"/>
                      <w:sz w:val="22"/>
                      <w:szCs w:val="22"/>
                    </w:rPr>
                    <w:lastRenderedPageBreak/>
                    <w:t xml:space="preserve">descongestionamiento. </w:t>
                  </w:r>
                </w:p>
                <w:p w14:paraId="7BF6C7B1" w14:textId="77777777" w:rsidR="00965069" w:rsidRPr="00AE620F"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t>Como primera observación,  compartimos la recomendación de la continuidad de ese recurso, toda vez que se ha acreditado con los informes de seguimiento de esas plazas, no sólo que son necesarias, sino también que el rendimiento y aprovechamiento que de las mismas se ha dado, ha afectado positivamente el desenvolvimiento de los despachos  a los cuales ha brindado colaboración. No obstante lo anterior, estimamos que la recomendación de la prolongación de esas plazas en condición no ordinaria, afectaría la continuidad y metas de los planes de descongestionamiento, pues por la condición de extraordinarias, no permiten sustitución, y en caso de incapacidad o vacaciones de</w:t>
                  </w:r>
                  <w:r w:rsidRPr="00AE620F">
                    <w:rPr>
                      <w:rFonts w:ascii="Book Antiqua" w:eastAsia="Calibri" w:hAnsi="Book Antiqua" w:cs="Calibri"/>
                      <w:i/>
                      <w:color w:val="000000"/>
                      <w:sz w:val="22"/>
                      <w:szCs w:val="22"/>
                    </w:rPr>
                    <w:t xml:space="preserve"> las personas que las ocupen, se genería una gran inestabilidad y se perdería la posibilidad de darle continuidad al  plan y con ello, las metas y objetivos trazados serían de difícil obtención…</w:t>
                  </w:r>
                </w:p>
                <w:p w14:paraId="4557D7CC" w14:textId="77777777" w:rsidR="00965069" w:rsidRPr="00C60300"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r w:rsidRPr="00AE620F">
                    <w:rPr>
                      <w:rFonts w:ascii="Book Antiqua" w:eastAsia="Calibri" w:hAnsi="Book Antiqua" w:cs="Calibri"/>
                      <w:i/>
                      <w:color w:val="000000"/>
                      <w:sz w:val="22"/>
                      <w:szCs w:val="22"/>
                    </w:rPr>
                    <w:t>En segundo lugar, según el informe,  las 2 plazas de Jueza o juez 4, por estar destinadas a la colaboración de los Tribunales Colegiados de I Instancia, se espera conformen una sección de apoyo que resuelva de forma colegiada, y sea integrada a 3 jueces, con la tra</w:t>
                  </w:r>
                  <w:r w:rsidRPr="000A050B">
                    <w:rPr>
                      <w:rFonts w:ascii="Book Antiqua" w:eastAsia="Calibri" w:hAnsi="Book Antiqua" w:cs="Calibri"/>
                      <w:i/>
                      <w:color w:val="000000"/>
                      <w:sz w:val="22"/>
                      <w:szCs w:val="22"/>
                    </w:rPr>
                    <w:t>nsformación de una de las plazas de Jueza o Juez 5 (Gestor) a Jueza o Juez 4 y de esa manera colabore con el fallo de esos despachos, según las prioridades que determine el CACMFJ conforme al seguimiento continuo que realizan en las oficinas.  Es important</w:t>
                  </w:r>
                  <w:r w:rsidRPr="000C751F">
                    <w:rPr>
                      <w:rFonts w:ascii="Book Antiqua" w:eastAsia="Calibri" w:hAnsi="Book Antiqua" w:cs="Calibri"/>
                      <w:i/>
                      <w:color w:val="000000"/>
                      <w:sz w:val="22"/>
                      <w:szCs w:val="22"/>
                    </w:rPr>
                    <w:t>e hacer ver que la conversión recomendada, como se i</w:t>
                  </w:r>
                  <w:r w:rsidRPr="009A5F37">
                    <w:rPr>
                      <w:rFonts w:ascii="Book Antiqua" w:eastAsia="Calibri" w:hAnsi="Book Antiqua" w:cs="Calibri"/>
                      <w:i/>
                      <w:color w:val="000000"/>
                      <w:sz w:val="22"/>
                      <w:szCs w:val="22"/>
                    </w:rPr>
                    <w:t>nd</w:t>
                  </w:r>
                  <w:r w:rsidRPr="009B6575">
                    <w:rPr>
                      <w:rFonts w:ascii="Book Antiqua" w:eastAsia="Calibri" w:hAnsi="Book Antiqua" w:cs="Calibri"/>
                      <w:i/>
                      <w:color w:val="000000"/>
                      <w:sz w:val="22"/>
                      <w:szCs w:val="22"/>
                    </w:rPr>
                    <w:t>icó líneas atrás, perjudicaría y limitaria de manera negativa la labor y tareas asignadas que tiene a su cargo el equipo gestor de la reforma civil</w:t>
                  </w:r>
                  <w:r w:rsidRPr="001C5BD2">
                    <w:rPr>
                      <w:rFonts w:ascii="Book Antiqua" w:eastAsia="Calibri" w:hAnsi="Book Antiqua" w:cs="Calibri"/>
                      <w:i/>
                      <w:color w:val="000000"/>
                      <w:sz w:val="22"/>
                      <w:szCs w:val="22"/>
                    </w:rPr>
                    <w:t>…</w:t>
                  </w:r>
                </w:p>
                <w:p w14:paraId="55FE88BF" w14:textId="77777777" w:rsidR="00965069" w:rsidRPr="0007393C" w:rsidRDefault="00965069" w:rsidP="005F58E5">
                  <w:pPr>
                    <w:framePr w:hSpace="141" w:wrap="around" w:vAnchor="text" w:hAnchor="text" w:xAlign="center" w:y="1"/>
                    <w:tabs>
                      <w:tab w:val="left" w:pos="425"/>
                      <w:tab w:val="left" w:pos="708"/>
                    </w:tabs>
                    <w:spacing w:before="240"/>
                    <w:suppressOverlap/>
                    <w:jc w:val="both"/>
                    <w:rPr>
                      <w:rFonts w:ascii="Book Antiqua" w:hAnsi="Book Antiqua"/>
                      <w:i/>
                      <w:sz w:val="22"/>
                      <w:szCs w:val="22"/>
                    </w:rPr>
                  </w:pPr>
                  <w:r w:rsidRPr="00757C83">
                    <w:rPr>
                      <w:rFonts w:ascii="Book Antiqua" w:eastAsia="Calibri" w:hAnsi="Book Antiqua" w:cs="Calibri"/>
                      <w:i/>
                      <w:color w:val="000000"/>
                      <w:sz w:val="22"/>
                      <w:szCs w:val="22"/>
                    </w:rPr>
                    <w:t>En virtud de</w:t>
                  </w:r>
                  <w:r w:rsidRPr="00195F6C">
                    <w:rPr>
                      <w:rFonts w:ascii="Book Antiqua" w:eastAsia="Calibri" w:hAnsi="Book Antiqua" w:cs="Calibri"/>
                      <w:i/>
                      <w:color w:val="000000"/>
                      <w:sz w:val="22"/>
                      <w:szCs w:val="22"/>
                    </w:rPr>
                    <w:t xml:space="preserve"> la evidenciada </w:t>
                  </w:r>
                  <w:r w:rsidRPr="00195F6C">
                    <w:rPr>
                      <w:rFonts w:ascii="Book Antiqua" w:eastAsia="Calibri" w:hAnsi="Book Antiqua" w:cs="Calibri"/>
                      <w:i/>
                      <w:color w:val="000000"/>
                      <w:sz w:val="22"/>
                      <w:szCs w:val="22"/>
                    </w:rPr>
                    <w:lastRenderedPageBreak/>
                    <w:t>necesidad, de que tanto las dos plazas de Jueza o Juez 5 que actualmente está</w:t>
                  </w:r>
                  <w:r w:rsidRPr="00F24083">
                    <w:rPr>
                      <w:rFonts w:ascii="Book Antiqua" w:eastAsia="Calibri" w:hAnsi="Book Antiqua" w:cs="Calibri"/>
                      <w:i/>
                      <w:color w:val="000000"/>
                      <w:sz w:val="22"/>
                      <w:szCs w:val="22"/>
                    </w:rPr>
                    <w:t xml:space="preserve">n </w:t>
                  </w:r>
                  <w:r w:rsidRPr="0003202B">
                    <w:rPr>
                      <w:rFonts w:ascii="Book Antiqua" w:eastAsia="Calibri" w:hAnsi="Book Antiqua" w:cs="Calibri"/>
                      <w:i/>
                      <w:color w:val="000000"/>
                      <w:sz w:val="22"/>
                      <w:szCs w:val="22"/>
                    </w:rPr>
                    <w:t>asignadas a funciones de personas gestoras se mantengan, y asimismo prosiga la colaboración a los Tribunales Colegiados de I Instancia Civil, consideramos que se</w:t>
                  </w:r>
                  <w:r w:rsidRPr="0007393C">
                    <w:rPr>
                      <w:rFonts w:ascii="Book Antiqua" w:eastAsia="Calibri" w:hAnsi="Book Antiqua" w:cs="Calibri"/>
                      <w:i/>
                      <w:color w:val="000000"/>
                      <w:sz w:val="22"/>
                      <w:szCs w:val="22"/>
                    </w:rPr>
                    <w:t xml:space="preserve"> podría valorar para efectos de continuar integrando ese tribunal la posibilidad de gestionar la asignación de una plaza extraordinaria.</w:t>
                  </w:r>
                </w:p>
                <w:p w14:paraId="20D0E6D9" w14:textId="77777777" w:rsidR="00965069" w:rsidRPr="0007393C" w:rsidRDefault="00965069" w:rsidP="005F58E5">
                  <w:pPr>
                    <w:framePr w:hSpace="141" w:wrap="around" w:vAnchor="text" w:hAnchor="text" w:xAlign="center" w:y="1"/>
                    <w:suppressOverlap/>
                    <w:jc w:val="both"/>
                    <w:rPr>
                      <w:rFonts w:ascii="Book Antiqua" w:hAnsi="Book Antiqua"/>
                      <w:i/>
                      <w:sz w:val="22"/>
                      <w:szCs w:val="22"/>
                    </w:rPr>
                  </w:pPr>
                </w:p>
                <w:p w14:paraId="0934D60C"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4B043B36"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7C6070F0"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1AD99DBA"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2984A9D6"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6174323C"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41B80A2E"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4C6B4D25"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4B7B5464"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556152E6"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11B621D7" w14:textId="77777777" w:rsidR="00965069" w:rsidRPr="00883662" w:rsidRDefault="00965069" w:rsidP="005F58E5">
                  <w:pPr>
                    <w:framePr w:hSpace="141" w:wrap="around" w:vAnchor="text" w:hAnchor="text" w:xAlign="center" w:y="1"/>
                    <w:suppressOverlap/>
                    <w:jc w:val="both"/>
                    <w:rPr>
                      <w:rFonts w:ascii="Book Antiqua" w:eastAsia="Calibri" w:hAnsi="Book Antiqua" w:cs="Calibri"/>
                      <w:i/>
                      <w:color w:val="000000"/>
                      <w:sz w:val="22"/>
                      <w:szCs w:val="22"/>
                    </w:rPr>
                  </w:pPr>
                </w:p>
                <w:p w14:paraId="133CF83F" w14:textId="77777777" w:rsidR="00965069" w:rsidRPr="00AE620F" w:rsidRDefault="00965069" w:rsidP="005F58E5">
                  <w:pPr>
                    <w:framePr w:hSpace="141" w:wrap="around" w:vAnchor="text" w:hAnchor="text" w:xAlign="center" w:y="1"/>
                    <w:suppressOverlap/>
                    <w:jc w:val="both"/>
                    <w:rPr>
                      <w:rFonts w:ascii="Book Antiqua" w:hAnsi="Book Antiqua"/>
                      <w:i/>
                      <w:sz w:val="22"/>
                      <w:szCs w:val="22"/>
                    </w:rPr>
                  </w:pPr>
                  <w:r w:rsidRPr="0048471C">
                    <w:rPr>
                      <w:rFonts w:ascii="Book Antiqua" w:eastAsia="Calibri" w:hAnsi="Book Antiqua" w:cs="Calibri"/>
                      <w:i/>
                      <w:color w:val="000000"/>
                      <w:sz w:val="22"/>
                      <w:szCs w:val="22"/>
                    </w:rPr>
                    <w:t>Por otra parte, el informe recomienda la continuidad de forma extraordinaria de dos plazas de Jueza o Juez 2, así como 4 plazas de técnico judicial 4, para que le colaboren a los despachos cobratorios, en ese sentido, se destaca que estos juzgados cuentan con el mayor circulante activo del Poder Judicial, y recién el año pasado, los planes de descongestionamiento que le es</w:t>
                  </w:r>
                  <w:r w:rsidRPr="00AE620F">
                    <w:rPr>
                      <w:rFonts w:ascii="Book Antiqua" w:eastAsia="Calibri" w:hAnsi="Book Antiqua" w:cs="Calibri"/>
                      <w:i/>
                      <w:color w:val="000000"/>
                      <w:sz w:val="22"/>
                      <w:szCs w:val="22"/>
                    </w:rPr>
                    <w:t xml:space="preserve">taban asignados, sufrieron un recorte abrupto, por razones presupuestarias, por lo que actualmente cuentan con un limitado apoyo para asumir los planes de descongestionamiento, esto en relación a la carga laboral que éstos enfrentan, por lo que se hace necesario evidenciar el hecho de que el recurso se recomiende mantener en condición extraordinaria, hace  muy probable que el plan sufra un desmejoramiento en el alcance de sus metas por la no sustitución de dichas plazas, lo cual traería al traste, todo el </w:t>
                  </w:r>
                  <w:r w:rsidRPr="00AE620F">
                    <w:rPr>
                      <w:rFonts w:ascii="Book Antiqua" w:eastAsia="Calibri" w:hAnsi="Book Antiqua" w:cs="Calibri"/>
                      <w:i/>
                      <w:color w:val="000000"/>
                      <w:sz w:val="22"/>
                      <w:szCs w:val="22"/>
                    </w:rPr>
                    <w:lastRenderedPageBreak/>
                    <w:t>esfuerzo y disminución de los tiempos de respuesta que han logrado estos planes hasta el día de hoy, muy apesar de que aún y cuando el recurso es tan limitado, ha sido bien administrado lo que traído como consecuencia réditos para estos despachos</w:t>
                  </w:r>
                </w:p>
                <w:p w14:paraId="250C32C6" w14:textId="77777777" w:rsidR="00965069" w:rsidRPr="00AE620F"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lang w:val="es-CR"/>
                    </w:rPr>
                  </w:pPr>
                </w:p>
              </w:tc>
              <w:tc>
                <w:tcPr>
                  <w:tcW w:w="3548" w:type="dxa"/>
                  <w:shd w:val="clear" w:color="auto" w:fill="auto"/>
                </w:tcPr>
                <w:p w14:paraId="60049E02"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lang w:eastAsia="es-CR"/>
                    </w:rPr>
                  </w:pPr>
                  <w:r w:rsidRPr="00883662">
                    <w:rPr>
                      <w:rFonts w:ascii="Book Antiqua" w:hAnsi="Book Antiqua"/>
                      <w:sz w:val="22"/>
                      <w:szCs w:val="22"/>
                    </w:rPr>
                    <w:lastRenderedPageBreak/>
                    <w:t xml:space="preserve">En cuanto a las plazas de Jueza o </w:t>
                  </w:r>
                  <w:r w:rsidRPr="00883662">
                    <w:rPr>
                      <w:rFonts w:ascii="Book Antiqua" w:hAnsi="Book Antiqua"/>
                      <w:sz w:val="22"/>
                      <w:szCs w:val="22"/>
                    </w:rPr>
                    <w:lastRenderedPageBreak/>
                    <w:t xml:space="preserve">Juez 4 del Plan de Trabajo de Tribunales Colegiados, se mantendrá la recomendación de otorgar continuidad a las </w:t>
                  </w:r>
                  <w:r>
                    <w:rPr>
                      <w:rFonts w:ascii="Book Antiqua" w:hAnsi="Book Antiqua"/>
                      <w:sz w:val="22"/>
                      <w:szCs w:val="22"/>
                    </w:rPr>
                    <w:t>dos</w:t>
                  </w:r>
                  <w:r w:rsidRPr="00883662">
                    <w:rPr>
                      <w:rFonts w:ascii="Book Antiqua" w:hAnsi="Book Antiqua"/>
                      <w:sz w:val="22"/>
                      <w:szCs w:val="22"/>
                    </w:rPr>
                    <w:t xml:space="preserve"> plazas existentes actualmente, pero de forma ordinaria, con la salvedad de que se incluya la recomendación a la Sección de Carrera Judicial, que cuando se concursen esas plazas, se indique que las mismas tienen competencia a nivel Nacional, </w:t>
                  </w:r>
                  <w:r w:rsidRPr="0048471C">
                    <w:rPr>
                      <w:rFonts w:ascii="Book Antiqua" w:hAnsi="Book Antiqua"/>
                      <w:sz w:val="22"/>
                      <w:szCs w:val="22"/>
                      <w:lang w:eastAsia="es-CR"/>
                    </w:rPr>
                    <w:t xml:space="preserve"> y que al tratarse de plazas nuevas creadas con ocasión de una Reforma Procesal,  tomando en consideración el plazo de aplicación de la nueva normativa</w:t>
                  </w:r>
                  <w:r w:rsidRPr="00AE620F">
                    <w:rPr>
                      <w:rFonts w:ascii="Book Antiqua" w:hAnsi="Book Antiqua"/>
                      <w:sz w:val="22"/>
                      <w:szCs w:val="22"/>
                      <w:lang w:eastAsia="es-CR"/>
                    </w:rPr>
                    <w:t xml:space="preserve">, </w:t>
                  </w:r>
                  <w:r w:rsidRPr="000A050B">
                    <w:rPr>
                      <w:rFonts w:ascii="Book Antiqua" w:hAnsi="Book Antiqua"/>
                      <w:sz w:val="22"/>
                      <w:szCs w:val="22"/>
                      <w:lang w:eastAsia="es-CR"/>
                    </w:rPr>
                    <w:t xml:space="preserve">el seguimiento </w:t>
                  </w:r>
                  <w:r w:rsidRPr="000C751F">
                    <w:rPr>
                      <w:rFonts w:ascii="Book Antiqua" w:hAnsi="Book Antiqua"/>
                      <w:sz w:val="22"/>
                      <w:szCs w:val="22"/>
                      <w:lang w:eastAsia="es-CR"/>
                    </w:rPr>
                    <w:t>correspondiente</w:t>
                  </w:r>
                  <w:r w:rsidRPr="009A5F37">
                    <w:rPr>
                      <w:rFonts w:ascii="Book Antiqua" w:hAnsi="Book Antiqua"/>
                      <w:sz w:val="22"/>
                      <w:szCs w:val="22"/>
                      <w:lang w:eastAsia="es-CR"/>
                    </w:rPr>
                    <w:t xml:space="preserve"> y </w:t>
                  </w:r>
                  <w:r w:rsidRPr="009B6575">
                    <w:rPr>
                      <w:rFonts w:ascii="Book Antiqua" w:hAnsi="Book Antiqua"/>
                      <w:sz w:val="22"/>
                      <w:szCs w:val="22"/>
                      <w:lang w:eastAsia="es-CR"/>
                    </w:rPr>
                    <w:t>la entrada de asuntos</w:t>
                  </w:r>
                  <w:r w:rsidRPr="001C5BD2">
                    <w:rPr>
                      <w:rFonts w:ascii="Book Antiqua" w:hAnsi="Book Antiqua"/>
                      <w:sz w:val="22"/>
                      <w:szCs w:val="22"/>
                      <w:lang w:eastAsia="es-CR"/>
                    </w:rPr>
                    <w:t>,</w:t>
                  </w:r>
                  <w:r w:rsidRPr="00C60300">
                    <w:rPr>
                      <w:rFonts w:ascii="Book Antiqua" w:hAnsi="Book Antiqua"/>
                      <w:sz w:val="22"/>
                      <w:szCs w:val="22"/>
                      <w:lang w:eastAsia="es-CR"/>
                    </w:rPr>
                    <w:t xml:space="preserve"> puede</w:t>
                  </w:r>
                  <w:r w:rsidRPr="00757C83">
                    <w:rPr>
                      <w:rFonts w:ascii="Book Antiqua" w:hAnsi="Book Antiqua"/>
                      <w:sz w:val="22"/>
                      <w:szCs w:val="22"/>
                      <w:lang w:eastAsia="es-CR"/>
                    </w:rPr>
                    <w:t xml:space="preserve"> </w:t>
                  </w:r>
                  <w:r w:rsidRPr="00195F6C">
                    <w:rPr>
                      <w:rFonts w:ascii="Book Antiqua" w:hAnsi="Book Antiqua"/>
                      <w:sz w:val="22"/>
                      <w:szCs w:val="22"/>
                      <w:lang w:eastAsia="es-CR"/>
                    </w:rPr>
                    <w:t>recomendarse eventualm</w:t>
                  </w:r>
                  <w:r w:rsidRPr="00F24083">
                    <w:rPr>
                      <w:rFonts w:ascii="Book Antiqua" w:hAnsi="Book Antiqua"/>
                      <w:sz w:val="22"/>
                      <w:szCs w:val="22"/>
                      <w:lang w:eastAsia="es-CR"/>
                    </w:rPr>
                    <w:t xml:space="preserve">ente </w:t>
                  </w:r>
                  <w:r w:rsidRPr="0007393C">
                    <w:rPr>
                      <w:rFonts w:ascii="Book Antiqua" w:hAnsi="Book Antiqua"/>
                      <w:sz w:val="22"/>
                      <w:szCs w:val="22"/>
                      <w:lang w:eastAsia="es-CR"/>
                    </w:rPr>
                    <w:t>traslados de recursos entre oficinas civiles.</w:t>
                  </w:r>
                  <w:r w:rsidRPr="00883662">
                    <w:rPr>
                      <w:rFonts w:ascii="Book Antiqua" w:hAnsi="Book Antiqua"/>
                      <w:sz w:val="22"/>
                      <w:szCs w:val="22"/>
                      <w:lang w:eastAsia="es-CR"/>
                    </w:rPr>
                    <w:t xml:space="preserve"> </w:t>
                  </w:r>
                </w:p>
                <w:p w14:paraId="2C2EA8E4"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lang w:eastAsia="es-CR"/>
                    </w:rPr>
                  </w:pPr>
                  <w:r w:rsidRPr="00883662">
                    <w:rPr>
                      <w:rFonts w:ascii="Book Antiqua" w:hAnsi="Book Antiqua"/>
                      <w:sz w:val="22"/>
                      <w:szCs w:val="22"/>
                      <w:lang w:eastAsia="es-CR"/>
                    </w:rPr>
                    <w:t xml:space="preserve">Por lo tanto, se modifica parcialmente la recomendación, en cuanto a la condición de las plazas. </w:t>
                  </w:r>
                </w:p>
                <w:p w14:paraId="1511F777"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6D4F5264"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1718AF15"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290169B5"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36411D9F"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7B1A2092"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346069A4"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71C181EE"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27A280FF"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203B8217"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25FA82D3"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1679A3A9"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5388370D"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2BB4D174"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52D41FEA"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r w:rsidRPr="0048471C">
                    <w:rPr>
                      <w:rFonts w:ascii="Book Antiqua" w:hAnsi="Book Antiqua" w:cs="Arial"/>
                      <w:sz w:val="22"/>
                      <w:szCs w:val="22"/>
                      <w:lang w:val="es-ES" w:eastAsia="es-CR"/>
                    </w:rPr>
                    <w:t xml:space="preserve">En lo que respecta a la propuesta </w:t>
                  </w:r>
                  <w:r w:rsidRPr="0048471C">
                    <w:rPr>
                      <w:rFonts w:ascii="Book Antiqua" w:hAnsi="Book Antiqua" w:cs="Arial"/>
                      <w:sz w:val="22"/>
                      <w:szCs w:val="22"/>
                      <w:lang w:val="es-ES" w:eastAsia="es-CR"/>
                    </w:rPr>
                    <w:lastRenderedPageBreak/>
                    <w:t xml:space="preserve">de asignación de una plaza extraordinaria para completar la sección colegiada de apoyo a Tribunales Colegiados, según sesión de Trabajo </w:t>
                  </w:r>
                  <w:r w:rsidRPr="00883662">
                    <w:rPr>
                      <w:rFonts w:ascii="Book Antiqua" w:hAnsi="Book Antiqua" w:cs="Arial"/>
                      <w:sz w:val="22"/>
                      <w:szCs w:val="22"/>
                      <w:lang w:val="es-ES" w:eastAsia="es-CR"/>
                    </w:rPr>
                    <w:t>del jueves 28 de marzo 2019, la</w:t>
                  </w:r>
                  <w:r w:rsidRPr="0048471C">
                    <w:rPr>
                      <w:rFonts w:ascii="Book Antiqua" w:hAnsi="Book Antiqua" w:cs="Arial"/>
                      <w:sz w:val="22"/>
                      <w:szCs w:val="22"/>
                      <w:lang w:val="es-ES" w:eastAsia="es-CR"/>
                    </w:rPr>
                    <w:t xml:space="preserve"> Comisión de la Jurisdicción Civil </w:t>
                  </w:r>
                  <w:r w:rsidRPr="00883662">
                    <w:rPr>
                      <w:rFonts w:ascii="Book Antiqua" w:hAnsi="Book Antiqua" w:cs="Arial"/>
                      <w:sz w:val="22"/>
                      <w:szCs w:val="22"/>
                      <w:lang w:val="es-ES" w:eastAsia="es-CR"/>
                    </w:rPr>
                    <w:t>indicó</w:t>
                  </w:r>
                  <w:r w:rsidRPr="0048471C">
                    <w:rPr>
                      <w:rFonts w:ascii="Book Antiqua" w:hAnsi="Book Antiqua" w:cs="Arial"/>
                      <w:sz w:val="22"/>
                      <w:szCs w:val="22"/>
                      <w:lang w:val="es-ES" w:eastAsia="es-CR"/>
                    </w:rPr>
                    <w:t xml:space="preserve"> que ellos mantendrían las solicitudes ante Consejo Superior de un permiso con g</w:t>
                  </w:r>
                  <w:r w:rsidRPr="00AE620F">
                    <w:rPr>
                      <w:rFonts w:ascii="Book Antiqua" w:hAnsi="Book Antiqua" w:cs="Arial"/>
                      <w:sz w:val="22"/>
                      <w:szCs w:val="22"/>
                      <w:lang w:val="es-ES" w:eastAsia="es-CR"/>
                    </w:rPr>
                    <w:t>oce de salario adicional o adecuarían el plan de trabajo para que puedan resolver solo asuntos unipersonales</w:t>
                  </w:r>
                  <w:r w:rsidRPr="00883662">
                    <w:rPr>
                      <w:rFonts w:ascii="Book Antiqua" w:hAnsi="Book Antiqua" w:cs="Arial"/>
                      <w:sz w:val="22"/>
                      <w:szCs w:val="22"/>
                      <w:lang w:val="es-ES" w:eastAsia="es-CR"/>
                    </w:rPr>
                    <w:t>, para así mantener la segunda plaza de Gestor</w:t>
                  </w:r>
                  <w:r w:rsidRPr="0048471C">
                    <w:rPr>
                      <w:rFonts w:ascii="Book Antiqua" w:hAnsi="Book Antiqua" w:cs="Arial"/>
                      <w:sz w:val="22"/>
                      <w:szCs w:val="22"/>
                      <w:lang w:val="es-ES" w:eastAsia="es-CR"/>
                    </w:rPr>
                    <w:t xml:space="preserve">. </w:t>
                  </w:r>
                  <w:r>
                    <w:rPr>
                      <w:rFonts w:ascii="Book Antiqua" w:hAnsi="Book Antiqua" w:cs="Arial"/>
                      <w:sz w:val="22"/>
                      <w:szCs w:val="22"/>
                      <w:lang w:val="es-ES" w:eastAsia="es-CR"/>
                    </w:rPr>
                    <w:t xml:space="preserve"> Esto ante la imposibilidad de crecer en plazas nuevas por las limitaciones presupuestarias.</w:t>
                  </w:r>
                </w:p>
                <w:p w14:paraId="2ED92681" w14:textId="77777777" w:rsidR="00965069" w:rsidRPr="00883662" w:rsidRDefault="00965069" w:rsidP="005F58E5">
                  <w:pPr>
                    <w:framePr w:hSpace="141" w:wrap="around" w:vAnchor="text" w:hAnchor="text" w:xAlign="center" w:y="1"/>
                    <w:spacing w:line="276" w:lineRule="auto"/>
                    <w:suppressOverlap/>
                    <w:jc w:val="both"/>
                    <w:rPr>
                      <w:rFonts w:ascii="Book Antiqua" w:hAnsi="Book Antiqua" w:cs="Arial"/>
                      <w:sz w:val="22"/>
                      <w:szCs w:val="22"/>
                      <w:lang w:val="es-ES" w:eastAsia="es-CR"/>
                    </w:rPr>
                  </w:pPr>
                </w:p>
                <w:p w14:paraId="5BA6FC2D" w14:textId="77777777" w:rsidR="00965069" w:rsidRPr="00883662" w:rsidRDefault="00965069" w:rsidP="005F58E5">
                  <w:pPr>
                    <w:framePr w:hSpace="141" w:wrap="around" w:vAnchor="text" w:hAnchor="text" w:xAlign="center" w:y="1"/>
                    <w:spacing w:line="276" w:lineRule="auto"/>
                    <w:suppressOverlap/>
                    <w:jc w:val="both"/>
                    <w:rPr>
                      <w:lang w:val="es-ES"/>
                    </w:rPr>
                  </w:pPr>
                  <w:r w:rsidRPr="00883662">
                    <w:rPr>
                      <w:rFonts w:ascii="Book Antiqua" w:hAnsi="Book Antiqua" w:cs="Arial"/>
                      <w:sz w:val="22"/>
                      <w:szCs w:val="22"/>
                      <w:lang w:val="es-ES" w:eastAsia="es-CR"/>
                    </w:rPr>
                    <w:t>Se reitera, que no</w:t>
                  </w:r>
                  <w:r w:rsidRPr="0048471C">
                    <w:rPr>
                      <w:rFonts w:ascii="Book Antiqua" w:hAnsi="Book Antiqua" w:cs="Arial"/>
                      <w:sz w:val="22"/>
                      <w:szCs w:val="22"/>
                      <w:lang w:val="es-ES" w:eastAsia="es-CR"/>
                    </w:rPr>
                    <w:t xml:space="preserve"> existe en este momento </w:t>
                  </w:r>
                  <w:r w:rsidRPr="00883662">
                    <w:rPr>
                      <w:rFonts w:ascii="Book Antiqua" w:hAnsi="Book Antiqua" w:cs="Arial"/>
                      <w:sz w:val="22"/>
                      <w:szCs w:val="22"/>
                      <w:lang w:val="es-ES" w:eastAsia="es-CR"/>
                    </w:rPr>
                    <w:t>posibilidad</w:t>
                  </w:r>
                  <w:r w:rsidRPr="0048471C">
                    <w:rPr>
                      <w:rFonts w:ascii="Book Antiqua" w:hAnsi="Book Antiqua" w:cs="Arial"/>
                      <w:sz w:val="22"/>
                      <w:szCs w:val="22"/>
                      <w:lang w:val="es-ES" w:eastAsia="es-CR"/>
                    </w:rPr>
                    <w:t xml:space="preserve"> de crecimiento en cantidad de recursos sea</w:t>
                  </w:r>
                  <w:r w:rsidRPr="00883662">
                    <w:rPr>
                      <w:rFonts w:ascii="Book Antiqua" w:hAnsi="Book Antiqua" w:cs="Arial"/>
                      <w:sz w:val="22"/>
                      <w:szCs w:val="22"/>
                      <w:lang w:val="es-ES" w:eastAsia="es-CR"/>
                    </w:rPr>
                    <w:t>n</w:t>
                  </w:r>
                  <w:r w:rsidRPr="0048471C">
                    <w:rPr>
                      <w:rFonts w:ascii="Book Antiqua" w:hAnsi="Book Antiqua" w:cs="Arial"/>
                      <w:sz w:val="22"/>
                      <w:szCs w:val="22"/>
                      <w:lang w:val="es-ES" w:eastAsia="es-CR"/>
                    </w:rPr>
                    <w:t xml:space="preserve"> ordinarios o extraordinarios</w:t>
                  </w:r>
                  <w:r>
                    <w:rPr>
                      <w:rFonts w:ascii="Book Antiqua" w:hAnsi="Book Antiqua" w:cs="Arial"/>
                      <w:sz w:val="22"/>
                      <w:szCs w:val="22"/>
                      <w:lang w:val="es-ES" w:eastAsia="es-CR"/>
                    </w:rPr>
                    <w:t xml:space="preserve">, por las limitaciones impuestas al Poder Judicial según la regla fiscal, comunicado realizado por el Ministerio de Hacienda. </w:t>
                  </w:r>
                  <w:r w:rsidRPr="00883662">
                    <w:rPr>
                      <w:lang w:val="es-ES"/>
                    </w:rPr>
                    <w:t xml:space="preserve"> </w:t>
                  </w:r>
                </w:p>
                <w:p w14:paraId="302537F8" w14:textId="77777777" w:rsidR="00965069" w:rsidRPr="00883662" w:rsidRDefault="00965069" w:rsidP="005F58E5">
                  <w:pPr>
                    <w:framePr w:hSpace="141" w:wrap="around" w:vAnchor="text" w:hAnchor="text" w:xAlign="center" w:y="1"/>
                    <w:spacing w:line="276" w:lineRule="auto"/>
                    <w:suppressOverlap/>
                    <w:jc w:val="both"/>
                    <w:rPr>
                      <w:lang w:val="es-ES"/>
                    </w:rPr>
                  </w:pPr>
                </w:p>
                <w:p w14:paraId="1EE0F4F8" w14:textId="77777777" w:rsidR="00965069" w:rsidRPr="00883662" w:rsidRDefault="00965069" w:rsidP="005F58E5">
                  <w:pPr>
                    <w:framePr w:hSpace="141" w:wrap="around" w:vAnchor="text" w:hAnchor="text" w:xAlign="center" w:y="1"/>
                    <w:spacing w:line="276" w:lineRule="auto"/>
                    <w:suppressOverlap/>
                    <w:jc w:val="both"/>
                    <w:rPr>
                      <w:lang w:val="es-ES"/>
                    </w:rPr>
                  </w:pPr>
                </w:p>
                <w:p w14:paraId="372299B2" w14:textId="77777777" w:rsidR="00965069" w:rsidRPr="00883662" w:rsidRDefault="00965069" w:rsidP="005F58E5">
                  <w:pPr>
                    <w:framePr w:hSpace="141" w:wrap="around" w:vAnchor="text" w:hAnchor="text" w:xAlign="center" w:y="1"/>
                    <w:spacing w:line="276" w:lineRule="auto"/>
                    <w:suppressOverlap/>
                    <w:jc w:val="both"/>
                    <w:rPr>
                      <w:lang w:val="es-ES"/>
                    </w:rPr>
                  </w:pPr>
                  <w:r w:rsidRPr="0048471C">
                    <w:rPr>
                      <w:rFonts w:ascii="Book Antiqua" w:hAnsi="Book Antiqua" w:cs="Arial"/>
                      <w:sz w:val="22"/>
                      <w:szCs w:val="22"/>
                      <w:lang w:val="es-ES" w:eastAsia="es-CR"/>
                    </w:rPr>
                    <w:t xml:space="preserve">En lo que respecta a las plazas en materia de Cobro, la Comisión concuerda </w:t>
                  </w:r>
                  <w:r w:rsidRPr="00883662">
                    <w:rPr>
                      <w:rFonts w:ascii="Book Antiqua" w:hAnsi="Book Antiqua" w:cs="Arial"/>
                      <w:sz w:val="22"/>
                      <w:szCs w:val="22"/>
                      <w:lang w:val="es-ES" w:eastAsia="es-CR"/>
                    </w:rPr>
                    <w:t>con</w:t>
                  </w:r>
                  <w:r w:rsidRPr="0048471C">
                    <w:rPr>
                      <w:rFonts w:ascii="Book Antiqua" w:hAnsi="Book Antiqua" w:cs="Arial"/>
                      <w:sz w:val="22"/>
                      <w:szCs w:val="22"/>
                      <w:lang w:val="es-ES" w:eastAsia="es-CR"/>
                    </w:rPr>
                    <w:t xml:space="preserve"> esta Dirección en mantener el recurso, solamente que en forma ordinaria.  Por lo anterior se plantean los dos escenarios al Consejo Superior a fin de que ellos determinen la condición de las plazas a partir de 2020.</w:t>
                  </w:r>
                  <w:r w:rsidRPr="00883662">
                    <w:rPr>
                      <w:lang w:val="es-ES"/>
                    </w:rPr>
                    <w:t xml:space="preserve">   </w:t>
                  </w:r>
                </w:p>
                <w:p w14:paraId="456F2611" w14:textId="77777777" w:rsidR="00965069" w:rsidRPr="00883662" w:rsidRDefault="00965069" w:rsidP="005F58E5">
                  <w:pPr>
                    <w:framePr w:hSpace="141" w:wrap="around" w:vAnchor="text" w:hAnchor="text" w:xAlign="center" w:y="1"/>
                    <w:spacing w:line="276" w:lineRule="auto"/>
                    <w:suppressOverlap/>
                    <w:jc w:val="both"/>
                    <w:rPr>
                      <w:lang w:val="es-ES"/>
                    </w:rPr>
                  </w:pPr>
                </w:p>
                <w:p w14:paraId="5414434D" w14:textId="77777777" w:rsidR="00965069" w:rsidRPr="0048471C" w:rsidRDefault="00965069" w:rsidP="005F58E5">
                  <w:pPr>
                    <w:framePr w:hSpace="141" w:wrap="around" w:vAnchor="text" w:hAnchor="text" w:xAlign="center" w:y="1"/>
                    <w:spacing w:line="276" w:lineRule="auto"/>
                    <w:suppressOverlap/>
                    <w:jc w:val="both"/>
                    <w:rPr>
                      <w:lang w:val="es-ES"/>
                    </w:rPr>
                  </w:pPr>
                  <w:r w:rsidRPr="0048471C">
                    <w:rPr>
                      <w:rFonts w:ascii="Book Antiqua" w:hAnsi="Book Antiqua" w:cs="Arial"/>
                      <w:sz w:val="22"/>
                      <w:szCs w:val="22"/>
                      <w:lang w:val="es-ES" w:eastAsia="es-CR"/>
                    </w:rPr>
                    <w:t xml:space="preserve">En </w:t>
                  </w:r>
                  <w:r w:rsidRPr="00883662">
                    <w:rPr>
                      <w:rFonts w:ascii="Book Antiqua" w:hAnsi="Book Antiqua" w:cs="Arial"/>
                      <w:sz w:val="22"/>
                      <w:szCs w:val="22"/>
                      <w:lang w:val="es-ES" w:eastAsia="es-CR"/>
                    </w:rPr>
                    <w:t>resumen</w:t>
                  </w:r>
                  <w:r w:rsidRPr="0048471C">
                    <w:rPr>
                      <w:rFonts w:ascii="Book Antiqua" w:hAnsi="Book Antiqua" w:cs="Arial"/>
                      <w:sz w:val="22"/>
                      <w:szCs w:val="22"/>
                      <w:lang w:val="es-ES" w:eastAsia="es-CR"/>
                    </w:rPr>
                    <w:t xml:space="preserve">, se mantienen la </w:t>
                  </w:r>
                  <w:r w:rsidRPr="0048471C">
                    <w:rPr>
                      <w:rFonts w:ascii="Book Antiqua" w:hAnsi="Book Antiqua" w:cs="Arial"/>
                      <w:sz w:val="22"/>
                      <w:szCs w:val="22"/>
                      <w:lang w:val="es-ES" w:eastAsia="es-CR"/>
                    </w:rPr>
                    <w:lastRenderedPageBreak/>
                    <w:t xml:space="preserve">misma cantidad de plazas en planes de descongestionamiento </w:t>
                  </w:r>
                  <w:r w:rsidRPr="00883662">
                    <w:rPr>
                      <w:rFonts w:ascii="Book Antiqua" w:hAnsi="Book Antiqua" w:cs="Arial"/>
                      <w:sz w:val="22"/>
                      <w:szCs w:val="22"/>
                      <w:lang w:val="es-ES" w:eastAsia="es-CR"/>
                    </w:rPr>
                    <w:t>existentes</w:t>
                  </w:r>
                  <w:r w:rsidRPr="0048471C">
                    <w:rPr>
                      <w:rFonts w:ascii="Book Antiqua" w:hAnsi="Book Antiqua" w:cs="Arial"/>
                      <w:sz w:val="22"/>
                      <w:szCs w:val="22"/>
                      <w:lang w:val="es-ES" w:eastAsia="es-CR"/>
                    </w:rPr>
                    <w:t xml:space="preserve"> en </w:t>
                  </w:r>
                  <w:r w:rsidRPr="00883662">
                    <w:rPr>
                      <w:rFonts w:ascii="Book Antiqua" w:hAnsi="Book Antiqua" w:cs="Arial"/>
                      <w:sz w:val="22"/>
                      <w:szCs w:val="22"/>
                      <w:lang w:val="es-ES" w:eastAsia="es-CR"/>
                    </w:rPr>
                    <w:t>2019</w:t>
                  </w:r>
                  <w:r w:rsidRPr="0048471C">
                    <w:rPr>
                      <w:rFonts w:ascii="Book Antiqua" w:hAnsi="Book Antiqua" w:cs="Arial"/>
                      <w:sz w:val="22"/>
                      <w:szCs w:val="22"/>
                      <w:lang w:val="es-ES" w:eastAsia="es-CR"/>
                    </w:rPr>
                    <w:t>.</w:t>
                  </w:r>
                  <w:r w:rsidRPr="00883662">
                    <w:rPr>
                      <w:lang w:val="es-ES"/>
                    </w:rPr>
                    <w:t xml:space="preserve"> </w:t>
                  </w:r>
                </w:p>
              </w:tc>
            </w:tr>
            <w:tr w:rsidR="00965069" w:rsidRPr="00883662" w14:paraId="0EDBD0CD" w14:textId="77777777" w:rsidTr="005272A5">
              <w:trPr>
                <w:jc w:val="center"/>
              </w:trPr>
              <w:tc>
                <w:tcPr>
                  <w:tcW w:w="3574" w:type="dxa"/>
                  <w:gridSpan w:val="2"/>
                  <w:shd w:val="clear" w:color="auto" w:fill="auto"/>
                </w:tcPr>
                <w:p w14:paraId="0730B9B7" w14:textId="77777777" w:rsidR="00965069" w:rsidRPr="00883662" w:rsidRDefault="00965069" w:rsidP="005F58E5">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lastRenderedPageBreak/>
                    <w:t>C.-</w:t>
                  </w:r>
                  <w:r w:rsidRPr="0048471C">
                    <w:rPr>
                      <w:rFonts w:ascii="Book Antiqua" w:eastAsia="Calibri" w:hAnsi="Book Antiqua" w:cs="Calibri"/>
                      <w:i/>
                      <w:color w:val="000000"/>
                      <w:sz w:val="22"/>
                      <w:szCs w:val="22"/>
                    </w:rPr>
                    <w:tab/>
                    <w:t xml:space="preserve"> Conversión de plaza de Dirección de Tecnología de la Información (Profesional en Informática 2) para el Juzgado civil y Trabajo de II Circuito Judicial de Alajuela , sede en Upala como Jueza o Juez 3.</w:t>
                  </w:r>
                </w:p>
                <w:p w14:paraId="7351490A" w14:textId="77777777" w:rsidR="00965069" w:rsidRPr="0048471C" w:rsidRDefault="00965069" w:rsidP="005F58E5">
                  <w:pPr>
                    <w:framePr w:hSpace="141" w:wrap="around" w:vAnchor="text" w:hAnchor="text" w:xAlign="center" w:y="1"/>
                    <w:spacing w:line="276" w:lineRule="auto"/>
                    <w:suppressOverlap/>
                    <w:jc w:val="both"/>
                    <w:rPr>
                      <w:rFonts w:ascii="Book Antiqua" w:eastAsia="Calibri" w:hAnsi="Book Antiqua" w:cs="Calibri"/>
                      <w:i/>
                      <w:color w:val="000000"/>
                      <w:sz w:val="22"/>
                      <w:szCs w:val="22"/>
                    </w:rPr>
                  </w:pPr>
                </w:p>
                <w:p w14:paraId="106C013E"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eastAsia="Calibri" w:hAnsi="Book Antiqua" w:cs="Calibri"/>
                      <w:color w:val="000000"/>
                      <w:sz w:val="22"/>
                      <w:szCs w:val="22"/>
                      <w:lang w:val="es-CR"/>
                    </w:rPr>
                  </w:pPr>
                  <w:r w:rsidRPr="0048471C">
                    <w:rPr>
                      <w:rFonts w:ascii="Book Antiqua" w:eastAsia="Calibri" w:hAnsi="Book Antiqua" w:cs="Calibri"/>
                      <w:color w:val="000000"/>
                      <w:sz w:val="22"/>
                      <w:szCs w:val="22"/>
                      <w:lang w:val="es-CR"/>
                    </w:rPr>
                    <w:t xml:space="preserve">Informan de la cantidad de mejoras </w:t>
                  </w:r>
                  <w:r w:rsidRPr="00883662">
                    <w:rPr>
                      <w:rFonts w:ascii="Book Antiqua" w:eastAsia="Calibri" w:hAnsi="Book Antiqua" w:cs="Calibri"/>
                      <w:color w:val="000000"/>
                      <w:sz w:val="22"/>
                      <w:szCs w:val="22"/>
                      <w:lang w:val="es-CR"/>
                    </w:rPr>
                    <w:t>pendientes</w:t>
                  </w:r>
                  <w:r w:rsidRPr="0048471C">
                    <w:rPr>
                      <w:rFonts w:ascii="Book Antiqua" w:eastAsia="Calibri" w:hAnsi="Book Antiqua" w:cs="Calibri"/>
                      <w:color w:val="000000"/>
                      <w:sz w:val="22"/>
                      <w:szCs w:val="22"/>
                      <w:lang w:val="es-CR"/>
                    </w:rPr>
                    <w:t xml:space="preserve">, muchas </w:t>
                  </w:r>
                  <w:r w:rsidR="00BF5373" w:rsidRPr="0048471C">
                    <w:rPr>
                      <w:rFonts w:ascii="Book Antiqua" w:eastAsia="Calibri" w:hAnsi="Book Antiqua" w:cs="Calibri"/>
                      <w:color w:val="000000"/>
                      <w:sz w:val="22"/>
                      <w:szCs w:val="22"/>
                      <w:lang w:val="es-CR"/>
                    </w:rPr>
                    <w:t>complejas</w:t>
                  </w:r>
                  <w:r w:rsidRPr="0048471C">
                    <w:rPr>
                      <w:rFonts w:ascii="Book Antiqua" w:eastAsia="Calibri" w:hAnsi="Book Antiqua" w:cs="Calibri"/>
                      <w:color w:val="000000"/>
                      <w:sz w:val="22"/>
                      <w:szCs w:val="22"/>
                      <w:lang w:val="es-CR"/>
                    </w:rPr>
                    <w:t>.</w:t>
                  </w:r>
                </w:p>
                <w:p w14:paraId="1A785DB3" w14:textId="77777777" w:rsidR="00965069" w:rsidRPr="0048471C" w:rsidRDefault="00965069" w:rsidP="005F58E5">
                  <w:pPr>
                    <w:pStyle w:val="Prrafodelista"/>
                    <w:framePr w:hSpace="141" w:wrap="around" w:vAnchor="text" w:hAnchor="text" w:xAlign="center" w:y="1"/>
                    <w:spacing w:line="276" w:lineRule="auto"/>
                    <w:ind w:left="0"/>
                    <w:suppressOverlap/>
                    <w:jc w:val="both"/>
                    <w:rPr>
                      <w:rFonts w:ascii="Book Antiqua" w:eastAsia="Calibri" w:hAnsi="Book Antiqua" w:cs="Calibri"/>
                      <w:color w:val="000000"/>
                      <w:sz w:val="22"/>
                      <w:szCs w:val="22"/>
                      <w:lang w:val="es-CR"/>
                    </w:rPr>
                  </w:pPr>
                </w:p>
                <w:p w14:paraId="16AF5C05" w14:textId="77777777" w:rsidR="00965069" w:rsidRPr="0048471C" w:rsidRDefault="00965069" w:rsidP="005F58E5">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883662">
                    <w:rPr>
                      <w:rFonts w:ascii="Book Antiqua" w:eastAsia="Calibri" w:hAnsi="Book Antiqua" w:cs="Calibri"/>
                      <w:i/>
                      <w:color w:val="000000"/>
                      <w:sz w:val="22"/>
                      <w:szCs w:val="22"/>
                    </w:rPr>
                    <w:t>(…)</w:t>
                  </w:r>
                  <w:r w:rsidRPr="0048471C">
                    <w:rPr>
                      <w:rFonts w:ascii="Book Antiqua" w:eastAsia="Calibri" w:hAnsi="Book Antiqua" w:cs="Calibri"/>
                      <w:i/>
                      <w:color w:val="000000"/>
                      <w:sz w:val="22"/>
                      <w:szCs w:val="22"/>
                    </w:rPr>
                    <w:t xml:space="preserve">También se informó que la mejora del Sistema de Garantías Mobiliarias está en la segunda etapa de desarrollo, por lo que continúa su implementación. Todo lo anterior, conlleva a acreditar la necesidad de que se mantenga la plaza destinada como Profesional de Informática 2, en virtud de las múltiples mejoras pendientes. Hay que considerar que los despachos civiles a partir de la reforma son electrónicos 100%, o manejan la modalidad de expedientes híbridos, lo que implica que cada mejora de las indicadas anteriormente, va a contribuir con el aprovechamiento y mejor desarrollo de las etapas procesales según la nueva legislación, y deviene en una inversión necesaria, pues los sistemas electrónicos se constituyen en parte esencial del desarrollo eficiente y </w:t>
                  </w:r>
                  <w:r w:rsidRPr="0048471C">
                    <w:rPr>
                      <w:rFonts w:ascii="Book Antiqua" w:eastAsia="Calibri" w:hAnsi="Book Antiqua" w:cs="Calibri"/>
                      <w:i/>
                      <w:color w:val="000000"/>
                      <w:sz w:val="22"/>
                      <w:szCs w:val="22"/>
                    </w:rPr>
                    <w:lastRenderedPageBreak/>
                    <w:t xml:space="preserve">atención de las gestiones que presenten las partes. Cada mejora informática desarrollada, aprobada y puesta en práctica significará la optimización de los recursos, la disminución de plazos de respuesta y en consecuencia la prestación de un mejor público.  </w:t>
                  </w:r>
                </w:p>
                <w:p w14:paraId="6069E3F0" w14:textId="77777777" w:rsidR="00965069" w:rsidRPr="0048471C" w:rsidRDefault="00965069" w:rsidP="005F58E5">
                  <w:pPr>
                    <w:framePr w:hSpace="141" w:wrap="around" w:vAnchor="text" w:hAnchor="text" w:xAlign="center" w:y="1"/>
                    <w:spacing w:line="276" w:lineRule="auto"/>
                    <w:suppressOverlap/>
                    <w:jc w:val="both"/>
                    <w:rPr>
                      <w:rFonts w:ascii="Book Antiqua" w:eastAsia="Calibri" w:hAnsi="Book Antiqua" w:cs="Calibri"/>
                      <w:i/>
                      <w:color w:val="000000"/>
                      <w:sz w:val="22"/>
                      <w:szCs w:val="22"/>
                    </w:rPr>
                  </w:pPr>
                  <w:r w:rsidRPr="0048471C">
                    <w:rPr>
                      <w:rFonts w:ascii="Book Antiqua" w:eastAsia="Calibri" w:hAnsi="Book Antiqua" w:cs="Calibri"/>
                      <w:i/>
                      <w:color w:val="000000"/>
                      <w:sz w:val="22"/>
                      <w:szCs w:val="22"/>
                    </w:rPr>
                    <w:t xml:space="preserve">En ese sentido,  sometemos a valoración que la necesidad requerida para el Juzgado Civil y Trabajo del II Circuito Judicial de Alajuela con sede en Upala, sea tomada en consideración con el presupuesto a cargo de la reforma Agraria en tanto se pueda designar una plaza que colabore con la materia civil y agraria. </w:t>
                  </w:r>
                </w:p>
              </w:tc>
              <w:tc>
                <w:tcPr>
                  <w:tcW w:w="3548" w:type="dxa"/>
                  <w:shd w:val="clear" w:color="auto" w:fill="auto"/>
                </w:tcPr>
                <w:p w14:paraId="595A49E6"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lastRenderedPageBreak/>
                    <w:t xml:space="preserve">Como se indica en este informe, la solicitud inicial de la plaza se hizo limitada a 2019, máxime que el Proyecto de Reforma Civil como tal finalizó en 2018. </w:t>
                  </w:r>
                </w:p>
                <w:p w14:paraId="77D1E2FB"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Sin embargo, tal y como se explicó por parte de la Comisión</w:t>
                  </w:r>
                  <w:r>
                    <w:rPr>
                      <w:rFonts w:ascii="Book Antiqua" w:hAnsi="Book Antiqua"/>
                      <w:sz w:val="22"/>
                      <w:szCs w:val="22"/>
                    </w:rPr>
                    <w:t xml:space="preserve"> de la Jurisdicción Civil</w:t>
                  </w:r>
                  <w:r w:rsidRPr="00883662">
                    <w:rPr>
                      <w:rFonts w:ascii="Book Antiqua" w:hAnsi="Book Antiqua"/>
                      <w:sz w:val="22"/>
                      <w:szCs w:val="22"/>
                    </w:rPr>
                    <w:t xml:space="preserve"> en la sesión de </w:t>
                  </w:r>
                  <w:r>
                    <w:rPr>
                      <w:rFonts w:ascii="Book Antiqua" w:hAnsi="Book Antiqua"/>
                      <w:sz w:val="22"/>
                      <w:szCs w:val="22"/>
                    </w:rPr>
                    <w:t>t</w:t>
                  </w:r>
                  <w:r w:rsidRPr="00883662">
                    <w:rPr>
                      <w:rFonts w:ascii="Book Antiqua" w:hAnsi="Book Antiqua"/>
                      <w:sz w:val="22"/>
                      <w:szCs w:val="22"/>
                    </w:rPr>
                    <w:t>rabajo del 28 de marzo 2019 y en el oficio 034-CJC-201, aún están pendientes varias mejoras, que, aunque su desarrollo se puede finalizar en este año, implica que el año siguiente se implement</w:t>
                  </w:r>
                  <w:r>
                    <w:rPr>
                      <w:rFonts w:ascii="Book Antiqua" w:hAnsi="Book Antiqua"/>
                      <w:sz w:val="22"/>
                      <w:szCs w:val="22"/>
                    </w:rPr>
                    <w:t>e</w:t>
                  </w:r>
                  <w:r w:rsidRPr="00883662">
                    <w:rPr>
                      <w:rFonts w:ascii="Book Antiqua" w:hAnsi="Book Antiqua"/>
                      <w:sz w:val="22"/>
                      <w:szCs w:val="22"/>
                    </w:rPr>
                    <w:t>n y</w:t>
                  </w:r>
                  <w:r>
                    <w:rPr>
                      <w:rFonts w:ascii="Book Antiqua" w:hAnsi="Book Antiqua"/>
                      <w:sz w:val="22"/>
                      <w:szCs w:val="22"/>
                    </w:rPr>
                    <w:t xml:space="preserve"> se deban realizar l</w:t>
                  </w:r>
                  <w:r w:rsidRPr="00883662">
                    <w:rPr>
                      <w:rFonts w:ascii="Book Antiqua" w:hAnsi="Book Antiqua"/>
                      <w:sz w:val="22"/>
                      <w:szCs w:val="22"/>
                    </w:rPr>
                    <w:t>os ajustes</w:t>
                  </w:r>
                  <w:r>
                    <w:rPr>
                      <w:rFonts w:ascii="Book Antiqua" w:hAnsi="Book Antiqua"/>
                      <w:sz w:val="22"/>
                      <w:szCs w:val="22"/>
                    </w:rPr>
                    <w:t xml:space="preserve"> pertinentes en caso de ser necesario.</w:t>
                  </w:r>
                </w:p>
                <w:p w14:paraId="49FD9CA3"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p>
                <w:p w14:paraId="216EF0F5"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Por ello, se modifica la recomendación inicial y se mantiene el recurso por 12 meses (2020) a cargo del desarrollo de las mejoras de la Dirección de Tecnología de Información, con la salvedad de que para 2021</w:t>
                  </w:r>
                  <w:r>
                    <w:rPr>
                      <w:rFonts w:ascii="Book Antiqua" w:hAnsi="Book Antiqua"/>
                      <w:sz w:val="22"/>
                      <w:szCs w:val="22"/>
                    </w:rPr>
                    <w:t>,</w:t>
                  </w:r>
                  <w:r w:rsidRPr="00883662">
                    <w:rPr>
                      <w:rFonts w:ascii="Book Antiqua" w:hAnsi="Book Antiqua"/>
                      <w:sz w:val="22"/>
                      <w:szCs w:val="22"/>
                    </w:rPr>
                    <w:t xml:space="preserve"> ese recurso no será requerido ni prorrogado nuevamente. </w:t>
                  </w:r>
                </w:p>
                <w:p w14:paraId="381EB561"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p>
                <w:p w14:paraId="0D2123EE"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sidRPr="00883662">
                    <w:rPr>
                      <w:rFonts w:ascii="Book Antiqua" w:hAnsi="Book Antiqua"/>
                      <w:sz w:val="22"/>
                      <w:szCs w:val="22"/>
                    </w:rPr>
                    <w:t xml:space="preserve">La necesidad de recurso adicional para el Juzgado Mixto de Upala se justifica con detalle en este informe, por lo tanto, para </w:t>
                  </w:r>
                  <w:r w:rsidRPr="00883662">
                    <w:rPr>
                      <w:rFonts w:ascii="Book Antiqua" w:hAnsi="Book Antiqua"/>
                      <w:sz w:val="22"/>
                      <w:szCs w:val="22"/>
                    </w:rPr>
                    <w:lastRenderedPageBreak/>
                    <w:t xml:space="preserve">mantener la cantidad de recurso humano en Juzgados, la plaza extraordinaria de Técnica/o Judicial no prorrogada en el Juzgado Civil de Heredia, se asigna para 2020 al Juzgado Mixto de Upala. </w:t>
                  </w:r>
                </w:p>
                <w:p w14:paraId="4B6C2532"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p>
              </w:tc>
            </w:tr>
            <w:tr w:rsidR="00965069" w:rsidRPr="00883662" w14:paraId="0D25204B" w14:textId="77777777" w:rsidTr="005272A5">
              <w:trPr>
                <w:jc w:val="center"/>
              </w:trPr>
              <w:tc>
                <w:tcPr>
                  <w:tcW w:w="7122" w:type="dxa"/>
                  <w:gridSpan w:val="3"/>
                  <w:shd w:val="clear" w:color="auto" w:fill="FFF2CC"/>
                </w:tcPr>
                <w:p w14:paraId="21E5EF96" w14:textId="77777777" w:rsidR="00965069" w:rsidRPr="00883662" w:rsidRDefault="00965069" w:rsidP="005F58E5">
                  <w:pPr>
                    <w:pStyle w:val="Prrafodelista"/>
                    <w:framePr w:hSpace="141" w:wrap="around" w:vAnchor="text" w:hAnchor="text" w:xAlign="center" w:y="1"/>
                    <w:spacing w:line="276" w:lineRule="auto"/>
                    <w:ind w:left="0"/>
                    <w:suppressOverlap/>
                    <w:jc w:val="center"/>
                    <w:rPr>
                      <w:rFonts w:ascii="Book Antiqua" w:hAnsi="Book Antiqua"/>
                      <w:sz w:val="22"/>
                      <w:szCs w:val="22"/>
                    </w:rPr>
                  </w:pPr>
                  <w:r w:rsidRPr="001704FA">
                    <w:rPr>
                      <w:rFonts w:ascii="Book Antiqua" w:hAnsi="Book Antiqua"/>
                      <w:b/>
                      <w:i/>
                      <w:sz w:val="22"/>
                      <w:szCs w:val="22"/>
                    </w:rPr>
                    <w:lastRenderedPageBreak/>
                    <w:t>Observaciones realizadas por la Dirección Ejecutiva</w:t>
                  </w:r>
                </w:p>
              </w:tc>
            </w:tr>
            <w:tr w:rsidR="00965069" w:rsidRPr="00883662" w14:paraId="4FAAF533" w14:textId="77777777" w:rsidTr="005272A5">
              <w:trPr>
                <w:jc w:val="center"/>
              </w:trPr>
              <w:tc>
                <w:tcPr>
                  <w:tcW w:w="3574" w:type="dxa"/>
                  <w:gridSpan w:val="2"/>
                  <w:shd w:val="clear" w:color="auto" w:fill="auto"/>
                </w:tcPr>
                <w:p w14:paraId="645485B5" w14:textId="77777777" w:rsidR="00965069" w:rsidRPr="0048471C" w:rsidRDefault="00965069" w:rsidP="005F58E5">
                  <w:pPr>
                    <w:pStyle w:val="Default"/>
                    <w:framePr w:hSpace="141" w:wrap="around" w:vAnchor="text" w:hAnchor="text" w:xAlign="center" w:y="1"/>
                    <w:suppressOverlap/>
                    <w:jc w:val="both"/>
                    <w:rPr>
                      <w:rFonts w:ascii="Book Antiqua" w:eastAsia="Calibri" w:hAnsi="Book Antiqua"/>
                      <w:i/>
                      <w:sz w:val="22"/>
                      <w:szCs w:val="22"/>
                    </w:rPr>
                  </w:pPr>
                  <w:r w:rsidRPr="001704FA">
                    <w:rPr>
                      <w:rFonts w:ascii="Book Antiqua" w:eastAsia="Calibri" w:hAnsi="Book Antiqua"/>
                      <w:i/>
                      <w:sz w:val="22"/>
                      <w:szCs w:val="22"/>
                      <w:lang w:val="es-CR"/>
                    </w:rPr>
                    <w:t>“(…) en lo referente a la previsión de espacio físico para una persona juzgadora en el Juzgado Mixto de Upala, me permito indicar actualmente no se cuenta con espacio para albergar a personal adicional en este despacho; razón por la cual la Dirección Ejecutiva en conjunto con la Administración Regional de San Carlos, toman nota del requerimiento a fin de valorar alternativas para atender la necesidad del espacio adicional requerido para el periodo 2020.”</w:t>
                  </w:r>
                </w:p>
              </w:tc>
              <w:tc>
                <w:tcPr>
                  <w:tcW w:w="3548" w:type="dxa"/>
                  <w:shd w:val="clear" w:color="auto" w:fill="auto"/>
                </w:tcPr>
                <w:p w14:paraId="199A4DE4" w14:textId="77777777" w:rsidR="00965069" w:rsidRPr="00883662" w:rsidRDefault="00965069" w:rsidP="005F58E5">
                  <w:pPr>
                    <w:pStyle w:val="Prrafodelista"/>
                    <w:framePr w:hSpace="141" w:wrap="around" w:vAnchor="text" w:hAnchor="text" w:xAlign="center" w:y="1"/>
                    <w:spacing w:line="276" w:lineRule="auto"/>
                    <w:ind w:left="0"/>
                    <w:suppressOverlap/>
                    <w:jc w:val="both"/>
                    <w:rPr>
                      <w:rFonts w:ascii="Book Antiqua" w:hAnsi="Book Antiqua"/>
                      <w:sz w:val="22"/>
                      <w:szCs w:val="22"/>
                    </w:rPr>
                  </w:pPr>
                  <w:r>
                    <w:rPr>
                      <w:rFonts w:ascii="Book Antiqua" w:hAnsi="Book Antiqua"/>
                      <w:sz w:val="22"/>
                      <w:szCs w:val="22"/>
                    </w:rPr>
                    <w:t xml:space="preserve">Se toma nota. Lo indicado por la Dirección Ejecutiva no afecta el contenido del informe. </w:t>
                  </w:r>
                </w:p>
              </w:tc>
            </w:tr>
          </w:tbl>
          <w:p w14:paraId="6C8D8968" w14:textId="77777777" w:rsidR="00965069" w:rsidRDefault="00965069" w:rsidP="005272A5">
            <w:pPr>
              <w:pStyle w:val="Prrafodelista"/>
              <w:spacing w:line="276" w:lineRule="auto"/>
              <w:ind w:left="463" w:hanging="425"/>
              <w:jc w:val="both"/>
              <w:rPr>
                <w:rFonts w:ascii="Book Antiqua" w:hAnsi="Book Antiqua"/>
                <w:sz w:val="22"/>
                <w:szCs w:val="22"/>
              </w:rPr>
            </w:pPr>
          </w:p>
          <w:p w14:paraId="0CDD397E" w14:textId="77777777" w:rsidR="00965069" w:rsidRDefault="00965069" w:rsidP="005272A5">
            <w:pPr>
              <w:pStyle w:val="Prrafodelista"/>
              <w:spacing w:line="276" w:lineRule="auto"/>
              <w:ind w:left="463" w:hanging="425"/>
              <w:jc w:val="both"/>
              <w:rPr>
                <w:rFonts w:ascii="Book Antiqua" w:hAnsi="Book Antiqua"/>
                <w:sz w:val="22"/>
                <w:szCs w:val="22"/>
              </w:rPr>
            </w:pPr>
          </w:p>
          <w:p w14:paraId="1DF36108" w14:textId="77777777" w:rsidR="00965069" w:rsidRPr="00B63553" w:rsidRDefault="00965069" w:rsidP="005272A5">
            <w:pPr>
              <w:pStyle w:val="Prrafodelista"/>
              <w:spacing w:line="276" w:lineRule="auto"/>
              <w:ind w:left="463" w:hanging="425"/>
              <w:jc w:val="both"/>
              <w:rPr>
                <w:rFonts w:ascii="Book Antiqua" w:hAnsi="Book Antiqua"/>
                <w:sz w:val="22"/>
                <w:szCs w:val="22"/>
              </w:rPr>
            </w:pPr>
          </w:p>
        </w:tc>
      </w:tr>
      <w:tr w:rsidR="00965069" w:rsidRPr="009266A2" w14:paraId="62A139DD" w14:textId="77777777" w:rsidTr="005272A5">
        <w:trPr>
          <w:trHeight w:val="779"/>
        </w:trPr>
        <w:tc>
          <w:tcPr>
            <w:tcW w:w="2651" w:type="dxa"/>
            <w:shd w:val="clear" w:color="auto" w:fill="C0C0C0"/>
            <w:vAlign w:val="center"/>
          </w:tcPr>
          <w:p w14:paraId="1108D7E3" w14:textId="77777777" w:rsidR="00965069" w:rsidRPr="009266A2" w:rsidRDefault="00965069" w:rsidP="005272A5">
            <w:pPr>
              <w:numPr>
                <w:ilvl w:val="0"/>
                <w:numId w:val="35"/>
              </w:numPr>
              <w:spacing w:line="276" w:lineRule="auto"/>
              <w:ind w:right="-252"/>
              <w:rPr>
                <w:rFonts w:ascii="Book Antiqua" w:hAnsi="Book Antiqua"/>
                <w:b/>
                <w:szCs w:val="28"/>
              </w:rPr>
            </w:pPr>
            <w:r w:rsidRPr="00DC1B35">
              <w:rPr>
                <w:rFonts w:ascii="Book Antiqua" w:hAnsi="Book Antiqua"/>
                <w:b/>
                <w:sz w:val="24"/>
                <w:szCs w:val="28"/>
              </w:rPr>
              <w:lastRenderedPageBreak/>
              <w:t>Plazas por analizar</w:t>
            </w:r>
          </w:p>
        </w:tc>
        <w:tc>
          <w:tcPr>
            <w:tcW w:w="7380" w:type="dxa"/>
            <w:vAlign w:val="center"/>
          </w:tcPr>
          <w:p w14:paraId="1B4EEC7E" w14:textId="77777777" w:rsidR="00965069" w:rsidRPr="009266A2" w:rsidRDefault="00965069" w:rsidP="005272A5">
            <w:pPr>
              <w:pStyle w:val="Prrafodelista"/>
              <w:spacing w:line="276" w:lineRule="auto"/>
              <w:ind w:left="0"/>
              <w:jc w:val="both"/>
              <w:rPr>
                <w:rFonts w:ascii="Book Antiqua" w:hAnsi="Book Antiqua"/>
                <w:sz w:val="22"/>
                <w:szCs w:val="22"/>
              </w:rPr>
            </w:pPr>
            <w:r w:rsidRPr="009266A2">
              <w:rPr>
                <w:rFonts w:ascii="Book Antiqua" w:hAnsi="Book Antiqua"/>
                <w:sz w:val="22"/>
                <w:szCs w:val="22"/>
              </w:rPr>
              <w:t xml:space="preserve">2.1. En el informe 32-PLA-MI-2018, se recomendaron de manera extraordinaria para 2019 un total de 176 plazas, de las cuales 5 se otorgaron de manera ordinaria y 171 bajo la modalidad extraordinaria, recursos sobre los que recae el presente análisis. </w:t>
            </w:r>
          </w:p>
          <w:p w14:paraId="3DD36D1F" w14:textId="77777777" w:rsidR="00965069" w:rsidRPr="009266A2" w:rsidRDefault="00965069" w:rsidP="005272A5">
            <w:pPr>
              <w:pStyle w:val="Prrafodelista"/>
              <w:spacing w:line="276" w:lineRule="auto"/>
              <w:ind w:left="420"/>
              <w:jc w:val="both"/>
              <w:rPr>
                <w:rFonts w:ascii="Book Antiqua" w:hAnsi="Book Antiqua"/>
                <w:sz w:val="22"/>
                <w:szCs w:val="22"/>
              </w:rPr>
            </w:pPr>
          </w:p>
          <w:p w14:paraId="730E25CF" w14:textId="77777777" w:rsidR="00965069" w:rsidRPr="009266A2" w:rsidRDefault="00965069" w:rsidP="005272A5">
            <w:pPr>
              <w:pStyle w:val="Prrafodelista"/>
              <w:spacing w:line="276" w:lineRule="auto"/>
              <w:ind w:left="60"/>
              <w:jc w:val="both"/>
              <w:rPr>
                <w:rFonts w:ascii="Book Antiqua" w:hAnsi="Book Antiqua"/>
                <w:sz w:val="22"/>
                <w:szCs w:val="22"/>
              </w:rPr>
            </w:pPr>
            <w:r w:rsidRPr="009266A2">
              <w:rPr>
                <w:rFonts w:ascii="Book Antiqua" w:hAnsi="Book Antiqua"/>
                <w:sz w:val="22"/>
                <w:szCs w:val="22"/>
              </w:rPr>
              <w:t>Bajo ese panorama, corresponde analizar la continuidad de las plazas extraordinarias:</w:t>
            </w:r>
          </w:p>
          <w:p w14:paraId="00CD7774" w14:textId="77777777" w:rsidR="00965069" w:rsidRPr="009266A2" w:rsidRDefault="00965069" w:rsidP="005272A5">
            <w:pPr>
              <w:pStyle w:val="Prrafodelista"/>
              <w:spacing w:line="276" w:lineRule="auto"/>
              <w:ind w:left="60"/>
              <w:jc w:val="both"/>
              <w:rPr>
                <w:rFonts w:ascii="Book Antiqua" w:hAnsi="Book Antiqua"/>
                <w:sz w:val="22"/>
                <w:szCs w:val="22"/>
              </w:rPr>
            </w:pPr>
          </w:p>
          <w:p w14:paraId="656C5D5A" w14:textId="77777777" w:rsidR="00CE64D1" w:rsidRDefault="00CE64D1" w:rsidP="005272A5">
            <w:pPr>
              <w:pStyle w:val="Prrafodelista"/>
              <w:spacing w:line="276" w:lineRule="auto"/>
              <w:ind w:left="60"/>
              <w:jc w:val="center"/>
              <w:rPr>
                <w:rFonts w:ascii="Book Antiqua" w:hAnsi="Book Antiqua"/>
                <w:b/>
                <w:sz w:val="22"/>
                <w:szCs w:val="22"/>
              </w:rPr>
            </w:pPr>
          </w:p>
          <w:p w14:paraId="09463917" w14:textId="77777777" w:rsidR="00965069" w:rsidRDefault="00965069" w:rsidP="005272A5">
            <w:pPr>
              <w:pStyle w:val="Prrafodelista"/>
              <w:spacing w:line="276" w:lineRule="auto"/>
              <w:ind w:left="60"/>
              <w:jc w:val="center"/>
              <w:rPr>
                <w:rFonts w:ascii="Book Antiqua" w:hAnsi="Book Antiqua"/>
                <w:b/>
                <w:sz w:val="22"/>
                <w:szCs w:val="22"/>
              </w:rPr>
            </w:pPr>
            <w:r w:rsidRPr="009266A2">
              <w:rPr>
                <w:rFonts w:ascii="Book Antiqua" w:hAnsi="Book Antiqua"/>
                <w:b/>
                <w:sz w:val="22"/>
                <w:szCs w:val="22"/>
              </w:rPr>
              <w:t>ÁMBITO ADMINISTRATIVO</w:t>
            </w:r>
          </w:p>
          <w:p w14:paraId="6608DBCE" w14:textId="77777777" w:rsidR="00965069" w:rsidRPr="009266A2" w:rsidRDefault="00965069" w:rsidP="005272A5">
            <w:pPr>
              <w:pStyle w:val="Prrafodelista"/>
              <w:spacing w:line="276" w:lineRule="auto"/>
              <w:ind w:left="60"/>
              <w:jc w:val="center"/>
              <w:rPr>
                <w:rFonts w:ascii="Book Antiqua" w:hAnsi="Book Antiqua"/>
                <w:b/>
                <w:sz w:val="22"/>
                <w:szCs w:val="22"/>
              </w:rPr>
            </w:pPr>
          </w:p>
          <w:p w14:paraId="7CE54D5E"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Dirección de Planificación.</w:t>
            </w:r>
          </w:p>
          <w:p w14:paraId="03D5FFB2"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6 profesionales 2 por 3 meses</w:t>
            </w:r>
          </w:p>
          <w:p w14:paraId="43BEFC8C" w14:textId="77777777" w:rsidR="00965069" w:rsidRPr="009266A2" w:rsidRDefault="00965069" w:rsidP="005272A5">
            <w:pPr>
              <w:pStyle w:val="Prrafodelista"/>
              <w:spacing w:line="276" w:lineRule="auto"/>
              <w:ind w:left="420"/>
              <w:jc w:val="both"/>
              <w:rPr>
                <w:rFonts w:ascii="Book Antiqua" w:hAnsi="Book Antiqua"/>
                <w:sz w:val="22"/>
                <w:szCs w:val="22"/>
              </w:rPr>
            </w:pPr>
          </w:p>
          <w:p w14:paraId="10EB5922"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Dirección de Tecnología de Información.</w:t>
            </w:r>
          </w:p>
          <w:p w14:paraId="2FC731C3"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Profesional en Informática 2</w:t>
            </w:r>
            <w:r>
              <w:rPr>
                <w:rFonts w:ascii="Book Antiqua" w:hAnsi="Book Antiqua"/>
                <w:sz w:val="22"/>
                <w:szCs w:val="22"/>
              </w:rPr>
              <w:t xml:space="preserve"> por 12 meses</w:t>
            </w:r>
          </w:p>
          <w:p w14:paraId="07CCD977" w14:textId="77777777" w:rsidR="00965069" w:rsidRPr="009266A2" w:rsidRDefault="00965069" w:rsidP="005272A5">
            <w:pPr>
              <w:pStyle w:val="Prrafodelista"/>
              <w:spacing w:line="276" w:lineRule="auto"/>
              <w:jc w:val="both"/>
              <w:rPr>
                <w:rFonts w:ascii="Book Antiqua" w:hAnsi="Book Antiqua"/>
                <w:sz w:val="22"/>
                <w:szCs w:val="22"/>
              </w:rPr>
            </w:pPr>
          </w:p>
          <w:p w14:paraId="58BF529E"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Escuela Judicial</w:t>
            </w:r>
          </w:p>
          <w:p w14:paraId="3ED14D9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Gestor de la Capacitación 3 por 2 meses</w:t>
            </w:r>
          </w:p>
          <w:p w14:paraId="7E99892A"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Asistentes Administrativos 3 por 2 meses</w:t>
            </w:r>
          </w:p>
          <w:p w14:paraId="63301A20"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Profesional 2 por 2 eses</w:t>
            </w:r>
          </w:p>
          <w:p w14:paraId="47671FDB"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Secretaría Ejecutiva por 2 meses</w:t>
            </w:r>
          </w:p>
          <w:p w14:paraId="5A3DF36B" w14:textId="77777777" w:rsidR="00965069" w:rsidRPr="009266A2" w:rsidRDefault="00965069" w:rsidP="005272A5">
            <w:pPr>
              <w:pStyle w:val="Prrafodelista"/>
              <w:spacing w:line="276" w:lineRule="auto"/>
              <w:ind w:left="60"/>
              <w:jc w:val="both"/>
              <w:rPr>
                <w:rFonts w:ascii="Book Antiqua" w:hAnsi="Book Antiqua"/>
                <w:sz w:val="22"/>
                <w:szCs w:val="22"/>
              </w:rPr>
            </w:pPr>
          </w:p>
          <w:p w14:paraId="15B02811" w14:textId="77777777" w:rsidR="00965069" w:rsidRPr="009266A2" w:rsidRDefault="00965069" w:rsidP="005272A5">
            <w:pPr>
              <w:pStyle w:val="Prrafodelista"/>
              <w:spacing w:line="276" w:lineRule="auto"/>
              <w:ind w:left="0"/>
              <w:jc w:val="center"/>
              <w:rPr>
                <w:rFonts w:ascii="Book Antiqua" w:hAnsi="Book Antiqua"/>
                <w:b/>
                <w:sz w:val="22"/>
                <w:szCs w:val="22"/>
              </w:rPr>
            </w:pPr>
          </w:p>
          <w:p w14:paraId="21FDBFA3" w14:textId="77777777" w:rsidR="00965069" w:rsidRPr="009266A2" w:rsidRDefault="00965069" w:rsidP="005272A5">
            <w:pPr>
              <w:pStyle w:val="Prrafodelista"/>
              <w:spacing w:line="276" w:lineRule="auto"/>
              <w:ind w:left="0"/>
              <w:jc w:val="center"/>
              <w:rPr>
                <w:rFonts w:ascii="Book Antiqua" w:hAnsi="Book Antiqua"/>
                <w:b/>
                <w:sz w:val="22"/>
                <w:szCs w:val="22"/>
              </w:rPr>
            </w:pPr>
            <w:r w:rsidRPr="009266A2">
              <w:rPr>
                <w:rFonts w:ascii="Book Antiqua" w:hAnsi="Book Antiqua"/>
                <w:b/>
                <w:sz w:val="22"/>
                <w:szCs w:val="22"/>
              </w:rPr>
              <w:t>ÁMBITO JURISDICCIONAL</w:t>
            </w:r>
          </w:p>
          <w:p w14:paraId="1EAD912E" w14:textId="77777777" w:rsidR="00965069" w:rsidRPr="009266A2" w:rsidRDefault="00965069" w:rsidP="005272A5">
            <w:pPr>
              <w:pStyle w:val="Prrafodelista"/>
              <w:spacing w:line="276" w:lineRule="auto"/>
              <w:ind w:left="0"/>
              <w:jc w:val="center"/>
              <w:rPr>
                <w:rFonts w:ascii="Book Antiqua" w:hAnsi="Book Antiqua"/>
                <w:b/>
                <w:sz w:val="22"/>
                <w:szCs w:val="22"/>
              </w:rPr>
            </w:pPr>
          </w:p>
          <w:p w14:paraId="03A757B3"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Centro de Apoyo, Coordinación y Mejoramiento de la Función Jurisdiccional</w:t>
            </w:r>
          </w:p>
          <w:p w14:paraId="45DC142A"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5</w:t>
            </w:r>
          </w:p>
          <w:p w14:paraId="26FE7A8F"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Profesionales 2</w:t>
            </w:r>
          </w:p>
          <w:p w14:paraId="0BB077A0"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Técnica o Técnico Administrativo 4</w:t>
            </w:r>
          </w:p>
          <w:p w14:paraId="0BE9E708" w14:textId="77777777" w:rsidR="00965069" w:rsidRPr="009266A2" w:rsidRDefault="00965069" w:rsidP="005272A5">
            <w:pPr>
              <w:pStyle w:val="Prrafodelista"/>
              <w:spacing w:line="276" w:lineRule="auto"/>
              <w:ind w:left="420"/>
              <w:jc w:val="both"/>
              <w:rPr>
                <w:rFonts w:ascii="Book Antiqua" w:hAnsi="Book Antiqua"/>
                <w:b/>
                <w:sz w:val="22"/>
                <w:szCs w:val="22"/>
              </w:rPr>
            </w:pPr>
          </w:p>
          <w:p w14:paraId="2750D056" w14:textId="77777777" w:rsidR="00965069" w:rsidRPr="009266A2" w:rsidRDefault="00965069" w:rsidP="005272A5">
            <w:pPr>
              <w:pStyle w:val="Prrafodelista"/>
              <w:spacing w:line="276" w:lineRule="auto"/>
              <w:ind w:left="420"/>
              <w:jc w:val="both"/>
              <w:rPr>
                <w:rFonts w:ascii="Book Antiqua" w:hAnsi="Book Antiqua"/>
                <w:b/>
                <w:sz w:val="22"/>
                <w:szCs w:val="22"/>
              </w:rPr>
            </w:pPr>
          </w:p>
          <w:p w14:paraId="62553015" w14:textId="77777777" w:rsidR="00965069"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Planes de trabajo</w:t>
            </w:r>
          </w:p>
          <w:p w14:paraId="79228259"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5</w:t>
            </w:r>
          </w:p>
          <w:p w14:paraId="3BEF7FAD"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4</w:t>
            </w:r>
          </w:p>
          <w:p w14:paraId="6E01E6B0"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2</w:t>
            </w:r>
          </w:p>
          <w:p w14:paraId="59FBDBC8"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Técnicas o Técnicos 1</w:t>
            </w:r>
          </w:p>
          <w:p w14:paraId="2E2B6C96" w14:textId="77777777" w:rsidR="00965069" w:rsidRPr="009266A2" w:rsidRDefault="00965069" w:rsidP="005272A5">
            <w:pPr>
              <w:pStyle w:val="Prrafodelista"/>
              <w:spacing w:line="276" w:lineRule="auto"/>
              <w:ind w:left="0"/>
              <w:jc w:val="both"/>
              <w:rPr>
                <w:rFonts w:ascii="Book Antiqua" w:hAnsi="Book Antiqua"/>
                <w:sz w:val="22"/>
                <w:szCs w:val="22"/>
              </w:rPr>
            </w:pPr>
          </w:p>
          <w:p w14:paraId="52F183AB"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Concursal</w:t>
            </w:r>
          </w:p>
          <w:p w14:paraId="16551469"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14:paraId="58FCB917" w14:textId="77777777" w:rsidR="00965069" w:rsidRPr="009266A2" w:rsidRDefault="00965069" w:rsidP="005272A5">
            <w:pPr>
              <w:pStyle w:val="Prrafodelista"/>
              <w:spacing w:line="276" w:lineRule="auto"/>
              <w:ind w:left="0"/>
              <w:jc w:val="both"/>
              <w:rPr>
                <w:rFonts w:ascii="Book Antiqua" w:hAnsi="Book Antiqua"/>
                <w:b/>
                <w:sz w:val="22"/>
                <w:szCs w:val="22"/>
              </w:rPr>
            </w:pPr>
          </w:p>
          <w:p w14:paraId="725582FD"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la Cruz</w:t>
            </w:r>
          </w:p>
          <w:p w14:paraId="558F29BB"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7040D4A8" w14:textId="77777777" w:rsidR="00965069" w:rsidRPr="009266A2" w:rsidRDefault="00965069" w:rsidP="005272A5">
            <w:pPr>
              <w:pStyle w:val="Prrafodelista"/>
              <w:spacing w:line="276" w:lineRule="auto"/>
              <w:ind w:left="420"/>
              <w:jc w:val="both"/>
              <w:rPr>
                <w:rFonts w:ascii="Book Antiqua" w:hAnsi="Book Antiqua"/>
                <w:sz w:val="22"/>
                <w:szCs w:val="22"/>
              </w:rPr>
            </w:pPr>
          </w:p>
          <w:p w14:paraId="022B1630"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Carrillo</w:t>
            </w:r>
          </w:p>
          <w:p w14:paraId="49FEEB4E"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5395EE32" w14:textId="77777777" w:rsidR="00965069" w:rsidRDefault="00965069" w:rsidP="005272A5">
            <w:pPr>
              <w:pStyle w:val="Prrafodelista"/>
              <w:spacing w:line="276" w:lineRule="auto"/>
              <w:ind w:left="780"/>
              <w:jc w:val="both"/>
              <w:rPr>
                <w:rFonts w:ascii="Book Antiqua" w:hAnsi="Book Antiqua"/>
                <w:sz w:val="22"/>
                <w:szCs w:val="22"/>
              </w:rPr>
            </w:pPr>
          </w:p>
          <w:p w14:paraId="39DFE35C" w14:textId="77777777" w:rsidR="00E72943" w:rsidRPr="009266A2" w:rsidRDefault="00E72943" w:rsidP="005272A5">
            <w:pPr>
              <w:pStyle w:val="Prrafodelista"/>
              <w:spacing w:line="276" w:lineRule="auto"/>
              <w:ind w:left="780"/>
              <w:jc w:val="both"/>
              <w:rPr>
                <w:rFonts w:ascii="Book Antiqua" w:hAnsi="Book Antiqua"/>
                <w:sz w:val="22"/>
                <w:szCs w:val="22"/>
              </w:rPr>
            </w:pPr>
          </w:p>
          <w:p w14:paraId="5D22092D"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Abangares</w:t>
            </w:r>
          </w:p>
          <w:p w14:paraId="7DC6EB7F"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53455368" w14:textId="77777777" w:rsidR="00965069" w:rsidRPr="009266A2" w:rsidRDefault="00965069" w:rsidP="005272A5">
            <w:pPr>
              <w:pStyle w:val="Prrafodelista"/>
              <w:spacing w:line="276" w:lineRule="auto"/>
              <w:ind w:left="420"/>
              <w:jc w:val="both"/>
              <w:rPr>
                <w:rFonts w:ascii="Book Antiqua" w:hAnsi="Book Antiqua"/>
                <w:sz w:val="22"/>
                <w:szCs w:val="22"/>
              </w:rPr>
            </w:pPr>
          </w:p>
          <w:p w14:paraId="259DA8C1"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Contravencional y de Menor Cuantía de Bagaces</w:t>
            </w:r>
          </w:p>
          <w:p w14:paraId="2C5FC423"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70F44C40" w14:textId="77777777" w:rsidR="00965069" w:rsidRPr="009266A2" w:rsidRDefault="00965069" w:rsidP="005272A5">
            <w:pPr>
              <w:pStyle w:val="Prrafodelista"/>
              <w:spacing w:line="276" w:lineRule="auto"/>
              <w:ind w:left="0"/>
              <w:jc w:val="both"/>
              <w:rPr>
                <w:rFonts w:ascii="Book Antiqua" w:hAnsi="Book Antiqua"/>
                <w:b/>
                <w:sz w:val="22"/>
                <w:szCs w:val="22"/>
              </w:rPr>
            </w:pPr>
          </w:p>
          <w:p w14:paraId="671E35C6"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Contravencional y de Menor Cuantía de Jicaral </w:t>
            </w:r>
          </w:p>
          <w:p w14:paraId="0D01D6F5"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1AA0294E" w14:textId="77777777" w:rsidR="00965069" w:rsidRPr="009266A2" w:rsidRDefault="00965069" w:rsidP="005272A5">
            <w:pPr>
              <w:pStyle w:val="Prrafodelista"/>
              <w:spacing w:line="276" w:lineRule="auto"/>
              <w:ind w:left="0"/>
              <w:jc w:val="both"/>
              <w:rPr>
                <w:rFonts w:ascii="Book Antiqua" w:hAnsi="Book Antiqua"/>
                <w:b/>
                <w:sz w:val="22"/>
                <w:szCs w:val="22"/>
              </w:rPr>
            </w:pPr>
          </w:p>
          <w:p w14:paraId="0D5D66F0"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Primero Civil de San José</w:t>
            </w:r>
          </w:p>
          <w:p w14:paraId="5342B13F"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3</w:t>
            </w:r>
          </w:p>
          <w:p w14:paraId="4096903C" w14:textId="77777777" w:rsidR="00965069" w:rsidRPr="009266A2" w:rsidRDefault="00965069" w:rsidP="005272A5">
            <w:pPr>
              <w:pStyle w:val="Prrafodelista"/>
              <w:spacing w:line="276" w:lineRule="auto"/>
              <w:ind w:left="420"/>
              <w:jc w:val="both"/>
              <w:rPr>
                <w:rFonts w:ascii="Book Antiqua" w:hAnsi="Book Antiqua"/>
                <w:sz w:val="22"/>
                <w:szCs w:val="22"/>
              </w:rPr>
            </w:pPr>
          </w:p>
          <w:p w14:paraId="6B28192C"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Segundo Civil de San José</w:t>
            </w:r>
          </w:p>
          <w:p w14:paraId="7C5AA2D8"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3</w:t>
            </w:r>
          </w:p>
          <w:p w14:paraId="3C262E08" w14:textId="77777777" w:rsidR="00965069" w:rsidRPr="009266A2" w:rsidRDefault="00965069" w:rsidP="005272A5">
            <w:pPr>
              <w:pStyle w:val="Prrafodelista"/>
              <w:spacing w:line="276" w:lineRule="auto"/>
              <w:ind w:left="420"/>
              <w:jc w:val="both"/>
              <w:rPr>
                <w:rFonts w:ascii="Book Antiqua" w:hAnsi="Book Antiqua"/>
                <w:sz w:val="22"/>
                <w:szCs w:val="22"/>
              </w:rPr>
            </w:pPr>
          </w:p>
          <w:p w14:paraId="1FC0C299"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Tercero Civil de San José</w:t>
            </w:r>
          </w:p>
          <w:p w14:paraId="40F62B51"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14:paraId="3EE8A40F" w14:textId="77777777" w:rsidR="00965069" w:rsidRPr="009266A2" w:rsidRDefault="00965069" w:rsidP="005272A5">
            <w:pPr>
              <w:pStyle w:val="Prrafodelista"/>
              <w:spacing w:line="276" w:lineRule="auto"/>
              <w:ind w:left="0"/>
              <w:jc w:val="both"/>
              <w:rPr>
                <w:rFonts w:ascii="Book Antiqua" w:hAnsi="Book Antiqua"/>
                <w:b/>
                <w:sz w:val="22"/>
                <w:szCs w:val="22"/>
              </w:rPr>
            </w:pPr>
          </w:p>
          <w:p w14:paraId="7DEAA0EC"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de Alajuela</w:t>
            </w:r>
          </w:p>
          <w:p w14:paraId="2D2C76E5"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3 Jueza o Juez 3</w:t>
            </w:r>
          </w:p>
          <w:p w14:paraId="1DD9FE18"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Coordinadora o Coordinador Judicial 2</w:t>
            </w:r>
          </w:p>
          <w:p w14:paraId="4EF59C76"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9 Técnica o Técnico Judicial 2</w:t>
            </w:r>
          </w:p>
          <w:p w14:paraId="3F80281E" w14:textId="77777777" w:rsidR="00965069" w:rsidRPr="009266A2" w:rsidRDefault="00965069" w:rsidP="005272A5">
            <w:pPr>
              <w:pStyle w:val="Prrafodelista"/>
              <w:spacing w:line="276" w:lineRule="auto"/>
              <w:ind w:left="60"/>
              <w:jc w:val="both"/>
              <w:rPr>
                <w:rFonts w:ascii="Book Antiqua" w:hAnsi="Book Antiqua"/>
                <w:b/>
                <w:sz w:val="22"/>
                <w:szCs w:val="22"/>
              </w:rPr>
            </w:pPr>
          </w:p>
          <w:p w14:paraId="328FEB27"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de Cartago</w:t>
            </w:r>
          </w:p>
          <w:p w14:paraId="563D125B"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 3</w:t>
            </w:r>
          </w:p>
          <w:p w14:paraId="7FF6091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6 Técnica o Técnico Judicial 2</w:t>
            </w:r>
          </w:p>
          <w:p w14:paraId="1CC6D37B" w14:textId="77777777" w:rsidR="00965069" w:rsidRPr="009266A2" w:rsidRDefault="00965069" w:rsidP="005272A5">
            <w:pPr>
              <w:pStyle w:val="Prrafodelista"/>
              <w:spacing w:line="276" w:lineRule="auto"/>
              <w:ind w:left="60"/>
              <w:jc w:val="both"/>
              <w:rPr>
                <w:rFonts w:ascii="Book Antiqua" w:hAnsi="Book Antiqua"/>
                <w:sz w:val="22"/>
                <w:szCs w:val="22"/>
              </w:rPr>
            </w:pPr>
          </w:p>
          <w:p w14:paraId="12ABC45E"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de Heredia</w:t>
            </w:r>
          </w:p>
          <w:p w14:paraId="629903D7"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3</w:t>
            </w:r>
          </w:p>
          <w:p w14:paraId="23354A1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8 Técnica o Técnico Judicial 2</w:t>
            </w:r>
          </w:p>
          <w:p w14:paraId="4E67246C" w14:textId="77777777" w:rsidR="00965069" w:rsidRPr="009266A2" w:rsidRDefault="00965069" w:rsidP="005272A5">
            <w:pPr>
              <w:pStyle w:val="Prrafodelista"/>
              <w:spacing w:line="276" w:lineRule="auto"/>
              <w:jc w:val="both"/>
              <w:rPr>
                <w:rFonts w:ascii="Book Antiqua" w:hAnsi="Book Antiqua"/>
                <w:sz w:val="22"/>
                <w:szCs w:val="22"/>
              </w:rPr>
            </w:pPr>
          </w:p>
          <w:p w14:paraId="65ED308E"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de Puntarenas</w:t>
            </w:r>
          </w:p>
          <w:p w14:paraId="576C91F3"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3</w:t>
            </w:r>
          </w:p>
          <w:p w14:paraId="7B27F35C"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2</w:t>
            </w:r>
          </w:p>
          <w:p w14:paraId="46B019B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4 Técnica o Técnico Judicial 2 </w:t>
            </w:r>
          </w:p>
          <w:p w14:paraId="6CD66C25" w14:textId="77777777" w:rsidR="00965069" w:rsidRPr="009266A2" w:rsidRDefault="00965069" w:rsidP="005272A5">
            <w:pPr>
              <w:pStyle w:val="Prrafodelista"/>
              <w:spacing w:line="276" w:lineRule="auto"/>
              <w:ind w:left="0"/>
              <w:jc w:val="both"/>
              <w:rPr>
                <w:rFonts w:ascii="Book Antiqua" w:hAnsi="Book Antiqua"/>
                <w:b/>
                <w:sz w:val="22"/>
                <w:szCs w:val="22"/>
              </w:rPr>
            </w:pPr>
          </w:p>
          <w:p w14:paraId="78FFC744"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del Primer Circuito Judicial de la Zona Atlántica</w:t>
            </w:r>
          </w:p>
          <w:p w14:paraId="078C776A"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Jueza o Juez 3</w:t>
            </w:r>
          </w:p>
          <w:p w14:paraId="32CDCCCA"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1 Coordinadora o Coordinador Judicial 2</w:t>
            </w:r>
          </w:p>
          <w:p w14:paraId="1C362C77"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3 Técnica o Técnico Judicial 2</w:t>
            </w:r>
          </w:p>
          <w:p w14:paraId="655484DB" w14:textId="77777777" w:rsidR="00965069" w:rsidRPr="009266A2" w:rsidRDefault="00965069" w:rsidP="005272A5">
            <w:pPr>
              <w:pStyle w:val="Prrafodelista"/>
              <w:spacing w:line="276" w:lineRule="auto"/>
              <w:ind w:left="420"/>
              <w:jc w:val="both"/>
              <w:rPr>
                <w:rFonts w:ascii="Book Antiqua" w:hAnsi="Book Antiqua"/>
                <w:sz w:val="22"/>
                <w:szCs w:val="22"/>
              </w:rPr>
            </w:pPr>
          </w:p>
          <w:p w14:paraId="7679A52A"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y Trabajo del III Circuito Judicial de Alajuela (San Ramón)</w:t>
            </w:r>
          </w:p>
          <w:p w14:paraId="33C233C5"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2</w:t>
            </w:r>
          </w:p>
          <w:p w14:paraId="3C48DB9E" w14:textId="77777777" w:rsidR="00965069" w:rsidRPr="009266A2" w:rsidRDefault="00965069" w:rsidP="005272A5">
            <w:pPr>
              <w:pStyle w:val="Prrafodelista"/>
              <w:spacing w:line="276" w:lineRule="auto"/>
              <w:ind w:left="420"/>
              <w:jc w:val="both"/>
              <w:rPr>
                <w:rFonts w:ascii="Book Antiqua" w:hAnsi="Book Antiqua"/>
                <w:sz w:val="22"/>
                <w:szCs w:val="22"/>
              </w:rPr>
            </w:pPr>
          </w:p>
          <w:p w14:paraId="521E0813"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Familia, Penal Juvenil y Violencia Doméstica de Quepos</w:t>
            </w:r>
          </w:p>
          <w:p w14:paraId="6528AC46"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14:paraId="6465DE6E"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2</w:t>
            </w:r>
          </w:p>
          <w:p w14:paraId="33131C78" w14:textId="77777777" w:rsidR="00965069" w:rsidRPr="009266A2" w:rsidRDefault="00965069" w:rsidP="005272A5">
            <w:pPr>
              <w:pStyle w:val="Prrafodelista"/>
              <w:spacing w:line="276" w:lineRule="auto"/>
              <w:ind w:left="780"/>
              <w:jc w:val="both"/>
              <w:rPr>
                <w:rFonts w:ascii="Book Antiqua" w:hAnsi="Book Antiqua"/>
                <w:sz w:val="22"/>
                <w:szCs w:val="22"/>
              </w:rPr>
            </w:pPr>
          </w:p>
          <w:p w14:paraId="7F3800C1"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Juzgado Civil, Trabajo y Familia de Puriscal</w:t>
            </w:r>
          </w:p>
          <w:p w14:paraId="2281F22A"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14:paraId="6E33E715" w14:textId="77777777" w:rsidR="00965069" w:rsidRPr="009266A2" w:rsidRDefault="00965069" w:rsidP="005272A5">
            <w:pPr>
              <w:pStyle w:val="Prrafodelista"/>
              <w:spacing w:line="276" w:lineRule="auto"/>
              <w:ind w:left="0"/>
              <w:jc w:val="both"/>
              <w:rPr>
                <w:rFonts w:ascii="Book Antiqua" w:hAnsi="Book Antiqua"/>
                <w:b/>
                <w:sz w:val="22"/>
                <w:szCs w:val="22"/>
              </w:rPr>
            </w:pPr>
          </w:p>
          <w:p w14:paraId="583508D0"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Civil, Trabajo y Familia de Osa</w:t>
            </w:r>
          </w:p>
          <w:p w14:paraId="059FFAE4"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3</w:t>
            </w:r>
          </w:p>
          <w:p w14:paraId="6568C2CF" w14:textId="77777777" w:rsidR="00965069" w:rsidRPr="009266A2" w:rsidRDefault="00965069" w:rsidP="005272A5">
            <w:pPr>
              <w:pStyle w:val="Prrafodelista"/>
              <w:spacing w:line="276" w:lineRule="auto"/>
              <w:ind w:left="720"/>
              <w:jc w:val="both"/>
              <w:rPr>
                <w:rFonts w:ascii="Book Antiqua" w:hAnsi="Book Antiqua"/>
                <w:sz w:val="22"/>
                <w:szCs w:val="22"/>
              </w:rPr>
            </w:pPr>
          </w:p>
          <w:p w14:paraId="7F067210"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Primero Colegiado de Primera Instancia Civil del Primer Circuito Judicial de San José</w:t>
            </w:r>
          </w:p>
          <w:p w14:paraId="3552BB1C"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5 Jueza o Juez 4</w:t>
            </w:r>
          </w:p>
          <w:p w14:paraId="41E0FF35" w14:textId="77777777" w:rsidR="00965069" w:rsidRPr="009266A2" w:rsidRDefault="00965069" w:rsidP="005272A5">
            <w:pPr>
              <w:pStyle w:val="Prrafodelista"/>
              <w:spacing w:line="276" w:lineRule="auto"/>
              <w:ind w:left="420"/>
              <w:jc w:val="both"/>
              <w:rPr>
                <w:rFonts w:ascii="Book Antiqua" w:hAnsi="Book Antiqua"/>
                <w:b/>
                <w:sz w:val="22"/>
                <w:szCs w:val="22"/>
              </w:rPr>
            </w:pPr>
          </w:p>
          <w:p w14:paraId="6FAB6C84"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Segundo Colegiado de Primera Instancia Civil del Primer Circuito Judicial de San José</w:t>
            </w:r>
          </w:p>
          <w:p w14:paraId="1E6F031C"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Jueza o Juez 4</w:t>
            </w:r>
          </w:p>
          <w:p w14:paraId="23D70617" w14:textId="77777777" w:rsidR="00965069" w:rsidRPr="009266A2" w:rsidRDefault="00965069" w:rsidP="005272A5">
            <w:pPr>
              <w:pStyle w:val="Prrafodelista"/>
              <w:spacing w:line="276" w:lineRule="auto"/>
              <w:ind w:left="60"/>
              <w:jc w:val="both"/>
              <w:rPr>
                <w:rFonts w:ascii="Book Antiqua" w:hAnsi="Book Antiqua"/>
                <w:b/>
                <w:sz w:val="22"/>
                <w:szCs w:val="22"/>
              </w:rPr>
            </w:pPr>
          </w:p>
          <w:p w14:paraId="0B116DAF"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Tercer Circuito Judicial de San José (Hatillo)</w:t>
            </w:r>
          </w:p>
          <w:p w14:paraId="36A9976F"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23235465" w14:textId="77777777" w:rsidR="00965069" w:rsidRPr="009266A2" w:rsidRDefault="00965069" w:rsidP="005272A5">
            <w:pPr>
              <w:pStyle w:val="Prrafodelista"/>
              <w:spacing w:line="276" w:lineRule="auto"/>
              <w:ind w:left="0"/>
              <w:jc w:val="both"/>
              <w:rPr>
                <w:rFonts w:ascii="Book Antiqua" w:hAnsi="Book Antiqua"/>
                <w:b/>
                <w:sz w:val="22"/>
                <w:szCs w:val="22"/>
              </w:rPr>
            </w:pPr>
          </w:p>
          <w:p w14:paraId="1D695CB8"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Alajuela</w:t>
            </w:r>
          </w:p>
          <w:p w14:paraId="6E16B0E5"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778D27EA" w14:textId="77777777" w:rsidR="00965069" w:rsidRPr="009266A2" w:rsidRDefault="00965069" w:rsidP="005272A5">
            <w:pPr>
              <w:pStyle w:val="Prrafodelista"/>
              <w:spacing w:line="276" w:lineRule="auto"/>
              <w:ind w:left="0"/>
              <w:jc w:val="both"/>
              <w:rPr>
                <w:rFonts w:ascii="Book Antiqua" w:hAnsi="Book Antiqua"/>
                <w:b/>
                <w:sz w:val="22"/>
                <w:szCs w:val="22"/>
              </w:rPr>
            </w:pPr>
          </w:p>
          <w:p w14:paraId="7D413D68"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Tercer Circuito Judicial de Alajuela (San Ramón)</w:t>
            </w:r>
          </w:p>
          <w:p w14:paraId="4ADDB34B"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Jueza o Juez 4</w:t>
            </w:r>
          </w:p>
          <w:p w14:paraId="36342F78"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14:paraId="0B0DE5AA"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4 Técnica o Técnico Judicial 3</w:t>
            </w:r>
          </w:p>
          <w:p w14:paraId="2F3060C8" w14:textId="77777777" w:rsidR="00965069" w:rsidRPr="009266A2" w:rsidRDefault="00965069" w:rsidP="005272A5">
            <w:pPr>
              <w:pStyle w:val="Prrafodelista"/>
              <w:spacing w:line="276" w:lineRule="auto"/>
              <w:ind w:left="0"/>
              <w:jc w:val="both"/>
              <w:rPr>
                <w:rFonts w:ascii="Book Antiqua" w:hAnsi="Book Antiqua"/>
                <w:b/>
                <w:sz w:val="22"/>
                <w:szCs w:val="22"/>
              </w:rPr>
            </w:pPr>
          </w:p>
          <w:p w14:paraId="6DFDB112"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 Cartago</w:t>
            </w:r>
          </w:p>
          <w:p w14:paraId="387EE644"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775499BD" w14:textId="77777777" w:rsidR="00965069" w:rsidRPr="009266A2" w:rsidRDefault="00965069" w:rsidP="005272A5">
            <w:pPr>
              <w:pStyle w:val="Prrafodelista"/>
              <w:spacing w:line="276" w:lineRule="auto"/>
              <w:ind w:left="0"/>
              <w:jc w:val="both"/>
              <w:rPr>
                <w:rFonts w:ascii="Book Antiqua" w:hAnsi="Book Antiqua"/>
                <w:b/>
                <w:sz w:val="22"/>
                <w:szCs w:val="22"/>
              </w:rPr>
            </w:pPr>
          </w:p>
          <w:p w14:paraId="039ADC1A"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 Heredia </w:t>
            </w:r>
          </w:p>
          <w:p w14:paraId="66FA8F69"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lastRenderedPageBreak/>
              <w:t>2 Jueza o Juez 4</w:t>
            </w:r>
          </w:p>
          <w:p w14:paraId="355C914D"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Guanacaste (Liberia)</w:t>
            </w:r>
          </w:p>
          <w:p w14:paraId="3B3F0EDD"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7D2A1098"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14:paraId="51CB8F07"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14:paraId="093AEA78" w14:textId="77777777" w:rsidR="00965069" w:rsidRPr="009266A2" w:rsidRDefault="00965069" w:rsidP="005272A5">
            <w:pPr>
              <w:pStyle w:val="Prrafodelista"/>
              <w:spacing w:line="276" w:lineRule="auto"/>
              <w:ind w:left="60"/>
              <w:jc w:val="both"/>
              <w:rPr>
                <w:rFonts w:ascii="Book Antiqua" w:hAnsi="Book Antiqua"/>
                <w:b/>
                <w:sz w:val="22"/>
                <w:szCs w:val="22"/>
              </w:rPr>
            </w:pPr>
          </w:p>
          <w:p w14:paraId="3441B8CA"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Segundo Circuito Judicial de Guanacaste (Nicoya)</w:t>
            </w:r>
          </w:p>
          <w:p w14:paraId="585AE3E4"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31E578BF"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14:paraId="4B5605D6"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14:paraId="3E2AC366" w14:textId="77777777" w:rsidR="00965069" w:rsidRPr="009266A2" w:rsidRDefault="00965069" w:rsidP="005272A5">
            <w:pPr>
              <w:pStyle w:val="Prrafodelista"/>
              <w:spacing w:line="276" w:lineRule="auto"/>
              <w:ind w:left="0"/>
              <w:jc w:val="both"/>
              <w:rPr>
                <w:rFonts w:ascii="Book Antiqua" w:hAnsi="Book Antiqua"/>
                <w:b/>
                <w:sz w:val="22"/>
                <w:szCs w:val="22"/>
              </w:rPr>
            </w:pPr>
          </w:p>
          <w:p w14:paraId="09970609"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 Puntarenas  </w:t>
            </w:r>
          </w:p>
          <w:p w14:paraId="01CF42EB"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Jueza o Juez 4</w:t>
            </w:r>
          </w:p>
          <w:p w14:paraId="0746D4F7"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14:paraId="4364C5EC" w14:textId="77777777" w:rsidR="00965069" w:rsidRPr="009266A2" w:rsidRDefault="00965069" w:rsidP="005272A5">
            <w:pPr>
              <w:pStyle w:val="Prrafodelista"/>
              <w:spacing w:line="276" w:lineRule="auto"/>
              <w:ind w:left="780"/>
              <w:jc w:val="both"/>
              <w:rPr>
                <w:rFonts w:ascii="Book Antiqua" w:hAnsi="Book Antiqua"/>
                <w:sz w:val="22"/>
                <w:szCs w:val="22"/>
              </w:rPr>
            </w:pPr>
          </w:p>
          <w:p w14:paraId="0C09D66E"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Tribunal Colegiado de Primera Instancia Civil del Primer Circuito Judicial de la Zona Sur (Pérez Zeledón)</w:t>
            </w:r>
          </w:p>
          <w:p w14:paraId="7073ED22"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Jueza o Juez 4</w:t>
            </w:r>
          </w:p>
          <w:p w14:paraId="2A5D33E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3</w:t>
            </w:r>
          </w:p>
          <w:p w14:paraId="549C0266"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3 Técnica o Técnico Judicial 3</w:t>
            </w:r>
          </w:p>
          <w:p w14:paraId="0014DDB9" w14:textId="77777777" w:rsidR="00965069" w:rsidRPr="009266A2" w:rsidRDefault="00965069" w:rsidP="005272A5">
            <w:pPr>
              <w:pStyle w:val="Prrafodelista"/>
              <w:spacing w:line="276" w:lineRule="auto"/>
              <w:ind w:left="60"/>
              <w:jc w:val="both"/>
              <w:rPr>
                <w:rFonts w:ascii="Book Antiqua" w:hAnsi="Book Antiqua"/>
                <w:b/>
                <w:sz w:val="22"/>
                <w:szCs w:val="22"/>
              </w:rPr>
            </w:pPr>
          </w:p>
          <w:p w14:paraId="3B8AAD71" w14:textId="77777777" w:rsidR="00965069" w:rsidRPr="009266A2" w:rsidRDefault="00965069" w:rsidP="005272A5">
            <w:pPr>
              <w:pStyle w:val="Prrafodelista"/>
              <w:spacing w:line="276" w:lineRule="auto"/>
              <w:ind w:left="60"/>
              <w:jc w:val="both"/>
              <w:rPr>
                <w:rFonts w:ascii="Book Antiqua" w:hAnsi="Book Antiqua"/>
                <w:b/>
                <w:sz w:val="22"/>
                <w:szCs w:val="22"/>
              </w:rPr>
            </w:pPr>
            <w:r w:rsidRPr="009266A2">
              <w:rPr>
                <w:rFonts w:ascii="Book Antiqua" w:hAnsi="Book Antiqua"/>
                <w:b/>
                <w:sz w:val="22"/>
                <w:szCs w:val="22"/>
              </w:rPr>
              <w:t xml:space="preserve">Tribunal Colegiado de Primera Instancia Civil del Primer Circuito Judicial de la Zona Atlántica </w:t>
            </w:r>
          </w:p>
          <w:p w14:paraId="522C9A79"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Jueza o Juez 4</w:t>
            </w:r>
          </w:p>
          <w:p w14:paraId="142EF3F1" w14:textId="77777777" w:rsidR="00965069" w:rsidRPr="009266A2" w:rsidRDefault="00965069" w:rsidP="005272A5">
            <w:pPr>
              <w:pStyle w:val="Prrafodelista"/>
              <w:spacing w:line="276" w:lineRule="auto"/>
              <w:ind w:left="0"/>
              <w:jc w:val="both"/>
              <w:rPr>
                <w:rFonts w:ascii="Book Antiqua" w:hAnsi="Book Antiqua"/>
                <w:sz w:val="22"/>
                <w:szCs w:val="22"/>
              </w:rPr>
            </w:pPr>
          </w:p>
          <w:p w14:paraId="6851322D"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Primero Especializado de Cobro del Primer Circuito Judicial de San José</w:t>
            </w:r>
          </w:p>
          <w:p w14:paraId="0DFEC915"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0274F137" w14:textId="77777777" w:rsidR="00965069" w:rsidRPr="009266A2" w:rsidRDefault="00965069" w:rsidP="005272A5">
            <w:pPr>
              <w:pStyle w:val="Prrafodelista"/>
              <w:spacing w:line="276" w:lineRule="auto"/>
              <w:ind w:left="0"/>
              <w:jc w:val="both"/>
              <w:rPr>
                <w:rFonts w:ascii="Book Antiqua" w:hAnsi="Book Antiqua"/>
                <w:sz w:val="22"/>
                <w:szCs w:val="22"/>
              </w:rPr>
            </w:pPr>
          </w:p>
          <w:p w14:paraId="5B568280"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Segundo Especializado de Cobro del Primer Circuito Judicial de San José</w:t>
            </w:r>
          </w:p>
          <w:p w14:paraId="20D95932"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4D3FA4D6" w14:textId="77777777" w:rsidR="00965069" w:rsidRPr="009266A2" w:rsidRDefault="00965069" w:rsidP="005272A5">
            <w:pPr>
              <w:pStyle w:val="Prrafodelista"/>
              <w:spacing w:line="276" w:lineRule="auto"/>
              <w:ind w:left="0"/>
              <w:jc w:val="both"/>
              <w:rPr>
                <w:rFonts w:ascii="Book Antiqua" w:hAnsi="Book Antiqua"/>
                <w:sz w:val="22"/>
                <w:szCs w:val="22"/>
              </w:rPr>
            </w:pPr>
          </w:p>
          <w:p w14:paraId="1DA37F22"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Tercero Especializado de Cobro del Primer Circuito Judicial de San José</w:t>
            </w:r>
          </w:p>
          <w:p w14:paraId="24510994"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53E93E84" w14:textId="77777777" w:rsidR="00965069" w:rsidRPr="009266A2" w:rsidRDefault="00965069" w:rsidP="005272A5">
            <w:pPr>
              <w:pStyle w:val="Prrafodelista"/>
              <w:spacing w:line="276" w:lineRule="auto"/>
              <w:ind w:left="0"/>
              <w:jc w:val="both"/>
              <w:rPr>
                <w:rFonts w:ascii="Book Antiqua" w:hAnsi="Book Antiqua"/>
                <w:sz w:val="22"/>
                <w:szCs w:val="22"/>
              </w:rPr>
            </w:pPr>
          </w:p>
          <w:p w14:paraId="3610404B"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Cartago</w:t>
            </w:r>
          </w:p>
          <w:p w14:paraId="287F5E21"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Técnica o Técnico Judicial 1</w:t>
            </w:r>
          </w:p>
          <w:p w14:paraId="394AEC82" w14:textId="77777777" w:rsidR="00965069" w:rsidRPr="009266A2" w:rsidRDefault="00965069" w:rsidP="005272A5">
            <w:pPr>
              <w:pStyle w:val="Prrafodelista"/>
              <w:spacing w:line="276" w:lineRule="auto"/>
              <w:jc w:val="both"/>
              <w:rPr>
                <w:rFonts w:ascii="Book Antiqua" w:hAnsi="Book Antiqua"/>
                <w:b/>
                <w:sz w:val="22"/>
                <w:szCs w:val="22"/>
              </w:rPr>
            </w:pPr>
          </w:p>
          <w:p w14:paraId="0A600CE0"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 Grecia </w:t>
            </w:r>
          </w:p>
          <w:p w14:paraId="21DA9218"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1 Coordinadora o Coordinador Judicial 1 </w:t>
            </w:r>
          </w:p>
          <w:p w14:paraId="59235658"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3BB44D94" w14:textId="77777777" w:rsidR="00965069" w:rsidRPr="009266A2" w:rsidRDefault="00965069" w:rsidP="005272A5">
            <w:pPr>
              <w:pStyle w:val="Prrafodelista"/>
              <w:spacing w:line="276" w:lineRule="auto"/>
              <w:ind w:left="0"/>
              <w:jc w:val="both"/>
              <w:rPr>
                <w:rFonts w:ascii="Book Antiqua" w:hAnsi="Book Antiqua"/>
                <w:sz w:val="22"/>
                <w:szCs w:val="22"/>
              </w:rPr>
            </w:pPr>
          </w:p>
          <w:p w14:paraId="0F10F7EB"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Contravencional de Grecia </w:t>
            </w:r>
          </w:p>
          <w:p w14:paraId="19039AFC" w14:textId="77777777" w:rsidR="00965069"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3A5D7A42" w14:textId="77777777" w:rsidR="00965069" w:rsidRDefault="00965069" w:rsidP="005272A5">
            <w:pPr>
              <w:pStyle w:val="Prrafodelista"/>
              <w:spacing w:line="276" w:lineRule="auto"/>
              <w:jc w:val="both"/>
              <w:rPr>
                <w:rFonts w:ascii="Book Antiqua" w:hAnsi="Book Antiqua"/>
                <w:sz w:val="22"/>
                <w:szCs w:val="22"/>
              </w:rPr>
            </w:pPr>
          </w:p>
          <w:p w14:paraId="2F27FF1C"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San Ramón</w:t>
            </w:r>
          </w:p>
          <w:p w14:paraId="2C729370" w14:textId="77777777" w:rsidR="00965069" w:rsidRPr="000478DA"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428F075B" w14:textId="77777777" w:rsidR="00965069" w:rsidRPr="009266A2" w:rsidRDefault="00965069" w:rsidP="005272A5">
            <w:pPr>
              <w:pStyle w:val="Prrafodelista"/>
              <w:spacing w:line="276" w:lineRule="auto"/>
              <w:ind w:left="0"/>
              <w:jc w:val="both"/>
              <w:rPr>
                <w:rFonts w:ascii="Book Antiqua" w:hAnsi="Book Antiqua"/>
                <w:b/>
                <w:sz w:val="22"/>
                <w:szCs w:val="22"/>
              </w:rPr>
            </w:pPr>
          </w:p>
          <w:p w14:paraId="0419F578"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Heredia</w:t>
            </w:r>
          </w:p>
          <w:p w14:paraId="72EAB40A" w14:textId="77777777" w:rsidR="00965069" w:rsidRPr="009266A2" w:rsidRDefault="00965069" w:rsidP="005272A5">
            <w:pPr>
              <w:pStyle w:val="Prrafodelista"/>
              <w:numPr>
                <w:ilvl w:val="0"/>
                <w:numId w:val="36"/>
              </w:numPr>
              <w:spacing w:line="276" w:lineRule="auto"/>
              <w:jc w:val="both"/>
              <w:rPr>
                <w:rFonts w:ascii="Book Antiqua" w:hAnsi="Book Antiqua"/>
                <w:b/>
                <w:sz w:val="22"/>
                <w:szCs w:val="22"/>
              </w:rPr>
            </w:pPr>
            <w:r w:rsidRPr="009266A2">
              <w:rPr>
                <w:rFonts w:ascii="Book Antiqua" w:hAnsi="Book Antiqua"/>
                <w:sz w:val="22"/>
                <w:szCs w:val="22"/>
              </w:rPr>
              <w:t>2 Técnica o Técnico Judicial 1</w:t>
            </w:r>
          </w:p>
          <w:p w14:paraId="3109CD5C" w14:textId="77777777" w:rsidR="00965069" w:rsidRPr="009266A2" w:rsidRDefault="00965069" w:rsidP="005272A5">
            <w:pPr>
              <w:pStyle w:val="Prrafodelista"/>
              <w:spacing w:line="276" w:lineRule="auto"/>
              <w:ind w:left="0"/>
              <w:jc w:val="both"/>
              <w:rPr>
                <w:rFonts w:ascii="Book Antiqua" w:hAnsi="Book Antiqua"/>
                <w:b/>
                <w:sz w:val="22"/>
                <w:szCs w:val="22"/>
              </w:rPr>
            </w:pPr>
          </w:p>
          <w:p w14:paraId="60180149"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del Primer Circuito Judicial de Guanacaste (Liberia) </w:t>
            </w:r>
          </w:p>
          <w:p w14:paraId="13F63692"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Coordinadora o Coordinador Judicial 1</w:t>
            </w:r>
          </w:p>
          <w:p w14:paraId="67984BD7"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Técnica o Técnico Judicial 1</w:t>
            </w:r>
          </w:p>
          <w:p w14:paraId="58A257E9" w14:textId="77777777" w:rsidR="00965069" w:rsidRPr="009266A2" w:rsidRDefault="00965069" w:rsidP="005272A5">
            <w:pPr>
              <w:pStyle w:val="Prrafodelista"/>
              <w:spacing w:line="276" w:lineRule="auto"/>
              <w:ind w:left="720"/>
              <w:jc w:val="both"/>
              <w:rPr>
                <w:rFonts w:ascii="Book Antiqua" w:hAnsi="Book Antiqua"/>
                <w:sz w:val="22"/>
                <w:szCs w:val="22"/>
              </w:rPr>
            </w:pPr>
          </w:p>
          <w:p w14:paraId="6713798E" w14:textId="77777777" w:rsidR="00965069" w:rsidRPr="000478DA" w:rsidRDefault="00965069" w:rsidP="005272A5">
            <w:pPr>
              <w:pStyle w:val="Prrafodelista"/>
              <w:spacing w:line="276" w:lineRule="auto"/>
              <w:ind w:left="0"/>
              <w:jc w:val="both"/>
              <w:rPr>
                <w:rFonts w:ascii="Book Antiqua" w:hAnsi="Book Antiqua"/>
                <w:b/>
                <w:sz w:val="22"/>
                <w:szCs w:val="22"/>
              </w:rPr>
            </w:pPr>
            <w:r w:rsidRPr="000478DA">
              <w:rPr>
                <w:rFonts w:ascii="Book Antiqua" w:hAnsi="Book Antiqua"/>
                <w:b/>
                <w:sz w:val="22"/>
                <w:szCs w:val="22"/>
              </w:rPr>
              <w:t>Juzgado Contravencional de Santa Cruz</w:t>
            </w:r>
          </w:p>
          <w:p w14:paraId="712B3CB6" w14:textId="77777777" w:rsidR="00965069" w:rsidRPr="000478DA" w:rsidRDefault="00965069" w:rsidP="005272A5">
            <w:pPr>
              <w:pStyle w:val="Prrafodelista"/>
              <w:numPr>
                <w:ilvl w:val="0"/>
                <w:numId w:val="36"/>
              </w:numPr>
              <w:spacing w:line="276" w:lineRule="auto"/>
              <w:jc w:val="both"/>
              <w:rPr>
                <w:rFonts w:ascii="Book Antiqua" w:hAnsi="Book Antiqua"/>
                <w:sz w:val="22"/>
                <w:szCs w:val="22"/>
              </w:rPr>
            </w:pPr>
            <w:r w:rsidRPr="000478DA">
              <w:rPr>
                <w:rFonts w:ascii="Book Antiqua" w:hAnsi="Book Antiqua"/>
                <w:sz w:val="22"/>
                <w:szCs w:val="22"/>
              </w:rPr>
              <w:t>1 Técnica o Técnico Judicial 1</w:t>
            </w:r>
          </w:p>
          <w:p w14:paraId="22C50330" w14:textId="77777777" w:rsidR="00965069" w:rsidRPr="000478DA" w:rsidRDefault="00965069" w:rsidP="005272A5">
            <w:pPr>
              <w:pStyle w:val="Prrafodelista"/>
              <w:spacing w:line="276" w:lineRule="auto"/>
              <w:ind w:left="0"/>
              <w:jc w:val="both"/>
              <w:rPr>
                <w:rFonts w:ascii="Book Antiqua" w:hAnsi="Book Antiqua"/>
                <w:sz w:val="22"/>
                <w:szCs w:val="22"/>
              </w:rPr>
            </w:pPr>
          </w:p>
          <w:p w14:paraId="7B17FFA8" w14:textId="77777777" w:rsidR="00965069" w:rsidRPr="000478DA" w:rsidRDefault="00965069" w:rsidP="005272A5">
            <w:pPr>
              <w:pStyle w:val="Prrafodelista"/>
              <w:spacing w:line="276" w:lineRule="auto"/>
              <w:ind w:left="0"/>
              <w:jc w:val="both"/>
              <w:rPr>
                <w:rFonts w:ascii="Book Antiqua" w:hAnsi="Book Antiqua"/>
                <w:b/>
                <w:sz w:val="22"/>
                <w:szCs w:val="22"/>
              </w:rPr>
            </w:pPr>
            <w:r w:rsidRPr="000478DA">
              <w:rPr>
                <w:rFonts w:ascii="Book Antiqua" w:hAnsi="Book Antiqua"/>
                <w:b/>
                <w:sz w:val="22"/>
                <w:szCs w:val="22"/>
              </w:rPr>
              <w:t>Juzgado Cobro del Segundo Circuito Judicial de Guanacaste (Santa Cruz)</w:t>
            </w:r>
          </w:p>
          <w:p w14:paraId="62B7CB36" w14:textId="77777777" w:rsidR="00965069" w:rsidRPr="000478DA" w:rsidRDefault="00965069" w:rsidP="005272A5">
            <w:pPr>
              <w:pStyle w:val="Prrafodelista"/>
              <w:numPr>
                <w:ilvl w:val="0"/>
                <w:numId w:val="36"/>
              </w:numPr>
              <w:spacing w:line="276" w:lineRule="auto"/>
              <w:jc w:val="both"/>
              <w:rPr>
                <w:rFonts w:ascii="Book Antiqua" w:hAnsi="Book Antiqua"/>
                <w:sz w:val="22"/>
                <w:szCs w:val="22"/>
              </w:rPr>
            </w:pPr>
            <w:r w:rsidRPr="000478DA">
              <w:rPr>
                <w:rFonts w:ascii="Book Antiqua" w:hAnsi="Book Antiqua"/>
                <w:sz w:val="22"/>
                <w:szCs w:val="22"/>
              </w:rPr>
              <w:t>1 Técnica o Técnico Judicial 1</w:t>
            </w:r>
          </w:p>
          <w:p w14:paraId="3FFBC822" w14:textId="77777777" w:rsidR="00965069" w:rsidRPr="009266A2" w:rsidRDefault="00965069" w:rsidP="005272A5">
            <w:pPr>
              <w:pStyle w:val="Prrafodelista"/>
              <w:spacing w:line="276" w:lineRule="auto"/>
              <w:ind w:left="0"/>
              <w:jc w:val="both"/>
              <w:rPr>
                <w:rFonts w:ascii="Book Antiqua" w:hAnsi="Book Antiqua"/>
                <w:sz w:val="22"/>
                <w:szCs w:val="22"/>
              </w:rPr>
            </w:pPr>
          </w:p>
          <w:p w14:paraId="3939A14F"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Puntarenas</w:t>
            </w:r>
          </w:p>
          <w:p w14:paraId="72EE2F2F"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369515F6" w14:textId="77777777" w:rsidR="00965069" w:rsidRPr="009266A2" w:rsidRDefault="00965069" w:rsidP="005272A5">
            <w:pPr>
              <w:pStyle w:val="Prrafodelista"/>
              <w:spacing w:line="276" w:lineRule="auto"/>
              <w:ind w:left="0"/>
              <w:jc w:val="both"/>
              <w:rPr>
                <w:rFonts w:ascii="Book Antiqua" w:hAnsi="Book Antiqua"/>
                <w:b/>
                <w:sz w:val="22"/>
                <w:szCs w:val="22"/>
              </w:rPr>
            </w:pPr>
          </w:p>
          <w:p w14:paraId="107849D3"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del Primer Circuito Judicial de la Zona Sur (Pérez Zeledón)</w:t>
            </w:r>
          </w:p>
          <w:p w14:paraId="71B4D3C1"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2 Técnica o Técnico Judicial 1</w:t>
            </w:r>
          </w:p>
          <w:p w14:paraId="412C847B" w14:textId="77777777" w:rsidR="00965069" w:rsidRPr="009266A2" w:rsidRDefault="00965069" w:rsidP="005272A5">
            <w:pPr>
              <w:pStyle w:val="Prrafodelista"/>
              <w:spacing w:line="276" w:lineRule="auto"/>
              <w:ind w:left="420"/>
              <w:jc w:val="both"/>
              <w:rPr>
                <w:rFonts w:ascii="Book Antiqua" w:hAnsi="Book Antiqua"/>
                <w:sz w:val="22"/>
                <w:szCs w:val="22"/>
              </w:rPr>
            </w:pPr>
          </w:p>
          <w:p w14:paraId="63E335C7"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 xml:space="preserve">Juzgado de Cobro de Golfito </w:t>
            </w:r>
          </w:p>
          <w:p w14:paraId="1E92FDFE"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1 Coordinadora o Coordinador Judicial 1 </w:t>
            </w:r>
          </w:p>
          <w:p w14:paraId="0826C5EE"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5283E7F8" w14:textId="77777777" w:rsidR="00965069" w:rsidRPr="009266A2" w:rsidRDefault="00965069" w:rsidP="005272A5">
            <w:pPr>
              <w:pStyle w:val="Prrafodelista"/>
              <w:spacing w:line="276" w:lineRule="auto"/>
              <w:ind w:left="720"/>
              <w:jc w:val="both"/>
              <w:rPr>
                <w:rFonts w:ascii="Book Antiqua" w:hAnsi="Book Antiqua"/>
                <w:sz w:val="22"/>
                <w:szCs w:val="22"/>
              </w:rPr>
            </w:pPr>
          </w:p>
          <w:p w14:paraId="2966EAE3" w14:textId="77777777" w:rsidR="00965069" w:rsidRPr="006E754F" w:rsidRDefault="00965069" w:rsidP="005272A5">
            <w:pPr>
              <w:pStyle w:val="Prrafodelista"/>
              <w:spacing w:line="276" w:lineRule="auto"/>
              <w:ind w:left="0"/>
              <w:jc w:val="both"/>
              <w:rPr>
                <w:rFonts w:ascii="Book Antiqua" w:hAnsi="Book Antiqua"/>
                <w:b/>
                <w:sz w:val="22"/>
                <w:szCs w:val="22"/>
              </w:rPr>
            </w:pPr>
            <w:r w:rsidRPr="006E754F">
              <w:rPr>
                <w:rFonts w:ascii="Book Antiqua" w:hAnsi="Book Antiqua"/>
                <w:b/>
                <w:sz w:val="22"/>
                <w:szCs w:val="22"/>
              </w:rPr>
              <w:t>Juzgado Contravencional de Golfito</w:t>
            </w:r>
          </w:p>
          <w:p w14:paraId="6C4DDF7A"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0283436F" w14:textId="77777777" w:rsidR="00965069" w:rsidRPr="009266A2" w:rsidRDefault="00965069" w:rsidP="005272A5">
            <w:pPr>
              <w:pStyle w:val="Prrafodelista"/>
              <w:spacing w:line="276" w:lineRule="auto"/>
              <w:ind w:left="0"/>
              <w:jc w:val="both"/>
              <w:rPr>
                <w:rFonts w:ascii="Book Antiqua" w:hAnsi="Book Antiqua"/>
                <w:sz w:val="22"/>
                <w:szCs w:val="22"/>
              </w:rPr>
            </w:pPr>
          </w:p>
          <w:p w14:paraId="00BEB366"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Juzgado de Cobro de Pococí</w:t>
            </w:r>
          </w:p>
          <w:p w14:paraId="2EF4FAC4"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1 Técnica o Técnico Judicial 1</w:t>
            </w:r>
          </w:p>
          <w:p w14:paraId="07451036" w14:textId="77777777" w:rsidR="00965069" w:rsidRPr="009266A2" w:rsidRDefault="00965069" w:rsidP="005272A5">
            <w:pPr>
              <w:pStyle w:val="Prrafodelista"/>
              <w:spacing w:line="276" w:lineRule="auto"/>
              <w:ind w:left="420"/>
              <w:jc w:val="both"/>
              <w:rPr>
                <w:rFonts w:ascii="Book Antiqua" w:hAnsi="Book Antiqua"/>
                <w:sz w:val="22"/>
                <w:szCs w:val="22"/>
              </w:rPr>
            </w:pPr>
          </w:p>
          <w:p w14:paraId="7F8B943C" w14:textId="77777777" w:rsidR="00965069" w:rsidRPr="009266A2" w:rsidRDefault="00965069" w:rsidP="005272A5">
            <w:pPr>
              <w:pStyle w:val="Prrafodelista"/>
              <w:spacing w:line="276" w:lineRule="auto"/>
              <w:ind w:left="0"/>
              <w:jc w:val="both"/>
              <w:rPr>
                <w:rFonts w:ascii="Book Antiqua" w:hAnsi="Book Antiqua"/>
                <w:b/>
                <w:sz w:val="22"/>
                <w:szCs w:val="22"/>
              </w:rPr>
            </w:pPr>
            <w:r w:rsidRPr="009266A2">
              <w:rPr>
                <w:rFonts w:ascii="Book Antiqua" w:hAnsi="Book Antiqua"/>
                <w:b/>
                <w:sz w:val="22"/>
                <w:szCs w:val="22"/>
              </w:rPr>
              <w:t>Sala Primera</w:t>
            </w:r>
          </w:p>
          <w:p w14:paraId="28C2B53A" w14:textId="77777777" w:rsidR="00965069" w:rsidRPr="009266A2"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5 Profesional en Derecho 3B </w:t>
            </w:r>
          </w:p>
          <w:p w14:paraId="50AF31D5" w14:textId="77777777" w:rsidR="00965069" w:rsidRDefault="00965069" w:rsidP="005272A5">
            <w:pPr>
              <w:pStyle w:val="Prrafodelista"/>
              <w:numPr>
                <w:ilvl w:val="0"/>
                <w:numId w:val="36"/>
              </w:numPr>
              <w:spacing w:line="276" w:lineRule="auto"/>
              <w:jc w:val="both"/>
              <w:rPr>
                <w:rFonts w:ascii="Book Antiqua" w:hAnsi="Book Antiqua"/>
                <w:sz w:val="22"/>
                <w:szCs w:val="22"/>
              </w:rPr>
            </w:pPr>
            <w:r w:rsidRPr="009266A2">
              <w:rPr>
                <w:rFonts w:ascii="Book Antiqua" w:hAnsi="Book Antiqua"/>
                <w:sz w:val="22"/>
                <w:szCs w:val="22"/>
              </w:rPr>
              <w:t xml:space="preserve">2 Técnicas o Técnicos Judiciales 3 </w:t>
            </w:r>
          </w:p>
          <w:p w14:paraId="6C17A852" w14:textId="77777777" w:rsidR="00965069" w:rsidRPr="00697086" w:rsidRDefault="00965069" w:rsidP="005272A5">
            <w:pPr>
              <w:pStyle w:val="Prrafodelista"/>
              <w:spacing w:line="276" w:lineRule="auto"/>
              <w:ind w:left="720"/>
              <w:jc w:val="both"/>
              <w:rPr>
                <w:rFonts w:ascii="Book Antiqua" w:hAnsi="Book Antiqua"/>
                <w:sz w:val="22"/>
                <w:szCs w:val="22"/>
              </w:rPr>
            </w:pPr>
          </w:p>
        </w:tc>
      </w:tr>
      <w:tr w:rsidR="00965069" w:rsidRPr="009266A2" w14:paraId="7C32472F" w14:textId="77777777" w:rsidTr="005272A5">
        <w:trPr>
          <w:trHeight w:val="779"/>
        </w:trPr>
        <w:tc>
          <w:tcPr>
            <w:tcW w:w="2651" w:type="dxa"/>
            <w:shd w:val="clear" w:color="auto" w:fill="C0C0C0"/>
            <w:vAlign w:val="center"/>
          </w:tcPr>
          <w:p w14:paraId="5E35B8A9" w14:textId="77777777" w:rsidR="00965069" w:rsidRPr="00DC1B35" w:rsidRDefault="00965069" w:rsidP="005272A5">
            <w:pPr>
              <w:spacing w:line="276" w:lineRule="auto"/>
              <w:rPr>
                <w:rFonts w:ascii="Book Antiqua" w:hAnsi="Book Antiqua"/>
                <w:b/>
                <w:sz w:val="24"/>
                <w:szCs w:val="24"/>
              </w:rPr>
            </w:pPr>
            <w:r w:rsidRPr="00DC1B35">
              <w:rPr>
                <w:rFonts w:ascii="Book Antiqua" w:hAnsi="Book Antiqua"/>
                <w:b/>
                <w:sz w:val="24"/>
                <w:szCs w:val="24"/>
              </w:rPr>
              <w:lastRenderedPageBreak/>
              <w:t>III. Justificación de la Situación o Necesidad Planteada</w:t>
            </w:r>
          </w:p>
        </w:tc>
        <w:tc>
          <w:tcPr>
            <w:tcW w:w="7380" w:type="dxa"/>
            <w:vAlign w:val="center"/>
          </w:tcPr>
          <w:p w14:paraId="4DFA2261" w14:textId="77777777" w:rsidR="00965069" w:rsidRPr="00B63553" w:rsidRDefault="00965069" w:rsidP="005272A5">
            <w:pPr>
              <w:pStyle w:val="Prrafodelista"/>
              <w:spacing w:line="276" w:lineRule="auto"/>
              <w:ind w:left="0"/>
              <w:jc w:val="both"/>
              <w:rPr>
                <w:rFonts w:ascii="Book Antiqua" w:hAnsi="Book Antiqua"/>
                <w:sz w:val="22"/>
                <w:szCs w:val="22"/>
              </w:rPr>
            </w:pPr>
            <w:r w:rsidRPr="00B63553">
              <w:rPr>
                <w:rFonts w:ascii="Book Antiqua" w:hAnsi="Book Antiqua"/>
                <w:sz w:val="22"/>
                <w:szCs w:val="22"/>
              </w:rPr>
              <w:t>3.1. La Ley 9342 previ</w:t>
            </w:r>
            <w:r>
              <w:rPr>
                <w:rFonts w:ascii="Book Antiqua" w:hAnsi="Book Antiqua"/>
                <w:sz w:val="22"/>
                <w:szCs w:val="22"/>
              </w:rPr>
              <w:t>ó</w:t>
            </w:r>
            <w:r w:rsidRPr="00B63553">
              <w:rPr>
                <w:rFonts w:ascii="Book Antiqua" w:hAnsi="Book Antiqua"/>
                <w:sz w:val="22"/>
                <w:szCs w:val="22"/>
              </w:rPr>
              <w:t xml:space="preserve"> una reestructuración a nivel organizacional del Poder Judicial, provocado principalmente a partir de la reforma a varios artículos de la Ley Orgánica del Poder Judicial, entre ellos el 95, 95 Bis y 105, ya que el Código establece nuevas instancias para el conocimiento de la </w:t>
            </w:r>
            <w:r>
              <w:rPr>
                <w:rFonts w:ascii="Book Antiqua" w:hAnsi="Book Antiqua"/>
                <w:sz w:val="22"/>
                <w:szCs w:val="22"/>
              </w:rPr>
              <w:t>m</w:t>
            </w:r>
            <w:r w:rsidRPr="00B63553">
              <w:rPr>
                <w:rFonts w:ascii="Book Antiqua" w:hAnsi="Book Antiqua"/>
                <w:sz w:val="22"/>
                <w:szCs w:val="22"/>
              </w:rPr>
              <w:t>ateria Civil y su competencia (Tribunales de Apelación Civil, Tribunales Colegiados de Primera Instancia y Juzgados Civiles Especializados).</w:t>
            </w:r>
          </w:p>
          <w:p w14:paraId="1005CE2A" w14:textId="77777777" w:rsidR="00965069" w:rsidRPr="00B63553" w:rsidRDefault="00965069" w:rsidP="005272A5">
            <w:pPr>
              <w:pStyle w:val="Prrafodelista"/>
              <w:spacing w:line="276" w:lineRule="auto"/>
              <w:ind w:left="420"/>
              <w:jc w:val="both"/>
              <w:rPr>
                <w:rFonts w:ascii="Book Antiqua" w:hAnsi="Book Antiqua"/>
                <w:sz w:val="22"/>
                <w:szCs w:val="22"/>
              </w:rPr>
            </w:pPr>
          </w:p>
          <w:p w14:paraId="49C2DC73" w14:textId="77777777" w:rsidR="00965069" w:rsidRPr="00B63553" w:rsidRDefault="00965069" w:rsidP="005272A5">
            <w:pPr>
              <w:pStyle w:val="Prrafodelista"/>
              <w:spacing w:line="276" w:lineRule="auto"/>
              <w:ind w:left="0"/>
              <w:jc w:val="both"/>
              <w:rPr>
                <w:rFonts w:ascii="Book Antiqua" w:hAnsi="Book Antiqua"/>
                <w:sz w:val="22"/>
                <w:szCs w:val="22"/>
              </w:rPr>
            </w:pPr>
            <w:r w:rsidRPr="00B63553">
              <w:rPr>
                <w:rFonts w:ascii="Book Antiqua" w:hAnsi="Book Antiqua"/>
                <w:sz w:val="22"/>
                <w:szCs w:val="22"/>
              </w:rPr>
              <w:t>3.2. Por las razones anteriores, y a partir de las estructuras creadas para los Tribunales Colegiados de Primera Instancia Civil, Juzgados Civiles y Juzgados Mixtos del país, se analizan en este informe las plazas incorporadas en la Ley de Presupuesto 2019 y su continuidad para 2020.</w:t>
            </w:r>
          </w:p>
          <w:p w14:paraId="539014A6" w14:textId="77777777" w:rsidR="00965069" w:rsidRPr="00B63553" w:rsidRDefault="00965069" w:rsidP="005272A5">
            <w:pPr>
              <w:pStyle w:val="Prrafodelista"/>
              <w:spacing w:line="276" w:lineRule="auto"/>
              <w:rPr>
                <w:rFonts w:ascii="Book Antiqua" w:hAnsi="Book Antiqua"/>
                <w:sz w:val="22"/>
                <w:szCs w:val="22"/>
              </w:rPr>
            </w:pPr>
          </w:p>
          <w:p w14:paraId="5974FB38" w14:textId="77777777" w:rsidR="00965069" w:rsidRDefault="00965069" w:rsidP="005272A5">
            <w:pPr>
              <w:pStyle w:val="Prrafodelista"/>
              <w:spacing w:line="276" w:lineRule="auto"/>
              <w:ind w:left="0"/>
              <w:jc w:val="both"/>
              <w:rPr>
                <w:rFonts w:ascii="Book Antiqua" w:hAnsi="Book Antiqua"/>
                <w:sz w:val="22"/>
                <w:szCs w:val="22"/>
              </w:rPr>
            </w:pPr>
            <w:r w:rsidRPr="00B63553">
              <w:rPr>
                <w:rFonts w:ascii="Book Antiqua" w:hAnsi="Book Antiqua"/>
                <w:sz w:val="22"/>
                <w:szCs w:val="22"/>
              </w:rPr>
              <w:t xml:space="preserve">3.3. </w:t>
            </w:r>
            <w:r>
              <w:rPr>
                <w:rFonts w:ascii="Book Antiqua" w:hAnsi="Book Antiqua"/>
                <w:sz w:val="22"/>
                <w:szCs w:val="22"/>
              </w:rPr>
              <w:t>A</w:t>
            </w:r>
            <w:r w:rsidRPr="00B63553">
              <w:rPr>
                <w:rFonts w:ascii="Book Antiqua" w:hAnsi="Book Antiqua"/>
                <w:sz w:val="22"/>
                <w:szCs w:val="22"/>
              </w:rPr>
              <w:t>ctual</w:t>
            </w:r>
            <w:r>
              <w:rPr>
                <w:rFonts w:ascii="Book Antiqua" w:hAnsi="Book Antiqua"/>
                <w:sz w:val="22"/>
                <w:szCs w:val="22"/>
              </w:rPr>
              <w:t>mente se tienen cinco meses de la entrada en vigencia d</w:t>
            </w:r>
            <w:r w:rsidRPr="00B63553">
              <w:rPr>
                <w:rFonts w:ascii="Book Antiqua" w:hAnsi="Book Antiqua"/>
                <w:sz w:val="22"/>
                <w:szCs w:val="22"/>
              </w:rPr>
              <w:t>el nuevo Código Procesal Civil</w:t>
            </w:r>
            <w:r>
              <w:rPr>
                <w:rFonts w:ascii="Book Antiqua" w:hAnsi="Book Antiqua"/>
                <w:sz w:val="22"/>
                <w:szCs w:val="22"/>
              </w:rPr>
              <w:t>.</w:t>
            </w:r>
            <w:r w:rsidRPr="00B63553">
              <w:rPr>
                <w:rFonts w:ascii="Book Antiqua" w:hAnsi="Book Antiqua"/>
                <w:sz w:val="22"/>
                <w:szCs w:val="22"/>
              </w:rPr>
              <w:t xml:space="preserve"> </w:t>
            </w:r>
          </w:p>
          <w:p w14:paraId="77D68827" w14:textId="77777777" w:rsidR="00965069" w:rsidRPr="00B63553" w:rsidRDefault="00965069" w:rsidP="005272A5">
            <w:pPr>
              <w:pStyle w:val="Prrafodelista"/>
              <w:spacing w:line="276" w:lineRule="auto"/>
              <w:ind w:left="0"/>
              <w:jc w:val="both"/>
              <w:rPr>
                <w:rFonts w:ascii="Book Antiqua" w:hAnsi="Book Antiqua"/>
                <w:sz w:val="22"/>
                <w:szCs w:val="22"/>
              </w:rPr>
            </w:pPr>
          </w:p>
        </w:tc>
      </w:tr>
      <w:tr w:rsidR="00965069" w:rsidRPr="009266A2" w14:paraId="02890DE0" w14:textId="77777777" w:rsidTr="005272A5">
        <w:trPr>
          <w:trHeight w:val="415"/>
        </w:trPr>
        <w:tc>
          <w:tcPr>
            <w:tcW w:w="2651" w:type="dxa"/>
            <w:shd w:val="clear" w:color="auto" w:fill="C0C0C0"/>
            <w:vAlign w:val="center"/>
          </w:tcPr>
          <w:p w14:paraId="2FE1E291" w14:textId="77777777" w:rsidR="00965069" w:rsidRPr="009266A2" w:rsidRDefault="00965069" w:rsidP="005272A5">
            <w:pPr>
              <w:spacing w:line="276" w:lineRule="auto"/>
              <w:rPr>
                <w:rFonts w:ascii="Book Antiqua" w:hAnsi="Book Antiqua"/>
                <w:b/>
                <w:szCs w:val="28"/>
              </w:rPr>
            </w:pPr>
            <w:r w:rsidRPr="00DC1B35">
              <w:rPr>
                <w:rFonts w:ascii="Book Antiqua" w:hAnsi="Book Antiqua"/>
                <w:b/>
                <w:sz w:val="24"/>
                <w:szCs w:val="28"/>
              </w:rPr>
              <w:t>IV. Información Relevante</w:t>
            </w:r>
          </w:p>
        </w:tc>
        <w:tc>
          <w:tcPr>
            <w:tcW w:w="7380" w:type="dxa"/>
            <w:vAlign w:val="center"/>
          </w:tcPr>
          <w:p w14:paraId="07BD9E56"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4.1. Dentro de las particularidades de la Ley, se identificaron una serie de cambios que impactan el procedimiento, la competencia y la estructura organizacional existente para el trámite de los asuntos civiles</w:t>
            </w:r>
            <w:r>
              <w:rPr>
                <w:rFonts w:ascii="Book Antiqua" w:hAnsi="Book Antiqua"/>
                <w:sz w:val="22"/>
                <w:szCs w:val="22"/>
              </w:rPr>
              <w:t>, entre estos:</w:t>
            </w:r>
          </w:p>
          <w:p w14:paraId="106FEB90" w14:textId="77777777" w:rsidR="00965069" w:rsidRPr="00B63553" w:rsidRDefault="00965069" w:rsidP="005272A5">
            <w:pPr>
              <w:spacing w:line="276" w:lineRule="auto"/>
              <w:jc w:val="both"/>
              <w:rPr>
                <w:rFonts w:ascii="Book Antiqua" w:hAnsi="Book Antiqua"/>
                <w:b/>
                <w:sz w:val="22"/>
                <w:szCs w:val="22"/>
              </w:rPr>
            </w:pPr>
          </w:p>
          <w:p w14:paraId="30ACAE22"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 xml:space="preserve">a) Creación de Tribunales Colegiados de Primera Instancia, para el conocimiento de los asuntos ordinarios de mayor cuantía y los procesos abreviados de mayor cuantía (existentes previo al 8 de octubre 2018) que se convirtieron en ordinarios a partir de la entrada en vigencia de la Ley, </w:t>
            </w:r>
            <w:r>
              <w:rPr>
                <w:rFonts w:ascii="Book Antiqua" w:hAnsi="Book Antiqua"/>
                <w:sz w:val="22"/>
                <w:szCs w:val="22"/>
              </w:rPr>
              <w:t>sobre</w:t>
            </w:r>
            <w:r w:rsidRPr="00B63553">
              <w:rPr>
                <w:rFonts w:ascii="Book Antiqua" w:hAnsi="Book Antiqua"/>
                <w:sz w:val="22"/>
                <w:szCs w:val="22"/>
              </w:rPr>
              <w:t xml:space="preserve"> un parámetro de entrada de 90 asuntos por Tribunal, y para la asignación de recurso humano se establece que cada plaza juzgadora conozca en promedio 36 expedientes al año; con la asignación lineal de una plaza técnica por cada Jueza o Juez.</w:t>
            </w:r>
          </w:p>
          <w:p w14:paraId="6BA11861" w14:textId="77777777" w:rsidR="00965069" w:rsidRPr="00B63553" w:rsidRDefault="00965069" w:rsidP="005272A5">
            <w:pPr>
              <w:spacing w:line="276" w:lineRule="auto"/>
              <w:jc w:val="both"/>
              <w:rPr>
                <w:rFonts w:ascii="Book Antiqua" w:hAnsi="Book Antiqua"/>
                <w:sz w:val="22"/>
                <w:szCs w:val="22"/>
              </w:rPr>
            </w:pPr>
          </w:p>
          <w:p w14:paraId="1E312CC3"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b) Creación de Juzgados Especializados que asumirán la competencia de los asuntos civiles (excepto ordinarios de mayor cuantía y abreviados de mayor cuantía) donde la cantidad de asuntos lo justifiquen, caso contrario permanencia de Juzgados Mixtos en Civil y Trabajo.</w:t>
            </w:r>
          </w:p>
          <w:p w14:paraId="5F8F017D" w14:textId="77777777" w:rsidR="00965069" w:rsidRPr="00B63553" w:rsidRDefault="00965069" w:rsidP="005272A5">
            <w:pPr>
              <w:spacing w:line="276" w:lineRule="auto"/>
              <w:jc w:val="both"/>
              <w:rPr>
                <w:rFonts w:ascii="Book Antiqua" w:hAnsi="Book Antiqua"/>
                <w:sz w:val="22"/>
                <w:szCs w:val="22"/>
              </w:rPr>
            </w:pPr>
          </w:p>
          <w:p w14:paraId="0C3911A6"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 xml:space="preserve">c) </w:t>
            </w:r>
            <w:r>
              <w:rPr>
                <w:rFonts w:ascii="Book Antiqua" w:hAnsi="Book Antiqua"/>
                <w:sz w:val="22"/>
                <w:szCs w:val="22"/>
              </w:rPr>
              <w:t>Especialización de</w:t>
            </w:r>
            <w:r w:rsidRPr="00B63553">
              <w:rPr>
                <w:rFonts w:ascii="Book Antiqua" w:hAnsi="Book Antiqua"/>
                <w:sz w:val="22"/>
                <w:szCs w:val="22"/>
              </w:rPr>
              <w:t xml:space="preserve"> la materia Civil, lo que implica que las periferias (Juzgados Contravencionales) </w:t>
            </w:r>
            <w:r>
              <w:rPr>
                <w:rFonts w:ascii="Book Antiqua" w:hAnsi="Book Antiqua"/>
                <w:sz w:val="22"/>
                <w:szCs w:val="22"/>
              </w:rPr>
              <w:t>dejaron</w:t>
            </w:r>
            <w:r w:rsidRPr="00B63553">
              <w:rPr>
                <w:rFonts w:ascii="Book Antiqua" w:hAnsi="Book Antiqua"/>
                <w:sz w:val="22"/>
                <w:szCs w:val="22"/>
              </w:rPr>
              <w:t xml:space="preserve"> de conocer esta materia y su </w:t>
            </w:r>
            <w:r w:rsidRPr="00B63553">
              <w:rPr>
                <w:rFonts w:ascii="Book Antiqua" w:hAnsi="Book Antiqua"/>
                <w:sz w:val="22"/>
                <w:szCs w:val="22"/>
              </w:rPr>
              <w:lastRenderedPageBreak/>
              <w:t>competencia se traslad</w:t>
            </w:r>
            <w:r>
              <w:rPr>
                <w:rFonts w:ascii="Book Antiqua" w:hAnsi="Book Antiqua"/>
                <w:sz w:val="22"/>
                <w:szCs w:val="22"/>
              </w:rPr>
              <w:t xml:space="preserve">ó a partir de octubre 2018 </w:t>
            </w:r>
            <w:r w:rsidRPr="00B63553">
              <w:rPr>
                <w:rFonts w:ascii="Book Antiqua" w:hAnsi="Book Antiqua"/>
                <w:sz w:val="22"/>
                <w:szCs w:val="22"/>
              </w:rPr>
              <w:t>a los Juzgados Civiles</w:t>
            </w:r>
            <w:r>
              <w:rPr>
                <w:rFonts w:ascii="Book Antiqua" w:hAnsi="Book Antiqua"/>
                <w:sz w:val="22"/>
                <w:szCs w:val="22"/>
              </w:rPr>
              <w:t>.</w:t>
            </w:r>
          </w:p>
          <w:p w14:paraId="0466BCBD" w14:textId="77777777" w:rsidR="00965069" w:rsidRPr="00B63553" w:rsidRDefault="00965069" w:rsidP="005272A5">
            <w:pPr>
              <w:spacing w:line="276" w:lineRule="auto"/>
              <w:jc w:val="both"/>
              <w:rPr>
                <w:rFonts w:ascii="Book Antiqua" w:hAnsi="Book Antiqua"/>
                <w:sz w:val="22"/>
                <w:szCs w:val="22"/>
              </w:rPr>
            </w:pPr>
          </w:p>
          <w:p w14:paraId="7463514F"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d) Creación de Tribunales de Apelación para el conocimiento conjunto de las materias Civil y de Trabajo en distintas zonas de país, a partir de la aprobación por Corte Plena del informe 1163-PLA-2017</w:t>
            </w:r>
            <w:r w:rsidRPr="00B63553">
              <w:rPr>
                <w:rStyle w:val="Refdenotaalpie"/>
                <w:rFonts w:ascii="Book Antiqua" w:hAnsi="Book Antiqua"/>
                <w:sz w:val="22"/>
                <w:szCs w:val="22"/>
              </w:rPr>
              <w:footnoteReference w:id="2"/>
            </w:r>
            <w:r w:rsidRPr="00B63553">
              <w:rPr>
                <w:rFonts w:ascii="Book Antiqua" w:hAnsi="Book Antiqua"/>
                <w:sz w:val="22"/>
                <w:szCs w:val="22"/>
              </w:rPr>
              <w:t xml:space="preserve">, que entraron en funcionamiento (a nivel de materia Civil y de Trabajo) a partir del 25 de julio 2017. </w:t>
            </w:r>
          </w:p>
          <w:p w14:paraId="21333BD0" w14:textId="77777777" w:rsidR="00965069" w:rsidRPr="00B63553" w:rsidRDefault="00965069" w:rsidP="005272A5">
            <w:pPr>
              <w:spacing w:line="276" w:lineRule="auto"/>
              <w:jc w:val="both"/>
              <w:rPr>
                <w:rFonts w:ascii="Book Antiqua" w:hAnsi="Book Antiqua"/>
                <w:sz w:val="22"/>
                <w:szCs w:val="22"/>
              </w:rPr>
            </w:pPr>
          </w:p>
          <w:p w14:paraId="458A54A2"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 xml:space="preserve">e) La tramitación de los expedientes civiles </w:t>
            </w:r>
            <w:r>
              <w:rPr>
                <w:rFonts w:ascii="Book Antiqua" w:hAnsi="Book Antiqua"/>
                <w:sz w:val="22"/>
                <w:szCs w:val="22"/>
              </w:rPr>
              <w:t xml:space="preserve">actualmente </w:t>
            </w:r>
            <w:r w:rsidRPr="00B63553">
              <w:rPr>
                <w:rFonts w:ascii="Book Antiqua" w:hAnsi="Book Antiqua"/>
                <w:sz w:val="22"/>
                <w:szCs w:val="22"/>
              </w:rPr>
              <w:t>es de manera electrónica, a lo que se debe indicar que desde el 2017, la Dirección de Tecnología de Información ha efectuado implantaciones de herramientas tecnológicas como el Escritorio Virtual con sus respectivas capacitaciones. Des</w:t>
            </w:r>
            <w:r>
              <w:rPr>
                <w:rFonts w:ascii="Book Antiqua" w:hAnsi="Book Antiqua"/>
                <w:sz w:val="22"/>
                <w:szCs w:val="22"/>
              </w:rPr>
              <w:t>de</w:t>
            </w:r>
            <w:r w:rsidRPr="00B63553">
              <w:rPr>
                <w:rFonts w:ascii="Book Antiqua" w:hAnsi="Book Antiqua"/>
                <w:sz w:val="22"/>
                <w:szCs w:val="22"/>
              </w:rPr>
              <w:t xml:space="preserve"> el 2018 el 100% de las oficinas con competencia Civil cuentan con los sistemas informáticos de tramitación electrónica</w:t>
            </w:r>
            <w:r>
              <w:rPr>
                <w:rFonts w:ascii="Book Antiqua" w:hAnsi="Book Antiqua"/>
                <w:sz w:val="22"/>
                <w:szCs w:val="22"/>
              </w:rPr>
              <w:t>, a pesar de que aún existen expedientes que se tramitan de forma híbrida (electrónica-física)</w:t>
            </w:r>
            <w:r w:rsidRPr="00B63553">
              <w:rPr>
                <w:rFonts w:ascii="Book Antiqua" w:hAnsi="Book Antiqua"/>
                <w:sz w:val="22"/>
                <w:szCs w:val="22"/>
              </w:rPr>
              <w:t xml:space="preserve">.  </w:t>
            </w:r>
          </w:p>
          <w:p w14:paraId="66DD9BEC" w14:textId="77777777" w:rsidR="00965069" w:rsidRPr="00B63553" w:rsidRDefault="00965069" w:rsidP="005272A5">
            <w:pPr>
              <w:spacing w:line="276" w:lineRule="auto"/>
              <w:jc w:val="both"/>
              <w:rPr>
                <w:rFonts w:ascii="Book Antiqua" w:hAnsi="Book Antiqua"/>
                <w:sz w:val="22"/>
                <w:szCs w:val="22"/>
              </w:rPr>
            </w:pPr>
          </w:p>
          <w:p w14:paraId="5EB39B1A"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f) Del mismo modo, la Dirección de Planificación ha efectuado diferentes diagnósticos en esos despachos, analizando cargas de trabajo, “</w:t>
            </w:r>
            <w:r w:rsidRPr="00B63553">
              <w:rPr>
                <w:rFonts w:ascii="Book Antiqua" w:hAnsi="Book Antiqua"/>
                <w:i/>
                <w:sz w:val="22"/>
                <w:szCs w:val="22"/>
              </w:rPr>
              <w:t>cuellos de botella</w:t>
            </w:r>
            <w:r w:rsidRPr="00B63553">
              <w:rPr>
                <w:rFonts w:ascii="Book Antiqua" w:hAnsi="Book Antiqua"/>
                <w:sz w:val="22"/>
                <w:szCs w:val="22"/>
              </w:rPr>
              <w:t>”, estructuras de los despachos, entre otros, previendo acciones y planes de trabajo</w:t>
            </w:r>
            <w:r>
              <w:rPr>
                <w:rFonts w:ascii="Book Antiqua" w:hAnsi="Book Antiqua"/>
                <w:sz w:val="22"/>
                <w:szCs w:val="22"/>
              </w:rPr>
              <w:t>, Indicadores de gestión, reparto de expediente, entre otros</w:t>
            </w:r>
            <w:r w:rsidRPr="00B63553">
              <w:rPr>
                <w:rFonts w:ascii="Book Antiqua" w:hAnsi="Book Antiqua"/>
                <w:sz w:val="22"/>
                <w:szCs w:val="22"/>
              </w:rPr>
              <w:t>.</w:t>
            </w:r>
          </w:p>
          <w:p w14:paraId="2B5223A4" w14:textId="77777777" w:rsidR="00965069" w:rsidRPr="00B63553" w:rsidRDefault="00965069" w:rsidP="005272A5">
            <w:pPr>
              <w:tabs>
                <w:tab w:val="left" w:pos="425"/>
                <w:tab w:val="num" w:pos="644"/>
                <w:tab w:val="left" w:pos="900"/>
              </w:tabs>
              <w:spacing w:before="240" w:line="276" w:lineRule="auto"/>
              <w:jc w:val="both"/>
              <w:rPr>
                <w:rFonts w:ascii="Book Antiqua" w:hAnsi="Book Antiqua"/>
                <w:sz w:val="22"/>
                <w:szCs w:val="22"/>
              </w:rPr>
            </w:pPr>
            <w:r w:rsidRPr="00B63553">
              <w:rPr>
                <w:rFonts w:ascii="Book Antiqua" w:hAnsi="Book Antiqua"/>
                <w:sz w:val="22"/>
                <w:szCs w:val="22"/>
              </w:rPr>
              <w:t>4.2. Es importante recordar que de acuerdo a lo definido</w:t>
            </w:r>
            <w:r>
              <w:rPr>
                <w:rFonts w:ascii="Book Antiqua" w:hAnsi="Book Antiqua"/>
                <w:sz w:val="22"/>
                <w:szCs w:val="22"/>
              </w:rPr>
              <w:t>,</w:t>
            </w:r>
            <w:r w:rsidRPr="00B63553">
              <w:rPr>
                <w:rFonts w:ascii="Book Antiqua" w:hAnsi="Book Antiqua"/>
                <w:sz w:val="22"/>
                <w:szCs w:val="22"/>
              </w:rPr>
              <w:t xml:space="preserve"> en conjunto con la asesoría de la Comisión de la Jurisdicción Civil en los informes de la Dirección de Planificación 31-PLA-PI-2016, 24-PLA-MI-2017 y 32-PLA-MI-2018, para los cálculos de carga de trabajo y asignación de recurso humano</w:t>
            </w:r>
            <w:r>
              <w:rPr>
                <w:rFonts w:ascii="Book Antiqua" w:hAnsi="Book Antiqua"/>
                <w:sz w:val="22"/>
                <w:szCs w:val="22"/>
              </w:rPr>
              <w:t>,</w:t>
            </w:r>
            <w:r w:rsidRPr="00B63553">
              <w:rPr>
                <w:rFonts w:ascii="Book Antiqua" w:hAnsi="Book Antiqua"/>
                <w:sz w:val="22"/>
                <w:szCs w:val="22"/>
              </w:rPr>
              <w:t xml:space="preserve"> se dispuso que la carga de trabajo anual por plaza de Jueza o Juez es de 36 expedientes para Tribunales Colegiados de Primera Instancia Civil y en esa proporción se asigna la cantidad de recurso técnico. Asimismo, para los Juzgados Civiles, se determinó en 410 expedientes (36 al mes) por plaza de Jueza o Juez y de 112 (10 casos nuevos al mes) para el personal técnico.</w:t>
            </w:r>
          </w:p>
          <w:p w14:paraId="092E1356" w14:textId="77777777" w:rsidR="00965069" w:rsidRPr="00B63553" w:rsidRDefault="00965069" w:rsidP="005272A5">
            <w:pPr>
              <w:spacing w:line="276" w:lineRule="auto"/>
              <w:jc w:val="both"/>
              <w:rPr>
                <w:rFonts w:ascii="Book Antiqua" w:hAnsi="Book Antiqua"/>
                <w:sz w:val="22"/>
                <w:szCs w:val="22"/>
              </w:rPr>
            </w:pPr>
          </w:p>
          <w:p w14:paraId="47A88C07"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4.3. En el análisis del presente informe, se debe tomar en consideración que algunos despachos de la Jurisdicción Civil lograron su especialización, tal es el caso de:</w:t>
            </w:r>
          </w:p>
          <w:p w14:paraId="2810D4D1" w14:textId="77777777" w:rsidR="00965069" w:rsidRDefault="00965069" w:rsidP="005272A5">
            <w:pPr>
              <w:spacing w:line="276" w:lineRule="auto"/>
              <w:jc w:val="both"/>
              <w:rPr>
                <w:rFonts w:ascii="Book Antiqua" w:hAnsi="Book Antiqua"/>
                <w:sz w:val="22"/>
                <w:szCs w:val="22"/>
              </w:rPr>
            </w:pPr>
          </w:p>
          <w:p w14:paraId="28C11B76" w14:textId="77777777" w:rsidR="00965069" w:rsidRDefault="00965069" w:rsidP="005272A5">
            <w:pPr>
              <w:spacing w:line="276" w:lineRule="auto"/>
              <w:jc w:val="both"/>
              <w:rPr>
                <w:rFonts w:ascii="Book Antiqua" w:hAnsi="Book Antiqua"/>
                <w:sz w:val="22"/>
                <w:szCs w:val="22"/>
              </w:rPr>
            </w:pPr>
          </w:p>
          <w:p w14:paraId="134746ED" w14:textId="77777777" w:rsidR="00E72943" w:rsidRDefault="00E72943" w:rsidP="005272A5">
            <w:pPr>
              <w:spacing w:line="276" w:lineRule="auto"/>
              <w:jc w:val="both"/>
              <w:rPr>
                <w:rFonts w:ascii="Book Antiqua" w:hAnsi="Book Antiqua"/>
                <w:sz w:val="22"/>
                <w:szCs w:val="22"/>
              </w:rPr>
            </w:pPr>
          </w:p>
          <w:p w14:paraId="3078A965" w14:textId="77777777" w:rsidR="00E72943" w:rsidRDefault="00E72943" w:rsidP="005272A5">
            <w:pPr>
              <w:spacing w:line="276" w:lineRule="auto"/>
              <w:jc w:val="both"/>
              <w:rPr>
                <w:rFonts w:ascii="Book Antiqua" w:hAnsi="Book Antiqua"/>
                <w:sz w:val="22"/>
                <w:szCs w:val="22"/>
              </w:rPr>
            </w:pPr>
          </w:p>
          <w:p w14:paraId="2007637B" w14:textId="77777777" w:rsidR="00E72943" w:rsidRDefault="00E72943" w:rsidP="005272A5">
            <w:pPr>
              <w:spacing w:line="276" w:lineRule="auto"/>
              <w:jc w:val="both"/>
              <w:rPr>
                <w:rFonts w:ascii="Book Antiqua" w:hAnsi="Book Antiqua"/>
                <w:sz w:val="22"/>
                <w:szCs w:val="22"/>
              </w:rPr>
            </w:pP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1452"/>
              <w:gridCol w:w="3015"/>
            </w:tblGrid>
            <w:tr w:rsidR="00965069" w:rsidRPr="00B63553" w14:paraId="1FEE8653" w14:textId="77777777" w:rsidTr="005272A5">
              <w:trPr>
                <w:trHeight w:val="254"/>
                <w:jc w:val="center"/>
              </w:trPr>
              <w:tc>
                <w:tcPr>
                  <w:tcW w:w="2453" w:type="dxa"/>
                  <w:shd w:val="clear" w:color="auto" w:fill="B4C6E7"/>
                  <w:vAlign w:val="center"/>
                </w:tcPr>
                <w:p w14:paraId="56802CB7"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Despacho</w:t>
                  </w:r>
                </w:p>
              </w:tc>
              <w:tc>
                <w:tcPr>
                  <w:tcW w:w="1452" w:type="dxa"/>
                  <w:shd w:val="clear" w:color="auto" w:fill="B4C6E7"/>
                  <w:vAlign w:val="center"/>
                </w:tcPr>
                <w:p w14:paraId="0E4049D1"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Oficio</w:t>
                  </w:r>
                </w:p>
              </w:tc>
              <w:tc>
                <w:tcPr>
                  <w:tcW w:w="3015" w:type="dxa"/>
                  <w:shd w:val="clear" w:color="auto" w:fill="B4C6E7"/>
                  <w:vAlign w:val="center"/>
                </w:tcPr>
                <w:p w14:paraId="535C8887"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b/>
                      <w:szCs w:val="22"/>
                    </w:rPr>
                  </w:pPr>
                  <w:r w:rsidRPr="00B63553">
                    <w:rPr>
                      <w:rFonts w:ascii="Book Antiqua" w:hAnsi="Book Antiqua"/>
                      <w:b/>
                      <w:szCs w:val="22"/>
                    </w:rPr>
                    <w:t>Aprobación del Consejo Superior</w:t>
                  </w:r>
                </w:p>
              </w:tc>
            </w:tr>
            <w:tr w:rsidR="00965069" w:rsidRPr="00B63553" w14:paraId="26B131B3" w14:textId="77777777" w:rsidTr="005272A5">
              <w:trPr>
                <w:trHeight w:val="991"/>
                <w:jc w:val="center"/>
              </w:trPr>
              <w:tc>
                <w:tcPr>
                  <w:tcW w:w="2453" w:type="dxa"/>
                  <w:vAlign w:val="center"/>
                </w:tcPr>
                <w:p w14:paraId="1CA3EB7B"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Civil del Tercer Circuito Judicial de San José</w:t>
                  </w:r>
                </w:p>
              </w:tc>
              <w:tc>
                <w:tcPr>
                  <w:tcW w:w="1452" w:type="dxa"/>
                  <w:vAlign w:val="center"/>
                </w:tcPr>
                <w:p w14:paraId="578D928B"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2484-PLA-2016</w:t>
                  </w:r>
                </w:p>
              </w:tc>
              <w:tc>
                <w:tcPr>
                  <w:tcW w:w="3015" w:type="dxa"/>
                  <w:vAlign w:val="center"/>
                </w:tcPr>
                <w:p w14:paraId="6D3BB58F"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Sesión 113-16 celebrada el 20 de diciembre del 2016, artículo LXIX</w:t>
                  </w:r>
                </w:p>
              </w:tc>
            </w:tr>
            <w:tr w:rsidR="00965069" w:rsidRPr="00B63553" w14:paraId="05FD694A" w14:textId="77777777" w:rsidTr="005272A5">
              <w:trPr>
                <w:trHeight w:val="530"/>
                <w:jc w:val="center"/>
              </w:trPr>
              <w:tc>
                <w:tcPr>
                  <w:tcW w:w="2453" w:type="dxa"/>
                  <w:vAlign w:val="center"/>
                </w:tcPr>
                <w:p w14:paraId="76CC7884"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Civil de Santa Cruz</w:t>
                  </w:r>
                </w:p>
              </w:tc>
              <w:tc>
                <w:tcPr>
                  <w:tcW w:w="1452" w:type="dxa"/>
                  <w:vAlign w:val="center"/>
                </w:tcPr>
                <w:p w14:paraId="1D384DA7"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291-PLA-2017</w:t>
                  </w:r>
                </w:p>
              </w:tc>
              <w:tc>
                <w:tcPr>
                  <w:tcW w:w="3015" w:type="dxa"/>
                  <w:vAlign w:val="center"/>
                </w:tcPr>
                <w:p w14:paraId="1407B026"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Sesión 10-17 del 9 de febrero del 2017, artículo LXIX</w:t>
                  </w:r>
                </w:p>
              </w:tc>
            </w:tr>
            <w:tr w:rsidR="00965069" w:rsidRPr="00B63553" w14:paraId="68378600" w14:textId="77777777" w:rsidTr="005272A5">
              <w:trPr>
                <w:trHeight w:val="785"/>
                <w:jc w:val="center"/>
              </w:trPr>
              <w:tc>
                <w:tcPr>
                  <w:tcW w:w="2453" w:type="dxa"/>
                  <w:vMerge w:val="restart"/>
                  <w:vAlign w:val="center"/>
                </w:tcPr>
                <w:p w14:paraId="65BCFA4C"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Juzgado Concursal</w:t>
                  </w:r>
                </w:p>
              </w:tc>
              <w:tc>
                <w:tcPr>
                  <w:tcW w:w="1452" w:type="dxa"/>
                  <w:vAlign w:val="center"/>
                </w:tcPr>
                <w:p w14:paraId="1DDB1B37"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24-MI-2017</w:t>
                  </w:r>
                </w:p>
              </w:tc>
              <w:tc>
                <w:tcPr>
                  <w:tcW w:w="3015" w:type="dxa"/>
                  <w:vAlign w:val="center"/>
                </w:tcPr>
                <w:p w14:paraId="79AFCC24"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Corte Plena, sesión 15-17 del 31 de mayo de 2017, artículo IV (a partir del 8 de octubre de 2018).</w:t>
                  </w:r>
                </w:p>
              </w:tc>
            </w:tr>
            <w:tr w:rsidR="00965069" w:rsidRPr="00B63553" w14:paraId="3FD67322" w14:textId="77777777" w:rsidTr="005272A5">
              <w:trPr>
                <w:trHeight w:val="508"/>
                <w:jc w:val="center"/>
              </w:trPr>
              <w:tc>
                <w:tcPr>
                  <w:tcW w:w="2453" w:type="dxa"/>
                  <w:vMerge/>
                  <w:vAlign w:val="center"/>
                </w:tcPr>
                <w:p w14:paraId="351C90D5"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p>
              </w:tc>
              <w:tc>
                <w:tcPr>
                  <w:tcW w:w="1452" w:type="dxa"/>
                  <w:vAlign w:val="center"/>
                </w:tcPr>
                <w:p w14:paraId="23ED0543" w14:textId="77777777" w:rsidR="00965069" w:rsidRPr="00B63553" w:rsidRDefault="00965069" w:rsidP="005F58E5">
                  <w:pPr>
                    <w:framePr w:hSpace="141" w:wrap="around" w:vAnchor="text" w:hAnchor="text" w:xAlign="center" w:y="1"/>
                    <w:spacing w:line="276" w:lineRule="auto"/>
                    <w:suppressOverlap/>
                    <w:jc w:val="center"/>
                    <w:rPr>
                      <w:rFonts w:ascii="Book Antiqua" w:hAnsi="Book Antiqua"/>
                      <w:szCs w:val="22"/>
                    </w:rPr>
                  </w:pPr>
                  <w:r w:rsidRPr="00B63553">
                    <w:rPr>
                      <w:rFonts w:ascii="Book Antiqua" w:hAnsi="Book Antiqua"/>
                      <w:szCs w:val="22"/>
                    </w:rPr>
                    <w:t>1931-PLA-2017</w:t>
                  </w:r>
                </w:p>
              </w:tc>
              <w:tc>
                <w:tcPr>
                  <w:tcW w:w="3015" w:type="dxa"/>
                  <w:vAlign w:val="center"/>
                </w:tcPr>
                <w:p w14:paraId="56EF9290" w14:textId="77777777" w:rsidR="00965069" w:rsidRPr="00B63553" w:rsidRDefault="00965069" w:rsidP="005F58E5">
                  <w:pPr>
                    <w:framePr w:hSpace="141" w:wrap="around" w:vAnchor="text" w:hAnchor="text" w:xAlign="center" w:y="1"/>
                    <w:spacing w:line="276" w:lineRule="auto"/>
                    <w:suppressOverlap/>
                    <w:jc w:val="both"/>
                    <w:rPr>
                      <w:rFonts w:ascii="Book Antiqua" w:hAnsi="Book Antiqua"/>
                      <w:szCs w:val="22"/>
                    </w:rPr>
                  </w:pPr>
                  <w:r w:rsidRPr="00B63553">
                    <w:rPr>
                      <w:rFonts w:ascii="Book Antiqua" w:hAnsi="Book Antiqua"/>
                      <w:szCs w:val="22"/>
                    </w:rPr>
                    <w:t>Corte Plena, sesión 1-18 del 15 de enero de 2018, artículo III. Modificación en competencia a partir del 1 de febrero de 2018.</w:t>
                  </w:r>
                </w:p>
              </w:tc>
            </w:tr>
          </w:tbl>
          <w:p w14:paraId="210BAA82" w14:textId="77777777" w:rsidR="00965069" w:rsidRPr="00B63553" w:rsidRDefault="00965069" w:rsidP="005272A5">
            <w:pPr>
              <w:spacing w:line="276" w:lineRule="auto"/>
              <w:jc w:val="both"/>
              <w:rPr>
                <w:rFonts w:ascii="Book Antiqua" w:hAnsi="Book Antiqua"/>
                <w:sz w:val="22"/>
                <w:szCs w:val="22"/>
              </w:rPr>
            </w:pPr>
          </w:p>
          <w:p w14:paraId="5798F7D2"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4.4. El presente informe incluye el análisis de:</w:t>
            </w:r>
          </w:p>
          <w:p w14:paraId="22680EC7"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4.4.1Tribunales Colegiados de Primera Instancia Civil</w:t>
            </w:r>
          </w:p>
          <w:p w14:paraId="0D0BB9D2"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4.4.2 Juzgados Civiles especializados</w:t>
            </w:r>
          </w:p>
          <w:p w14:paraId="15E45262"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4.4.3 Juzgado Concursal</w:t>
            </w:r>
          </w:p>
          <w:p w14:paraId="733929B4"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4.4.4 Juzgados Civil y Trabajo</w:t>
            </w:r>
          </w:p>
          <w:p w14:paraId="7301CFC1"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4.4.5 Juzgados Mixtos</w:t>
            </w:r>
          </w:p>
          <w:p w14:paraId="278C1893"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4.4.6 Juzgados Cobratorios</w:t>
            </w:r>
          </w:p>
          <w:p w14:paraId="449783D0"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4.4.7 Centros de Gestión</w:t>
            </w:r>
          </w:p>
          <w:p w14:paraId="03A89630"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4.4.8 Impacto en Tribunales Civiles y Salas de Casación.</w:t>
            </w:r>
          </w:p>
          <w:p w14:paraId="759657D2"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4.4.9 Equipo Interdisciplinario</w:t>
            </w:r>
          </w:p>
          <w:p w14:paraId="23B40FD2" w14:textId="77777777" w:rsidR="00965069" w:rsidRPr="00B63553" w:rsidRDefault="00965069" w:rsidP="005272A5">
            <w:pPr>
              <w:spacing w:line="276" w:lineRule="auto"/>
              <w:ind w:left="708"/>
              <w:jc w:val="both"/>
              <w:rPr>
                <w:rFonts w:ascii="Book Antiqua" w:hAnsi="Book Antiqua"/>
                <w:sz w:val="22"/>
                <w:szCs w:val="22"/>
              </w:rPr>
            </w:pPr>
            <w:r w:rsidRPr="00B63553">
              <w:rPr>
                <w:rFonts w:ascii="Book Antiqua" w:hAnsi="Book Antiqua"/>
                <w:sz w:val="22"/>
                <w:szCs w:val="22"/>
              </w:rPr>
              <w:t>4.4.10</w:t>
            </w:r>
            <w:r w:rsidR="00E72943">
              <w:rPr>
                <w:rFonts w:ascii="Book Antiqua" w:hAnsi="Book Antiqua"/>
                <w:sz w:val="22"/>
                <w:szCs w:val="22"/>
              </w:rPr>
              <w:t xml:space="preserve"> </w:t>
            </w:r>
            <w:r w:rsidRPr="00B63553">
              <w:rPr>
                <w:rFonts w:ascii="Book Antiqua" w:hAnsi="Book Antiqua"/>
                <w:sz w:val="22"/>
                <w:szCs w:val="22"/>
              </w:rPr>
              <w:t>Centro de Apoyo, Coordinación y Mejoramiento de la Función Jurisdiccional</w:t>
            </w:r>
          </w:p>
          <w:p w14:paraId="4DCFC0EE" w14:textId="77777777" w:rsidR="00965069" w:rsidRPr="00B63553" w:rsidRDefault="00965069" w:rsidP="005272A5">
            <w:pPr>
              <w:spacing w:line="276" w:lineRule="auto"/>
              <w:ind w:left="708"/>
              <w:jc w:val="both"/>
              <w:rPr>
                <w:rFonts w:ascii="Book Antiqua" w:hAnsi="Book Antiqua"/>
                <w:sz w:val="22"/>
                <w:szCs w:val="22"/>
              </w:rPr>
            </w:pPr>
          </w:p>
          <w:p w14:paraId="36295BE7"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4.5. Además, se incluye un apartado correspondiente a los resultados de los planes de Trabajo en materia</w:t>
            </w:r>
            <w:r>
              <w:rPr>
                <w:rFonts w:ascii="Book Antiqua" w:hAnsi="Book Antiqua"/>
                <w:sz w:val="22"/>
                <w:szCs w:val="22"/>
              </w:rPr>
              <w:t>s</w:t>
            </w:r>
            <w:r w:rsidRPr="00B63553">
              <w:rPr>
                <w:rFonts w:ascii="Book Antiqua" w:hAnsi="Book Antiqua"/>
                <w:sz w:val="22"/>
                <w:szCs w:val="22"/>
              </w:rPr>
              <w:t xml:space="preserve"> Civil y Cobratoria, así como la necesidad de continuidad de los recursos en 2020.</w:t>
            </w:r>
          </w:p>
          <w:p w14:paraId="6BB786E8" w14:textId="77777777" w:rsidR="00965069" w:rsidRPr="00B63553" w:rsidRDefault="00965069" w:rsidP="005272A5">
            <w:pPr>
              <w:spacing w:line="276" w:lineRule="auto"/>
              <w:jc w:val="both"/>
              <w:rPr>
                <w:rFonts w:ascii="Book Antiqua" w:hAnsi="Book Antiqua"/>
                <w:sz w:val="22"/>
                <w:szCs w:val="22"/>
              </w:rPr>
            </w:pPr>
          </w:p>
          <w:p w14:paraId="7ABF51E3" w14:textId="77777777" w:rsidR="00965069" w:rsidRPr="00B63553" w:rsidRDefault="00965069" w:rsidP="005272A5">
            <w:pPr>
              <w:spacing w:line="276" w:lineRule="auto"/>
              <w:jc w:val="both"/>
              <w:rPr>
                <w:rFonts w:ascii="Book Antiqua" w:hAnsi="Book Antiqua"/>
                <w:sz w:val="22"/>
                <w:szCs w:val="22"/>
              </w:rPr>
            </w:pPr>
            <w:r w:rsidRPr="00B63553">
              <w:rPr>
                <w:rFonts w:ascii="Book Antiqua" w:hAnsi="Book Antiqua"/>
                <w:sz w:val="22"/>
                <w:szCs w:val="22"/>
              </w:rPr>
              <w:t>4.6. En lo que respecta a los recursos de Auxiliar de Servicios Generales 2 adscritos por informe 32-PLA-MI-2018</w:t>
            </w:r>
            <w:r>
              <w:rPr>
                <w:rFonts w:ascii="Book Antiqua" w:hAnsi="Book Antiqua"/>
                <w:sz w:val="22"/>
                <w:szCs w:val="22"/>
              </w:rPr>
              <w:t xml:space="preserve"> temporalmente</w:t>
            </w:r>
            <w:r w:rsidRPr="00B63553">
              <w:rPr>
                <w:rFonts w:ascii="Book Antiqua" w:hAnsi="Book Antiqua"/>
                <w:sz w:val="22"/>
                <w:szCs w:val="22"/>
              </w:rPr>
              <w:t xml:space="preserve"> al Centro de Apoyo, Coordinación y Mejoramiento de la Función Jurisdiccional, se realiza la indicación sobre el despacho</w:t>
            </w:r>
            <w:r>
              <w:rPr>
                <w:rFonts w:ascii="Book Antiqua" w:hAnsi="Book Antiqua"/>
                <w:sz w:val="22"/>
                <w:szCs w:val="22"/>
              </w:rPr>
              <w:t>, perfil</w:t>
            </w:r>
            <w:r w:rsidRPr="00B63553">
              <w:rPr>
                <w:rFonts w:ascii="Book Antiqua" w:hAnsi="Book Antiqua"/>
                <w:sz w:val="22"/>
                <w:szCs w:val="22"/>
              </w:rPr>
              <w:t xml:space="preserve"> y funciones en donde se asignan</w:t>
            </w:r>
            <w:r>
              <w:rPr>
                <w:rFonts w:ascii="Book Antiqua" w:hAnsi="Book Antiqua"/>
                <w:sz w:val="22"/>
                <w:szCs w:val="22"/>
              </w:rPr>
              <w:t xml:space="preserve"> de forma </w:t>
            </w:r>
            <w:r w:rsidRPr="00D84E27">
              <w:rPr>
                <w:rFonts w:ascii="Book Antiqua" w:hAnsi="Book Antiqua"/>
                <w:b/>
                <w:i/>
                <w:sz w:val="22"/>
                <w:szCs w:val="22"/>
              </w:rPr>
              <w:t>definitiva</w:t>
            </w:r>
            <w:r>
              <w:rPr>
                <w:rFonts w:ascii="Book Antiqua" w:hAnsi="Book Antiqua"/>
                <w:sz w:val="22"/>
                <w:szCs w:val="22"/>
              </w:rPr>
              <w:t xml:space="preserve"> las plazas a partir de 2020. </w:t>
            </w:r>
            <w:r w:rsidRPr="00B63553">
              <w:rPr>
                <w:rFonts w:ascii="Book Antiqua" w:hAnsi="Book Antiqua"/>
                <w:sz w:val="22"/>
                <w:szCs w:val="22"/>
              </w:rPr>
              <w:t xml:space="preserve"> </w:t>
            </w:r>
          </w:p>
          <w:p w14:paraId="18B568FA" w14:textId="77777777" w:rsidR="00965069" w:rsidRPr="00B63553" w:rsidRDefault="00965069" w:rsidP="005272A5">
            <w:pPr>
              <w:spacing w:line="276" w:lineRule="auto"/>
              <w:jc w:val="both"/>
              <w:rPr>
                <w:rFonts w:ascii="Book Antiqua" w:hAnsi="Book Antiqua"/>
                <w:sz w:val="22"/>
                <w:szCs w:val="22"/>
              </w:rPr>
            </w:pPr>
          </w:p>
        </w:tc>
      </w:tr>
      <w:tr w:rsidR="00965069" w:rsidRPr="009266A2" w14:paraId="5D4E7C91" w14:textId="77777777" w:rsidTr="005272A5">
        <w:trPr>
          <w:trHeight w:val="794"/>
        </w:trPr>
        <w:tc>
          <w:tcPr>
            <w:tcW w:w="2651" w:type="dxa"/>
            <w:shd w:val="clear" w:color="auto" w:fill="C0C0C0"/>
            <w:vAlign w:val="center"/>
          </w:tcPr>
          <w:p w14:paraId="5EE5EFB0" w14:textId="77777777" w:rsidR="00965069" w:rsidRPr="009266A2" w:rsidRDefault="00965069" w:rsidP="005272A5">
            <w:pPr>
              <w:spacing w:line="276" w:lineRule="auto"/>
              <w:rPr>
                <w:rFonts w:ascii="Book Antiqua" w:hAnsi="Book Antiqua"/>
                <w:b/>
                <w:szCs w:val="28"/>
              </w:rPr>
            </w:pPr>
            <w:r w:rsidRPr="00DC1B35">
              <w:rPr>
                <w:rFonts w:ascii="Book Antiqua" w:hAnsi="Book Antiqua"/>
                <w:b/>
                <w:sz w:val="24"/>
                <w:szCs w:val="28"/>
              </w:rPr>
              <w:lastRenderedPageBreak/>
              <w:t>V. Elementos Resolutivos</w:t>
            </w:r>
          </w:p>
        </w:tc>
        <w:tc>
          <w:tcPr>
            <w:tcW w:w="7380" w:type="dxa"/>
            <w:vAlign w:val="center"/>
          </w:tcPr>
          <w:p w14:paraId="36291E50" w14:textId="77777777" w:rsidR="00965069" w:rsidRPr="009266A2" w:rsidRDefault="00965069" w:rsidP="005272A5">
            <w:pPr>
              <w:tabs>
                <w:tab w:val="left" w:pos="467"/>
              </w:tabs>
              <w:spacing w:before="240" w:line="276" w:lineRule="auto"/>
              <w:jc w:val="both"/>
              <w:rPr>
                <w:rFonts w:ascii="Book Antiqua" w:hAnsi="Book Antiqua"/>
                <w:sz w:val="22"/>
                <w:szCs w:val="22"/>
              </w:rPr>
            </w:pPr>
            <w:r>
              <w:rPr>
                <w:rFonts w:ascii="Book Antiqua" w:hAnsi="Book Antiqua"/>
                <w:sz w:val="22"/>
                <w:szCs w:val="22"/>
              </w:rPr>
              <w:t xml:space="preserve">5.1. </w:t>
            </w:r>
            <w:r w:rsidRPr="009266A2">
              <w:rPr>
                <w:rFonts w:ascii="Book Antiqua" w:hAnsi="Book Antiqua"/>
                <w:sz w:val="22"/>
                <w:szCs w:val="22"/>
              </w:rPr>
              <w:t>El Nuevo Código Procesal Civil entró en vigencia el 8 de octubre del 2018.</w:t>
            </w:r>
          </w:p>
          <w:p w14:paraId="627CB8B4" w14:textId="77777777" w:rsidR="00965069" w:rsidRPr="009266A2"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5.2. </w:t>
            </w:r>
            <w:r w:rsidRPr="009266A2">
              <w:rPr>
                <w:rFonts w:ascii="Book Antiqua" w:hAnsi="Book Antiqua"/>
                <w:sz w:val="22"/>
                <w:szCs w:val="22"/>
              </w:rPr>
              <w:t xml:space="preserve">En el informe 32-PLA-MI-2018, se recomendaron para 2019 un total de 176 plazas, de las cuales </w:t>
            </w:r>
            <w:r>
              <w:rPr>
                <w:rFonts w:ascii="Book Antiqua" w:hAnsi="Book Antiqua"/>
                <w:sz w:val="22"/>
                <w:szCs w:val="22"/>
              </w:rPr>
              <w:t>cinco</w:t>
            </w:r>
            <w:r w:rsidRPr="009266A2">
              <w:rPr>
                <w:rFonts w:ascii="Book Antiqua" w:hAnsi="Book Antiqua"/>
                <w:sz w:val="22"/>
                <w:szCs w:val="22"/>
              </w:rPr>
              <w:t xml:space="preserve"> se otorgaron de manera ordinaria y 171 bajo la modalidad extraordinaria, sobre las cuales recae el presente análisis.</w:t>
            </w:r>
          </w:p>
          <w:p w14:paraId="65C6C2D4" w14:textId="77777777" w:rsidR="00965069" w:rsidRPr="009266A2"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5.3. </w:t>
            </w:r>
            <w:r w:rsidRPr="009266A2">
              <w:rPr>
                <w:rFonts w:ascii="Book Antiqua" w:hAnsi="Book Antiqua"/>
                <w:sz w:val="22"/>
                <w:szCs w:val="22"/>
              </w:rPr>
              <w:t xml:space="preserve">Al efectuar el ejercicio correspondiente de actualización de las estadísticas de enero a </w:t>
            </w:r>
            <w:r>
              <w:rPr>
                <w:rFonts w:ascii="Book Antiqua" w:hAnsi="Book Antiqua"/>
                <w:sz w:val="22"/>
                <w:szCs w:val="22"/>
              </w:rPr>
              <w:t>junio</w:t>
            </w:r>
            <w:r w:rsidRPr="009266A2">
              <w:rPr>
                <w:rFonts w:ascii="Book Antiqua" w:hAnsi="Book Antiqua"/>
                <w:sz w:val="22"/>
                <w:szCs w:val="22"/>
              </w:rPr>
              <w:t xml:space="preserve"> 2018</w:t>
            </w:r>
            <w:r>
              <w:rPr>
                <w:rFonts w:ascii="Book Antiqua" w:hAnsi="Book Antiqua"/>
                <w:sz w:val="22"/>
                <w:szCs w:val="22"/>
              </w:rPr>
              <w:t xml:space="preserve">, la carga de trabajo se mantiene respecto a las estimaciones realizadas por la Dirección de Planificación el año anterior en Tribunales Colegiados (3 asuntos mensuales por persona juzgadora o técnica), Juzgados Civiles Especializados (37 asuntos por mes por Jueza o Juez y 11 por Técnica o Técnico), Juzgados Civiles y Trabajo (23 asuntos por plaza de persona juzgadora y 13 por plaza técnica) y mixtos (11 por persona juzgadora y 6 por técnica). </w:t>
            </w:r>
          </w:p>
          <w:p w14:paraId="152D3F5F" w14:textId="77777777" w:rsidR="00965069"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5.4. </w:t>
            </w:r>
            <w:r w:rsidRPr="009266A2">
              <w:rPr>
                <w:rFonts w:ascii="Book Antiqua" w:hAnsi="Book Antiqua"/>
                <w:sz w:val="22"/>
                <w:szCs w:val="22"/>
              </w:rPr>
              <w:t>A partir del 1 de febrero de 2018 y por acuerdo de Corte Plena en sesión 01-2018 celebrada el 15 de enero de 2018, artículo III, el conocimiento de todos los asuntos concursales, se centralizan en el Juzgado Concursal de San José, lo que</w:t>
            </w:r>
            <w:r>
              <w:rPr>
                <w:rFonts w:ascii="Book Antiqua" w:hAnsi="Book Antiqua"/>
                <w:sz w:val="22"/>
                <w:szCs w:val="22"/>
              </w:rPr>
              <w:t xml:space="preserve"> representó un</w:t>
            </w:r>
            <w:r w:rsidRPr="008C1753">
              <w:rPr>
                <w:rFonts w:ascii="Book Antiqua" w:hAnsi="Book Antiqua"/>
                <w:sz w:val="22"/>
                <w:szCs w:val="22"/>
              </w:rPr>
              <w:t xml:space="preserve"> incremento en la entrada </w:t>
            </w:r>
            <w:r>
              <w:rPr>
                <w:rFonts w:ascii="Book Antiqua" w:hAnsi="Book Antiqua"/>
                <w:sz w:val="22"/>
                <w:szCs w:val="22"/>
              </w:rPr>
              <w:t>de</w:t>
            </w:r>
            <w:r w:rsidRPr="008C1753">
              <w:rPr>
                <w:rFonts w:ascii="Book Antiqua" w:hAnsi="Book Antiqua"/>
                <w:sz w:val="22"/>
                <w:szCs w:val="22"/>
              </w:rPr>
              <w:t xml:space="preserve"> un 7</w:t>
            </w:r>
            <w:r>
              <w:rPr>
                <w:rFonts w:ascii="Book Antiqua" w:hAnsi="Book Antiqua"/>
                <w:sz w:val="22"/>
                <w:szCs w:val="22"/>
              </w:rPr>
              <w:t>0</w:t>
            </w:r>
            <w:r w:rsidRPr="008C1753">
              <w:rPr>
                <w:rFonts w:ascii="Book Antiqua" w:hAnsi="Book Antiqua"/>
                <w:sz w:val="22"/>
                <w:szCs w:val="22"/>
              </w:rPr>
              <w:t>%, del 2017 al primer semestre de 2018</w:t>
            </w:r>
            <w:r>
              <w:rPr>
                <w:rFonts w:ascii="Book Antiqua" w:hAnsi="Book Antiqua"/>
                <w:sz w:val="22"/>
                <w:szCs w:val="22"/>
              </w:rPr>
              <w:t>. El despacho mantiene dos plazas de persona juzgadora que reportan según su matriz de Indicadores de Gestión un 141% de rendimiento en 2018.</w:t>
            </w:r>
          </w:p>
          <w:p w14:paraId="03E4D8C3" w14:textId="77777777" w:rsidR="00965069" w:rsidRPr="008C1753"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5.5. Debe el CACMFJ mantener el seguimiento constante a las oficinas, para valorar el impacto de la Ley 9342, así como el rendimiento de los despachos con competencia en materia Civil. </w:t>
            </w:r>
          </w:p>
          <w:p w14:paraId="7D5C5B9F" w14:textId="77777777" w:rsidR="00965069" w:rsidRPr="00CF2DCB"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5.6. </w:t>
            </w:r>
            <w:r w:rsidRPr="00CF2DCB">
              <w:rPr>
                <w:rFonts w:ascii="Book Antiqua" w:hAnsi="Book Antiqua"/>
                <w:sz w:val="22"/>
                <w:szCs w:val="22"/>
              </w:rPr>
              <w:t xml:space="preserve">En torno a la cantidad de recurso humano extraordinario asignado en las oficinas que conocen de la materia de Cobro, se debe mantener su continuidad amparado en </w:t>
            </w:r>
            <w:r>
              <w:rPr>
                <w:rFonts w:ascii="Book Antiqua" w:hAnsi="Book Antiqua"/>
                <w:sz w:val="22"/>
                <w:szCs w:val="22"/>
              </w:rPr>
              <w:t>los siguientes</w:t>
            </w:r>
            <w:r w:rsidRPr="00CF2DCB">
              <w:rPr>
                <w:rFonts w:ascii="Book Antiqua" w:hAnsi="Book Antiqua"/>
                <w:sz w:val="22"/>
                <w:szCs w:val="22"/>
              </w:rPr>
              <w:t xml:space="preserve"> fundamentos:</w:t>
            </w:r>
          </w:p>
          <w:p w14:paraId="5B33D819" w14:textId="77777777" w:rsidR="00965069" w:rsidRPr="00D91780" w:rsidRDefault="00965069" w:rsidP="005272A5">
            <w:pPr>
              <w:tabs>
                <w:tab w:val="left" w:pos="425"/>
              </w:tabs>
              <w:spacing w:before="240" w:line="276" w:lineRule="auto"/>
              <w:ind w:left="720"/>
              <w:jc w:val="both"/>
              <w:rPr>
                <w:rFonts w:ascii="Book Antiqua" w:hAnsi="Book Antiqua"/>
                <w:sz w:val="22"/>
                <w:szCs w:val="22"/>
              </w:rPr>
            </w:pPr>
            <w:r w:rsidRPr="00D91780">
              <w:rPr>
                <w:rFonts w:ascii="Book Antiqua" w:hAnsi="Book Antiqua"/>
                <w:sz w:val="22"/>
                <w:szCs w:val="22"/>
              </w:rPr>
              <w:t>a.</w:t>
            </w:r>
            <w:r>
              <w:rPr>
                <w:rFonts w:ascii="Book Antiqua" w:hAnsi="Book Antiqua"/>
                <w:sz w:val="22"/>
                <w:szCs w:val="22"/>
              </w:rPr>
              <w:t xml:space="preserve"> </w:t>
            </w:r>
            <w:r w:rsidRPr="00D91780">
              <w:rPr>
                <w:rFonts w:ascii="Book Antiqua" w:hAnsi="Book Antiqua"/>
                <w:sz w:val="22"/>
                <w:szCs w:val="22"/>
              </w:rPr>
              <w:t>La asignación de las plazas es requisito indispensable para garantizar la especialización de la materia cobratoria, así como de las estructuras internas de cada despacho (informes 1502-PLA-2018 (Cartago), 1341-PLA-2018 (San Ramón), 1331-PLA-2018 (Heredia), 1255-PLA-2018 (Puntarenas), 1279-PLA-2018 (Limón)).</w:t>
            </w:r>
          </w:p>
          <w:p w14:paraId="6EF6224D" w14:textId="77777777" w:rsidR="00965069" w:rsidRPr="00D91780" w:rsidRDefault="00965069" w:rsidP="005272A5">
            <w:pPr>
              <w:tabs>
                <w:tab w:val="left" w:pos="425"/>
              </w:tabs>
              <w:spacing w:before="240" w:line="276" w:lineRule="auto"/>
              <w:ind w:left="720"/>
              <w:jc w:val="both"/>
              <w:rPr>
                <w:rFonts w:ascii="Book Antiqua" w:hAnsi="Book Antiqua"/>
                <w:sz w:val="22"/>
                <w:szCs w:val="22"/>
              </w:rPr>
            </w:pPr>
            <w:r w:rsidRPr="00D91780">
              <w:rPr>
                <w:rFonts w:ascii="Book Antiqua" w:hAnsi="Book Antiqua"/>
                <w:sz w:val="22"/>
                <w:szCs w:val="22"/>
              </w:rPr>
              <w:t>b.</w:t>
            </w:r>
            <w:r>
              <w:rPr>
                <w:rFonts w:ascii="Book Antiqua" w:hAnsi="Book Antiqua"/>
                <w:sz w:val="22"/>
                <w:szCs w:val="22"/>
              </w:rPr>
              <w:t xml:space="preserve"> </w:t>
            </w:r>
            <w:r w:rsidRPr="00D91780">
              <w:rPr>
                <w:rFonts w:ascii="Book Antiqua" w:hAnsi="Book Antiqua"/>
                <w:sz w:val="22"/>
                <w:szCs w:val="22"/>
              </w:rPr>
              <w:t xml:space="preserve">En algunos casos (Golfito y Grecia), para lograr la especialización de Cobro fue necesario reforzar los Juzgados Contravencionales que compartían competencia antes del 8 de </w:t>
            </w:r>
            <w:r w:rsidRPr="00D91780">
              <w:rPr>
                <w:rFonts w:ascii="Book Antiqua" w:hAnsi="Book Antiqua"/>
                <w:sz w:val="22"/>
                <w:szCs w:val="22"/>
              </w:rPr>
              <w:lastRenderedPageBreak/>
              <w:t>octubre 2018 con la materia Cobratoria.</w:t>
            </w:r>
          </w:p>
          <w:p w14:paraId="738EE166" w14:textId="77777777" w:rsidR="00965069" w:rsidRDefault="00965069" w:rsidP="005272A5">
            <w:pPr>
              <w:tabs>
                <w:tab w:val="left" w:pos="425"/>
                <w:tab w:val="left" w:pos="1034"/>
              </w:tabs>
              <w:spacing w:before="240" w:line="276" w:lineRule="auto"/>
              <w:ind w:left="720"/>
              <w:jc w:val="both"/>
              <w:rPr>
                <w:rFonts w:ascii="Book Antiqua" w:hAnsi="Book Antiqua"/>
                <w:sz w:val="22"/>
                <w:szCs w:val="22"/>
              </w:rPr>
            </w:pPr>
            <w:r w:rsidRPr="00D91780">
              <w:rPr>
                <w:rFonts w:ascii="Book Antiqua" w:hAnsi="Book Antiqua"/>
                <w:sz w:val="22"/>
                <w:szCs w:val="22"/>
              </w:rPr>
              <w:t>c.</w:t>
            </w:r>
            <w:r>
              <w:rPr>
                <w:rFonts w:ascii="Book Antiqua" w:hAnsi="Book Antiqua"/>
                <w:sz w:val="22"/>
                <w:szCs w:val="22"/>
              </w:rPr>
              <w:t xml:space="preserve"> </w:t>
            </w:r>
            <w:r w:rsidRPr="00D91780">
              <w:rPr>
                <w:rFonts w:ascii="Book Antiqua" w:hAnsi="Book Antiqua"/>
                <w:sz w:val="22"/>
                <w:szCs w:val="22"/>
              </w:rPr>
              <w:t>Altos circulantes existentes en la materia</w:t>
            </w:r>
            <w:r>
              <w:rPr>
                <w:rFonts w:ascii="Book Antiqua" w:hAnsi="Book Antiqua"/>
                <w:sz w:val="22"/>
                <w:szCs w:val="22"/>
              </w:rPr>
              <w:t>.</w:t>
            </w:r>
          </w:p>
          <w:p w14:paraId="4B6A08F4" w14:textId="77777777" w:rsidR="00965069" w:rsidRDefault="00965069" w:rsidP="005272A5">
            <w:pPr>
              <w:tabs>
                <w:tab w:val="left" w:pos="425"/>
                <w:tab w:val="left" w:pos="1034"/>
              </w:tabs>
              <w:spacing w:before="240" w:line="276" w:lineRule="auto"/>
              <w:ind w:left="720"/>
              <w:jc w:val="both"/>
              <w:rPr>
                <w:rFonts w:ascii="Book Antiqua" w:hAnsi="Book Antiqua"/>
                <w:sz w:val="22"/>
                <w:szCs w:val="22"/>
              </w:rPr>
            </w:pPr>
            <w:r>
              <w:rPr>
                <w:rFonts w:ascii="Book Antiqua" w:hAnsi="Book Antiqua"/>
                <w:sz w:val="22"/>
                <w:szCs w:val="22"/>
              </w:rPr>
              <w:t xml:space="preserve">d. </w:t>
            </w:r>
            <w:r w:rsidRPr="00EC29DE">
              <w:rPr>
                <w:rFonts w:ascii="Book Antiqua" w:hAnsi="Book Antiqua"/>
                <w:sz w:val="22"/>
                <w:szCs w:val="22"/>
              </w:rPr>
              <w:t>Redistribución de competencias por territorio (espera visualizar el efecto al m</w:t>
            </w:r>
            <w:r>
              <w:rPr>
                <w:rFonts w:ascii="Book Antiqua" w:hAnsi="Book Antiqua"/>
                <w:sz w:val="22"/>
                <w:szCs w:val="22"/>
              </w:rPr>
              <w:t>e</w:t>
            </w:r>
            <w:r w:rsidRPr="00EC29DE">
              <w:rPr>
                <w:rFonts w:ascii="Book Antiqua" w:hAnsi="Book Antiqua"/>
                <w:sz w:val="22"/>
                <w:szCs w:val="22"/>
              </w:rPr>
              <w:t>nos un año después de entrada en vigencia de la norma), a partir de la incompetencia territorial que aplica a partir de octubre 2018, de conformidad con el artículo 9.1 de la Ley 9342</w:t>
            </w:r>
            <w:r>
              <w:rPr>
                <w:rFonts w:ascii="Book Antiqua" w:hAnsi="Book Antiqua"/>
                <w:sz w:val="22"/>
                <w:szCs w:val="22"/>
              </w:rPr>
              <w:t>.</w:t>
            </w:r>
          </w:p>
          <w:p w14:paraId="3DE65F11" w14:textId="77777777" w:rsidR="00965069" w:rsidRDefault="00965069" w:rsidP="005272A5">
            <w:pPr>
              <w:tabs>
                <w:tab w:val="left" w:pos="425"/>
                <w:tab w:val="left" w:pos="1034"/>
              </w:tabs>
              <w:spacing w:before="240" w:line="276" w:lineRule="auto"/>
              <w:ind w:left="720"/>
              <w:jc w:val="both"/>
              <w:rPr>
                <w:rFonts w:ascii="Book Antiqua" w:hAnsi="Book Antiqua"/>
                <w:sz w:val="22"/>
                <w:szCs w:val="22"/>
              </w:rPr>
            </w:pPr>
            <w:r>
              <w:rPr>
                <w:rFonts w:ascii="Book Antiqua" w:hAnsi="Book Antiqua"/>
                <w:sz w:val="22"/>
                <w:szCs w:val="22"/>
              </w:rPr>
              <w:t xml:space="preserve">e. </w:t>
            </w:r>
            <w:r w:rsidRPr="00EC29DE">
              <w:rPr>
                <w:rFonts w:ascii="Book Antiqua" w:hAnsi="Book Antiqua"/>
                <w:sz w:val="22"/>
                <w:szCs w:val="22"/>
              </w:rPr>
              <w:t xml:space="preserve">Políticas de contención del gasto: a partir de la publicación de la circular 136-17, podría surtir un efecto directo en la atención de procesos de naturaleza cobratoria, toda vez que establece que </w:t>
            </w:r>
            <w:r w:rsidRPr="00E750FA">
              <w:rPr>
                <w:rFonts w:ascii="Book Antiqua" w:hAnsi="Book Antiqua"/>
                <w:sz w:val="22"/>
                <w:szCs w:val="22"/>
              </w:rPr>
              <w:t xml:space="preserve">la institución impulsará proyectos de </w:t>
            </w:r>
            <w:r>
              <w:rPr>
                <w:rFonts w:ascii="Book Antiqua" w:hAnsi="Book Antiqua"/>
                <w:sz w:val="22"/>
                <w:szCs w:val="22"/>
              </w:rPr>
              <w:t>L</w:t>
            </w:r>
            <w:r w:rsidRPr="00E750FA">
              <w:rPr>
                <w:rFonts w:ascii="Book Antiqua" w:hAnsi="Book Antiqua"/>
                <w:sz w:val="22"/>
                <w:szCs w:val="22"/>
              </w:rPr>
              <w:t>ey mediante los cuales resulte posible el cobro por servicios, tal es el caso del canon en procesos de cobro judicial o de tránsito, así como la retribución de gastos en que incurre la institución en capacitaciones a terceros o la elaboración de material didáctico.</w:t>
            </w:r>
            <w:r w:rsidRPr="00EC29DE">
              <w:rPr>
                <w:rFonts w:ascii="Book Antiqua" w:hAnsi="Book Antiqua"/>
                <w:sz w:val="22"/>
                <w:szCs w:val="22"/>
              </w:rPr>
              <w:t xml:space="preserve"> Acciones como la anterior podría generar una disminución en la entrada de ese tipo de expedientes en los respectivos despachos judiciales, no obstante, requieren necesariamente de una reforma de Ley.</w:t>
            </w:r>
          </w:p>
          <w:p w14:paraId="49D9F4A1" w14:textId="77777777" w:rsidR="00965069" w:rsidRPr="00E750FA"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5.7. </w:t>
            </w:r>
            <w:r w:rsidRPr="007705BE">
              <w:rPr>
                <w:rFonts w:ascii="Book Antiqua" w:hAnsi="Book Antiqua"/>
                <w:sz w:val="22"/>
                <w:szCs w:val="22"/>
              </w:rPr>
              <w:t>La Sala Primera mantuvo durante el primer semestre de 2018 una entrada mensual de 128 asuntos, cifra que se mantienen dentro del histórico de la oficina desde 2014</w:t>
            </w:r>
            <w:r>
              <w:rPr>
                <w:rFonts w:ascii="Book Antiqua" w:hAnsi="Book Antiqua"/>
                <w:sz w:val="22"/>
                <w:szCs w:val="22"/>
              </w:rPr>
              <w:t xml:space="preserve">. El impacto de la reforma no se visualizará sino hasta 2019, por lo que es de esperar que se mantenga lo recomendado en el informe 32-PLA-MI-2018 (necesidad de recuso humano extraordinario: 5 letrados, 2 Técnicas o Técnicos Judiciales). </w:t>
            </w:r>
          </w:p>
          <w:p w14:paraId="498A9C14" w14:textId="77777777" w:rsidR="00965069" w:rsidRPr="00E750FA"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5.8. En lo que respecta a los asuntos de</w:t>
            </w:r>
            <w:r w:rsidRPr="007705BE">
              <w:rPr>
                <w:rFonts w:ascii="Book Antiqua" w:hAnsi="Book Antiqua"/>
                <w:sz w:val="22"/>
                <w:szCs w:val="22"/>
              </w:rPr>
              <w:t xml:space="preserve"> Auxilio Internacional (Exequátur y Cartas Rogatorias) en materia de Trabajo, Familia, Sucesoria y Concursal a partir del 8 de octubre de 2018, son competencia de la Sala Segunda y los asuntos </w:t>
            </w:r>
            <w:r>
              <w:rPr>
                <w:rFonts w:ascii="Book Antiqua" w:hAnsi="Book Antiqua"/>
                <w:sz w:val="22"/>
                <w:szCs w:val="22"/>
              </w:rPr>
              <w:t>P</w:t>
            </w:r>
            <w:r w:rsidRPr="007705BE">
              <w:rPr>
                <w:rFonts w:ascii="Book Antiqua" w:hAnsi="Book Antiqua"/>
                <w:sz w:val="22"/>
                <w:szCs w:val="22"/>
              </w:rPr>
              <w:t xml:space="preserve">enales competencia de la Sala Tercera. </w:t>
            </w:r>
          </w:p>
          <w:p w14:paraId="65929211" w14:textId="77777777" w:rsidR="00965069" w:rsidRPr="00E750FA" w:rsidRDefault="00965069" w:rsidP="005272A5">
            <w:pPr>
              <w:tabs>
                <w:tab w:val="left" w:pos="425"/>
              </w:tabs>
              <w:spacing w:before="240" w:line="276" w:lineRule="auto"/>
              <w:jc w:val="both"/>
              <w:rPr>
                <w:rFonts w:ascii="Book Antiqua" w:hAnsi="Book Antiqua"/>
                <w:sz w:val="22"/>
                <w:szCs w:val="22"/>
              </w:rPr>
            </w:pPr>
            <w:r w:rsidRPr="007705BE">
              <w:rPr>
                <w:rFonts w:ascii="Book Antiqua" w:hAnsi="Book Antiqua"/>
                <w:sz w:val="22"/>
                <w:szCs w:val="22"/>
              </w:rPr>
              <w:t>Por lo que la Sala Primera mantiene</w:t>
            </w:r>
            <w:r>
              <w:rPr>
                <w:rFonts w:ascii="Book Antiqua" w:hAnsi="Book Antiqua"/>
                <w:sz w:val="22"/>
                <w:szCs w:val="22"/>
              </w:rPr>
              <w:t>,</w:t>
            </w:r>
            <w:r w:rsidRPr="007705BE">
              <w:rPr>
                <w:rFonts w:ascii="Book Antiqua" w:hAnsi="Book Antiqua"/>
                <w:sz w:val="22"/>
                <w:szCs w:val="22"/>
              </w:rPr>
              <w:t xml:space="preserve"> de conformidad con el artículo 54 inciso 7 de la Ley Orgánica del Poder Judicial</w:t>
            </w:r>
            <w:r>
              <w:rPr>
                <w:rFonts w:ascii="Book Antiqua" w:hAnsi="Book Antiqua"/>
                <w:sz w:val="22"/>
                <w:szCs w:val="22"/>
              </w:rPr>
              <w:t>,</w:t>
            </w:r>
            <w:r w:rsidRPr="007705BE">
              <w:rPr>
                <w:rFonts w:ascii="Book Antiqua" w:hAnsi="Book Antiqua"/>
                <w:sz w:val="22"/>
                <w:szCs w:val="22"/>
              </w:rPr>
              <w:t xml:space="preserve"> únicamente competencia en asuntos civiles y comerciales (que representan una entrada promedio de 2 asuntos </w:t>
            </w:r>
            <w:r>
              <w:rPr>
                <w:rFonts w:ascii="Book Antiqua" w:hAnsi="Book Antiqua"/>
                <w:sz w:val="22"/>
                <w:szCs w:val="22"/>
              </w:rPr>
              <w:t>por mes</w:t>
            </w:r>
            <w:r w:rsidRPr="007705BE">
              <w:rPr>
                <w:rFonts w:ascii="Book Antiqua" w:hAnsi="Book Antiqua"/>
                <w:sz w:val="22"/>
                <w:szCs w:val="22"/>
              </w:rPr>
              <w:t xml:space="preserve">).  </w:t>
            </w:r>
          </w:p>
          <w:p w14:paraId="42FA781B" w14:textId="77777777" w:rsidR="00965069" w:rsidRPr="00E750FA"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5.9. En lo que respecta a las plazas asignadas a la Escuela Judicial, Dirección de Planificación y Dirección de Tecnología de Información para presupuesto 2019 (informe 32-PLA-MI-2018) tenían un periodo definido, </w:t>
            </w:r>
            <w:r>
              <w:rPr>
                <w:rFonts w:ascii="Book Antiqua" w:hAnsi="Book Antiqua"/>
                <w:sz w:val="22"/>
                <w:szCs w:val="22"/>
              </w:rPr>
              <w:lastRenderedPageBreak/>
              <w:t xml:space="preserve">no requieren continuidad para 2020 en Reforma Civil, por lo que se excluyen de este análisis. </w:t>
            </w:r>
          </w:p>
          <w:p w14:paraId="1DDE8D29" w14:textId="77777777" w:rsidR="00965069" w:rsidRDefault="00965069" w:rsidP="005272A5">
            <w:pPr>
              <w:tabs>
                <w:tab w:val="left" w:pos="425"/>
              </w:tabs>
              <w:spacing w:before="240"/>
              <w:jc w:val="both"/>
              <w:rPr>
                <w:rFonts w:ascii="Book Antiqua" w:hAnsi="Book Antiqua"/>
                <w:sz w:val="22"/>
                <w:szCs w:val="22"/>
              </w:rPr>
            </w:pPr>
            <w:r>
              <w:rPr>
                <w:rFonts w:ascii="Book Antiqua" w:hAnsi="Book Antiqua"/>
                <w:sz w:val="22"/>
                <w:szCs w:val="22"/>
              </w:rPr>
              <w:t xml:space="preserve">5.10. </w:t>
            </w:r>
            <w:r w:rsidRPr="00CA76EF">
              <w:rPr>
                <w:rFonts w:ascii="Book Antiqua" w:hAnsi="Book Antiqua"/>
                <w:sz w:val="22"/>
                <w:szCs w:val="22"/>
              </w:rPr>
              <w:t>De las plazas que actualmente se encuentran adscritas al CACMFJ, de acuerdo con lo que se menciona en el informe 32-PLA-MI-2018, se efectuarán las siguientes distribuciones de forma definitiva a partir de 2020:</w:t>
            </w:r>
          </w:p>
          <w:p w14:paraId="7DDA2034" w14:textId="77777777" w:rsidR="00965069" w:rsidRDefault="00965069" w:rsidP="005272A5">
            <w:pPr>
              <w:tabs>
                <w:tab w:val="left" w:pos="425"/>
              </w:tabs>
              <w:jc w:val="both"/>
              <w:rPr>
                <w:rFonts w:ascii="Book Antiqua" w:hAnsi="Book Antiqu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394"/>
              <w:gridCol w:w="3426"/>
            </w:tblGrid>
            <w:tr w:rsidR="00965069" w:rsidRPr="00E750FA" w14:paraId="00204952" w14:textId="77777777" w:rsidTr="005272A5">
              <w:trPr>
                <w:trHeight w:val="227"/>
                <w:jc w:val="center"/>
              </w:trPr>
              <w:tc>
                <w:tcPr>
                  <w:tcW w:w="1949" w:type="dxa"/>
                  <w:shd w:val="clear" w:color="auto" w:fill="FFD966"/>
                  <w:vAlign w:val="center"/>
                </w:tcPr>
                <w:p w14:paraId="34126194" w14:textId="77777777" w:rsidR="00965069" w:rsidRPr="00A52607" w:rsidRDefault="00965069" w:rsidP="005F58E5">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Número de Plaza</w:t>
                  </w:r>
                </w:p>
              </w:tc>
              <w:tc>
                <w:tcPr>
                  <w:tcW w:w="1394" w:type="dxa"/>
                  <w:shd w:val="clear" w:color="auto" w:fill="FFD966"/>
                  <w:vAlign w:val="center"/>
                </w:tcPr>
                <w:p w14:paraId="403639D1" w14:textId="77777777" w:rsidR="00965069" w:rsidRPr="00A52607" w:rsidRDefault="00965069" w:rsidP="005F58E5">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Condición</w:t>
                  </w:r>
                </w:p>
              </w:tc>
              <w:tc>
                <w:tcPr>
                  <w:tcW w:w="3426" w:type="dxa"/>
                  <w:shd w:val="clear" w:color="auto" w:fill="FFD966"/>
                  <w:vAlign w:val="center"/>
                </w:tcPr>
                <w:p w14:paraId="7B54D29A" w14:textId="77777777" w:rsidR="00965069" w:rsidRPr="00A52607" w:rsidRDefault="00965069" w:rsidP="005F58E5">
                  <w:pPr>
                    <w:pStyle w:val="Ttulo3"/>
                    <w:framePr w:hSpace="141" w:wrap="around" w:vAnchor="text" w:hAnchor="text" w:xAlign="center" w:y="1"/>
                    <w:spacing w:before="0" w:after="0"/>
                    <w:suppressOverlap/>
                    <w:jc w:val="center"/>
                    <w:rPr>
                      <w:rFonts w:ascii="Book Antiqua" w:hAnsi="Book Antiqua" w:cs="Arial"/>
                      <w:bCs w:val="0"/>
                      <w:sz w:val="22"/>
                      <w:szCs w:val="22"/>
                    </w:rPr>
                  </w:pPr>
                  <w:r w:rsidRPr="00A52607">
                    <w:rPr>
                      <w:rFonts w:ascii="Book Antiqua" w:hAnsi="Book Antiqua" w:cs="Arial"/>
                      <w:bCs w:val="0"/>
                      <w:sz w:val="22"/>
                      <w:szCs w:val="22"/>
                    </w:rPr>
                    <w:t>Despacho</w:t>
                  </w:r>
                </w:p>
              </w:tc>
            </w:tr>
            <w:tr w:rsidR="00965069" w:rsidRPr="00E750FA" w14:paraId="7B2CCC82" w14:textId="77777777" w:rsidTr="005272A5">
              <w:trPr>
                <w:trHeight w:val="227"/>
                <w:jc w:val="center"/>
              </w:trPr>
              <w:tc>
                <w:tcPr>
                  <w:tcW w:w="1949" w:type="dxa"/>
                  <w:shd w:val="clear" w:color="auto" w:fill="auto"/>
                  <w:vAlign w:val="center"/>
                </w:tcPr>
                <w:p w14:paraId="71A98D80"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43826</w:t>
                  </w:r>
                </w:p>
              </w:tc>
              <w:tc>
                <w:tcPr>
                  <w:tcW w:w="1394" w:type="dxa"/>
                  <w:shd w:val="clear" w:color="auto" w:fill="auto"/>
                  <w:vAlign w:val="center"/>
                </w:tcPr>
                <w:p w14:paraId="10A668FB"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14:paraId="5B162240" w14:textId="77777777" w:rsidR="00965069" w:rsidRPr="00A52607" w:rsidRDefault="00965069" w:rsidP="005F58E5">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Primero Civil de San José (Técnico Judicial 2)</w:t>
                  </w:r>
                </w:p>
              </w:tc>
            </w:tr>
            <w:tr w:rsidR="00965069" w:rsidRPr="00E750FA" w14:paraId="3832CED7" w14:textId="77777777" w:rsidTr="005272A5">
              <w:trPr>
                <w:trHeight w:val="227"/>
                <w:jc w:val="center"/>
              </w:trPr>
              <w:tc>
                <w:tcPr>
                  <w:tcW w:w="1949" w:type="dxa"/>
                  <w:shd w:val="clear" w:color="auto" w:fill="auto"/>
                  <w:vAlign w:val="center"/>
                </w:tcPr>
                <w:p w14:paraId="00AEA093"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44097</w:t>
                  </w:r>
                </w:p>
              </w:tc>
              <w:tc>
                <w:tcPr>
                  <w:tcW w:w="1394" w:type="dxa"/>
                  <w:shd w:val="clear" w:color="auto" w:fill="auto"/>
                  <w:vAlign w:val="center"/>
                </w:tcPr>
                <w:p w14:paraId="4652D8EE"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14:paraId="7358FEC5" w14:textId="77777777" w:rsidR="00965069" w:rsidRPr="00A52607" w:rsidRDefault="00965069" w:rsidP="005F58E5">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Segundo Civil de San José (Técnico Judicial 2)</w:t>
                  </w:r>
                </w:p>
              </w:tc>
            </w:tr>
            <w:tr w:rsidR="00965069" w:rsidRPr="00E750FA" w14:paraId="54AB6BA9" w14:textId="77777777" w:rsidTr="005272A5">
              <w:trPr>
                <w:trHeight w:val="227"/>
                <w:jc w:val="center"/>
              </w:trPr>
              <w:tc>
                <w:tcPr>
                  <w:tcW w:w="1949" w:type="dxa"/>
                  <w:shd w:val="clear" w:color="auto" w:fill="auto"/>
                  <w:vAlign w:val="center"/>
                </w:tcPr>
                <w:p w14:paraId="1035F0F0"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44086</w:t>
                  </w:r>
                </w:p>
              </w:tc>
              <w:tc>
                <w:tcPr>
                  <w:tcW w:w="1394" w:type="dxa"/>
                  <w:shd w:val="clear" w:color="auto" w:fill="auto"/>
                  <w:vAlign w:val="center"/>
                </w:tcPr>
                <w:p w14:paraId="0068F112"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14:paraId="54F4F6C3" w14:textId="77777777" w:rsidR="00965069" w:rsidRPr="00A52607" w:rsidRDefault="00965069" w:rsidP="005F58E5">
                  <w:pPr>
                    <w:pStyle w:val="Ttulo3"/>
                    <w:framePr w:hSpace="141" w:wrap="around" w:vAnchor="text" w:hAnchor="text" w:xAlign="center" w:y="1"/>
                    <w:spacing w:before="0" w:after="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Tercero Civil de San José (Técnico Judicial 2)</w:t>
                  </w:r>
                </w:p>
              </w:tc>
            </w:tr>
            <w:tr w:rsidR="00965069" w:rsidRPr="00E750FA" w14:paraId="348517F7" w14:textId="77777777" w:rsidTr="005272A5">
              <w:trPr>
                <w:trHeight w:val="227"/>
                <w:jc w:val="center"/>
              </w:trPr>
              <w:tc>
                <w:tcPr>
                  <w:tcW w:w="1949" w:type="dxa"/>
                  <w:shd w:val="clear" w:color="auto" w:fill="auto"/>
                  <w:vAlign w:val="center"/>
                </w:tcPr>
                <w:p w14:paraId="4F4E0BEF"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43838</w:t>
                  </w:r>
                </w:p>
              </w:tc>
              <w:tc>
                <w:tcPr>
                  <w:tcW w:w="1394" w:type="dxa"/>
                  <w:shd w:val="clear" w:color="auto" w:fill="auto"/>
                  <w:vAlign w:val="center"/>
                </w:tcPr>
                <w:p w14:paraId="002CABFE"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Vacante</w:t>
                  </w:r>
                </w:p>
              </w:tc>
              <w:tc>
                <w:tcPr>
                  <w:tcW w:w="3426" w:type="dxa"/>
                  <w:shd w:val="clear" w:color="auto" w:fill="auto"/>
                  <w:vAlign w:val="center"/>
                </w:tcPr>
                <w:p w14:paraId="4CCECC6C" w14:textId="77777777" w:rsidR="00965069" w:rsidRPr="00A52607" w:rsidRDefault="00965069" w:rsidP="005F58E5">
                  <w:pPr>
                    <w:pStyle w:val="Ttulo3"/>
                    <w:framePr w:hSpace="141" w:wrap="around" w:vAnchor="text" w:hAnchor="text" w:xAlign="center" w:y="1"/>
                    <w:spacing w:before="0"/>
                    <w:suppressOverlap/>
                    <w:jc w:val="both"/>
                    <w:rPr>
                      <w:rFonts w:ascii="Book Antiqua" w:hAnsi="Book Antiqua" w:cs="Arial"/>
                      <w:b w:val="0"/>
                      <w:bCs w:val="0"/>
                      <w:sz w:val="20"/>
                      <w:szCs w:val="20"/>
                    </w:rPr>
                  </w:pPr>
                  <w:r w:rsidRPr="00A52607">
                    <w:rPr>
                      <w:rFonts w:ascii="Book Antiqua" w:hAnsi="Book Antiqua" w:cs="Arial"/>
                      <w:b w:val="0"/>
                      <w:bCs w:val="0"/>
                      <w:sz w:val="20"/>
                      <w:szCs w:val="20"/>
                    </w:rPr>
                    <w:t>Administración Regional del I CJ San José (Auxiliar Administrativo)</w:t>
                  </w:r>
                </w:p>
              </w:tc>
            </w:tr>
            <w:tr w:rsidR="00965069" w:rsidRPr="00E750FA" w14:paraId="2109D999" w14:textId="77777777" w:rsidTr="005272A5">
              <w:trPr>
                <w:trHeight w:val="227"/>
                <w:jc w:val="center"/>
              </w:trPr>
              <w:tc>
                <w:tcPr>
                  <w:tcW w:w="1949" w:type="dxa"/>
                  <w:shd w:val="clear" w:color="auto" w:fill="auto"/>
                  <w:vAlign w:val="center"/>
                </w:tcPr>
                <w:p w14:paraId="70F52097"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43814</w:t>
                  </w:r>
                </w:p>
              </w:tc>
              <w:tc>
                <w:tcPr>
                  <w:tcW w:w="1394" w:type="dxa"/>
                  <w:shd w:val="clear" w:color="auto" w:fill="auto"/>
                  <w:vAlign w:val="center"/>
                </w:tcPr>
                <w:p w14:paraId="06F03419"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Vacante</w:t>
                  </w:r>
                </w:p>
              </w:tc>
              <w:tc>
                <w:tcPr>
                  <w:tcW w:w="3426" w:type="dxa"/>
                  <w:shd w:val="clear" w:color="auto" w:fill="auto"/>
                  <w:vAlign w:val="center"/>
                </w:tcPr>
                <w:p w14:paraId="480B64A5" w14:textId="77777777" w:rsidR="00965069" w:rsidRDefault="00965069" w:rsidP="005F58E5">
                  <w:pPr>
                    <w:pStyle w:val="Ttulo3"/>
                    <w:framePr w:hSpace="141" w:wrap="around" w:vAnchor="text" w:hAnchor="text" w:xAlign="center" w:y="1"/>
                    <w:spacing w:before="0"/>
                    <w:suppressOverlap/>
                    <w:jc w:val="both"/>
                    <w:rPr>
                      <w:rFonts w:ascii="Book Antiqua" w:hAnsi="Book Antiqua" w:cs="Arial"/>
                      <w:sz w:val="22"/>
                      <w:szCs w:val="22"/>
                    </w:rPr>
                  </w:pPr>
                  <w:r w:rsidRPr="00A52607">
                    <w:rPr>
                      <w:rFonts w:ascii="Book Antiqua" w:hAnsi="Book Antiqua" w:cs="Arial"/>
                      <w:b w:val="0"/>
                      <w:bCs w:val="0"/>
                      <w:sz w:val="20"/>
                      <w:szCs w:val="20"/>
                    </w:rPr>
                    <w:t>Juzgado Civil de Heredia (Técnico Judicial 2)</w:t>
                  </w:r>
                  <w:r>
                    <w:rPr>
                      <w:rFonts w:ascii="Book Antiqua" w:hAnsi="Book Antiqua" w:cs="Arial"/>
                      <w:b w:val="0"/>
                      <w:bCs w:val="0"/>
                      <w:sz w:val="20"/>
                      <w:szCs w:val="20"/>
                    </w:rPr>
                    <w:t>.</w:t>
                  </w:r>
                </w:p>
                <w:p w14:paraId="7820E54E" w14:textId="77777777" w:rsidR="00965069" w:rsidRPr="00A52607" w:rsidRDefault="00965069" w:rsidP="005F58E5">
                  <w:pPr>
                    <w:pStyle w:val="Ttulo3"/>
                    <w:framePr w:hSpace="141" w:wrap="around" w:vAnchor="text" w:hAnchor="text" w:xAlign="center" w:y="1"/>
                    <w:spacing w:before="0"/>
                    <w:suppressOverlap/>
                    <w:jc w:val="both"/>
                    <w:rPr>
                      <w:rFonts w:ascii="Book Antiqua" w:hAnsi="Book Antiqua" w:cs="Arial"/>
                      <w:b w:val="0"/>
                      <w:bCs w:val="0"/>
                      <w:sz w:val="20"/>
                      <w:szCs w:val="20"/>
                    </w:rPr>
                  </w:pPr>
                  <w:r w:rsidRPr="001704FA">
                    <w:rPr>
                      <w:rFonts w:ascii="Book Antiqua" w:hAnsi="Book Antiqua" w:cs="Arial"/>
                      <w:b w:val="0"/>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p>
              </w:tc>
            </w:tr>
            <w:tr w:rsidR="00965069" w:rsidRPr="00E750FA" w14:paraId="3E171974" w14:textId="77777777" w:rsidTr="005272A5">
              <w:trPr>
                <w:trHeight w:val="227"/>
                <w:jc w:val="center"/>
              </w:trPr>
              <w:tc>
                <w:tcPr>
                  <w:tcW w:w="1949" w:type="dxa"/>
                  <w:shd w:val="clear" w:color="auto" w:fill="auto"/>
                  <w:vAlign w:val="center"/>
                </w:tcPr>
                <w:p w14:paraId="11ED8A97"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43850</w:t>
                  </w:r>
                </w:p>
              </w:tc>
              <w:tc>
                <w:tcPr>
                  <w:tcW w:w="1394" w:type="dxa"/>
                  <w:shd w:val="clear" w:color="auto" w:fill="auto"/>
                  <w:vAlign w:val="center"/>
                </w:tcPr>
                <w:p w14:paraId="60EA8BAF" w14:textId="77777777" w:rsidR="00965069" w:rsidRPr="000D3BAD" w:rsidRDefault="00965069" w:rsidP="005F58E5">
                  <w:pPr>
                    <w:framePr w:hSpace="141" w:wrap="around" w:vAnchor="text" w:hAnchor="text" w:xAlign="center" w:y="1"/>
                    <w:suppressOverlap/>
                    <w:jc w:val="center"/>
                    <w:rPr>
                      <w:rFonts w:ascii="Book Antiqua" w:hAnsi="Book Antiqua"/>
                    </w:rPr>
                  </w:pPr>
                  <w:r w:rsidRPr="000D3BAD">
                    <w:rPr>
                      <w:rFonts w:ascii="Book Antiqua" w:hAnsi="Book Antiqua"/>
                    </w:rPr>
                    <w:t>Propiedad</w:t>
                  </w:r>
                </w:p>
              </w:tc>
              <w:tc>
                <w:tcPr>
                  <w:tcW w:w="3426" w:type="dxa"/>
                  <w:shd w:val="clear" w:color="auto" w:fill="auto"/>
                  <w:vAlign w:val="center"/>
                </w:tcPr>
                <w:p w14:paraId="20FDA7B2" w14:textId="77777777" w:rsidR="00965069" w:rsidRPr="00A52607" w:rsidRDefault="00965069" w:rsidP="005F58E5">
                  <w:pPr>
                    <w:pStyle w:val="Ttulo3"/>
                    <w:framePr w:hSpace="141" w:wrap="around" w:vAnchor="text" w:hAnchor="text" w:xAlign="center" w:y="1"/>
                    <w:spacing w:before="0"/>
                    <w:suppressOverlap/>
                    <w:jc w:val="both"/>
                    <w:rPr>
                      <w:rFonts w:ascii="Book Antiqua" w:hAnsi="Book Antiqua" w:cs="Arial"/>
                      <w:b w:val="0"/>
                      <w:bCs w:val="0"/>
                      <w:sz w:val="20"/>
                      <w:szCs w:val="20"/>
                    </w:rPr>
                  </w:pPr>
                  <w:r w:rsidRPr="00A52607">
                    <w:rPr>
                      <w:rFonts w:ascii="Book Antiqua" w:hAnsi="Book Antiqua" w:cs="Arial"/>
                      <w:b w:val="0"/>
                      <w:bCs w:val="0"/>
                      <w:sz w:val="20"/>
                      <w:szCs w:val="20"/>
                    </w:rPr>
                    <w:t>Juzgado Concursal de San José (Técnico Judicial 2</w:t>
                  </w:r>
                  <w:r w:rsidRPr="00690264">
                    <w:rPr>
                      <w:rFonts w:ascii="Book Antiqua" w:hAnsi="Book Antiqua" w:cs="Arial"/>
                      <w:b w:val="0"/>
                      <w:bCs w:val="0"/>
                      <w:sz w:val="20"/>
                      <w:szCs w:val="20"/>
                    </w:rPr>
                    <w:t xml:space="preserve">). </w:t>
                  </w:r>
                  <w:r w:rsidRPr="001704FA">
                    <w:rPr>
                      <w:rFonts w:ascii="Book Antiqua" w:hAnsi="Book Antiqua" w:cs="Arial"/>
                      <w:b w:val="0"/>
                      <w:sz w:val="22"/>
                      <w:szCs w:val="22"/>
                    </w:rPr>
                    <w:t xml:space="preserve"> El número de plaza se indica en virtud de ser un recurso “</w:t>
                  </w:r>
                  <w:r w:rsidRPr="001704FA">
                    <w:rPr>
                      <w:rFonts w:ascii="Book Antiqua" w:hAnsi="Book Antiqua" w:cs="Arial"/>
                      <w:b w:val="0"/>
                      <w:sz w:val="22"/>
                      <w:szCs w:val="22"/>
                      <w:lang w:val="es-MX"/>
                    </w:rPr>
                    <w:t>en propiedad</w:t>
                  </w:r>
                  <w:r w:rsidRPr="001704FA">
                    <w:rPr>
                      <w:rFonts w:ascii="Book Antiqua" w:hAnsi="Book Antiqua" w:cs="Arial"/>
                      <w:b w:val="0"/>
                      <w:sz w:val="22"/>
                      <w:szCs w:val="22"/>
                    </w:rPr>
                    <w:t>”, lo anterior sin perjuicio de que una vez que la Dirección de Gestión Humana realice las entrevistas correspondientes, se asigne otro número de plaza por criterio de voluntad en el traslado.</w:t>
                  </w:r>
                </w:p>
              </w:tc>
            </w:tr>
          </w:tbl>
          <w:p w14:paraId="17383D0D" w14:textId="77777777" w:rsidR="00965069" w:rsidRDefault="00965069" w:rsidP="005272A5">
            <w:pPr>
              <w:jc w:val="both"/>
              <w:rPr>
                <w:rFonts w:ascii="Book Antiqua" w:hAnsi="Book Antiqua"/>
                <w:sz w:val="22"/>
                <w:szCs w:val="22"/>
              </w:rPr>
            </w:pPr>
          </w:p>
          <w:p w14:paraId="638AE141" w14:textId="77777777" w:rsidR="00965069" w:rsidRPr="001704FA" w:rsidRDefault="00965069" w:rsidP="005272A5">
            <w:pPr>
              <w:jc w:val="both"/>
              <w:rPr>
                <w:rFonts w:ascii="Book Antiqua" w:hAnsi="Book Antiqua"/>
                <w:sz w:val="22"/>
                <w:szCs w:val="22"/>
              </w:rPr>
            </w:pPr>
            <w:r>
              <w:rPr>
                <w:rFonts w:ascii="Book Antiqua" w:hAnsi="Book Antiqua"/>
                <w:sz w:val="22"/>
                <w:szCs w:val="22"/>
              </w:rPr>
              <w:t xml:space="preserve">Cabe mencionar que la asignación de las plazas </w:t>
            </w:r>
            <w:r w:rsidRPr="001704FA">
              <w:rPr>
                <w:rFonts w:ascii="Book Antiqua" w:hAnsi="Book Antiqua"/>
                <w:sz w:val="22"/>
                <w:szCs w:val="22"/>
              </w:rPr>
              <w:t xml:space="preserve">43856, 56354 y 44638 se realizó a partir de 2019, quedando adscritas desde esa fecha al Tribunal </w:t>
            </w:r>
            <w:r w:rsidRPr="007928DC">
              <w:rPr>
                <w:rFonts w:ascii="Book Antiqua" w:hAnsi="Book Antiqua"/>
                <w:sz w:val="22"/>
                <w:szCs w:val="22"/>
              </w:rPr>
              <w:t>Primero Colegiado Civil de Primera Instancia de San José</w:t>
            </w:r>
            <w:r>
              <w:rPr>
                <w:rFonts w:ascii="Book Antiqua" w:hAnsi="Book Antiqua"/>
                <w:sz w:val="22"/>
                <w:szCs w:val="22"/>
              </w:rPr>
              <w:t>.</w:t>
            </w:r>
          </w:p>
          <w:p w14:paraId="61F06A08" w14:textId="77777777" w:rsidR="00965069"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5.11. De los recursos actuales, se reasignan algunos a partir de 2020 con el fin de atender las necesidades detectadas, pero sin crear recurso adicional: </w:t>
            </w:r>
          </w:p>
          <w:p w14:paraId="5F209291" w14:textId="77777777" w:rsidR="00965069" w:rsidRDefault="00965069" w:rsidP="005272A5">
            <w:pPr>
              <w:tabs>
                <w:tab w:val="left" w:pos="425"/>
              </w:tabs>
              <w:spacing w:before="240" w:line="276" w:lineRule="auto"/>
              <w:jc w:val="both"/>
              <w:rPr>
                <w:rFonts w:ascii="Book Antiqua" w:hAnsi="Book Antiqua"/>
                <w:sz w:val="22"/>
                <w:szCs w:val="22"/>
              </w:rPr>
            </w:pPr>
          </w:p>
          <w:p w14:paraId="7FA3A076" w14:textId="77777777" w:rsidR="008F62E0" w:rsidRDefault="008F62E0" w:rsidP="005272A5">
            <w:pPr>
              <w:tabs>
                <w:tab w:val="left" w:pos="425"/>
              </w:tabs>
              <w:spacing w:before="240" w:line="276" w:lineRule="auto"/>
              <w:jc w:val="both"/>
              <w:rPr>
                <w:rFonts w:ascii="Book Antiqua" w:hAnsi="Book Antiqua"/>
                <w:sz w:val="22"/>
                <w:szCs w:val="22"/>
              </w:rPr>
            </w:pPr>
          </w:p>
          <w:tbl>
            <w:tblPr>
              <w:tblW w:w="6841"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1418"/>
              <w:gridCol w:w="2693"/>
            </w:tblGrid>
            <w:tr w:rsidR="00965069" w:rsidRPr="00CC516D" w14:paraId="4885B40F" w14:textId="77777777" w:rsidTr="005272A5">
              <w:trPr>
                <w:trHeight w:val="424"/>
              </w:trPr>
              <w:tc>
                <w:tcPr>
                  <w:tcW w:w="2730" w:type="dxa"/>
                  <w:shd w:val="clear" w:color="auto" w:fill="C5E0B3"/>
                  <w:vAlign w:val="center"/>
                </w:tcPr>
                <w:p w14:paraId="434FBC43" w14:textId="77777777" w:rsidR="00965069" w:rsidRPr="00CC516D" w:rsidRDefault="00965069" w:rsidP="005F58E5">
                  <w:pPr>
                    <w:framePr w:hSpace="141" w:wrap="around" w:vAnchor="text" w:hAnchor="text" w:xAlign="center" w:y="1"/>
                    <w:tabs>
                      <w:tab w:val="left" w:pos="425"/>
                    </w:tabs>
                    <w:spacing w:line="276" w:lineRule="auto"/>
                    <w:suppressOverlap/>
                    <w:jc w:val="center"/>
                    <w:rPr>
                      <w:rFonts w:ascii="Book Antiqua" w:hAnsi="Book Antiqua"/>
                      <w:b/>
                    </w:rPr>
                  </w:pPr>
                  <w:r w:rsidRPr="00CC516D">
                    <w:rPr>
                      <w:rFonts w:ascii="Book Antiqua" w:hAnsi="Book Antiqua"/>
                      <w:b/>
                    </w:rPr>
                    <w:t>Oficina asignada en 2019</w:t>
                  </w:r>
                </w:p>
              </w:tc>
              <w:tc>
                <w:tcPr>
                  <w:tcW w:w="1418" w:type="dxa"/>
                  <w:shd w:val="clear" w:color="auto" w:fill="C5E0B3"/>
                  <w:vAlign w:val="center"/>
                </w:tcPr>
                <w:p w14:paraId="64F637AB" w14:textId="77777777" w:rsidR="00965069" w:rsidRPr="00CC516D" w:rsidRDefault="00965069" w:rsidP="005F58E5">
                  <w:pPr>
                    <w:framePr w:hSpace="141" w:wrap="around" w:vAnchor="text" w:hAnchor="text" w:xAlign="center" w:y="1"/>
                    <w:tabs>
                      <w:tab w:val="left" w:pos="425"/>
                    </w:tabs>
                    <w:spacing w:line="276" w:lineRule="auto"/>
                    <w:suppressOverlap/>
                    <w:jc w:val="center"/>
                    <w:rPr>
                      <w:rFonts w:ascii="Book Antiqua" w:hAnsi="Book Antiqua"/>
                      <w:b/>
                    </w:rPr>
                  </w:pPr>
                  <w:r w:rsidRPr="00351852">
                    <w:rPr>
                      <w:rFonts w:ascii="Book Antiqua" w:hAnsi="Book Antiqua"/>
                      <w:b/>
                      <w:sz w:val="18"/>
                    </w:rPr>
                    <w:t>Número de plaza en 2019</w:t>
                  </w:r>
                </w:p>
              </w:tc>
              <w:tc>
                <w:tcPr>
                  <w:tcW w:w="2693" w:type="dxa"/>
                  <w:shd w:val="clear" w:color="auto" w:fill="C5E0B3"/>
                  <w:vAlign w:val="center"/>
                </w:tcPr>
                <w:p w14:paraId="54C29973" w14:textId="77777777" w:rsidR="00965069" w:rsidRPr="00CC516D" w:rsidRDefault="00965069" w:rsidP="005F58E5">
                  <w:pPr>
                    <w:framePr w:hSpace="141" w:wrap="around" w:vAnchor="text" w:hAnchor="text" w:xAlign="center" w:y="1"/>
                    <w:tabs>
                      <w:tab w:val="left" w:pos="425"/>
                    </w:tabs>
                    <w:spacing w:line="276" w:lineRule="auto"/>
                    <w:suppressOverlap/>
                    <w:jc w:val="center"/>
                    <w:rPr>
                      <w:rFonts w:ascii="Book Antiqua" w:hAnsi="Book Antiqua"/>
                      <w:b/>
                    </w:rPr>
                  </w:pPr>
                  <w:r w:rsidRPr="00CC516D">
                    <w:rPr>
                      <w:rFonts w:ascii="Book Antiqua" w:hAnsi="Book Antiqua"/>
                      <w:b/>
                    </w:rPr>
                    <w:t>Oficina asignada a partir de 2020</w:t>
                  </w:r>
                </w:p>
              </w:tc>
            </w:tr>
            <w:tr w:rsidR="00965069" w:rsidRPr="00CC516D" w14:paraId="53042C2F" w14:textId="77777777" w:rsidTr="005272A5">
              <w:tc>
                <w:tcPr>
                  <w:tcW w:w="2730" w:type="dxa"/>
                  <w:shd w:val="clear" w:color="auto" w:fill="auto"/>
                  <w:vAlign w:val="center"/>
                </w:tcPr>
                <w:p w14:paraId="4C5970C6" w14:textId="77777777" w:rsidR="00965069" w:rsidRPr="00CC516D" w:rsidRDefault="00965069" w:rsidP="005F58E5">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de Hatillo, San Sebastián y Alajuelita</w:t>
                  </w:r>
                </w:p>
              </w:tc>
              <w:tc>
                <w:tcPr>
                  <w:tcW w:w="1418" w:type="dxa"/>
                  <w:shd w:val="clear" w:color="auto" w:fill="auto"/>
                  <w:vAlign w:val="center"/>
                </w:tcPr>
                <w:p w14:paraId="1E484728" w14:textId="77777777" w:rsidR="00965069" w:rsidRPr="00CC516D" w:rsidRDefault="00965069" w:rsidP="005F58E5">
                  <w:pPr>
                    <w:framePr w:hSpace="141" w:wrap="around" w:vAnchor="text" w:hAnchor="text" w:xAlign="center" w:y="1"/>
                    <w:tabs>
                      <w:tab w:val="left" w:pos="425"/>
                    </w:tabs>
                    <w:spacing w:line="276" w:lineRule="auto"/>
                    <w:suppressOverlap/>
                    <w:jc w:val="center"/>
                    <w:rPr>
                      <w:rFonts w:ascii="Book Antiqua" w:hAnsi="Book Antiqua"/>
                    </w:rPr>
                  </w:pPr>
                  <w:r>
                    <w:rPr>
                      <w:rFonts w:ascii="Book Antiqua" w:hAnsi="Book Antiqua"/>
                    </w:rPr>
                    <w:t>Plaza vacante 43829</w:t>
                  </w:r>
                </w:p>
              </w:tc>
              <w:tc>
                <w:tcPr>
                  <w:tcW w:w="2693" w:type="dxa"/>
                  <w:shd w:val="clear" w:color="auto" w:fill="auto"/>
                  <w:vAlign w:val="center"/>
                </w:tcPr>
                <w:p w14:paraId="55DE7A3C" w14:textId="77777777" w:rsidR="00965069" w:rsidRPr="00CC516D" w:rsidRDefault="00965069" w:rsidP="005F58E5">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 xml:space="preserve">Juzgado de Trabajo y Familia de Hatillo, San Sebastián y </w:t>
                  </w:r>
                  <w:r w:rsidRPr="00F75841">
                    <w:rPr>
                      <w:rFonts w:ascii="Book Antiqua" w:hAnsi="Book Antiqua"/>
                    </w:rPr>
                    <w:t xml:space="preserve">Alajuelita (en sustitución de la plaza extraordinaria de </w:t>
                  </w:r>
                  <w:r>
                    <w:rPr>
                      <w:rFonts w:ascii="Book Antiqua" w:hAnsi="Book Antiqua"/>
                    </w:rPr>
                    <w:t>T</w:t>
                  </w:r>
                  <w:r w:rsidRPr="00F75841">
                    <w:rPr>
                      <w:rFonts w:ascii="Book Antiqua" w:hAnsi="Book Antiqua"/>
                    </w:rPr>
                    <w:t>écnic</w:t>
                  </w:r>
                  <w:r>
                    <w:rPr>
                      <w:rFonts w:ascii="Book Antiqua" w:hAnsi="Book Antiqua"/>
                    </w:rPr>
                    <w:t>a/</w:t>
                  </w:r>
                  <w:r w:rsidRPr="00F75841">
                    <w:rPr>
                      <w:rFonts w:ascii="Book Antiqua" w:hAnsi="Book Antiqua"/>
                    </w:rPr>
                    <w:t xml:space="preserve">o </w:t>
                  </w:r>
                  <w:r>
                    <w:rPr>
                      <w:rFonts w:ascii="Book Antiqua" w:hAnsi="Book Antiqua"/>
                    </w:rPr>
                    <w:t>J</w:t>
                  </w:r>
                  <w:r w:rsidRPr="00F75841">
                    <w:rPr>
                      <w:rFonts w:ascii="Book Antiqua" w:hAnsi="Book Antiqua"/>
                    </w:rPr>
                    <w:t>udicial 378686</w:t>
                  </w:r>
                  <w:r>
                    <w:rPr>
                      <w:rStyle w:val="Refdenotaalpie"/>
                      <w:rFonts w:ascii="Book Antiqua" w:hAnsi="Book Antiqua"/>
                    </w:rPr>
                    <w:footnoteReference w:id="3"/>
                  </w:r>
                  <w:r w:rsidRPr="00F75841">
                    <w:rPr>
                      <w:rFonts w:ascii="Book Antiqua" w:hAnsi="Book Antiqua"/>
                    </w:rPr>
                    <w:t>)</w:t>
                  </w:r>
                  <w:r>
                    <w:rPr>
                      <w:rFonts w:ascii="Book Antiqua" w:hAnsi="Book Antiqua"/>
                    </w:rPr>
                    <w:t xml:space="preserve">. </w:t>
                  </w:r>
                  <w:r>
                    <w:rPr>
                      <w:rFonts w:ascii="Book Antiqua" w:hAnsi="Book Antiqua"/>
                      <w:sz w:val="22"/>
                      <w:szCs w:val="24"/>
                    </w:rPr>
                    <w:t xml:space="preserve"> </w:t>
                  </w:r>
                </w:p>
              </w:tc>
            </w:tr>
            <w:tr w:rsidR="00965069" w:rsidRPr="00CC516D" w14:paraId="42B77C78" w14:textId="77777777" w:rsidTr="005272A5">
              <w:tc>
                <w:tcPr>
                  <w:tcW w:w="2730" w:type="dxa"/>
                  <w:shd w:val="clear" w:color="auto" w:fill="auto"/>
                  <w:vAlign w:val="center"/>
                </w:tcPr>
                <w:p w14:paraId="621FDF7D" w14:textId="77777777" w:rsidR="00965069" w:rsidRDefault="00965069" w:rsidP="005F58E5">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de Heredia</w:t>
                  </w:r>
                </w:p>
              </w:tc>
              <w:tc>
                <w:tcPr>
                  <w:tcW w:w="1418" w:type="dxa"/>
                  <w:shd w:val="clear" w:color="auto" w:fill="auto"/>
                  <w:vAlign w:val="center"/>
                </w:tcPr>
                <w:p w14:paraId="7BCDA522" w14:textId="77777777" w:rsidR="00965069" w:rsidRDefault="00965069" w:rsidP="005F58E5">
                  <w:pPr>
                    <w:framePr w:hSpace="141" w:wrap="around" w:vAnchor="text" w:hAnchor="text" w:xAlign="center" w:y="1"/>
                    <w:tabs>
                      <w:tab w:val="left" w:pos="425"/>
                    </w:tabs>
                    <w:spacing w:line="276" w:lineRule="auto"/>
                    <w:suppressOverlap/>
                    <w:jc w:val="center"/>
                    <w:rPr>
                      <w:rFonts w:ascii="Book Antiqua" w:hAnsi="Book Antiqua"/>
                    </w:rPr>
                  </w:pPr>
                  <w:r w:rsidRPr="001704FA">
                    <w:rPr>
                      <w:rFonts w:ascii="Book Antiqua" w:hAnsi="Book Antiqua"/>
                      <w:sz w:val="18"/>
                    </w:rPr>
                    <w:t>Plaza extraordinaria 378946</w:t>
                  </w:r>
                </w:p>
              </w:tc>
              <w:tc>
                <w:tcPr>
                  <w:tcW w:w="2693" w:type="dxa"/>
                  <w:shd w:val="clear" w:color="auto" w:fill="auto"/>
                  <w:vAlign w:val="center"/>
                </w:tcPr>
                <w:p w14:paraId="1B450AAE" w14:textId="77777777" w:rsidR="00965069" w:rsidRDefault="00965069" w:rsidP="005F58E5">
                  <w:pPr>
                    <w:framePr w:hSpace="141" w:wrap="around" w:vAnchor="text" w:hAnchor="text" w:xAlign="center" w:y="1"/>
                    <w:tabs>
                      <w:tab w:val="left" w:pos="425"/>
                    </w:tabs>
                    <w:spacing w:line="276" w:lineRule="auto"/>
                    <w:suppressOverlap/>
                    <w:jc w:val="both"/>
                    <w:rPr>
                      <w:rFonts w:ascii="Book Antiqua" w:hAnsi="Book Antiqua"/>
                    </w:rPr>
                  </w:pPr>
                  <w:r>
                    <w:rPr>
                      <w:rFonts w:ascii="Book Antiqua" w:hAnsi="Book Antiqua"/>
                    </w:rPr>
                    <w:t>Juzgado Civil y Trabajo del Segundo Circuito Judicial de Alajuela, sede Upala</w:t>
                  </w:r>
                </w:p>
              </w:tc>
            </w:tr>
          </w:tbl>
          <w:p w14:paraId="142ED778" w14:textId="77777777" w:rsidR="00965069" w:rsidRPr="00E72943" w:rsidRDefault="00965069" w:rsidP="005272A5">
            <w:pPr>
              <w:tabs>
                <w:tab w:val="left" w:pos="425"/>
              </w:tabs>
              <w:spacing w:before="240" w:line="276" w:lineRule="auto"/>
              <w:jc w:val="both"/>
              <w:rPr>
                <w:rFonts w:ascii="Book Antiqua" w:hAnsi="Book Antiqua"/>
                <w:sz w:val="22"/>
                <w:szCs w:val="22"/>
              </w:rPr>
            </w:pPr>
            <w:r w:rsidRPr="00E72943">
              <w:rPr>
                <w:rFonts w:ascii="Book Antiqua" w:hAnsi="Book Antiqua"/>
                <w:sz w:val="22"/>
                <w:szCs w:val="22"/>
              </w:rPr>
              <w:t xml:space="preserve">Adicionalmente en la Sala Primera se mantienen la cantidad de recurso, con la particularidad de que las dos plazas actuales de Técnica o Técnico Judicial 3 se reasignan a partir de 2020 como Profesional en Derecho 3B, según lo expuesto en el apartado 4.4.8 inciso b de este informe. </w:t>
            </w:r>
          </w:p>
          <w:p w14:paraId="640CE232" w14:textId="77777777" w:rsidR="00965069" w:rsidRPr="009266A2" w:rsidRDefault="00965069" w:rsidP="005272A5">
            <w:pPr>
              <w:tabs>
                <w:tab w:val="left" w:pos="425"/>
              </w:tabs>
              <w:spacing w:before="240" w:line="276" w:lineRule="auto"/>
              <w:jc w:val="both"/>
              <w:rPr>
                <w:rFonts w:ascii="Book Antiqua" w:hAnsi="Book Antiqua"/>
                <w:sz w:val="22"/>
                <w:szCs w:val="22"/>
              </w:rPr>
            </w:pPr>
            <w:r>
              <w:rPr>
                <w:rFonts w:ascii="Book Antiqua" w:hAnsi="Book Antiqua"/>
                <w:sz w:val="22"/>
                <w:szCs w:val="22"/>
              </w:rPr>
              <w:t xml:space="preserve">5.12. </w:t>
            </w:r>
            <w:r w:rsidRPr="00E750FA">
              <w:rPr>
                <w:rFonts w:ascii="Book Antiqua" w:hAnsi="Book Antiqua"/>
                <w:sz w:val="22"/>
                <w:szCs w:val="22"/>
              </w:rPr>
              <w:t xml:space="preserve">Producto de la distribución de plazas indicadas en </w:t>
            </w:r>
            <w:r>
              <w:rPr>
                <w:rFonts w:ascii="Book Antiqua" w:hAnsi="Book Antiqua"/>
                <w:sz w:val="22"/>
                <w:szCs w:val="22"/>
              </w:rPr>
              <w:t>los</w:t>
            </w:r>
            <w:r w:rsidRPr="00E750FA">
              <w:rPr>
                <w:rFonts w:ascii="Book Antiqua" w:hAnsi="Book Antiqua"/>
                <w:sz w:val="22"/>
                <w:szCs w:val="22"/>
              </w:rPr>
              <w:t xml:space="preserve"> punto</w:t>
            </w:r>
            <w:r>
              <w:rPr>
                <w:rFonts w:ascii="Book Antiqua" w:hAnsi="Book Antiqua"/>
                <w:sz w:val="22"/>
                <w:szCs w:val="22"/>
              </w:rPr>
              <w:t>s</w:t>
            </w:r>
            <w:r w:rsidRPr="00E750FA">
              <w:rPr>
                <w:rFonts w:ascii="Book Antiqua" w:hAnsi="Book Antiqua"/>
                <w:sz w:val="22"/>
                <w:szCs w:val="22"/>
              </w:rPr>
              <w:t xml:space="preserve"> </w:t>
            </w:r>
            <w:r>
              <w:rPr>
                <w:rFonts w:ascii="Book Antiqua" w:hAnsi="Book Antiqua"/>
                <w:sz w:val="22"/>
                <w:szCs w:val="22"/>
              </w:rPr>
              <w:t>5.10 y 5.11</w:t>
            </w:r>
            <w:r w:rsidRPr="00E750FA">
              <w:rPr>
                <w:rFonts w:ascii="Book Antiqua" w:hAnsi="Book Antiqua"/>
                <w:sz w:val="22"/>
                <w:szCs w:val="22"/>
              </w:rPr>
              <w:t xml:space="preserve">, debe la Dirección de Gestión Humana realizar los estudios correspondientes para reasignaciones, cambios a nivel de </w:t>
            </w:r>
            <w:r>
              <w:rPr>
                <w:rFonts w:ascii="Book Antiqua" w:hAnsi="Book Antiqua"/>
                <w:sz w:val="22"/>
                <w:szCs w:val="22"/>
              </w:rPr>
              <w:t>R</w:t>
            </w:r>
            <w:r w:rsidRPr="00E750FA">
              <w:rPr>
                <w:rFonts w:ascii="Book Antiqua" w:hAnsi="Book Antiqua"/>
                <w:sz w:val="22"/>
                <w:szCs w:val="22"/>
              </w:rPr>
              <w:t xml:space="preserve">elación de puestos y </w:t>
            </w:r>
            <w:r>
              <w:rPr>
                <w:rFonts w:ascii="Book Antiqua" w:hAnsi="Book Antiqua"/>
                <w:sz w:val="22"/>
                <w:szCs w:val="22"/>
              </w:rPr>
              <w:t xml:space="preserve">actualizaciones </w:t>
            </w:r>
            <w:r w:rsidRPr="00E750FA">
              <w:rPr>
                <w:rFonts w:ascii="Book Antiqua" w:hAnsi="Book Antiqua"/>
                <w:sz w:val="22"/>
                <w:szCs w:val="22"/>
              </w:rPr>
              <w:t>el Sistema de Proposición Electrónica de nombramientos.</w:t>
            </w:r>
          </w:p>
        </w:tc>
      </w:tr>
    </w:tbl>
    <w:p w14:paraId="270DAFCD" w14:textId="77777777" w:rsidR="00965069" w:rsidRDefault="00965069" w:rsidP="00965069">
      <w:pPr>
        <w:tabs>
          <w:tab w:val="left" w:pos="1980"/>
        </w:tabs>
        <w:rPr>
          <w:rFonts w:ascii="Book Antiqua" w:hAnsi="Book Antiqua"/>
          <w:szCs w:val="28"/>
        </w:rPr>
      </w:pPr>
    </w:p>
    <w:p w14:paraId="531E1F3E" w14:textId="77777777" w:rsidR="00965069" w:rsidRPr="00DC1B35" w:rsidRDefault="00965069" w:rsidP="00965069">
      <w:pPr>
        <w:rPr>
          <w:rFonts w:ascii="Book Antiqua" w:hAnsi="Book Antiqua"/>
          <w:szCs w:val="28"/>
        </w:rPr>
      </w:pPr>
    </w:p>
    <w:p w14:paraId="45A16A36" w14:textId="77777777" w:rsidR="00965069" w:rsidRPr="00AD6433" w:rsidRDefault="00965069" w:rsidP="00965069">
      <w:pPr>
        <w:tabs>
          <w:tab w:val="left" w:pos="2556"/>
        </w:tabs>
        <w:rPr>
          <w:rFonts w:ascii="Book Antiqua" w:hAnsi="Book Antiqua"/>
          <w:szCs w:val="28"/>
        </w:rPr>
        <w:sectPr w:rsidR="00965069" w:rsidRPr="00AD6433" w:rsidSect="002B7709">
          <w:pgSz w:w="12242" w:h="15842" w:code="203"/>
          <w:pgMar w:top="719" w:right="1043" w:bottom="719" w:left="1276" w:header="709" w:footer="709" w:gutter="0"/>
          <w:pgNumType w:start="2"/>
          <w:cols w:space="708"/>
          <w:titlePg/>
          <w:docGrid w:linePitch="360"/>
        </w:sectPr>
      </w:pPr>
    </w:p>
    <w:tbl>
      <w:tblPr>
        <w:tblpPr w:leftFromText="141" w:rightFromText="141" w:vertAnchor="text" w:horzAnchor="margin" w:tblpY="201"/>
        <w:tblOverlap w:val="neve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1349"/>
      </w:tblGrid>
      <w:tr w:rsidR="00965069" w:rsidRPr="009266A2" w14:paraId="5BEA608D" w14:textId="77777777" w:rsidTr="005272A5">
        <w:trPr>
          <w:trHeight w:val="415"/>
        </w:trPr>
        <w:tc>
          <w:tcPr>
            <w:tcW w:w="2651" w:type="dxa"/>
            <w:shd w:val="clear" w:color="auto" w:fill="C0C0C0"/>
            <w:vAlign w:val="center"/>
          </w:tcPr>
          <w:p w14:paraId="5C74678B" w14:textId="77777777" w:rsidR="00965069" w:rsidRPr="00DC1B35" w:rsidRDefault="00965069" w:rsidP="005272A5">
            <w:pPr>
              <w:spacing w:line="276" w:lineRule="auto"/>
              <w:rPr>
                <w:rFonts w:ascii="Book Antiqua" w:hAnsi="Book Antiqua"/>
                <w:b/>
                <w:sz w:val="24"/>
                <w:szCs w:val="28"/>
              </w:rPr>
            </w:pPr>
            <w:r w:rsidRPr="00DC1B35">
              <w:rPr>
                <w:rFonts w:ascii="Book Antiqua" w:hAnsi="Book Antiqua"/>
                <w:b/>
                <w:sz w:val="24"/>
                <w:szCs w:val="28"/>
              </w:rPr>
              <w:lastRenderedPageBreak/>
              <w:t xml:space="preserve">VI. </w:t>
            </w:r>
            <w:r w:rsidRPr="00DC1B35">
              <w:rPr>
                <w:rFonts w:ascii="Book Antiqua" w:hAnsi="Book Antiqua"/>
                <w:b/>
                <w:sz w:val="24"/>
              </w:rPr>
              <w:t>Recomendaciones</w:t>
            </w:r>
          </w:p>
          <w:p w14:paraId="78B515BC" w14:textId="77777777" w:rsidR="00965069" w:rsidRPr="009266A2" w:rsidRDefault="00965069" w:rsidP="005272A5">
            <w:pPr>
              <w:spacing w:line="276" w:lineRule="auto"/>
              <w:rPr>
                <w:rFonts w:ascii="Book Antiqua" w:hAnsi="Book Antiqua"/>
                <w:b/>
                <w:szCs w:val="28"/>
              </w:rPr>
            </w:pPr>
          </w:p>
          <w:p w14:paraId="560FD01F" w14:textId="77777777" w:rsidR="00965069" w:rsidRPr="009266A2" w:rsidRDefault="00965069" w:rsidP="005272A5">
            <w:pPr>
              <w:spacing w:line="276" w:lineRule="auto"/>
              <w:rPr>
                <w:rFonts w:ascii="Book Antiqua" w:hAnsi="Book Antiqua"/>
                <w:b/>
                <w:szCs w:val="28"/>
              </w:rPr>
            </w:pPr>
          </w:p>
          <w:p w14:paraId="37B014CC" w14:textId="77777777" w:rsidR="00965069" w:rsidRPr="009266A2" w:rsidRDefault="00965069" w:rsidP="005272A5">
            <w:pPr>
              <w:spacing w:line="276" w:lineRule="auto"/>
              <w:rPr>
                <w:rFonts w:ascii="Book Antiqua" w:hAnsi="Book Antiqua"/>
                <w:b/>
                <w:szCs w:val="28"/>
              </w:rPr>
            </w:pPr>
          </w:p>
          <w:p w14:paraId="791AA049" w14:textId="77777777" w:rsidR="00965069" w:rsidRPr="009266A2" w:rsidRDefault="00965069" w:rsidP="005272A5">
            <w:pPr>
              <w:spacing w:line="276" w:lineRule="auto"/>
              <w:rPr>
                <w:rFonts w:ascii="Book Antiqua" w:hAnsi="Book Antiqua"/>
                <w:b/>
                <w:szCs w:val="28"/>
              </w:rPr>
            </w:pPr>
          </w:p>
          <w:p w14:paraId="0D8409FB" w14:textId="77777777" w:rsidR="00965069" w:rsidRPr="009266A2" w:rsidRDefault="00965069" w:rsidP="005272A5">
            <w:pPr>
              <w:spacing w:line="276" w:lineRule="auto"/>
              <w:rPr>
                <w:rFonts w:ascii="Book Antiqua" w:hAnsi="Book Antiqua"/>
                <w:b/>
                <w:szCs w:val="28"/>
              </w:rPr>
            </w:pPr>
          </w:p>
          <w:p w14:paraId="1D7FA698" w14:textId="77777777" w:rsidR="00965069" w:rsidRPr="009266A2" w:rsidRDefault="00965069" w:rsidP="005272A5">
            <w:pPr>
              <w:spacing w:line="276" w:lineRule="auto"/>
              <w:rPr>
                <w:rFonts w:ascii="Book Antiqua" w:hAnsi="Book Antiqua"/>
                <w:b/>
                <w:szCs w:val="28"/>
              </w:rPr>
            </w:pPr>
          </w:p>
          <w:p w14:paraId="4526E8D7" w14:textId="77777777" w:rsidR="00965069" w:rsidRPr="009266A2" w:rsidRDefault="00965069" w:rsidP="005272A5">
            <w:pPr>
              <w:spacing w:line="276" w:lineRule="auto"/>
              <w:rPr>
                <w:rFonts w:ascii="Book Antiqua" w:hAnsi="Book Antiqua"/>
                <w:b/>
                <w:szCs w:val="28"/>
              </w:rPr>
            </w:pPr>
          </w:p>
          <w:p w14:paraId="00BF4EDC" w14:textId="77777777" w:rsidR="00965069" w:rsidRPr="009266A2" w:rsidRDefault="00965069" w:rsidP="005272A5">
            <w:pPr>
              <w:spacing w:line="276" w:lineRule="auto"/>
              <w:rPr>
                <w:rFonts w:ascii="Book Antiqua" w:hAnsi="Book Antiqua"/>
                <w:b/>
                <w:szCs w:val="28"/>
              </w:rPr>
            </w:pPr>
          </w:p>
          <w:p w14:paraId="4640FDBA" w14:textId="77777777" w:rsidR="00965069" w:rsidRPr="009266A2" w:rsidRDefault="00965069" w:rsidP="005272A5">
            <w:pPr>
              <w:spacing w:line="276" w:lineRule="auto"/>
              <w:rPr>
                <w:rFonts w:ascii="Book Antiqua" w:hAnsi="Book Antiqua"/>
                <w:b/>
                <w:szCs w:val="28"/>
              </w:rPr>
            </w:pPr>
          </w:p>
          <w:p w14:paraId="46529E11" w14:textId="77777777" w:rsidR="00965069" w:rsidRPr="009266A2" w:rsidRDefault="00965069" w:rsidP="005272A5">
            <w:pPr>
              <w:spacing w:line="276" w:lineRule="auto"/>
              <w:rPr>
                <w:rFonts w:ascii="Book Antiqua" w:hAnsi="Book Antiqua"/>
                <w:b/>
                <w:szCs w:val="28"/>
              </w:rPr>
            </w:pPr>
          </w:p>
          <w:p w14:paraId="6A86BAC7" w14:textId="77777777" w:rsidR="00965069" w:rsidRPr="009266A2" w:rsidRDefault="00965069" w:rsidP="005272A5">
            <w:pPr>
              <w:spacing w:line="276" w:lineRule="auto"/>
              <w:rPr>
                <w:rFonts w:ascii="Book Antiqua" w:hAnsi="Book Antiqua"/>
                <w:b/>
                <w:szCs w:val="28"/>
              </w:rPr>
            </w:pPr>
          </w:p>
        </w:tc>
        <w:tc>
          <w:tcPr>
            <w:tcW w:w="11349" w:type="dxa"/>
            <w:vAlign w:val="center"/>
          </w:tcPr>
          <w:p w14:paraId="4DB864DF" w14:textId="77777777" w:rsidR="00965069" w:rsidRDefault="00965069" w:rsidP="005272A5">
            <w:pPr>
              <w:tabs>
                <w:tab w:val="left" w:pos="900"/>
              </w:tabs>
              <w:spacing w:line="276" w:lineRule="auto"/>
              <w:jc w:val="both"/>
              <w:rPr>
                <w:rFonts w:ascii="Book Antiqua" w:hAnsi="Book Antiqua"/>
                <w:sz w:val="22"/>
                <w:szCs w:val="22"/>
                <w:lang w:eastAsia="es-CR"/>
              </w:rPr>
            </w:pPr>
            <w:r w:rsidRPr="009266A2">
              <w:rPr>
                <w:rFonts w:ascii="Book Antiqua" w:hAnsi="Book Antiqua"/>
                <w:sz w:val="22"/>
                <w:szCs w:val="22"/>
                <w:lang w:eastAsia="es-CR"/>
              </w:rPr>
              <w:t xml:space="preserve">6.1. Del análisis efectuado en el presente informe, se determina que para el 2020, se debe otorgar continuidad a las siguientes </w:t>
            </w:r>
            <w:r>
              <w:rPr>
                <w:rFonts w:ascii="Book Antiqua" w:hAnsi="Book Antiqua"/>
                <w:sz w:val="22"/>
                <w:szCs w:val="22"/>
                <w:lang w:eastAsia="es-CR"/>
              </w:rPr>
              <w:t xml:space="preserve">160 </w:t>
            </w:r>
            <w:r w:rsidRPr="009266A2">
              <w:rPr>
                <w:rFonts w:ascii="Book Antiqua" w:hAnsi="Book Antiqua"/>
                <w:sz w:val="22"/>
                <w:szCs w:val="22"/>
                <w:lang w:eastAsia="es-CR"/>
              </w:rPr>
              <w:t>plazas</w:t>
            </w:r>
            <w:r>
              <w:rPr>
                <w:rFonts w:ascii="Book Antiqua" w:hAnsi="Book Antiqua"/>
                <w:sz w:val="22"/>
                <w:szCs w:val="22"/>
                <w:lang w:eastAsia="es-CR"/>
              </w:rPr>
              <w:t xml:space="preserve"> (9 extraordinarias, 151 ordinarias)</w:t>
            </w:r>
            <w:r w:rsidRPr="009266A2">
              <w:rPr>
                <w:rFonts w:ascii="Book Antiqua" w:hAnsi="Book Antiqua"/>
                <w:sz w:val="22"/>
                <w:szCs w:val="22"/>
                <w:lang w:eastAsia="es-CR"/>
              </w:rPr>
              <w:t>.</w:t>
            </w:r>
          </w:p>
          <w:p w14:paraId="36028D2A" w14:textId="77777777" w:rsidR="00965069" w:rsidRPr="009266A2" w:rsidRDefault="00965069" w:rsidP="005272A5">
            <w:pPr>
              <w:tabs>
                <w:tab w:val="left" w:pos="900"/>
              </w:tabs>
              <w:spacing w:line="276" w:lineRule="auto"/>
              <w:jc w:val="both"/>
              <w:rPr>
                <w:rFonts w:ascii="Book Antiqua" w:hAnsi="Book Antiqua"/>
                <w:sz w:val="22"/>
                <w:szCs w:val="22"/>
                <w:lang w:eastAsia="es-CR"/>
              </w:rPr>
            </w:pPr>
          </w:p>
          <w:p w14:paraId="1AEE490B" w14:textId="77777777" w:rsidR="00965069" w:rsidRDefault="00965069" w:rsidP="005272A5">
            <w:pPr>
              <w:tabs>
                <w:tab w:val="left" w:pos="900"/>
              </w:tabs>
              <w:spacing w:line="276" w:lineRule="auto"/>
              <w:jc w:val="center"/>
              <w:rPr>
                <w:rFonts w:ascii="Book Antiqua" w:hAnsi="Book Antiqua"/>
                <w:b/>
                <w:sz w:val="28"/>
              </w:rPr>
            </w:pPr>
            <w:r w:rsidRPr="009266A2">
              <w:rPr>
                <w:rFonts w:ascii="Book Antiqua" w:hAnsi="Book Antiqua"/>
                <w:b/>
                <w:sz w:val="28"/>
              </w:rPr>
              <w:t xml:space="preserve">ÁMBITO </w:t>
            </w:r>
            <w:r>
              <w:rPr>
                <w:rFonts w:ascii="Book Antiqua" w:hAnsi="Book Antiqua"/>
                <w:b/>
                <w:sz w:val="28"/>
              </w:rPr>
              <w:t>ADMINISTRATIVO</w:t>
            </w:r>
          </w:p>
          <w:p w14:paraId="4274FB18" w14:textId="77777777" w:rsidR="00965069" w:rsidRDefault="00965069" w:rsidP="005272A5">
            <w:pPr>
              <w:tabs>
                <w:tab w:val="left" w:pos="900"/>
              </w:tabs>
              <w:spacing w:line="276" w:lineRule="auto"/>
              <w:jc w:val="center"/>
              <w:rPr>
                <w:rFonts w:ascii="Book Antiqua" w:hAnsi="Book Antiqua"/>
                <w:b/>
                <w:sz w:val="28"/>
              </w:rPr>
            </w:pPr>
          </w:p>
          <w:tbl>
            <w:tblPr>
              <w:tblW w:w="11010" w:type="dxa"/>
              <w:jc w:val="center"/>
              <w:tblLayout w:type="fixed"/>
              <w:tblCellMar>
                <w:left w:w="70" w:type="dxa"/>
                <w:right w:w="70" w:type="dxa"/>
              </w:tblCellMar>
              <w:tblLook w:val="04A0" w:firstRow="1" w:lastRow="0" w:firstColumn="1" w:lastColumn="0" w:noHBand="0" w:noVBand="1"/>
            </w:tblPr>
            <w:tblGrid>
              <w:gridCol w:w="1314"/>
              <w:gridCol w:w="700"/>
              <w:gridCol w:w="1534"/>
              <w:gridCol w:w="1191"/>
              <w:gridCol w:w="1230"/>
              <w:gridCol w:w="1028"/>
              <w:gridCol w:w="1756"/>
              <w:gridCol w:w="1130"/>
              <w:gridCol w:w="1127"/>
            </w:tblGrid>
            <w:tr w:rsidR="00965069" w:rsidRPr="001704FA" w14:paraId="233915AF" w14:textId="77777777" w:rsidTr="005272A5">
              <w:trPr>
                <w:trHeight w:val="576"/>
                <w:jc w:val="center"/>
              </w:trPr>
              <w:tc>
                <w:tcPr>
                  <w:tcW w:w="1314"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1CD1A83B"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Despacho</w:t>
                  </w:r>
                </w:p>
              </w:tc>
              <w:tc>
                <w:tcPr>
                  <w:tcW w:w="700" w:type="dxa"/>
                  <w:tcBorders>
                    <w:top w:val="single" w:sz="4" w:space="0" w:color="auto"/>
                    <w:left w:val="nil"/>
                    <w:bottom w:val="single" w:sz="4" w:space="0" w:color="auto"/>
                    <w:right w:val="single" w:sz="4" w:space="0" w:color="auto"/>
                  </w:tcBorders>
                  <w:shd w:val="clear" w:color="000000" w:fill="EEECE1"/>
                  <w:vAlign w:val="center"/>
                  <w:hideMark/>
                </w:tcPr>
                <w:p w14:paraId="322F911D"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Cant</w:t>
                  </w:r>
                </w:p>
              </w:tc>
              <w:tc>
                <w:tcPr>
                  <w:tcW w:w="1534" w:type="dxa"/>
                  <w:tcBorders>
                    <w:top w:val="single" w:sz="4" w:space="0" w:color="auto"/>
                    <w:left w:val="nil"/>
                    <w:bottom w:val="single" w:sz="4" w:space="0" w:color="auto"/>
                    <w:right w:val="single" w:sz="4" w:space="0" w:color="auto"/>
                  </w:tcBorders>
                  <w:shd w:val="clear" w:color="000000" w:fill="EEECE1"/>
                  <w:vAlign w:val="center"/>
                  <w:hideMark/>
                </w:tcPr>
                <w:p w14:paraId="65DEC96B"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000000" w:fill="EEECE1"/>
                  <w:vAlign w:val="center"/>
                  <w:hideMark/>
                </w:tcPr>
                <w:p w14:paraId="2EE1FD71"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Condición actual</w:t>
                  </w:r>
                </w:p>
              </w:tc>
              <w:tc>
                <w:tcPr>
                  <w:tcW w:w="1230" w:type="dxa"/>
                  <w:tcBorders>
                    <w:top w:val="single" w:sz="4" w:space="0" w:color="auto"/>
                    <w:left w:val="nil"/>
                    <w:bottom w:val="single" w:sz="4" w:space="0" w:color="auto"/>
                    <w:right w:val="single" w:sz="4" w:space="0" w:color="auto"/>
                  </w:tcBorders>
                  <w:shd w:val="clear" w:color="000000" w:fill="EEECE1"/>
                  <w:vAlign w:val="center"/>
                  <w:hideMark/>
                </w:tcPr>
                <w:p w14:paraId="2EC49D49"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Recomen-dación</w:t>
                  </w:r>
                </w:p>
              </w:tc>
              <w:tc>
                <w:tcPr>
                  <w:tcW w:w="1028" w:type="dxa"/>
                  <w:tcBorders>
                    <w:top w:val="single" w:sz="4" w:space="0" w:color="auto"/>
                    <w:left w:val="nil"/>
                    <w:bottom w:val="single" w:sz="4" w:space="0" w:color="auto"/>
                    <w:right w:val="single" w:sz="4" w:space="0" w:color="auto"/>
                  </w:tcBorders>
                  <w:shd w:val="clear" w:color="000000" w:fill="EEECE1"/>
                  <w:vAlign w:val="center"/>
                  <w:hideMark/>
                </w:tcPr>
                <w:p w14:paraId="47D2CD10"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Período</w:t>
                  </w:r>
                </w:p>
              </w:tc>
              <w:tc>
                <w:tcPr>
                  <w:tcW w:w="1756" w:type="dxa"/>
                  <w:tcBorders>
                    <w:top w:val="single" w:sz="4" w:space="0" w:color="auto"/>
                    <w:left w:val="nil"/>
                    <w:bottom w:val="single" w:sz="4" w:space="0" w:color="auto"/>
                    <w:right w:val="single" w:sz="4" w:space="0" w:color="auto"/>
                  </w:tcBorders>
                  <w:shd w:val="clear" w:color="000000" w:fill="EEECE1"/>
                  <w:vAlign w:val="center"/>
                  <w:hideMark/>
                </w:tcPr>
                <w:p w14:paraId="7D11CCF4"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Costo Estimado</w:t>
                  </w:r>
                </w:p>
              </w:tc>
              <w:tc>
                <w:tcPr>
                  <w:tcW w:w="1130" w:type="dxa"/>
                  <w:tcBorders>
                    <w:top w:val="single" w:sz="4" w:space="0" w:color="auto"/>
                    <w:left w:val="nil"/>
                    <w:bottom w:val="single" w:sz="4" w:space="0" w:color="auto"/>
                    <w:right w:val="single" w:sz="4" w:space="0" w:color="auto"/>
                  </w:tcBorders>
                  <w:shd w:val="clear" w:color="000000" w:fill="EEECE1"/>
                  <w:vAlign w:val="center"/>
                  <w:hideMark/>
                </w:tcPr>
                <w:p w14:paraId="2EF0AD4B"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Prioridad</w:t>
                  </w:r>
                </w:p>
              </w:tc>
              <w:tc>
                <w:tcPr>
                  <w:tcW w:w="1127" w:type="dxa"/>
                  <w:tcBorders>
                    <w:top w:val="single" w:sz="4" w:space="0" w:color="auto"/>
                    <w:left w:val="nil"/>
                    <w:bottom w:val="single" w:sz="4" w:space="0" w:color="auto"/>
                    <w:right w:val="single" w:sz="4" w:space="0" w:color="auto"/>
                  </w:tcBorders>
                  <w:shd w:val="clear" w:color="000000" w:fill="EEECE1"/>
                  <w:vAlign w:val="center"/>
                  <w:hideMark/>
                </w:tcPr>
                <w:p w14:paraId="6234EB70"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Observa-ciones</w:t>
                  </w:r>
                </w:p>
              </w:tc>
            </w:tr>
            <w:tr w:rsidR="00965069" w:rsidRPr="001704FA" w14:paraId="059496DD" w14:textId="77777777" w:rsidTr="005272A5">
              <w:trPr>
                <w:trHeight w:val="576"/>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14:paraId="6001A6ED" w14:textId="77777777" w:rsidR="00965069" w:rsidRPr="001704FA" w:rsidRDefault="00965069" w:rsidP="005F58E5">
                  <w:pPr>
                    <w:framePr w:hSpace="141" w:wrap="around" w:vAnchor="text" w:hAnchor="margin" w:y="201"/>
                    <w:suppressOverlap/>
                    <w:rPr>
                      <w:rFonts w:ascii="Book Antiqua" w:hAnsi="Book Antiqua"/>
                      <w:color w:val="000000"/>
                      <w:szCs w:val="22"/>
                      <w:lang w:eastAsia="es-CR"/>
                    </w:rPr>
                  </w:pPr>
                  <w:r w:rsidRPr="001704FA">
                    <w:rPr>
                      <w:rFonts w:ascii="Book Antiqua" w:hAnsi="Book Antiqua"/>
                      <w:color w:val="000000"/>
                      <w:szCs w:val="22"/>
                      <w:lang w:eastAsia="es-CR"/>
                    </w:rPr>
                    <w:t>Dirección de Tecnología de Información</w:t>
                  </w:r>
                </w:p>
              </w:tc>
              <w:tc>
                <w:tcPr>
                  <w:tcW w:w="700" w:type="dxa"/>
                  <w:tcBorders>
                    <w:top w:val="nil"/>
                    <w:left w:val="nil"/>
                    <w:bottom w:val="single" w:sz="4" w:space="0" w:color="auto"/>
                    <w:right w:val="single" w:sz="4" w:space="0" w:color="auto"/>
                  </w:tcBorders>
                  <w:shd w:val="clear" w:color="000000" w:fill="FFFFFF"/>
                  <w:vAlign w:val="center"/>
                  <w:hideMark/>
                </w:tcPr>
                <w:p w14:paraId="3A6DAF75"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1</w:t>
                  </w:r>
                </w:p>
              </w:tc>
              <w:tc>
                <w:tcPr>
                  <w:tcW w:w="1534" w:type="dxa"/>
                  <w:tcBorders>
                    <w:top w:val="nil"/>
                    <w:left w:val="nil"/>
                    <w:bottom w:val="single" w:sz="4" w:space="0" w:color="auto"/>
                    <w:right w:val="single" w:sz="4" w:space="0" w:color="auto"/>
                  </w:tcBorders>
                  <w:shd w:val="clear" w:color="auto" w:fill="auto"/>
                  <w:vAlign w:val="center"/>
                  <w:hideMark/>
                </w:tcPr>
                <w:p w14:paraId="1CF101C9"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Profesional en Informática 2</w:t>
                  </w:r>
                </w:p>
              </w:tc>
              <w:tc>
                <w:tcPr>
                  <w:tcW w:w="1191" w:type="dxa"/>
                  <w:tcBorders>
                    <w:top w:val="nil"/>
                    <w:left w:val="nil"/>
                    <w:bottom w:val="single" w:sz="4" w:space="0" w:color="auto"/>
                    <w:right w:val="single" w:sz="4" w:space="0" w:color="auto"/>
                  </w:tcBorders>
                  <w:shd w:val="clear" w:color="000000" w:fill="FFFFFF"/>
                  <w:vAlign w:val="center"/>
                  <w:hideMark/>
                </w:tcPr>
                <w:p w14:paraId="64DE2D2C"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Extra-ordinaria</w:t>
                  </w:r>
                </w:p>
              </w:tc>
              <w:tc>
                <w:tcPr>
                  <w:tcW w:w="1230" w:type="dxa"/>
                  <w:tcBorders>
                    <w:top w:val="nil"/>
                    <w:left w:val="nil"/>
                    <w:bottom w:val="single" w:sz="4" w:space="0" w:color="auto"/>
                    <w:right w:val="single" w:sz="4" w:space="0" w:color="auto"/>
                  </w:tcBorders>
                  <w:shd w:val="clear" w:color="000000" w:fill="FFFFFF"/>
                  <w:vAlign w:val="center"/>
                  <w:hideMark/>
                </w:tcPr>
                <w:p w14:paraId="3A77D0D1"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Extra-ordinaria</w:t>
                  </w:r>
                </w:p>
              </w:tc>
              <w:tc>
                <w:tcPr>
                  <w:tcW w:w="1028" w:type="dxa"/>
                  <w:tcBorders>
                    <w:top w:val="nil"/>
                    <w:left w:val="nil"/>
                    <w:bottom w:val="single" w:sz="4" w:space="0" w:color="auto"/>
                    <w:right w:val="single" w:sz="4" w:space="0" w:color="auto"/>
                  </w:tcBorders>
                  <w:shd w:val="clear" w:color="auto" w:fill="auto"/>
                  <w:vAlign w:val="center"/>
                  <w:hideMark/>
                </w:tcPr>
                <w:p w14:paraId="2192C7FB"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2020</w:t>
                  </w:r>
                </w:p>
              </w:tc>
              <w:tc>
                <w:tcPr>
                  <w:tcW w:w="1756" w:type="dxa"/>
                  <w:tcBorders>
                    <w:top w:val="nil"/>
                    <w:left w:val="nil"/>
                    <w:bottom w:val="single" w:sz="4" w:space="0" w:color="auto"/>
                    <w:right w:val="single" w:sz="4" w:space="0" w:color="auto"/>
                  </w:tcBorders>
                  <w:shd w:val="clear" w:color="000000" w:fill="FFFFFF"/>
                  <w:vAlign w:val="center"/>
                  <w:hideMark/>
                </w:tcPr>
                <w:p w14:paraId="170EAACC"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szCs w:val="22"/>
                      <w:lang w:eastAsia="es-CR"/>
                    </w:rPr>
                    <w:t>₡</w:t>
                  </w:r>
                  <w:r w:rsidRPr="001704FA">
                    <w:rPr>
                      <w:rFonts w:ascii="Book Antiqua" w:hAnsi="Book Antiqua"/>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14:paraId="28BB19F2"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1</w:t>
                  </w:r>
                </w:p>
              </w:tc>
              <w:tc>
                <w:tcPr>
                  <w:tcW w:w="1127" w:type="dxa"/>
                  <w:tcBorders>
                    <w:top w:val="nil"/>
                    <w:left w:val="nil"/>
                    <w:bottom w:val="single" w:sz="4" w:space="0" w:color="auto"/>
                    <w:right w:val="single" w:sz="4" w:space="0" w:color="auto"/>
                  </w:tcBorders>
                  <w:shd w:val="clear" w:color="auto" w:fill="auto"/>
                  <w:vAlign w:val="center"/>
                  <w:hideMark/>
                </w:tcPr>
                <w:p w14:paraId="2CDF177B"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Mejoras</w:t>
                  </w:r>
                </w:p>
              </w:tc>
            </w:tr>
            <w:tr w:rsidR="00965069" w:rsidRPr="001704FA" w14:paraId="3D8FBC77" w14:textId="77777777" w:rsidTr="005272A5">
              <w:trPr>
                <w:trHeight w:val="288"/>
                <w:jc w:val="center"/>
              </w:trPr>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306C5335" w14:textId="77777777" w:rsidR="00965069" w:rsidRPr="001704FA" w:rsidRDefault="00965069" w:rsidP="005F58E5">
                  <w:pPr>
                    <w:framePr w:hSpace="141" w:wrap="around" w:vAnchor="text" w:hAnchor="margin" w:y="201"/>
                    <w:suppressOverlap/>
                    <w:jc w:val="center"/>
                    <w:rPr>
                      <w:rFonts w:ascii="Book Antiqua" w:hAnsi="Book Antiqua"/>
                      <w:b/>
                      <w:bCs/>
                      <w:color w:val="000000"/>
                      <w:szCs w:val="22"/>
                      <w:lang w:eastAsia="es-CR"/>
                    </w:rPr>
                  </w:pPr>
                  <w:r w:rsidRPr="001704FA">
                    <w:rPr>
                      <w:rFonts w:ascii="Book Antiqua" w:hAnsi="Book Antiqua"/>
                      <w:b/>
                      <w:bCs/>
                      <w:color w:val="000000"/>
                      <w:szCs w:val="22"/>
                      <w:lang w:eastAsia="es-CR"/>
                    </w:rPr>
                    <w:t>Total</w:t>
                  </w:r>
                </w:p>
              </w:tc>
              <w:tc>
                <w:tcPr>
                  <w:tcW w:w="700" w:type="dxa"/>
                  <w:tcBorders>
                    <w:top w:val="nil"/>
                    <w:left w:val="nil"/>
                    <w:bottom w:val="single" w:sz="4" w:space="0" w:color="auto"/>
                    <w:right w:val="single" w:sz="4" w:space="0" w:color="auto"/>
                  </w:tcBorders>
                  <w:shd w:val="clear" w:color="000000" w:fill="FFFFFF"/>
                  <w:vAlign w:val="center"/>
                  <w:hideMark/>
                </w:tcPr>
                <w:p w14:paraId="46C0F790"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rFonts w:ascii="Book Antiqua" w:hAnsi="Book Antiqua"/>
                      <w:b/>
                      <w:bCs/>
                      <w:szCs w:val="22"/>
                      <w:lang w:eastAsia="es-CR"/>
                    </w:rPr>
                    <w:t>1</w:t>
                  </w:r>
                </w:p>
              </w:tc>
              <w:tc>
                <w:tcPr>
                  <w:tcW w:w="1534" w:type="dxa"/>
                  <w:tcBorders>
                    <w:top w:val="nil"/>
                    <w:left w:val="nil"/>
                    <w:bottom w:val="single" w:sz="4" w:space="0" w:color="auto"/>
                    <w:right w:val="single" w:sz="4" w:space="0" w:color="auto"/>
                  </w:tcBorders>
                  <w:shd w:val="clear" w:color="000000" w:fill="FFFFFF"/>
                  <w:vAlign w:val="center"/>
                  <w:hideMark/>
                </w:tcPr>
                <w:p w14:paraId="73E62AF2"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191" w:type="dxa"/>
                  <w:tcBorders>
                    <w:top w:val="nil"/>
                    <w:left w:val="nil"/>
                    <w:bottom w:val="single" w:sz="4" w:space="0" w:color="auto"/>
                    <w:right w:val="single" w:sz="4" w:space="0" w:color="auto"/>
                  </w:tcBorders>
                  <w:shd w:val="clear" w:color="000000" w:fill="FFFFFF"/>
                  <w:vAlign w:val="center"/>
                  <w:hideMark/>
                </w:tcPr>
                <w:p w14:paraId="600A8BBC"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230" w:type="dxa"/>
                  <w:tcBorders>
                    <w:top w:val="nil"/>
                    <w:left w:val="nil"/>
                    <w:bottom w:val="single" w:sz="4" w:space="0" w:color="auto"/>
                    <w:right w:val="single" w:sz="4" w:space="0" w:color="auto"/>
                  </w:tcBorders>
                  <w:shd w:val="clear" w:color="000000" w:fill="FFFFFF"/>
                  <w:vAlign w:val="center"/>
                  <w:hideMark/>
                </w:tcPr>
                <w:p w14:paraId="0F9F9506"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028" w:type="dxa"/>
                  <w:tcBorders>
                    <w:top w:val="nil"/>
                    <w:left w:val="nil"/>
                    <w:bottom w:val="single" w:sz="4" w:space="0" w:color="auto"/>
                    <w:right w:val="single" w:sz="4" w:space="0" w:color="auto"/>
                  </w:tcBorders>
                  <w:shd w:val="clear" w:color="auto" w:fill="auto"/>
                  <w:vAlign w:val="center"/>
                  <w:hideMark/>
                </w:tcPr>
                <w:p w14:paraId="7824C5F7"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756" w:type="dxa"/>
                  <w:tcBorders>
                    <w:top w:val="nil"/>
                    <w:left w:val="nil"/>
                    <w:bottom w:val="single" w:sz="4" w:space="0" w:color="auto"/>
                    <w:right w:val="single" w:sz="4" w:space="0" w:color="auto"/>
                  </w:tcBorders>
                  <w:shd w:val="clear" w:color="000000" w:fill="FFFFFF"/>
                  <w:vAlign w:val="center"/>
                  <w:hideMark/>
                </w:tcPr>
                <w:p w14:paraId="35CB9D2D" w14:textId="77777777" w:rsidR="00965069" w:rsidRPr="001704FA" w:rsidRDefault="00965069" w:rsidP="005F58E5">
                  <w:pPr>
                    <w:framePr w:hSpace="141" w:wrap="around" w:vAnchor="text" w:hAnchor="margin" w:y="201"/>
                    <w:suppressOverlap/>
                    <w:jc w:val="center"/>
                    <w:rPr>
                      <w:rFonts w:ascii="Book Antiqua" w:hAnsi="Book Antiqua"/>
                      <w:b/>
                      <w:bCs/>
                      <w:szCs w:val="22"/>
                      <w:lang w:eastAsia="es-CR"/>
                    </w:rPr>
                  </w:pPr>
                  <w:r w:rsidRPr="001704FA">
                    <w:rPr>
                      <w:b/>
                      <w:bCs/>
                      <w:szCs w:val="22"/>
                      <w:lang w:eastAsia="es-CR"/>
                    </w:rPr>
                    <w:t>₡</w:t>
                  </w:r>
                  <w:r w:rsidRPr="001704FA">
                    <w:rPr>
                      <w:rFonts w:ascii="Book Antiqua" w:hAnsi="Book Antiqua"/>
                      <w:b/>
                      <w:bCs/>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14:paraId="5F599858"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c>
                <w:tcPr>
                  <w:tcW w:w="1127" w:type="dxa"/>
                  <w:tcBorders>
                    <w:top w:val="nil"/>
                    <w:left w:val="nil"/>
                    <w:bottom w:val="single" w:sz="4" w:space="0" w:color="auto"/>
                    <w:right w:val="single" w:sz="4" w:space="0" w:color="auto"/>
                  </w:tcBorders>
                  <w:shd w:val="clear" w:color="auto" w:fill="auto"/>
                  <w:vAlign w:val="center"/>
                  <w:hideMark/>
                </w:tcPr>
                <w:p w14:paraId="0B364F60" w14:textId="77777777" w:rsidR="00965069" w:rsidRPr="001704FA" w:rsidRDefault="00965069" w:rsidP="005F58E5">
                  <w:pPr>
                    <w:framePr w:hSpace="141" w:wrap="around" w:vAnchor="text" w:hAnchor="margin" w:y="201"/>
                    <w:suppressOverlap/>
                    <w:jc w:val="center"/>
                    <w:rPr>
                      <w:rFonts w:ascii="Book Antiqua" w:hAnsi="Book Antiqua"/>
                      <w:szCs w:val="22"/>
                      <w:lang w:eastAsia="es-CR"/>
                    </w:rPr>
                  </w:pPr>
                  <w:r w:rsidRPr="001704FA">
                    <w:rPr>
                      <w:rFonts w:ascii="Book Antiqua" w:hAnsi="Book Antiqua"/>
                      <w:szCs w:val="22"/>
                      <w:lang w:eastAsia="es-CR"/>
                    </w:rPr>
                    <w:t> </w:t>
                  </w:r>
                </w:p>
              </w:tc>
            </w:tr>
          </w:tbl>
          <w:p w14:paraId="4E3DE99C" w14:textId="77777777" w:rsidR="00965069" w:rsidRDefault="00965069" w:rsidP="005272A5">
            <w:pPr>
              <w:tabs>
                <w:tab w:val="left" w:pos="900"/>
              </w:tabs>
              <w:spacing w:line="276" w:lineRule="auto"/>
              <w:jc w:val="center"/>
              <w:rPr>
                <w:rFonts w:ascii="Book Antiqua" w:hAnsi="Book Antiqua"/>
                <w:b/>
                <w:sz w:val="28"/>
              </w:rPr>
            </w:pPr>
          </w:p>
          <w:p w14:paraId="3837F158" w14:textId="77777777" w:rsidR="00965069" w:rsidRDefault="00965069" w:rsidP="005272A5">
            <w:pPr>
              <w:tabs>
                <w:tab w:val="left" w:pos="900"/>
              </w:tabs>
              <w:spacing w:line="276" w:lineRule="auto"/>
              <w:jc w:val="center"/>
              <w:rPr>
                <w:rFonts w:ascii="Book Antiqua" w:hAnsi="Book Antiqua"/>
                <w:b/>
                <w:sz w:val="28"/>
              </w:rPr>
            </w:pPr>
          </w:p>
          <w:p w14:paraId="5532977B" w14:textId="77777777" w:rsidR="00965069" w:rsidRDefault="00965069" w:rsidP="005272A5">
            <w:pPr>
              <w:tabs>
                <w:tab w:val="left" w:pos="900"/>
              </w:tabs>
              <w:spacing w:line="276" w:lineRule="auto"/>
              <w:jc w:val="center"/>
              <w:rPr>
                <w:rFonts w:ascii="Book Antiqua" w:hAnsi="Book Antiqua"/>
                <w:b/>
                <w:sz w:val="28"/>
              </w:rPr>
            </w:pPr>
          </w:p>
          <w:p w14:paraId="10EA33B6" w14:textId="77777777" w:rsidR="00965069" w:rsidRDefault="00965069" w:rsidP="005272A5">
            <w:pPr>
              <w:tabs>
                <w:tab w:val="left" w:pos="900"/>
              </w:tabs>
              <w:spacing w:line="276" w:lineRule="auto"/>
              <w:jc w:val="center"/>
              <w:rPr>
                <w:rFonts w:ascii="Book Antiqua" w:hAnsi="Book Antiqua"/>
                <w:b/>
                <w:sz w:val="28"/>
              </w:rPr>
            </w:pPr>
            <w:r w:rsidRPr="009266A2">
              <w:rPr>
                <w:rFonts w:ascii="Book Antiqua" w:hAnsi="Book Antiqua"/>
                <w:b/>
                <w:sz w:val="28"/>
              </w:rPr>
              <w:t>ÁMBITO JURISDICCIONAL</w:t>
            </w:r>
          </w:p>
          <w:p w14:paraId="03CE816C" w14:textId="77777777" w:rsidR="00965069" w:rsidRDefault="00965069" w:rsidP="005272A5">
            <w:pPr>
              <w:tabs>
                <w:tab w:val="left" w:pos="900"/>
              </w:tabs>
              <w:spacing w:line="276" w:lineRule="auto"/>
              <w:jc w:val="center"/>
              <w:rPr>
                <w:rFonts w:ascii="Book Antiqua" w:hAnsi="Book Antiqua"/>
                <w:b/>
                <w:sz w:val="28"/>
              </w:rPr>
            </w:pPr>
          </w:p>
          <w:p w14:paraId="2447B778" w14:textId="77777777" w:rsidR="00965069" w:rsidRPr="009266A2" w:rsidRDefault="00965069" w:rsidP="005272A5">
            <w:pPr>
              <w:tabs>
                <w:tab w:val="left" w:pos="900"/>
              </w:tabs>
              <w:spacing w:line="276" w:lineRule="auto"/>
              <w:jc w:val="center"/>
              <w:rPr>
                <w:rFonts w:ascii="Book Antiqua" w:hAnsi="Book Antiqua"/>
                <w:b/>
                <w:sz w:val="28"/>
              </w:rPr>
            </w:pPr>
            <w:r w:rsidRPr="009266A2">
              <w:rPr>
                <w:rFonts w:ascii="Book Antiqua" w:hAnsi="Book Antiqua"/>
                <w:b/>
                <w:sz w:val="28"/>
              </w:rPr>
              <w:t>Centro de Apoyo, Coordinación y Mejoramiento de la Función Jurisdiccional</w:t>
            </w:r>
          </w:p>
          <w:tbl>
            <w:tblPr>
              <w:tblW w:w="10916" w:type="dxa"/>
              <w:tblLayout w:type="fixed"/>
              <w:tblCellMar>
                <w:left w:w="70" w:type="dxa"/>
                <w:right w:w="70" w:type="dxa"/>
              </w:tblCellMar>
              <w:tblLook w:val="04A0" w:firstRow="1" w:lastRow="0" w:firstColumn="1" w:lastColumn="0" w:noHBand="0" w:noVBand="1"/>
            </w:tblPr>
            <w:tblGrid>
              <w:gridCol w:w="1440"/>
              <w:gridCol w:w="829"/>
              <w:gridCol w:w="1073"/>
              <w:gridCol w:w="1195"/>
              <w:gridCol w:w="1276"/>
              <w:gridCol w:w="992"/>
              <w:gridCol w:w="1701"/>
              <w:gridCol w:w="1134"/>
              <w:gridCol w:w="1276"/>
            </w:tblGrid>
            <w:tr w:rsidR="00965069" w:rsidRPr="007565D4" w14:paraId="387B2D17" w14:textId="77777777" w:rsidTr="005272A5">
              <w:trPr>
                <w:trHeight w:val="553"/>
              </w:trPr>
              <w:tc>
                <w:tcPr>
                  <w:tcW w:w="144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E564903"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Despacho</w:t>
                  </w:r>
                </w:p>
              </w:tc>
              <w:tc>
                <w:tcPr>
                  <w:tcW w:w="829" w:type="dxa"/>
                  <w:tcBorders>
                    <w:top w:val="single" w:sz="4" w:space="0" w:color="auto"/>
                    <w:left w:val="nil"/>
                    <w:bottom w:val="single" w:sz="4" w:space="0" w:color="auto"/>
                    <w:right w:val="single" w:sz="4" w:space="0" w:color="auto"/>
                  </w:tcBorders>
                  <w:shd w:val="clear" w:color="auto" w:fill="C5E0B3"/>
                  <w:vAlign w:val="center"/>
                  <w:hideMark/>
                </w:tcPr>
                <w:p w14:paraId="7F3BF0CC"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Cant</w:t>
                  </w:r>
                </w:p>
              </w:tc>
              <w:tc>
                <w:tcPr>
                  <w:tcW w:w="1073" w:type="dxa"/>
                  <w:tcBorders>
                    <w:top w:val="single" w:sz="4" w:space="0" w:color="auto"/>
                    <w:left w:val="nil"/>
                    <w:bottom w:val="single" w:sz="4" w:space="0" w:color="auto"/>
                    <w:right w:val="single" w:sz="4" w:space="0" w:color="auto"/>
                  </w:tcBorders>
                  <w:shd w:val="clear" w:color="auto" w:fill="C5E0B3"/>
                  <w:vAlign w:val="center"/>
                  <w:hideMark/>
                </w:tcPr>
                <w:p w14:paraId="3991B3ED"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Tipo de plaza</w:t>
                  </w:r>
                </w:p>
              </w:tc>
              <w:tc>
                <w:tcPr>
                  <w:tcW w:w="1195" w:type="dxa"/>
                  <w:tcBorders>
                    <w:top w:val="single" w:sz="4" w:space="0" w:color="auto"/>
                    <w:left w:val="nil"/>
                    <w:bottom w:val="single" w:sz="4" w:space="0" w:color="auto"/>
                    <w:right w:val="single" w:sz="4" w:space="0" w:color="auto"/>
                  </w:tcBorders>
                  <w:shd w:val="clear" w:color="auto" w:fill="C5E0B3"/>
                  <w:vAlign w:val="center"/>
                  <w:hideMark/>
                </w:tcPr>
                <w:p w14:paraId="25B061A4"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Condición actual</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14:paraId="7A9EA28C"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Recomen-dación</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14:paraId="32CECA20"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Período</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14:paraId="422CEB71"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Costo Estimado</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14:paraId="50512245"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Prioridad</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14:paraId="539C9133"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rFonts w:ascii="Book Antiqua" w:hAnsi="Book Antiqua"/>
                      <w:b/>
                      <w:bCs/>
                      <w:sz w:val="22"/>
                      <w:szCs w:val="22"/>
                      <w:lang w:eastAsia="es-CR"/>
                    </w:rPr>
                    <w:t>Observa</w:t>
                  </w:r>
                  <w:r>
                    <w:rPr>
                      <w:rFonts w:ascii="Book Antiqua" w:hAnsi="Book Antiqua"/>
                      <w:b/>
                      <w:bCs/>
                      <w:sz w:val="22"/>
                      <w:szCs w:val="22"/>
                      <w:lang w:eastAsia="es-CR"/>
                    </w:rPr>
                    <w:t>-</w:t>
                  </w:r>
                  <w:r w:rsidRPr="007565D4">
                    <w:rPr>
                      <w:rFonts w:ascii="Book Antiqua" w:hAnsi="Book Antiqua"/>
                      <w:b/>
                      <w:bCs/>
                      <w:sz w:val="22"/>
                      <w:szCs w:val="22"/>
                      <w:lang w:eastAsia="es-CR"/>
                    </w:rPr>
                    <w:t>ciones</w:t>
                  </w:r>
                </w:p>
              </w:tc>
            </w:tr>
            <w:tr w:rsidR="00965069" w:rsidRPr="007565D4" w14:paraId="68C50D46" w14:textId="77777777" w:rsidTr="005272A5">
              <w:trPr>
                <w:trHeight w:val="531"/>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687DA3D8" w14:textId="77777777" w:rsidR="00965069" w:rsidRPr="007565D4" w:rsidRDefault="00965069" w:rsidP="005F58E5">
                  <w:pPr>
                    <w:framePr w:hSpace="141" w:wrap="around" w:vAnchor="text" w:hAnchor="margin" w:y="201"/>
                    <w:suppressOverlap/>
                    <w:jc w:val="center"/>
                    <w:rPr>
                      <w:rFonts w:ascii="Book Antiqua" w:hAnsi="Book Antiqua"/>
                      <w:color w:val="000000"/>
                      <w:sz w:val="22"/>
                      <w:szCs w:val="22"/>
                      <w:lang w:eastAsia="es-CR"/>
                    </w:rPr>
                  </w:pPr>
                  <w:r w:rsidRPr="007565D4">
                    <w:rPr>
                      <w:rFonts w:ascii="Book Antiqua" w:hAnsi="Book Antiqua"/>
                      <w:color w:val="000000"/>
                      <w:szCs w:val="22"/>
                      <w:lang w:eastAsia="es-CR"/>
                    </w:rPr>
                    <w:t>Centro de Apoyo, Coordinación y Mejoramiento de la Función Jurisdiccio</w:t>
                  </w:r>
                  <w:r w:rsidRPr="007565D4">
                    <w:rPr>
                      <w:rFonts w:ascii="Book Antiqua" w:hAnsi="Book Antiqua"/>
                      <w:color w:val="000000"/>
                      <w:sz w:val="22"/>
                      <w:szCs w:val="22"/>
                      <w:lang w:eastAsia="es-CR"/>
                    </w:rPr>
                    <w:t>nal</w:t>
                  </w:r>
                </w:p>
              </w:tc>
              <w:tc>
                <w:tcPr>
                  <w:tcW w:w="829" w:type="dxa"/>
                  <w:tcBorders>
                    <w:top w:val="nil"/>
                    <w:left w:val="nil"/>
                    <w:bottom w:val="single" w:sz="4" w:space="0" w:color="auto"/>
                    <w:right w:val="single" w:sz="4" w:space="0" w:color="auto"/>
                  </w:tcBorders>
                  <w:shd w:val="clear" w:color="000000" w:fill="FFFFFF"/>
                  <w:vAlign w:val="center"/>
                  <w:hideMark/>
                </w:tcPr>
                <w:p w14:paraId="3703832A"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hideMark/>
                </w:tcPr>
                <w:p w14:paraId="1CCBB91A"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hideMark/>
                </w:tcPr>
                <w:p w14:paraId="4E88E1ED"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1276" w:type="dxa"/>
                  <w:tcBorders>
                    <w:top w:val="nil"/>
                    <w:left w:val="nil"/>
                    <w:bottom w:val="single" w:sz="4" w:space="0" w:color="auto"/>
                    <w:right w:val="single" w:sz="4" w:space="0" w:color="auto"/>
                  </w:tcBorders>
                  <w:shd w:val="clear" w:color="000000" w:fill="FFFFFF"/>
                  <w:vAlign w:val="center"/>
                  <w:hideMark/>
                </w:tcPr>
                <w:p w14:paraId="745025E0"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Ordinaria</w:t>
                  </w:r>
                </w:p>
              </w:tc>
              <w:tc>
                <w:tcPr>
                  <w:tcW w:w="992" w:type="dxa"/>
                  <w:tcBorders>
                    <w:top w:val="nil"/>
                    <w:left w:val="nil"/>
                    <w:bottom w:val="single" w:sz="4" w:space="0" w:color="auto"/>
                    <w:right w:val="single" w:sz="4" w:space="0" w:color="auto"/>
                  </w:tcBorders>
                  <w:shd w:val="clear" w:color="auto" w:fill="auto"/>
                  <w:vAlign w:val="center"/>
                  <w:hideMark/>
                </w:tcPr>
                <w:p w14:paraId="41C9E7FA"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79D54758"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sz w:val="22"/>
                      <w:szCs w:val="22"/>
                      <w:lang w:eastAsia="es-CR"/>
                    </w:rPr>
                    <w:t>₡</w:t>
                  </w:r>
                  <w:r w:rsidRPr="007018A2">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hideMark/>
                </w:tcPr>
                <w:p w14:paraId="061EFFE5"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14:paraId="6E4BB0A8"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Gestor.</w:t>
                  </w:r>
                  <w:r w:rsidRPr="001704FA">
                    <w:rPr>
                      <w:rFonts w:ascii="Book Antiqua" w:hAnsi="Book Antiqua"/>
                      <w:sz w:val="22"/>
                      <w:szCs w:val="22"/>
                      <w:lang w:eastAsia="es-CR"/>
                    </w:rPr>
                    <w:t xml:space="preserve"> En caso de requerirse puede dedicarse al trámite de asuntos jurisdiccionales.</w:t>
                  </w:r>
                </w:p>
              </w:tc>
            </w:tr>
            <w:tr w:rsidR="00965069" w:rsidRPr="007565D4" w14:paraId="3C8702C1" w14:textId="77777777" w:rsidTr="005272A5">
              <w:trPr>
                <w:trHeight w:val="531"/>
              </w:trPr>
              <w:tc>
                <w:tcPr>
                  <w:tcW w:w="1440" w:type="dxa"/>
                  <w:vMerge/>
                  <w:tcBorders>
                    <w:top w:val="nil"/>
                    <w:left w:val="single" w:sz="4" w:space="0" w:color="auto"/>
                    <w:bottom w:val="single" w:sz="4" w:space="0" w:color="auto"/>
                    <w:right w:val="single" w:sz="4" w:space="0" w:color="auto"/>
                  </w:tcBorders>
                  <w:vAlign w:val="center"/>
                </w:tcPr>
                <w:p w14:paraId="6A9B142A" w14:textId="77777777" w:rsidR="00965069" w:rsidRPr="007565D4" w:rsidRDefault="00965069" w:rsidP="005F58E5">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tcPr>
                <w:p w14:paraId="5A617203"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tcPr>
                <w:p w14:paraId="675FC65D"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tcPr>
                <w:p w14:paraId="6049BF7D"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Extra-ordinaria</w:t>
                  </w:r>
                </w:p>
              </w:tc>
              <w:tc>
                <w:tcPr>
                  <w:tcW w:w="1276" w:type="dxa"/>
                  <w:tcBorders>
                    <w:top w:val="nil"/>
                    <w:left w:val="nil"/>
                    <w:bottom w:val="single" w:sz="4" w:space="0" w:color="auto"/>
                    <w:right w:val="single" w:sz="4" w:space="0" w:color="auto"/>
                  </w:tcBorders>
                  <w:shd w:val="clear" w:color="000000" w:fill="FFFFFF"/>
                  <w:vAlign w:val="center"/>
                </w:tcPr>
                <w:p w14:paraId="08441939"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992" w:type="dxa"/>
                  <w:tcBorders>
                    <w:top w:val="nil"/>
                    <w:left w:val="nil"/>
                    <w:bottom w:val="single" w:sz="4" w:space="0" w:color="auto"/>
                    <w:right w:val="single" w:sz="4" w:space="0" w:color="auto"/>
                  </w:tcBorders>
                  <w:shd w:val="clear" w:color="auto" w:fill="auto"/>
                  <w:vAlign w:val="center"/>
                </w:tcPr>
                <w:p w14:paraId="37884805"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tcPr>
                <w:p w14:paraId="023FB705" w14:textId="77777777" w:rsidR="00965069" w:rsidRPr="007018A2" w:rsidRDefault="00965069" w:rsidP="005F58E5">
                  <w:pPr>
                    <w:framePr w:hSpace="141" w:wrap="around" w:vAnchor="text" w:hAnchor="margin" w:y="201"/>
                    <w:suppressOverlap/>
                    <w:jc w:val="center"/>
                    <w:rPr>
                      <w:sz w:val="22"/>
                      <w:szCs w:val="22"/>
                      <w:lang w:eastAsia="es-CR"/>
                    </w:rPr>
                  </w:pPr>
                  <w:r w:rsidRPr="001704FA">
                    <w:rPr>
                      <w:sz w:val="22"/>
                      <w:szCs w:val="22"/>
                      <w:lang w:eastAsia="es-CR"/>
                    </w:rPr>
                    <w:t>₡</w:t>
                  </w:r>
                  <w:r w:rsidRPr="001704FA">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tcPr>
                <w:p w14:paraId="615CEE11"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tcPr>
                <w:p w14:paraId="4525E54F" w14:textId="77777777" w:rsidR="00965069" w:rsidRPr="001704FA"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Gestor</w:t>
                  </w:r>
                </w:p>
                <w:p w14:paraId="59DADE17" w14:textId="77777777" w:rsidR="00965069" w:rsidRPr="007018A2" w:rsidRDefault="00965069" w:rsidP="005F58E5">
                  <w:pPr>
                    <w:framePr w:hSpace="141" w:wrap="around" w:vAnchor="text" w:hAnchor="margin" w:y="201"/>
                    <w:suppressOverlap/>
                    <w:jc w:val="center"/>
                    <w:rPr>
                      <w:rFonts w:ascii="Book Antiqua" w:hAnsi="Book Antiqua"/>
                      <w:sz w:val="22"/>
                      <w:szCs w:val="22"/>
                      <w:lang w:eastAsia="es-CR"/>
                    </w:rPr>
                  </w:pPr>
                  <w:r w:rsidRPr="001704FA">
                    <w:rPr>
                      <w:rFonts w:ascii="Book Antiqua" w:hAnsi="Book Antiqua"/>
                      <w:sz w:val="22"/>
                      <w:szCs w:val="22"/>
                      <w:lang w:eastAsia="es-CR"/>
                    </w:rPr>
                    <w:t xml:space="preserve">En caso de </w:t>
                  </w:r>
                  <w:r w:rsidRPr="001704FA">
                    <w:rPr>
                      <w:rFonts w:ascii="Book Antiqua" w:hAnsi="Book Antiqua"/>
                      <w:sz w:val="22"/>
                      <w:szCs w:val="22"/>
                      <w:lang w:eastAsia="es-CR"/>
                    </w:rPr>
                    <w:lastRenderedPageBreak/>
                    <w:t xml:space="preserve">requerirse puede dedicarse al trámite de asuntos jurisdiccionales. </w:t>
                  </w:r>
                </w:p>
              </w:tc>
            </w:tr>
            <w:tr w:rsidR="00965069" w:rsidRPr="007565D4" w14:paraId="2AE5EDB4" w14:textId="77777777" w:rsidTr="005272A5">
              <w:trPr>
                <w:trHeight w:val="531"/>
              </w:trPr>
              <w:tc>
                <w:tcPr>
                  <w:tcW w:w="1440" w:type="dxa"/>
                  <w:vMerge/>
                  <w:tcBorders>
                    <w:top w:val="nil"/>
                    <w:left w:val="single" w:sz="4" w:space="0" w:color="auto"/>
                    <w:bottom w:val="single" w:sz="4" w:space="0" w:color="auto"/>
                    <w:right w:val="single" w:sz="4" w:space="0" w:color="auto"/>
                  </w:tcBorders>
                  <w:vAlign w:val="center"/>
                  <w:hideMark/>
                </w:tcPr>
                <w:p w14:paraId="22817D42" w14:textId="77777777" w:rsidR="00965069" w:rsidRPr="007565D4" w:rsidRDefault="00965069" w:rsidP="005F58E5">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14:paraId="5CAF09F7"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hideMark/>
                </w:tcPr>
                <w:p w14:paraId="421E4363"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Técnico Adminis</w:t>
                  </w:r>
                  <w:r>
                    <w:rPr>
                      <w:rFonts w:ascii="Book Antiqua" w:hAnsi="Book Antiqua"/>
                      <w:sz w:val="22"/>
                      <w:szCs w:val="22"/>
                      <w:lang w:eastAsia="es-CR"/>
                    </w:rPr>
                    <w:t>-</w:t>
                  </w:r>
                  <w:r w:rsidRPr="007565D4">
                    <w:rPr>
                      <w:rFonts w:ascii="Book Antiqua" w:hAnsi="Book Antiqua"/>
                      <w:sz w:val="22"/>
                      <w:szCs w:val="22"/>
                      <w:lang w:eastAsia="es-CR"/>
                    </w:rPr>
                    <w:t>trativo 4</w:t>
                  </w:r>
                </w:p>
              </w:tc>
              <w:tc>
                <w:tcPr>
                  <w:tcW w:w="1195" w:type="dxa"/>
                  <w:tcBorders>
                    <w:top w:val="nil"/>
                    <w:left w:val="nil"/>
                    <w:bottom w:val="single" w:sz="4" w:space="0" w:color="auto"/>
                    <w:right w:val="single" w:sz="4" w:space="0" w:color="auto"/>
                  </w:tcBorders>
                  <w:shd w:val="clear" w:color="000000" w:fill="FFFFFF"/>
                  <w:vAlign w:val="center"/>
                  <w:hideMark/>
                </w:tcPr>
                <w:p w14:paraId="1E0C1412"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Extra-ordinarias</w:t>
                  </w:r>
                </w:p>
              </w:tc>
              <w:tc>
                <w:tcPr>
                  <w:tcW w:w="1276" w:type="dxa"/>
                  <w:tcBorders>
                    <w:top w:val="nil"/>
                    <w:left w:val="nil"/>
                    <w:bottom w:val="single" w:sz="4" w:space="0" w:color="auto"/>
                    <w:right w:val="single" w:sz="4" w:space="0" w:color="auto"/>
                  </w:tcBorders>
                  <w:shd w:val="clear" w:color="000000" w:fill="FFFFFF"/>
                  <w:vAlign w:val="center"/>
                  <w:hideMark/>
                </w:tcPr>
                <w:p w14:paraId="506AA79E"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14:paraId="26AD3144"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5D47C183"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19,228,000.00</w:t>
                  </w:r>
                </w:p>
              </w:tc>
              <w:tc>
                <w:tcPr>
                  <w:tcW w:w="1134" w:type="dxa"/>
                  <w:tcBorders>
                    <w:top w:val="nil"/>
                    <w:left w:val="nil"/>
                    <w:bottom w:val="single" w:sz="4" w:space="0" w:color="auto"/>
                    <w:right w:val="single" w:sz="4" w:space="0" w:color="auto"/>
                  </w:tcBorders>
                  <w:shd w:val="clear" w:color="000000" w:fill="FFFFFF"/>
                  <w:vAlign w:val="center"/>
                  <w:hideMark/>
                </w:tcPr>
                <w:p w14:paraId="24D7A731"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14:paraId="0035CC29"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Nombra</w:t>
                  </w:r>
                  <w:r>
                    <w:rPr>
                      <w:rFonts w:ascii="Book Antiqua" w:hAnsi="Book Antiqua"/>
                      <w:sz w:val="22"/>
                      <w:szCs w:val="22"/>
                      <w:lang w:eastAsia="es-CR"/>
                    </w:rPr>
                    <w:t>-</w:t>
                  </w:r>
                  <w:r w:rsidRPr="007565D4">
                    <w:rPr>
                      <w:rFonts w:ascii="Book Antiqua" w:hAnsi="Book Antiqua"/>
                      <w:sz w:val="22"/>
                      <w:szCs w:val="22"/>
                      <w:lang w:eastAsia="es-CR"/>
                    </w:rPr>
                    <w:t>mientos Civil y Trabajo</w:t>
                  </w:r>
                </w:p>
              </w:tc>
            </w:tr>
            <w:tr w:rsidR="00965069" w:rsidRPr="007565D4" w14:paraId="622ADA2D" w14:textId="77777777" w:rsidTr="005272A5">
              <w:trPr>
                <w:trHeight w:val="1547"/>
              </w:trPr>
              <w:tc>
                <w:tcPr>
                  <w:tcW w:w="1440" w:type="dxa"/>
                  <w:vMerge/>
                  <w:tcBorders>
                    <w:top w:val="nil"/>
                    <w:left w:val="single" w:sz="4" w:space="0" w:color="auto"/>
                    <w:bottom w:val="single" w:sz="4" w:space="0" w:color="auto"/>
                    <w:right w:val="single" w:sz="4" w:space="0" w:color="auto"/>
                  </w:tcBorders>
                  <w:vAlign w:val="center"/>
                  <w:hideMark/>
                </w:tcPr>
                <w:p w14:paraId="51DCDDB2" w14:textId="77777777" w:rsidR="00965069" w:rsidRPr="007565D4" w:rsidRDefault="00965069" w:rsidP="005F58E5">
                  <w:pPr>
                    <w:framePr w:hSpace="141" w:wrap="around" w:vAnchor="text" w:hAnchor="margin" w:y="201"/>
                    <w:suppressOverlap/>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14:paraId="2131CC95" w14:textId="77777777" w:rsidR="00965069" w:rsidRPr="007565D4" w:rsidRDefault="00965069" w:rsidP="005F58E5">
                  <w:pPr>
                    <w:framePr w:hSpace="141" w:wrap="around" w:vAnchor="text" w:hAnchor="margin" w:y="201"/>
                    <w:suppressOverlap/>
                    <w:jc w:val="center"/>
                    <w:rPr>
                      <w:rFonts w:ascii="Book Antiqua" w:hAnsi="Book Antiqua"/>
                      <w:color w:val="000000"/>
                      <w:sz w:val="22"/>
                      <w:szCs w:val="22"/>
                      <w:lang w:eastAsia="es-CR"/>
                    </w:rPr>
                  </w:pPr>
                  <w:r w:rsidRPr="007565D4">
                    <w:rPr>
                      <w:rFonts w:ascii="Book Antiqua" w:hAnsi="Book Antiqua"/>
                      <w:color w:val="000000"/>
                      <w:sz w:val="22"/>
                      <w:szCs w:val="22"/>
                      <w:lang w:eastAsia="es-CR"/>
                    </w:rPr>
                    <w:t>2</w:t>
                  </w:r>
                </w:p>
              </w:tc>
              <w:tc>
                <w:tcPr>
                  <w:tcW w:w="1073" w:type="dxa"/>
                  <w:tcBorders>
                    <w:top w:val="nil"/>
                    <w:left w:val="nil"/>
                    <w:bottom w:val="single" w:sz="4" w:space="0" w:color="auto"/>
                    <w:right w:val="single" w:sz="4" w:space="0" w:color="auto"/>
                  </w:tcBorders>
                  <w:shd w:val="clear" w:color="000000" w:fill="FFFFFF"/>
                  <w:vAlign w:val="center"/>
                  <w:hideMark/>
                </w:tcPr>
                <w:p w14:paraId="0E823E95" w14:textId="77777777" w:rsidR="00965069" w:rsidRPr="007565D4" w:rsidRDefault="00965069" w:rsidP="005F58E5">
                  <w:pPr>
                    <w:framePr w:hSpace="141" w:wrap="around" w:vAnchor="text" w:hAnchor="margin" w:y="201"/>
                    <w:suppressOverlap/>
                    <w:jc w:val="center"/>
                    <w:rPr>
                      <w:rFonts w:ascii="Book Antiqua" w:hAnsi="Book Antiqua"/>
                      <w:color w:val="000000"/>
                      <w:sz w:val="22"/>
                      <w:szCs w:val="22"/>
                      <w:lang w:eastAsia="es-CR"/>
                    </w:rPr>
                  </w:pPr>
                  <w:r w:rsidRPr="007565D4">
                    <w:rPr>
                      <w:rFonts w:ascii="Book Antiqua" w:hAnsi="Book Antiqua"/>
                      <w:color w:val="000000"/>
                      <w:sz w:val="22"/>
                      <w:szCs w:val="22"/>
                      <w:lang w:eastAsia="es-CR"/>
                    </w:rPr>
                    <w:t>Profesio</w:t>
                  </w:r>
                  <w:r>
                    <w:rPr>
                      <w:rFonts w:ascii="Book Antiqua" w:hAnsi="Book Antiqua"/>
                      <w:color w:val="000000"/>
                      <w:sz w:val="22"/>
                      <w:szCs w:val="22"/>
                      <w:lang w:eastAsia="es-CR"/>
                    </w:rPr>
                    <w:t>-</w:t>
                  </w:r>
                  <w:r w:rsidRPr="007565D4">
                    <w:rPr>
                      <w:rFonts w:ascii="Book Antiqua" w:hAnsi="Book Antiqua"/>
                      <w:color w:val="000000"/>
                      <w:sz w:val="22"/>
                      <w:szCs w:val="22"/>
                      <w:lang w:eastAsia="es-CR"/>
                    </w:rPr>
                    <w:t>nal 2</w:t>
                  </w:r>
                </w:p>
              </w:tc>
              <w:tc>
                <w:tcPr>
                  <w:tcW w:w="1195" w:type="dxa"/>
                  <w:tcBorders>
                    <w:top w:val="nil"/>
                    <w:left w:val="nil"/>
                    <w:bottom w:val="single" w:sz="4" w:space="0" w:color="auto"/>
                    <w:right w:val="single" w:sz="4" w:space="0" w:color="auto"/>
                  </w:tcBorders>
                  <w:shd w:val="clear" w:color="000000" w:fill="FFFFFF"/>
                  <w:vAlign w:val="center"/>
                  <w:hideMark/>
                </w:tcPr>
                <w:p w14:paraId="35A7946D"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Extra-ordinarias</w:t>
                  </w:r>
                </w:p>
              </w:tc>
              <w:tc>
                <w:tcPr>
                  <w:tcW w:w="1276" w:type="dxa"/>
                  <w:tcBorders>
                    <w:top w:val="nil"/>
                    <w:left w:val="nil"/>
                    <w:bottom w:val="single" w:sz="4" w:space="0" w:color="auto"/>
                    <w:right w:val="single" w:sz="4" w:space="0" w:color="auto"/>
                  </w:tcBorders>
                  <w:shd w:val="clear" w:color="000000" w:fill="FFFFFF"/>
                  <w:vAlign w:val="center"/>
                  <w:hideMark/>
                </w:tcPr>
                <w:p w14:paraId="78F5D935"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14:paraId="0A9ACEA1"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6FF59A14"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75,666,000.00</w:t>
                  </w:r>
                </w:p>
              </w:tc>
              <w:tc>
                <w:tcPr>
                  <w:tcW w:w="1134" w:type="dxa"/>
                  <w:tcBorders>
                    <w:top w:val="nil"/>
                    <w:left w:val="nil"/>
                    <w:bottom w:val="single" w:sz="4" w:space="0" w:color="auto"/>
                    <w:right w:val="single" w:sz="4" w:space="0" w:color="auto"/>
                  </w:tcBorders>
                  <w:shd w:val="clear" w:color="000000" w:fill="FFFFFF"/>
                  <w:vAlign w:val="center"/>
                  <w:hideMark/>
                </w:tcPr>
                <w:p w14:paraId="3C24D5D2"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1</w:t>
                  </w:r>
                </w:p>
              </w:tc>
              <w:tc>
                <w:tcPr>
                  <w:tcW w:w="1276" w:type="dxa"/>
                  <w:tcBorders>
                    <w:top w:val="nil"/>
                    <w:left w:val="nil"/>
                    <w:bottom w:val="single" w:sz="4" w:space="0" w:color="auto"/>
                    <w:right w:val="single" w:sz="4" w:space="0" w:color="auto"/>
                  </w:tcBorders>
                  <w:shd w:val="clear" w:color="auto" w:fill="auto"/>
                  <w:vAlign w:val="center"/>
                  <w:hideMark/>
                </w:tcPr>
                <w:p w14:paraId="6C2BAA22"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5E7B1E">
                    <w:rPr>
                      <w:rFonts w:ascii="Book Antiqua" w:hAnsi="Book Antiqua"/>
                      <w:szCs w:val="22"/>
                      <w:lang w:eastAsia="es-CR"/>
                    </w:rPr>
                    <w:t>Seguimiento</w:t>
                  </w:r>
                </w:p>
              </w:tc>
            </w:tr>
            <w:tr w:rsidR="00965069" w:rsidRPr="007565D4" w14:paraId="0C919F4C" w14:textId="77777777" w:rsidTr="005272A5">
              <w:trPr>
                <w:trHeight w:val="276"/>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100EC0E" w14:textId="77777777" w:rsidR="00965069" w:rsidRPr="007565D4" w:rsidRDefault="00965069" w:rsidP="005F58E5">
                  <w:pPr>
                    <w:framePr w:hSpace="141" w:wrap="around" w:vAnchor="text" w:hAnchor="margin" w:y="201"/>
                    <w:suppressOverlap/>
                    <w:jc w:val="center"/>
                    <w:rPr>
                      <w:rFonts w:ascii="Book Antiqua" w:hAnsi="Book Antiqua"/>
                      <w:b/>
                      <w:bCs/>
                      <w:color w:val="000000"/>
                      <w:sz w:val="22"/>
                      <w:szCs w:val="22"/>
                      <w:lang w:eastAsia="es-CR"/>
                    </w:rPr>
                  </w:pPr>
                  <w:r w:rsidRPr="007565D4">
                    <w:rPr>
                      <w:rFonts w:ascii="Book Antiqua" w:hAnsi="Book Antiqua"/>
                      <w:b/>
                      <w:bCs/>
                      <w:color w:val="000000"/>
                      <w:sz w:val="22"/>
                      <w:szCs w:val="22"/>
                      <w:lang w:eastAsia="es-CR"/>
                    </w:rPr>
                    <w:t>Total</w:t>
                  </w:r>
                </w:p>
              </w:tc>
              <w:tc>
                <w:tcPr>
                  <w:tcW w:w="829" w:type="dxa"/>
                  <w:tcBorders>
                    <w:top w:val="nil"/>
                    <w:left w:val="nil"/>
                    <w:bottom w:val="single" w:sz="4" w:space="0" w:color="auto"/>
                    <w:right w:val="single" w:sz="4" w:space="0" w:color="auto"/>
                  </w:tcBorders>
                  <w:shd w:val="clear" w:color="000000" w:fill="FFFFFF"/>
                  <w:vAlign w:val="center"/>
                  <w:hideMark/>
                </w:tcPr>
                <w:p w14:paraId="3B6CAAA8"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Pr>
                      <w:rFonts w:ascii="Book Antiqua" w:hAnsi="Book Antiqua"/>
                      <w:b/>
                      <w:bCs/>
                      <w:sz w:val="22"/>
                      <w:szCs w:val="22"/>
                      <w:lang w:eastAsia="es-CR"/>
                    </w:rPr>
                    <w:t>5</w:t>
                  </w:r>
                </w:p>
              </w:tc>
              <w:tc>
                <w:tcPr>
                  <w:tcW w:w="1073" w:type="dxa"/>
                  <w:tcBorders>
                    <w:top w:val="nil"/>
                    <w:left w:val="nil"/>
                    <w:bottom w:val="single" w:sz="4" w:space="0" w:color="auto"/>
                    <w:right w:val="single" w:sz="4" w:space="0" w:color="auto"/>
                  </w:tcBorders>
                  <w:shd w:val="clear" w:color="000000" w:fill="FFFFFF"/>
                  <w:vAlign w:val="center"/>
                  <w:hideMark/>
                </w:tcPr>
                <w:p w14:paraId="52DBB324"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195" w:type="dxa"/>
                  <w:tcBorders>
                    <w:top w:val="nil"/>
                    <w:left w:val="nil"/>
                    <w:bottom w:val="single" w:sz="4" w:space="0" w:color="auto"/>
                    <w:right w:val="single" w:sz="4" w:space="0" w:color="auto"/>
                  </w:tcBorders>
                  <w:shd w:val="clear" w:color="000000" w:fill="FFFFFF"/>
                  <w:vAlign w:val="center"/>
                  <w:hideMark/>
                </w:tcPr>
                <w:p w14:paraId="51744A30"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14:paraId="754EF2AB"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992" w:type="dxa"/>
                  <w:tcBorders>
                    <w:top w:val="nil"/>
                    <w:left w:val="nil"/>
                    <w:bottom w:val="single" w:sz="4" w:space="0" w:color="auto"/>
                    <w:right w:val="single" w:sz="4" w:space="0" w:color="auto"/>
                  </w:tcBorders>
                  <w:shd w:val="clear" w:color="auto" w:fill="auto"/>
                  <w:vAlign w:val="center"/>
                  <w:hideMark/>
                </w:tcPr>
                <w:p w14:paraId="70C08527"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701" w:type="dxa"/>
                  <w:tcBorders>
                    <w:top w:val="nil"/>
                    <w:left w:val="nil"/>
                    <w:bottom w:val="single" w:sz="4" w:space="0" w:color="auto"/>
                    <w:right w:val="single" w:sz="4" w:space="0" w:color="auto"/>
                  </w:tcBorders>
                  <w:shd w:val="clear" w:color="000000" w:fill="FFFFFF"/>
                  <w:vAlign w:val="center"/>
                  <w:hideMark/>
                </w:tcPr>
                <w:p w14:paraId="24C10CE6" w14:textId="77777777" w:rsidR="00965069" w:rsidRPr="007565D4" w:rsidRDefault="00965069" w:rsidP="005F58E5">
                  <w:pPr>
                    <w:framePr w:hSpace="141" w:wrap="around" w:vAnchor="text" w:hAnchor="margin" w:y="201"/>
                    <w:suppressOverlap/>
                    <w:jc w:val="center"/>
                    <w:rPr>
                      <w:rFonts w:ascii="Book Antiqua" w:hAnsi="Book Antiqua"/>
                      <w:b/>
                      <w:bCs/>
                      <w:sz w:val="22"/>
                      <w:szCs w:val="22"/>
                      <w:lang w:eastAsia="es-CR"/>
                    </w:rPr>
                  </w:pPr>
                  <w:r w:rsidRPr="007565D4">
                    <w:rPr>
                      <w:b/>
                      <w:bCs/>
                      <w:sz w:val="22"/>
                      <w:szCs w:val="22"/>
                      <w:lang w:eastAsia="es-CR"/>
                    </w:rPr>
                    <w:t>₡</w:t>
                  </w:r>
                  <w:r>
                    <w:rPr>
                      <w:b/>
                      <w:bCs/>
                      <w:sz w:val="22"/>
                      <w:szCs w:val="22"/>
                      <w:lang w:eastAsia="es-CR"/>
                    </w:rPr>
                    <w:t>234</w:t>
                  </w:r>
                  <w:r w:rsidRPr="007565D4">
                    <w:rPr>
                      <w:rFonts w:ascii="Book Antiqua" w:hAnsi="Book Antiqua"/>
                      <w:b/>
                      <w:bCs/>
                      <w:sz w:val="22"/>
                      <w:szCs w:val="22"/>
                      <w:lang w:eastAsia="es-CR"/>
                    </w:rPr>
                    <w:t>,</w:t>
                  </w:r>
                  <w:r>
                    <w:rPr>
                      <w:rFonts w:ascii="Book Antiqua" w:hAnsi="Book Antiqua"/>
                      <w:b/>
                      <w:bCs/>
                      <w:sz w:val="22"/>
                      <w:szCs w:val="22"/>
                      <w:lang w:eastAsia="es-CR"/>
                    </w:rPr>
                    <w:t>154</w:t>
                  </w:r>
                  <w:r w:rsidRPr="007565D4">
                    <w:rPr>
                      <w:rFonts w:ascii="Book Antiqua" w:hAnsi="Book Antiqua"/>
                      <w:b/>
                      <w:bCs/>
                      <w:sz w:val="22"/>
                      <w:szCs w:val="22"/>
                      <w:lang w:eastAsia="es-CR"/>
                    </w:rPr>
                    <w:t>,000.00</w:t>
                  </w:r>
                </w:p>
              </w:tc>
              <w:tc>
                <w:tcPr>
                  <w:tcW w:w="1134" w:type="dxa"/>
                  <w:tcBorders>
                    <w:top w:val="nil"/>
                    <w:left w:val="nil"/>
                    <w:bottom w:val="single" w:sz="4" w:space="0" w:color="auto"/>
                    <w:right w:val="single" w:sz="4" w:space="0" w:color="auto"/>
                  </w:tcBorders>
                  <w:shd w:val="clear" w:color="000000" w:fill="FFFFFF"/>
                  <w:vAlign w:val="center"/>
                  <w:hideMark/>
                </w:tcPr>
                <w:p w14:paraId="1D18A468"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auto" w:fill="auto"/>
                  <w:vAlign w:val="center"/>
                  <w:hideMark/>
                </w:tcPr>
                <w:p w14:paraId="5567DCE2" w14:textId="77777777" w:rsidR="00965069" w:rsidRPr="007565D4" w:rsidRDefault="00965069" w:rsidP="005F58E5">
                  <w:pPr>
                    <w:framePr w:hSpace="141" w:wrap="around" w:vAnchor="text" w:hAnchor="margin" w:y="201"/>
                    <w:suppressOverlap/>
                    <w:jc w:val="center"/>
                    <w:rPr>
                      <w:rFonts w:ascii="Book Antiqua" w:hAnsi="Book Antiqua"/>
                      <w:sz w:val="22"/>
                      <w:szCs w:val="22"/>
                      <w:lang w:eastAsia="es-CR"/>
                    </w:rPr>
                  </w:pPr>
                  <w:r w:rsidRPr="007565D4">
                    <w:rPr>
                      <w:rFonts w:ascii="Book Antiqua" w:hAnsi="Book Antiqua"/>
                      <w:sz w:val="22"/>
                      <w:szCs w:val="22"/>
                      <w:lang w:eastAsia="es-CR"/>
                    </w:rPr>
                    <w:t> </w:t>
                  </w:r>
                </w:p>
              </w:tc>
            </w:tr>
          </w:tbl>
          <w:p w14:paraId="4998EE3E" w14:textId="77777777" w:rsidR="00965069" w:rsidRPr="009266A2" w:rsidRDefault="00965069" w:rsidP="005272A5">
            <w:pPr>
              <w:tabs>
                <w:tab w:val="left" w:pos="900"/>
              </w:tabs>
              <w:spacing w:line="276" w:lineRule="auto"/>
              <w:jc w:val="center"/>
              <w:rPr>
                <w:rFonts w:ascii="Book Antiqua" w:hAnsi="Book Antiqua"/>
                <w:b/>
                <w:sz w:val="32"/>
              </w:rPr>
            </w:pPr>
          </w:p>
          <w:p w14:paraId="0AF88CE1" w14:textId="77777777" w:rsidR="00965069" w:rsidRPr="00396296" w:rsidRDefault="00965069" w:rsidP="005272A5">
            <w:pPr>
              <w:tabs>
                <w:tab w:val="left" w:pos="900"/>
              </w:tabs>
              <w:spacing w:line="276" w:lineRule="auto"/>
              <w:jc w:val="center"/>
              <w:rPr>
                <w:rFonts w:ascii="Book Antiqua" w:hAnsi="Book Antiqua"/>
                <w:b/>
                <w:sz w:val="32"/>
              </w:rPr>
            </w:pPr>
            <w:r w:rsidRPr="009266A2">
              <w:rPr>
                <w:rFonts w:ascii="Book Antiqua" w:hAnsi="Book Antiqua"/>
                <w:b/>
                <w:sz w:val="32"/>
              </w:rPr>
              <w:t>Planes de descongestionamiento para la Jurisdicción Civil</w:t>
            </w:r>
          </w:p>
          <w:tbl>
            <w:tblPr>
              <w:tblW w:w="11114" w:type="dxa"/>
              <w:jc w:val="center"/>
              <w:tblLayout w:type="fixed"/>
              <w:tblCellMar>
                <w:left w:w="70" w:type="dxa"/>
                <w:right w:w="70" w:type="dxa"/>
              </w:tblCellMar>
              <w:tblLook w:val="04A0" w:firstRow="1" w:lastRow="0" w:firstColumn="1" w:lastColumn="0" w:noHBand="0" w:noVBand="1"/>
            </w:tblPr>
            <w:tblGrid>
              <w:gridCol w:w="1460"/>
              <w:gridCol w:w="812"/>
              <w:gridCol w:w="849"/>
              <w:gridCol w:w="1307"/>
              <w:gridCol w:w="1330"/>
              <w:gridCol w:w="915"/>
              <w:gridCol w:w="1845"/>
              <w:gridCol w:w="1284"/>
              <w:gridCol w:w="1312"/>
            </w:tblGrid>
            <w:tr w:rsidR="00965069" w:rsidRPr="005809B4" w14:paraId="0BEF8DBD" w14:textId="77777777" w:rsidTr="005272A5">
              <w:trPr>
                <w:trHeight w:val="732"/>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414ABB"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Despacho</w:t>
                  </w:r>
                </w:p>
              </w:tc>
              <w:tc>
                <w:tcPr>
                  <w:tcW w:w="812" w:type="dxa"/>
                  <w:tcBorders>
                    <w:top w:val="single" w:sz="4" w:space="0" w:color="auto"/>
                    <w:left w:val="nil"/>
                    <w:bottom w:val="single" w:sz="4" w:space="0" w:color="auto"/>
                    <w:right w:val="single" w:sz="4" w:space="0" w:color="auto"/>
                  </w:tcBorders>
                  <w:shd w:val="clear" w:color="auto" w:fill="D9D9D9"/>
                  <w:vAlign w:val="center"/>
                  <w:hideMark/>
                </w:tcPr>
                <w:p w14:paraId="6FDCF492"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Cant</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0A9F82FF"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Tipo de plaza</w:t>
                  </w:r>
                </w:p>
              </w:tc>
              <w:tc>
                <w:tcPr>
                  <w:tcW w:w="1307" w:type="dxa"/>
                  <w:tcBorders>
                    <w:top w:val="single" w:sz="4" w:space="0" w:color="auto"/>
                    <w:left w:val="nil"/>
                    <w:bottom w:val="single" w:sz="4" w:space="0" w:color="auto"/>
                    <w:right w:val="single" w:sz="4" w:space="0" w:color="auto"/>
                  </w:tcBorders>
                  <w:shd w:val="clear" w:color="auto" w:fill="D9D9D9"/>
                  <w:vAlign w:val="center"/>
                  <w:hideMark/>
                </w:tcPr>
                <w:p w14:paraId="24713127"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Condición actual</w:t>
                  </w:r>
                </w:p>
              </w:tc>
              <w:tc>
                <w:tcPr>
                  <w:tcW w:w="1330" w:type="dxa"/>
                  <w:tcBorders>
                    <w:top w:val="single" w:sz="4" w:space="0" w:color="auto"/>
                    <w:left w:val="nil"/>
                    <w:bottom w:val="single" w:sz="4" w:space="0" w:color="auto"/>
                    <w:right w:val="single" w:sz="4" w:space="0" w:color="auto"/>
                  </w:tcBorders>
                  <w:shd w:val="clear" w:color="auto" w:fill="D9D9D9"/>
                  <w:vAlign w:val="center"/>
                  <w:hideMark/>
                </w:tcPr>
                <w:p w14:paraId="257767B5"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Recomen-dación</w:t>
                  </w:r>
                </w:p>
              </w:tc>
              <w:tc>
                <w:tcPr>
                  <w:tcW w:w="915" w:type="dxa"/>
                  <w:tcBorders>
                    <w:top w:val="single" w:sz="4" w:space="0" w:color="auto"/>
                    <w:left w:val="nil"/>
                    <w:bottom w:val="single" w:sz="4" w:space="0" w:color="auto"/>
                    <w:right w:val="single" w:sz="4" w:space="0" w:color="auto"/>
                  </w:tcBorders>
                  <w:shd w:val="clear" w:color="auto" w:fill="D9D9D9"/>
                  <w:vAlign w:val="center"/>
                  <w:hideMark/>
                </w:tcPr>
                <w:p w14:paraId="70D2499E"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Cs w:val="22"/>
                      <w:lang w:eastAsia="es-CR"/>
                    </w:rPr>
                    <w:t>Período</w:t>
                  </w:r>
                </w:p>
              </w:tc>
              <w:tc>
                <w:tcPr>
                  <w:tcW w:w="1845" w:type="dxa"/>
                  <w:tcBorders>
                    <w:top w:val="single" w:sz="4" w:space="0" w:color="auto"/>
                    <w:left w:val="nil"/>
                    <w:bottom w:val="single" w:sz="4" w:space="0" w:color="auto"/>
                    <w:right w:val="single" w:sz="4" w:space="0" w:color="auto"/>
                  </w:tcBorders>
                  <w:shd w:val="clear" w:color="auto" w:fill="D9D9D9"/>
                  <w:vAlign w:val="center"/>
                  <w:hideMark/>
                </w:tcPr>
                <w:p w14:paraId="4E5F1B73"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Costo Estimado</w:t>
                  </w:r>
                </w:p>
              </w:tc>
              <w:tc>
                <w:tcPr>
                  <w:tcW w:w="1284" w:type="dxa"/>
                  <w:tcBorders>
                    <w:top w:val="single" w:sz="4" w:space="0" w:color="auto"/>
                    <w:left w:val="nil"/>
                    <w:bottom w:val="single" w:sz="4" w:space="0" w:color="auto"/>
                    <w:right w:val="single" w:sz="4" w:space="0" w:color="auto"/>
                  </w:tcBorders>
                  <w:shd w:val="clear" w:color="auto" w:fill="D9D9D9"/>
                  <w:vAlign w:val="center"/>
                  <w:hideMark/>
                </w:tcPr>
                <w:p w14:paraId="31ACD7BB"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Prioridad</w:t>
                  </w:r>
                </w:p>
              </w:tc>
              <w:tc>
                <w:tcPr>
                  <w:tcW w:w="1312" w:type="dxa"/>
                  <w:tcBorders>
                    <w:top w:val="single" w:sz="4" w:space="0" w:color="auto"/>
                    <w:left w:val="nil"/>
                    <w:bottom w:val="single" w:sz="4" w:space="0" w:color="auto"/>
                    <w:right w:val="single" w:sz="4" w:space="0" w:color="auto"/>
                  </w:tcBorders>
                  <w:shd w:val="clear" w:color="auto" w:fill="D9D9D9"/>
                  <w:vAlign w:val="center"/>
                  <w:hideMark/>
                </w:tcPr>
                <w:p w14:paraId="4EDCE950"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Observa</w:t>
                  </w:r>
                  <w:r>
                    <w:rPr>
                      <w:rFonts w:ascii="Book Antiqua" w:hAnsi="Book Antiqua"/>
                      <w:b/>
                      <w:bCs/>
                      <w:sz w:val="22"/>
                      <w:szCs w:val="22"/>
                      <w:lang w:eastAsia="es-CR"/>
                    </w:rPr>
                    <w:t>-</w:t>
                  </w:r>
                  <w:r w:rsidRPr="005809B4">
                    <w:rPr>
                      <w:rFonts w:ascii="Book Antiqua" w:hAnsi="Book Antiqua"/>
                      <w:b/>
                      <w:bCs/>
                      <w:sz w:val="22"/>
                      <w:szCs w:val="22"/>
                      <w:lang w:eastAsia="es-CR"/>
                    </w:rPr>
                    <w:t>ciones</w:t>
                  </w:r>
                </w:p>
              </w:tc>
            </w:tr>
            <w:tr w:rsidR="00965069" w:rsidRPr="005809B4" w14:paraId="7983D8A9" w14:textId="77777777" w:rsidTr="005272A5">
              <w:trPr>
                <w:trHeight w:val="647"/>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001D3FD1"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Cs w:val="22"/>
                      <w:lang w:eastAsia="es-CR"/>
                    </w:rPr>
                    <w:t xml:space="preserve">Centro de Apoyo, Coordinación y Mejoramiento de la Función Jurisdiccional </w:t>
                  </w:r>
                </w:p>
              </w:tc>
              <w:tc>
                <w:tcPr>
                  <w:tcW w:w="812" w:type="dxa"/>
                  <w:tcBorders>
                    <w:top w:val="nil"/>
                    <w:left w:val="nil"/>
                    <w:bottom w:val="single" w:sz="4" w:space="0" w:color="auto"/>
                    <w:right w:val="single" w:sz="4" w:space="0" w:color="auto"/>
                  </w:tcBorders>
                  <w:shd w:val="clear" w:color="000000" w:fill="FFFFFF"/>
                  <w:vAlign w:val="center"/>
                  <w:hideMark/>
                </w:tcPr>
                <w:p w14:paraId="7D25D238"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14:paraId="2EFEAF60"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4</w:t>
                  </w:r>
                </w:p>
              </w:tc>
              <w:tc>
                <w:tcPr>
                  <w:tcW w:w="1307" w:type="dxa"/>
                  <w:tcBorders>
                    <w:top w:val="nil"/>
                    <w:left w:val="nil"/>
                    <w:bottom w:val="single" w:sz="4" w:space="0" w:color="auto"/>
                    <w:right w:val="single" w:sz="4" w:space="0" w:color="auto"/>
                  </w:tcBorders>
                  <w:shd w:val="clear" w:color="000000" w:fill="FFFFFF"/>
                  <w:vAlign w:val="center"/>
                  <w:hideMark/>
                </w:tcPr>
                <w:p w14:paraId="7B9AAF7E"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784B68C2"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Pr>
                      <w:rFonts w:ascii="Book Antiqua" w:hAnsi="Book Antiqua"/>
                      <w:sz w:val="22"/>
                      <w:szCs w:val="22"/>
                      <w:lang w:eastAsia="es-CR"/>
                    </w:rPr>
                    <w:t>O</w:t>
                  </w:r>
                  <w:r w:rsidRPr="005809B4">
                    <w:rPr>
                      <w:rFonts w:ascii="Book Antiqua" w:hAnsi="Book Antiqua"/>
                      <w:sz w:val="22"/>
                      <w:szCs w:val="22"/>
                      <w:lang w:eastAsia="es-CR"/>
                    </w:rPr>
                    <w:t>rdinarias</w:t>
                  </w:r>
                </w:p>
              </w:tc>
              <w:tc>
                <w:tcPr>
                  <w:tcW w:w="915" w:type="dxa"/>
                  <w:tcBorders>
                    <w:top w:val="nil"/>
                    <w:left w:val="nil"/>
                    <w:bottom w:val="single" w:sz="4" w:space="0" w:color="auto"/>
                    <w:right w:val="single" w:sz="4" w:space="0" w:color="auto"/>
                  </w:tcBorders>
                  <w:shd w:val="clear" w:color="auto" w:fill="auto"/>
                  <w:vAlign w:val="center"/>
                  <w:hideMark/>
                </w:tcPr>
                <w:p w14:paraId="7FFEE192"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70208B0F"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1</w:t>
                  </w:r>
                  <w:r>
                    <w:rPr>
                      <w:rFonts w:ascii="Book Antiqua" w:hAnsi="Book Antiqua"/>
                      <w:sz w:val="22"/>
                      <w:szCs w:val="22"/>
                      <w:lang w:eastAsia="es-CR"/>
                    </w:rPr>
                    <w:t>25</w:t>
                  </w:r>
                  <w:r w:rsidRPr="005809B4">
                    <w:rPr>
                      <w:rFonts w:ascii="Book Antiqua" w:hAnsi="Book Antiqua"/>
                      <w:sz w:val="22"/>
                      <w:szCs w:val="22"/>
                      <w:lang w:eastAsia="es-CR"/>
                    </w:rPr>
                    <w:t>,</w:t>
                  </w:r>
                  <w:r>
                    <w:rPr>
                      <w:rFonts w:ascii="Book Antiqua" w:hAnsi="Book Antiqua"/>
                      <w:sz w:val="22"/>
                      <w:szCs w:val="22"/>
                      <w:lang w:eastAsia="es-CR"/>
                    </w:rPr>
                    <w:t>242</w:t>
                  </w:r>
                  <w:r w:rsidRPr="005809B4">
                    <w:rPr>
                      <w:rFonts w:ascii="Book Antiqua" w:hAnsi="Book Antiqua"/>
                      <w:sz w:val="22"/>
                      <w:szCs w:val="22"/>
                      <w:lang w:eastAsia="es-CR"/>
                    </w:rPr>
                    <w:t>,000.00</w:t>
                  </w:r>
                </w:p>
              </w:tc>
              <w:tc>
                <w:tcPr>
                  <w:tcW w:w="1284" w:type="dxa"/>
                  <w:tcBorders>
                    <w:top w:val="nil"/>
                    <w:left w:val="nil"/>
                    <w:bottom w:val="single" w:sz="4" w:space="0" w:color="auto"/>
                    <w:right w:val="single" w:sz="4" w:space="0" w:color="auto"/>
                  </w:tcBorders>
                  <w:shd w:val="clear" w:color="000000" w:fill="FFFFFF"/>
                  <w:vAlign w:val="center"/>
                  <w:hideMark/>
                </w:tcPr>
                <w:p w14:paraId="2B83A361"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14:paraId="741F8D7D"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Plan Tribunales Colegiados de Primera Instancia</w:t>
                  </w:r>
                  <w:r>
                    <w:rPr>
                      <w:rFonts w:ascii="Book Antiqua" w:hAnsi="Book Antiqua"/>
                      <w:sz w:val="18"/>
                      <w:szCs w:val="22"/>
                      <w:lang w:eastAsia="es-CR"/>
                    </w:rPr>
                    <w:t xml:space="preserve">. Plazas con competencia a nivel nacional. </w:t>
                  </w:r>
                </w:p>
              </w:tc>
            </w:tr>
            <w:tr w:rsidR="00965069" w:rsidRPr="005809B4" w14:paraId="32BBC5E5" w14:textId="77777777" w:rsidTr="005272A5">
              <w:trPr>
                <w:trHeight w:val="621"/>
                <w:jc w:val="center"/>
              </w:trPr>
              <w:tc>
                <w:tcPr>
                  <w:tcW w:w="1460" w:type="dxa"/>
                  <w:vMerge/>
                  <w:tcBorders>
                    <w:top w:val="nil"/>
                    <w:left w:val="single" w:sz="4" w:space="0" w:color="auto"/>
                    <w:bottom w:val="single" w:sz="4" w:space="0" w:color="auto"/>
                    <w:right w:val="single" w:sz="4" w:space="0" w:color="auto"/>
                  </w:tcBorders>
                  <w:vAlign w:val="center"/>
                  <w:hideMark/>
                </w:tcPr>
                <w:p w14:paraId="521BCD18" w14:textId="77777777" w:rsidR="00965069" w:rsidRPr="005809B4" w:rsidRDefault="00965069" w:rsidP="005F58E5">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0F97FBBF"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14:paraId="54A182B0"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2</w:t>
                  </w:r>
                </w:p>
              </w:tc>
              <w:tc>
                <w:tcPr>
                  <w:tcW w:w="1307" w:type="dxa"/>
                  <w:tcBorders>
                    <w:top w:val="nil"/>
                    <w:left w:val="nil"/>
                    <w:bottom w:val="single" w:sz="4" w:space="0" w:color="auto"/>
                    <w:right w:val="single" w:sz="4" w:space="0" w:color="auto"/>
                  </w:tcBorders>
                  <w:shd w:val="clear" w:color="000000" w:fill="FFFFFF"/>
                  <w:vAlign w:val="center"/>
                  <w:hideMark/>
                </w:tcPr>
                <w:p w14:paraId="531F6B89"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776D3930"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Pr>
                      <w:rFonts w:ascii="Book Antiqua" w:hAnsi="Book Antiqua"/>
                      <w:sz w:val="22"/>
                      <w:szCs w:val="22"/>
                      <w:lang w:eastAsia="es-CR"/>
                    </w:rPr>
                    <w:t xml:space="preserve">Según escenario aprobado </w:t>
                  </w:r>
                  <w:r>
                    <w:rPr>
                      <w:rFonts w:ascii="Book Antiqua" w:hAnsi="Book Antiqua"/>
                      <w:sz w:val="22"/>
                      <w:szCs w:val="22"/>
                      <w:lang w:eastAsia="es-CR"/>
                    </w:rPr>
                    <w:lastRenderedPageBreak/>
                    <w:t>por Consejo Superior</w:t>
                  </w:r>
                </w:p>
              </w:tc>
              <w:tc>
                <w:tcPr>
                  <w:tcW w:w="915" w:type="dxa"/>
                  <w:tcBorders>
                    <w:top w:val="nil"/>
                    <w:left w:val="nil"/>
                    <w:bottom w:val="single" w:sz="4" w:space="0" w:color="auto"/>
                    <w:right w:val="single" w:sz="4" w:space="0" w:color="auto"/>
                  </w:tcBorders>
                  <w:shd w:val="clear" w:color="auto" w:fill="auto"/>
                  <w:vAlign w:val="center"/>
                  <w:hideMark/>
                </w:tcPr>
                <w:p w14:paraId="3437DF26"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lastRenderedPageBreak/>
                    <w:t>2020</w:t>
                  </w:r>
                </w:p>
              </w:tc>
              <w:tc>
                <w:tcPr>
                  <w:tcW w:w="1845" w:type="dxa"/>
                  <w:tcBorders>
                    <w:top w:val="nil"/>
                    <w:left w:val="nil"/>
                    <w:bottom w:val="single" w:sz="4" w:space="0" w:color="auto"/>
                    <w:right w:val="single" w:sz="4" w:space="0" w:color="auto"/>
                  </w:tcBorders>
                  <w:shd w:val="clear" w:color="000000" w:fill="FFFFFF"/>
                  <w:vAlign w:val="center"/>
                  <w:hideMark/>
                </w:tcPr>
                <w:p w14:paraId="5E788042"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111,820,000.00</w:t>
                  </w:r>
                </w:p>
              </w:tc>
              <w:tc>
                <w:tcPr>
                  <w:tcW w:w="1284" w:type="dxa"/>
                  <w:tcBorders>
                    <w:top w:val="nil"/>
                    <w:left w:val="nil"/>
                    <w:bottom w:val="single" w:sz="4" w:space="0" w:color="auto"/>
                    <w:right w:val="single" w:sz="4" w:space="0" w:color="auto"/>
                  </w:tcBorders>
                  <w:shd w:val="clear" w:color="000000" w:fill="FFFFFF"/>
                  <w:vAlign w:val="center"/>
                  <w:hideMark/>
                </w:tcPr>
                <w:p w14:paraId="4FDD3A71"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vMerge w:val="restart"/>
                  <w:tcBorders>
                    <w:top w:val="nil"/>
                    <w:left w:val="nil"/>
                    <w:right w:val="single" w:sz="4" w:space="0" w:color="auto"/>
                  </w:tcBorders>
                  <w:shd w:val="clear" w:color="auto" w:fill="auto"/>
                  <w:vAlign w:val="center"/>
                  <w:hideMark/>
                </w:tcPr>
                <w:p w14:paraId="7517F26A"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 xml:space="preserve">Plan de trabajo en materia de </w:t>
                  </w:r>
                  <w:r w:rsidRPr="00AC15E5">
                    <w:rPr>
                      <w:rFonts w:ascii="Book Antiqua" w:hAnsi="Book Antiqua"/>
                      <w:sz w:val="18"/>
                      <w:szCs w:val="22"/>
                      <w:lang w:eastAsia="es-CR"/>
                    </w:rPr>
                    <w:lastRenderedPageBreak/>
                    <w:t>Cobro</w:t>
                  </w:r>
                  <w:r>
                    <w:rPr>
                      <w:rFonts w:ascii="Book Antiqua" w:hAnsi="Book Antiqua"/>
                      <w:sz w:val="18"/>
                      <w:szCs w:val="22"/>
                      <w:lang w:eastAsia="es-CR"/>
                    </w:rPr>
                    <w:t>. Plazas con competencia a nivel nacional.</w:t>
                  </w:r>
                </w:p>
              </w:tc>
            </w:tr>
            <w:tr w:rsidR="00965069" w:rsidRPr="005809B4" w14:paraId="25CA5FEE" w14:textId="77777777" w:rsidTr="005272A5">
              <w:trPr>
                <w:trHeight w:val="647"/>
                <w:jc w:val="center"/>
              </w:trPr>
              <w:tc>
                <w:tcPr>
                  <w:tcW w:w="1460" w:type="dxa"/>
                  <w:vMerge/>
                  <w:tcBorders>
                    <w:top w:val="nil"/>
                    <w:left w:val="single" w:sz="4" w:space="0" w:color="auto"/>
                    <w:bottom w:val="single" w:sz="4" w:space="0" w:color="auto"/>
                    <w:right w:val="single" w:sz="4" w:space="0" w:color="auto"/>
                  </w:tcBorders>
                  <w:vAlign w:val="center"/>
                  <w:hideMark/>
                </w:tcPr>
                <w:p w14:paraId="68A39F8E" w14:textId="77777777" w:rsidR="00965069" w:rsidRPr="005809B4" w:rsidRDefault="00965069" w:rsidP="005F58E5">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682D01B8"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4</w:t>
                  </w:r>
                </w:p>
              </w:tc>
              <w:tc>
                <w:tcPr>
                  <w:tcW w:w="849" w:type="dxa"/>
                  <w:tcBorders>
                    <w:top w:val="nil"/>
                    <w:left w:val="nil"/>
                    <w:bottom w:val="single" w:sz="4" w:space="0" w:color="auto"/>
                    <w:right w:val="single" w:sz="4" w:space="0" w:color="auto"/>
                  </w:tcBorders>
                  <w:shd w:val="clear" w:color="000000" w:fill="FFFFFF"/>
                  <w:vAlign w:val="center"/>
                  <w:hideMark/>
                </w:tcPr>
                <w:p w14:paraId="21A7E8B5"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Técni</w:t>
                  </w:r>
                  <w:r>
                    <w:rPr>
                      <w:rFonts w:ascii="Book Antiqua" w:hAnsi="Book Antiqua"/>
                      <w:color w:val="000000"/>
                      <w:sz w:val="22"/>
                      <w:szCs w:val="22"/>
                      <w:lang w:eastAsia="es-CR"/>
                    </w:rPr>
                    <w:t>-</w:t>
                  </w:r>
                  <w:r w:rsidRPr="005809B4">
                    <w:rPr>
                      <w:rFonts w:ascii="Book Antiqua" w:hAnsi="Book Antiqua"/>
                      <w:color w:val="000000"/>
                      <w:sz w:val="22"/>
                      <w:szCs w:val="22"/>
                      <w:lang w:eastAsia="es-CR"/>
                    </w:rPr>
                    <w:t>ca/o Judi</w:t>
                  </w:r>
                  <w:r>
                    <w:rPr>
                      <w:rFonts w:ascii="Book Antiqua" w:hAnsi="Book Antiqua"/>
                      <w:color w:val="000000"/>
                      <w:sz w:val="22"/>
                      <w:szCs w:val="22"/>
                      <w:lang w:eastAsia="es-CR"/>
                    </w:rPr>
                    <w:t>-</w:t>
                  </w:r>
                  <w:r w:rsidRPr="005809B4">
                    <w:rPr>
                      <w:rFonts w:ascii="Book Antiqua" w:hAnsi="Book Antiqua"/>
                      <w:color w:val="000000"/>
                      <w:sz w:val="22"/>
                      <w:szCs w:val="22"/>
                      <w:lang w:eastAsia="es-CR"/>
                    </w:rPr>
                    <w:t>cial 1</w:t>
                  </w:r>
                </w:p>
              </w:tc>
              <w:tc>
                <w:tcPr>
                  <w:tcW w:w="1307" w:type="dxa"/>
                  <w:tcBorders>
                    <w:top w:val="nil"/>
                    <w:left w:val="nil"/>
                    <w:bottom w:val="single" w:sz="4" w:space="0" w:color="auto"/>
                    <w:right w:val="single" w:sz="4" w:space="0" w:color="auto"/>
                  </w:tcBorders>
                  <w:shd w:val="clear" w:color="000000" w:fill="FFFFFF"/>
                  <w:vAlign w:val="center"/>
                  <w:hideMark/>
                </w:tcPr>
                <w:p w14:paraId="41971AB5"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5CE85902"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Pr>
                      <w:rFonts w:ascii="Book Antiqua" w:hAnsi="Book Antiqua"/>
                      <w:sz w:val="22"/>
                      <w:szCs w:val="22"/>
                      <w:lang w:eastAsia="es-CR"/>
                    </w:rPr>
                    <w:t>Según escenario aprobado por Consejo Superior</w:t>
                  </w:r>
                </w:p>
              </w:tc>
              <w:tc>
                <w:tcPr>
                  <w:tcW w:w="915" w:type="dxa"/>
                  <w:tcBorders>
                    <w:top w:val="nil"/>
                    <w:left w:val="nil"/>
                    <w:bottom w:val="single" w:sz="4" w:space="0" w:color="auto"/>
                    <w:right w:val="single" w:sz="4" w:space="0" w:color="auto"/>
                  </w:tcBorders>
                  <w:shd w:val="clear" w:color="auto" w:fill="auto"/>
                  <w:vAlign w:val="center"/>
                  <w:hideMark/>
                </w:tcPr>
                <w:p w14:paraId="58AB97F6"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49F1AA55"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59,480,000.00</w:t>
                  </w:r>
                </w:p>
              </w:tc>
              <w:tc>
                <w:tcPr>
                  <w:tcW w:w="1284" w:type="dxa"/>
                  <w:tcBorders>
                    <w:top w:val="nil"/>
                    <w:left w:val="nil"/>
                    <w:bottom w:val="single" w:sz="4" w:space="0" w:color="auto"/>
                    <w:right w:val="single" w:sz="4" w:space="0" w:color="auto"/>
                  </w:tcBorders>
                  <w:shd w:val="clear" w:color="000000" w:fill="FFFFFF"/>
                  <w:vAlign w:val="center"/>
                  <w:hideMark/>
                </w:tcPr>
                <w:p w14:paraId="57206348"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vMerge/>
                  <w:tcBorders>
                    <w:left w:val="nil"/>
                    <w:bottom w:val="single" w:sz="4" w:space="0" w:color="auto"/>
                    <w:right w:val="single" w:sz="4" w:space="0" w:color="auto"/>
                  </w:tcBorders>
                  <w:shd w:val="clear" w:color="auto" w:fill="auto"/>
                  <w:vAlign w:val="center"/>
                  <w:hideMark/>
                </w:tcPr>
                <w:p w14:paraId="108DAA49"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p>
              </w:tc>
            </w:tr>
            <w:tr w:rsidR="00965069" w:rsidRPr="005809B4" w14:paraId="7344BB2A" w14:textId="77777777" w:rsidTr="005272A5">
              <w:trPr>
                <w:trHeight w:val="647"/>
                <w:jc w:val="center"/>
              </w:trPr>
              <w:tc>
                <w:tcPr>
                  <w:tcW w:w="1460" w:type="dxa"/>
                  <w:vMerge/>
                  <w:tcBorders>
                    <w:top w:val="nil"/>
                    <w:left w:val="single" w:sz="4" w:space="0" w:color="auto"/>
                    <w:bottom w:val="single" w:sz="4" w:space="0" w:color="auto"/>
                    <w:right w:val="single" w:sz="4" w:space="0" w:color="auto"/>
                  </w:tcBorders>
                  <w:vAlign w:val="center"/>
                  <w:hideMark/>
                </w:tcPr>
                <w:p w14:paraId="5FCEE3C8" w14:textId="77777777" w:rsidR="00965069" w:rsidRPr="005809B4" w:rsidRDefault="00965069" w:rsidP="005F58E5">
                  <w:pPr>
                    <w:framePr w:hSpace="141" w:wrap="around" w:vAnchor="text" w:hAnchor="margin" w:y="201"/>
                    <w:suppressOverlap/>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1F0563F3"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3</w:t>
                  </w:r>
                </w:p>
              </w:tc>
              <w:tc>
                <w:tcPr>
                  <w:tcW w:w="849" w:type="dxa"/>
                  <w:tcBorders>
                    <w:top w:val="nil"/>
                    <w:left w:val="nil"/>
                    <w:bottom w:val="single" w:sz="4" w:space="0" w:color="auto"/>
                    <w:right w:val="single" w:sz="4" w:space="0" w:color="auto"/>
                  </w:tcBorders>
                  <w:shd w:val="clear" w:color="000000" w:fill="FFFFFF"/>
                  <w:vAlign w:val="center"/>
                  <w:hideMark/>
                </w:tcPr>
                <w:p w14:paraId="2CD81128" w14:textId="77777777" w:rsidR="00965069" w:rsidRPr="005809B4" w:rsidRDefault="00965069" w:rsidP="005F58E5">
                  <w:pPr>
                    <w:framePr w:hSpace="141" w:wrap="around" w:vAnchor="text" w:hAnchor="margin" w:y="201"/>
                    <w:suppressOverlap/>
                    <w:jc w:val="center"/>
                    <w:rPr>
                      <w:rFonts w:ascii="Book Antiqua" w:hAnsi="Book Antiqua"/>
                      <w:color w:val="000000"/>
                      <w:sz w:val="22"/>
                      <w:szCs w:val="22"/>
                      <w:lang w:eastAsia="es-CR"/>
                    </w:rPr>
                  </w:pPr>
                  <w:r w:rsidRPr="005809B4">
                    <w:rPr>
                      <w:rFonts w:ascii="Book Antiqua" w:hAnsi="Book Antiqua"/>
                      <w:color w:val="000000"/>
                      <w:sz w:val="22"/>
                      <w:szCs w:val="22"/>
                      <w:lang w:eastAsia="es-CR"/>
                    </w:rPr>
                    <w:t>Jueza/ez 5</w:t>
                  </w:r>
                </w:p>
              </w:tc>
              <w:tc>
                <w:tcPr>
                  <w:tcW w:w="1307" w:type="dxa"/>
                  <w:tcBorders>
                    <w:top w:val="nil"/>
                    <w:left w:val="nil"/>
                    <w:bottom w:val="single" w:sz="4" w:space="0" w:color="auto"/>
                    <w:right w:val="single" w:sz="4" w:space="0" w:color="auto"/>
                  </w:tcBorders>
                  <w:shd w:val="clear" w:color="000000" w:fill="FFFFFF"/>
                  <w:vAlign w:val="center"/>
                  <w:hideMark/>
                </w:tcPr>
                <w:p w14:paraId="781707FD"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269A7AA9"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Ordinarias</w:t>
                  </w:r>
                </w:p>
              </w:tc>
              <w:tc>
                <w:tcPr>
                  <w:tcW w:w="915" w:type="dxa"/>
                  <w:tcBorders>
                    <w:top w:val="nil"/>
                    <w:left w:val="nil"/>
                    <w:bottom w:val="single" w:sz="4" w:space="0" w:color="auto"/>
                    <w:right w:val="single" w:sz="4" w:space="0" w:color="auto"/>
                  </w:tcBorders>
                  <w:shd w:val="clear" w:color="auto" w:fill="auto"/>
                  <w:vAlign w:val="center"/>
                  <w:hideMark/>
                </w:tcPr>
                <w:p w14:paraId="0F6061B7"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7F91656B"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sz w:val="22"/>
                      <w:szCs w:val="22"/>
                      <w:lang w:eastAsia="es-CR"/>
                    </w:rPr>
                    <w:t>₡</w:t>
                  </w:r>
                  <w:r w:rsidRPr="005809B4">
                    <w:rPr>
                      <w:rFonts w:ascii="Book Antiqua" w:hAnsi="Book Antiqua"/>
                      <w:sz w:val="22"/>
                      <w:szCs w:val="22"/>
                      <w:lang w:eastAsia="es-CR"/>
                    </w:rPr>
                    <w:t>209,790,000.00</w:t>
                  </w:r>
                </w:p>
              </w:tc>
              <w:tc>
                <w:tcPr>
                  <w:tcW w:w="1284" w:type="dxa"/>
                  <w:tcBorders>
                    <w:top w:val="nil"/>
                    <w:left w:val="nil"/>
                    <w:bottom w:val="single" w:sz="4" w:space="0" w:color="auto"/>
                    <w:right w:val="single" w:sz="4" w:space="0" w:color="auto"/>
                  </w:tcBorders>
                  <w:shd w:val="clear" w:color="000000" w:fill="FFFFFF"/>
                  <w:vAlign w:val="center"/>
                  <w:hideMark/>
                </w:tcPr>
                <w:p w14:paraId="07ECC611"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5809B4">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14:paraId="217727F6" w14:textId="77777777" w:rsidR="00965069" w:rsidRPr="005809B4" w:rsidRDefault="00965069" w:rsidP="005F58E5">
                  <w:pPr>
                    <w:framePr w:hSpace="141" w:wrap="around" w:vAnchor="text" w:hAnchor="margin" w:y="201"/>
                    <w:suppressOverlap/>
                    <w:jc w:val="center"/>
                    <w:rPr>
                      <w:rFonts w:ascii="Book Antiqua" w:hAnsi="Book Antiqua"/>
                      <w:sz w:val="22"/>
                      <w:szCs w:val="22"/>
                      <w:lang w:eastAsia="es-CR"/>
                    </w:rPr>
                  </w:pPr>
                  <w:r w:rsidRPr="00AC15E5">
                    <w:rPr>
                      <w:rFonts w:ascii="Book Antiqua" w:hAnsi="Book Antiqua"/>
                      <w:sz w:val="18"/>
                      <w:szCs w:val="22"/>
                      <w:lang w:eastAsia="es-CR"/>
                    </w:rPr>
                    <w:t>Plan segunda instancia</w:t>
                  </w:r>
                  <w:r>
                    <w:rPr>
                      <w:rFonts w:ascii="Book Antiqua" w:hAnsi="Book Antiqua"/>
                      <w:sz w:val="18"/>
                      <w:szCs w:val="22"/>
                      <w:lang w:eastAsia="es-CR"/>
                    </w:rPr>
                    <w:t>.  Plazas con competencia a nivel nacional.</w:t>
                  </w:r>
                  <w:r w:rsidRPr="00AC15E5">
                    <w:rPr>
                      <w:rFonts w:ascii="Book Antiqua" w:hAnsi="Book Antiqua"/>
                      <w:sz w:val="18"/>
                      <w:szCs w:val="22"/>
                      <w:lang w:eastAsia="es-CR"/>
                    </w:rPr>
                    <w:t xml:space="preserve"> </w:t>
                  </w:r>
                </w:p>
              </w:tc>
            </w:tr>
            <w:tr w:rsidR="00965069" w:rsidRPr="005809B4" w14:paraId="02DF3DA8" w14:textId="77777777" w:rsidTr="005272A5">
              <w:trPr>
                <w:trHeight w:val="323"/>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ECD404E" w14:textId="77777777" w:rsidR="00965069" w:rsidRPr="005809B4" w:rsidRDefault="00965069" w:rsidP="005F58E5">
                  <w:pPr>
                    <w:framePr w:hSpace="141" w:wrap="around" w:vAnchor="text" w:hAnchor="margin" w:y="201"/>
                    <w:suppressOverlap/>
                    <w:jc w:val="center"/>
                    <w:rPr>
                      <w:rFonts w:ascii="Book Antiqua" w:hAnsi="Book Antiqua"/>
                      <w:b/>
                      <w:bCs/>
                      <w:color w:val="000000"/>
                      <w:sz w:val="22"/>
                      <w:szCs w:val="22"/>
                      <w:lang w:eastAsia="es-CR"/>
                    </w:rPr>
                  </w:pPr>
                  <w:r w:rsidRPr="005809B4">
                    <w:rPr>
                      <w:rFonts w:ascii="Book Antiqua" w:hAnsi="Book Antiqua"/>
                      <w:b/>
                      <w:bCs/>
                      <w:color w:val="000000"/>
                      <w:sz w:val="22"/>
                      <w:szCs w:val="22"/>
                      <w:lang w:eastAsia="es-CR"/>
                    </w:rPr>
                    <w:t>Total</w:t>
                  </w:r>
                </w:p>
              </w:tc>
              <w:tc>
                <w:tcPr>
                  <w:tcW w:w="812" w:type="dxa"/>
                  <w:tcBorders>
                    <w:top w:val="nil"/>
                    <w:left w:val="nil"/>
                    <w:bottom w:val="single" w:sz="4" w:space="0" w:color="auto"/>
                    <w:right w:val="single" w:sz="4" w:space="0" w:color="auto"/>
                  </w:tcBorders>
                  <w:shd w:val="clear" w:color="auto" w:fill="auto"/>
                  <w:vAlign w:val="center"/>
                  <w:hideMark/>
                </w:tcPr>
                <w:p w14:paraId="1328C888"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1</w:t>
                  </w:r>
                  <w:r>
                    <w:rPr>
                      <w:rFonts w:ascii="Book Antiqua" w:hAnsi="Book Antiqua"/>
                      <w:b/>
                      <w:bCs/>
                      <w:sz w:val="22"/>
                      <w:szCs w:val="22"/>
                      <w:lang w:eastAsia="es-CR"/>
                    </w:rPr>
                    <w:t>1</w:t>
                  </w:r>
                </w:p>
              </w:tc>
              <w:tc>
                <w:tcPr>
                  <w:tcW w:w="849" w:type="dxa"/>
                  <w:tcBorders>
                    <w:top w:val="nil"/>
                    <w:left w:val="nil"/>
                    <w:bottom w:val="single" w:sz="4" w:space="0" w:color="auto"/>
                    <w:right w:val="single" w:sz="4" w:space="0" w:color="auto"/>
                  </w:tcBorders>
                  <w:shd w:val="clear" w:color="auto" w:fill="auto"/>
                  <w:vAlign w:val="center"/>
                  <w:hideMark/>
                </w:tcPr>
                <w:p w14:paraId="1EA1B4DE"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07" w:type="dxa"/>
                  <w:tcBorders>
                    <w:top w:val="nil"/>
                    <w:left w:val="nil"/>
                    <w:bottom w:val="single" w:sz="4" w:space="0" w:color="auto"/>
                    <w:right w:val="single" w:sz="4" w:space="0" w:color="auto"/>
                  </w:tcBorders>
                  <w:shd w:val="clear" w:color="auto" w:fill="auto"/>
                  <w:vAlign w:val="center"/>
                  <w:hideMark/>
                </w:tcPr>
                <w:p w14:paraId="3CA4699D"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30" w:type="dxa"/>
                  <w:tcBorders>
                    <w:top w:val="nil"/>
                    <w:left w:val="nil"/>
                    <w:bottom w:val="single" w:sz="4" w:space="0" w:color="auto"/>
                    <w:right w:val="single" w:sz="4" w:space="0" w:color="auto"/>
                  </w:tcBorders>
                  <w:shd w:val="clear" w:color="auto" w:fill="auto"/>
                  <w:vAlign w:val="center"/>
                  <w:hideMark/>
                </w:tcPr>
                <w:p w14:paraId="0A747206"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915" w:type="dxa"/>
                  <w:tcBorders>
                    <w:top w:val="nil"/>
                    <w:left w:val="nil"/>
                    <w:bottom w:val="single" w:sz="4" w:space="0" w:color="auto"/>
                    <w:right w:val="single" w:sz="4" w:space="0" w:color="auto"/>
                  </w:tcBorders>
                  <w:shd w:val="clear" w:color="auto" w:fill="auto"/>
                  <w:vAlign w:val="center"/>
                  <w:hideMark/>
                </w:tcPr>
                <w:p w14:paraId="3046F652"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845" w:type="dxa"/>
                  <w:tcBorders>
                    <w:top w:val="nil"/>
                    <w:left w:val="nil"/>
                    <w:bottom w:val="single" w:sz="4" w:space="0" w:color="auto"/>
                    <w:right w:val="single" w:sz="4" w:space="0" w:color="auto"/>
                  </w:tcBorders>
                  <w:shd w:val="clear" w:color="auto" w:fill="auto"/>
                  <w:vAlign w:val="center"/>
                  <w:hideMark/>
                </w:tcPr>
                <w:p w14:paraId="2D646CB9" w14:textId="77777777" w:rsidR="00965069" w:rsidRDefault="00965069" w:rsidP="005F58E5">
                  <w:pPr>
                    <w:framePr w:hSpace="141" w:wrap="around" w:vAnchor="text" w:hAnchor="margin" w:y="201"/>
                    <w:suppressOverlap/>
                    <w:jc w:val="center"/>
                    <w:rPr>
                      <w:rFonts w:ascii="Book Antiqua" w:hAnsi="Book Antiqua"/>
                      <w:b/>
                      <w:bCs/>
                      <w:sz w:val="22"/>
                      <w:szCs w:val="22"/>
                      <w:lang w:eastAsia="es-CR"/>
                    </w:rPr>
                  </w:pPr>
                  <w:r>
                    <w:rPr>
                      <w:b/>
                      <w:bCs/>
                      <w:sz w:val="22"/>
                      <w:szCs w:val="22"/>
                    </w:rPr>
                    <w:t>₡</w:t>
                  </w:r>
                  <w:r>
                    <w:rPr>
                      <w:rFonts w:ascii="Book Antiqua" w:hAnsi="Book Antiqua"/>
                      <w:b/>
                      <w:bCs/>
                      <w:sz w:val="22"/>
                      <w:szCs w:val="22"/>
                    </w:rPr>
                    <w:t>506,332,000.00</w:t>
                  </w:r>
                </w:p>
                <w:p w14:paraId="00ABD33F"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p>
              </w:tc>
              <w:tc>
                <w:tcPr>
                  <w:tcW w:w="1284" w:type="dxa"/>
                  <w:tcBorders>
                    <w:top w:val="nil"/>
                    <w:left w:val="nil"/>
                    <w:bottom w:val="single" w:sz="4" w:space="0" w:color="auto"/>
                    <w:right w:val="single" w:sz="4" w:space="0" w:color="auto"/>
                  </w:tcBorders>
                  <w:shd w:val="clear" w:color="auto" w:fill="auto"/>
                  <w:vAlign w:val="center"/>
                  <w:hideMark/>
                </w:tcPr>
                <w:p w14:paraId="5AD3C9CA"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p>
              </w:tc>
              <w:tc>
                <w:tcPr>
                  <w:tcW w:w="1312" w:type="dxa"/>
                  <w:tcBorders>
                    <w:top w:val="nil"/>
                    <w:left w:val="nil"/>
                    <w:bottom w:val="single" w:sz="4" w:space="0" w:color="auto"/>
                    <w:right w:val="single" w:sz="4" w:space="0" w:color="auto"/>
                  </w:tcBorders>
                  <w:shd w:val="clear" w:color="auto" w:fill="auto"/>
                  <w:vAlign w:val="center"/>
                  <w:hideMark/>
                </w:tcPr>
                <w:p w14:paraId="09F1232D" w14:textId="77777777" w:rsidR="00965069" w:rsidRPr="005809B4" w:rsidRDefault="00965069" w:rsidP="005F58E5">
                  <w:pPr>
                    <w:framePr w:hSpace="141" w:wrap="around" w:vAnchor="text" w:hAnchor="margin" w:y="201"/>
                    <w:suppressOverlap/>
                    <w:jc w:val="center"/>
                    <w:rPr>
                      <w:rFonts w:ascii="Book Antiqua" w:hAnsi="Book Antiqua"/>
                      <w:b/>
                      <w:bCs/>
                      <w:sz w:val="22"/>
                      <w:szCs w:val="22"/>
                      <w:lang w:eastAsia="es-CR"/>
                    </w:rPr>
                  </w:pPr>
                  <w:r w:rsidRPr="005809B4">
                    <w:rPr>
                      <w:rFonts w:ascii="Book Antiqua" w:hAnsi="Book Antiqua"/>
                      <w:b/>
                      <w:bCs/>
                      <w:sz w:val="22"/>
                      <w:szCs w:val="22"/>
                      <w:lang w:eastAsia="es-CR"/>
                    </w:rPr>
                    <w:t> </w:t>
                  </w:r>
                  <w:r>
                    <w:rPr>
                      <w:rFonts w:ascii="Book Antiqua" w:hAnsi="Book Antiqua"/>
                      <w:b/>
                      <w:bCs/>
                      <w:sz w:val="22"/>
                      <w:szCs w:val="22"/>
                      <w:lang w:eastAsia="es-CR"/>
                    </w:rPr>
                    <w:t xml:space="preserve">. </w:t>
                  </w:r>
                </w:p>
              </w:tc>
            </w:tr>
          </w:tbl>
          <w:p w14:paraId="494D145F" w14:textId="77777777" w:rsidR="00965069" w:rsidRPr="009266A2" w:rsidRDefault="00965069" w:rsidP="005272A5">
            <w:pPr>
              <w:spacing w:line="276" w:lineRule="auto"/>
              <w:jc w:val="both"/>
              <w:rPr>
                <w:rFonts w:ascii="Book Antiqua" w:hAnsi="Book Antiqua"/>
              </w:rPr>
            </w:pPr>
          </w:p>
          <w:p w14:paraId="2D135F26" w14:textId="77777777" w:rsidR="00965069" w:rsidRDefault="00965069" w:rsidP="005272A5">
            <w:pPr>
              <w:spacing w:line="276" w:lineRule="auto"/>
              <w:jc w:val="both"/>
              <w:rPr>
                <w:rFonts w:ascii="Book Antiqua" w:hAnsi="Book Antiqua"/>
              </w:rPr>
            </w:pPr>
          </w:p>
          <w:p w14:paraId="5B360F18" w14:textId="77777777" w:rsidR="00965069" w:rsidRDefault="00965069" w:rsidP="005272A5">
            <w:pPr>
              <w:spacing w:line="276" w:lineRule="auto"/>
              <w:jc w:val="both"/>
              <w:rPr>
                <w:rFonts w:ascii="Book Antiqua" w:hAnsi="Book Antiqua"/>
              </w:rPr>
            </w:pPr>
          </w:p>
          <w:p w14:paraId="43EDE0D6" w14:textId="77777777" w:rsidR="00965069" w:rsidRDefault="00965069" w:rsidP="005272A5">
            <w:pPr>
              <w:spacing w:line="276" w:lineRule="auto"/>
              <w:jc w:val="both"/>
              <w:rPr>
                <w:rFonts w:ascii="Book Antiqua" w:hAnsi="Book Antiqua"/>
              </w:rPr>
            </w:pPr>
          </w:p>
          <w:p w14:paraId="17D758C5" w14:textId="77777777" w:rsidR="00965069" w:rsidRPr="009266A2" w:rsidRDefault="00965069" w:rsidP="005272A5">
            <w:pPr>
              <w:spacing w:line="276" w:lineRule="auto"/>
              <w:jc w:val="center"/>
              <w:rPr>
                <w:rFonts w:ascii="Book Antiqua" w:hAnsi="Book Antiqua"/>
                <w:b/>
                <w:sz w:val="32"/>
              </w:rPr>
            </w:pPr>
            <w:r w:rsidRPr="009266A2">
              <w:rPr>
                <w:rFonts w:ascii="Book Antiqua" w:hAnsi="Book Antiqua"/>
                <w:b/>
                <w:sz w:val="32"/>
              </w:rPr>
              <w:t>Juzgados Civiles</w:t>
            </w:r>
          </w:p>
          <w:tbl>
            <w:tblPr>
              <w:tblW w:w="11041" w:type="dxa"/>
              <w:jc w:val="center"/>
              <w:tblLayout w:type="fixed"/>
              <w:tblCellMar>
                <w:left w:w="70" w:type="dxa"/>
                <w:right w:w="70" w:type="dxa"/>
              </w:tblCellMar>
              <w:tblLook w:val="04A0" w:firstRow="1" w:lastRow="0" w:firstColumn="1" w:lastColumn="0" w:noHBand="0" w:noVBand="1"/>
            </w:tblPr>
            <w:tblGrid>
              <w:gridCol w:w="1510"/>
              <w:gridCol w:w="844"/>
              <w:gridCol w:w="1236"/>
              <w:gridCol w:w="1287"/>
              <w:gridCol w:w="1210"/>
              <w:gridCol w:w="1017"/>
              <w:gridCol w:w="1593"/>
              <w:gridCol w:w="1260"/>
              <w:gridCol w:w="1084"/>
            </w:tblGrid>
            <w:tr w:rsidR="00965069" w:rsidRPr="005809B4" w14:paraId="64B6A544" w14:textId="77777777" w:rsidTr="005272A5">
              <w:trPr>
                <w:trHeight w:val="418"/>
                <w:jc w:val="center"/>
              </w:trPr>
              <w:tc>
                <w:tcPr>
                  <w:tcW w:w="151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B754E0A"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844" w:type="dxa"/>
                  <w:tcBorders>
                    <w:top w:val="single" w:sz="4" w:space="0" w:color="auto"/>
                    <w:left w:val="nil"/>
                    <w:bottom w:val="single" w:sz="4" w:space="0" w:color="auto"/>
                    <w:right w:val="single" w:sz="4" w:space="0" w:color="auto"/>
                  </w:tcBorders>
                  <w:shd w:val="clear" w:color="auto" w:fill="BDD6EE"/>
                  <w:vAlign w:val="center"/>
                  <w:hideMark/>
                </w:tcPr>
                <w:p w14:paraId="1E3FB29F"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Cant</w:t>
                  </w:r>
                </w:p>
              </w:tc>
              <w:tc>
                <w:tcPr>
                  <w:tcW w:w="1236" w:type="dxa"/>
                  <w:tcBorders>
                    <w:top w:val="single" w:sz="4" w:space="0" w:color="auto"/>
                    <w:left w:val="nil"/>
                    <w:bottom w:val="single" w:sz="4" w:space="0" w:color="auto"/>
                    <w:right w:val="single" w:sz="4" w:space="0" w:color="auto"/>
                  </w:tcBorders>
                  <w:shd w:val="clear" w:color="auto" w:fill="BDD6EE"/>
                  <w:vAlign w:val="center"/>
                  <w:hideMark/>
                </w:tcPr>
                <w:p w14:paraId="0CB44133"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87" w:type="dxa"/>
                  <w:tcBorders>
                    <w:top w:val="single" w:sz="4" w:space="0" w:color="auto"/>
                    <w:left w:val="nil"/>
                    <w:bottom w:val="single" w:sz="4" w:space="0" w:color="auto"/>
                    <w:right w:val="single" w:sz="4" w:space="0" w:color="auto"/>
                  </w:tcBorders>
                  <w:shd w:val="clear" w:color="auto" w:fill="BDD6EE"/>
                  <w:vAlign w:val="center"/>
                  <w:hideMark/>
                </w:tcPr>
                <w:p w14:paraId="7A360748"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210" w:type="dxa"/>
                  <w:tcBorders>
                    <w:top w:val="single" w:sz="4" w:space="0" w:color="auto"/>
                    <w:left w:val="nil"/>
                    <w:bottom w:val="single" w:sz="4" w:space="0" w:color="auto"/>
                    <w:right w:val="single" w:sz="4" w:space="0" w:color="auto"/>
                  </w:tcBorders>
                  <w:shd w:val="clear" w:color="auto" w:fill="BDD6EE"/>
                  <w:vAlign w:val="center"/>
                  <w:hideMark/>
                </w:tcPr>
                <w:p w14:paraId="05C2597C"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1017" w:type="dxa"/>
                  <w:tcBorders>
                    <w:top w:val="single" w:sz="4" w:space="0" w:color="auto"/>
                    <w:left w:val="nil"/>
                    <w:bottom w:val="single" w:sz="4" w:space="0" w:color="auto"/>
                    <w:right w:val="single" w:sz="4" w:space="0" w:color="auto"/>
                  </w:tcBorders>
                  <w:shd w:val="clear" w:color="auto" w:fill="BDD6EE"/>
                  <w:vAlign w:val="center"/>
                  <w:hideMark/>
                </w:tcPr>
                <w:p w14:paraId="0BEF9522"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593" w:type="dxa"/>
                  <w:tcBorders>
                    <w:top w:val="single" w:sz="4" w:space="0" w:color="auto"/>
                    <w:left w:val="nil"/>
                    <w:bottom w:val="single" w:sz="4" w:space="0" w:color="auto"/>
                    <w:right w:val="single" w:sz="4" w:space="0" w:color="auto"/>
                  </w:tcBorders>
                  <w:shd w:val="clear" w:color="auto" w:fill="BDD6EE"/>
                  <w:vAlign w:val="center"/>
                  <w:hideMark/>
                </w:tcPr>
                <w:p w14:paraId="0138FDD7"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260" w:type="dxa"/>
                  <w:tcBorders>
                    <w:top w:val="single" w:sz="4" w:space="0" w:color="auto"/>
                    <w:left w:val="nil"/>
                    <w:bottom w:val="single" w:sz="4" w:space="0" w:color="auto"/>
                    <w:right w:val="single" w:sz="4" w:space="0" w:color="auto"/>
                  </w:tcBorders>
                  <w:shd w:val="clear" w:color="auto" w:fill="BDD6EE"/>
                  <w:vAlign w:val="center"/>
                  <w:hideMark/>
                </w:tcPr>
                <w:p w14:paraId="026ED556"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084" w:type="dxa"/>
                  <w:tcBorders>
                    <w:top w:val="single" w:sz="4" w:space="0" w:color="auto"/>
                    <w:left w:val="nil"/>
                    <w:bottom w:val="single" w:sz="4" w:space="0" w:color="auto"/>
                    <w:right w:val="single" w:sz="4" w:space="0" w:color="auto"/>
                  </w:tcBorders>
                  <w:shd w:val="clear" w:color="auto" w:fill="BDD6EE"/>
                  <w:vAlign w:val="center"/>
                  <w:hideMark/>
                </w:tcPr>
                <w:p w14:paraId="70FAE882"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Observa-ciones</w:t>
                  </w:r>
                </w:p>
              </w:tc>
            </w:tr>
            <w:tr w:rsidR="00965069" w:rsidRPr="005809B4" w14:paraId="6FCD8628" w14:textId="77777777" w:rsidTr="005272A5">
              <w:trPr>
                <w:trHeight w:val="418"/>
                <w:jc w:val="center"/>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4DEF11B8"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Concursal (San José)</w:t>
                  </w:r>
                </w:p>
              </w:tc>
              <w:tc>
                <w:tcPr>
                  <w:tcW w:w="844" w:type="dxa"/>
                  <w:tcBorders>
                    <w:top w:val="nil"/>
                    <w:left w:val="nil"/>
                    <w:bottom w:val="single" w:sz="4" w:space="0" w:color="auto"/>
                    <w:right w:val="single" w:sz="4" w:space="0" w:color="auto"/>
                  </w:tcBorders>
                  <w:shd w:val="clear" w:color="000000" w:fill="FFFFFF"/>
                  <w:vAlign w:val="center"/>
                  <w:hideMark/>
                </w:tcPr>
                <w:p w14:paraId="6787AE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5B4D1BA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382A795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507D9D6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7E0C44F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37BFB68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50CAA6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0953D2E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EBD9756" w14:textId="77777777" w:rsidTr="005272A5">
              <w:trPr>
                <w:trHeight w:val="418"/>
                <w:jc w:val="center"/>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3AA0A1DF"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La Cruz</w:t>
                  </w:r>
                </w:p>
              </w:tc>
              <w:tc>
                <w:tcPr>
                  <w:tcW w:w="844" w:type="dxa"/>
                  <w:tcBorders>
                    <w:top w:val="nil"/>
                    <w:left w:val="nil"/>
                    <w:bottom w:val="single" w:sz="4" w:space="0" w:color="auto"/>
                    <w:right w:val="single" w:sz="4" w:space="0" w:color="auto"/>
                  </w:tcBorders>
                  <w:shd w:val="clear" w:color="000000" w:fill="FFFFFF"/>
                  <w:vAlign w:val="center"/>
                  <w:hideMark/>
                </w:tcPr>
                <w:p w14:paraId="3F6EACD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13EABE1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auto" w:fill="auto"/>
                  <w:vAlign w:val="center"/>
                  <w:hideMark/>
                </w:tcPr>
                <w:p w14:paraId="2F8AE1A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7DFF9C1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5213B85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994561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auto" w:fill="auto"/>
                  <w:vAlign w:val="center"/>
                  <w:hideMark/>
                </w:tcPr>
                <w:p w14:paraId="2AB7CB2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67F9A1B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Centro de Gestión</w:t>
                  </w:r>
                </w:p>
              </w:tc>
            </w:tr>
            <w:tr w:rsidR="00965069" w:rsidRPr="005809B4" w14:paraId="00447968" w14:textId="77777777" w:rsidTr="005272A5">
              <w:trPr>
                <w:trHeight w:val="594"/>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7A639E5F"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Carrillo</w:t>
                  </w:r>
                </w:p>
              </w:tc>
              <w:tc>
                <w:tcPr>
                  <w:tcW w:w="844" w:type="dxa"/>
                  <w:tcBorders>
                    <w:top w:val="nil"/>
                    <w:left w:val="nil"/>
                    <w:bottom w:val="single" w:sz="4" w:space="0" w:color="auto"/>
                    <w:right w:val="single" w:sz="4" w:space="0" w:color="auto"/>
                  </w:tcBorders>
                  <w:shd w:val="clear" w:color="000000" w:fill="FFFFFF"/>
                  <w:vAlign w:val="center"/>
                  <w:hideMark/>
                </w:tcPr>
                <w:p w14:paraId="5ABFA48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14:paraId="0517152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14:paraId="619236C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414D4FE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4E00482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7BDD198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14:paraId="6C29E2B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14:paraId="1DEBF5E1" w14:textId="77777777" w:rsidR="00965069" w:rsidRPr="005809B4" w:rsidRDefault="00965069" w:rsidP="005F58E5">
                  <w:pPr>
                    <w:framePr w:hSpace="141" w:wrap="around" w:vAnchor="text" w:hAnchor="margin" w:y="201"/>
                    <w:suppressOverlap/>
                    <w:rPr>
                      <w:rFonts w:ascii="Book Antiqua" w:hAnsi="Book Antiqua"/>
                      <w:lang w:eastAsia="es-CR"/>
                    </w:rPr>
                  </w:pPr>
                </w:p>
              </w:tc>
            </w:tr>
            <w:tr w:rsidR="00965069" w:rsidRPr="005809B4" w14:paraId="3C25A495" w14:textId="77777777" w:rsidTr="005272A5">
              <w:trPr>
                <w:trHeight w:val="637"/>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5DF234E4"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Abangares</w:t>
                  </w:r>
                </w:p>
              </w:tc>
              <w:tc>
                <w:tcPr>
                  <w:tcW w:w="844" w:type="dxa"/>
                  <w:tcBorders>
                    <w:top w:val="nil"/>
                    <w:left w:val="nil"/>
                    <w:bottom w:val="single" w:sz="4" w:space="0" w:color="auto"/>
                    <w:right w:val="single" w:sz="4" w:space="0" w:color="auto"/>
                  </w:tcBorders>
                  <w:shd w:val="clear" w:color="000000" w:fill="FFFFFF"/>
                  <w:vAlign w:val="center"/>
                  <w:hideMark/>
                </w:tcPr>
                <w:p w14:paraId="2FE3EBD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14:paraId="55DA82B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14:paraId="3AD6C0B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5BABF27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6E818BB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7ADA703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14:paraId="2910657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14:paraId="751184EE" w14:textId="77777777" w:rsidR="00965069" w:rsidRPr="005809B4" w:rsidRDefault="00965069" w:rsidP="005F58E5">
                  <w:pPr>
                    <w:framePr w:hSpace="141" w:wrap="around" w:vAnchor="text" w:hAnchor="margin" w:y="201"/>
                    <w:suppressOverlap/>
                    <w:rPr>
                      <w:rFonts w:ascii="Book Antiqua" w:hAnsi="Book Antiqua"/>
                      <w:lang w:eastAsia="es-CR"/>
                    </w:rPr>
                  </w:pPr>
                </w:p>
              </w:tc>
            </w:tr>
            <w:tr w:rsidR="00965069" w:rsidRPr="005809B4" w14:paraId="592CCCFF" w14:textId="77777777" w:rsidTr="005272A5">
              <w:trPr>
                <w:trHeight w:val="697"/>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0B27C75E"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Contravencional de Bagaces</w:t>
                  </w:r>
                </w:p>
              </w:tc>
              <w:tc>
                <w:tcPr>
                  <w:tcW w:w="844" w:type="dxa"/>
                  <w:tcBorders>
                    <w:top w:val="nil"/>
                    <w:left w:val="nil"/>
                    <w:bottom w:val="single" w:sz="4" w:space="0" w:color="auto"/>
                    <w:right w:val="single" w:sz="4" w:space="0" w:color="auto"/>
                  </w:tcBorders>
                  <w:shd w:val="clear" w:color="000000" w:fill="FFFFFF"/>
                  <w:vAlign w:val="center"/>
                  <w:hideMark/>
                </w:tcPr>
                <w:p w14:paraId="10180F7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14:paraId="0615B8B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14:paraId="0A5C540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131104B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0EEF78D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13FC849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14:paraId="5977413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14:paraId="4F0DA2D6" w14:textId="77777777" w:rsidR="00965069" w:rsidRPr="005809B4" w:rsidRDefault="00965069" w:rsidP="005F58E5">
                  <w:pPr>
                    <w:framePr w:hSpace="141" w:wrap="around" w:vAnchor="text" w:hAnchor="margin" w:y="201"/>
                    <w:suppressOverlap/>
                    <w:rPr>
                      <w:rFonts w:ascii="Book Antiqua" w:hAnsi="Book Antiqua"/>
                      <w:lang w:eastAsia="es-CR"/>
                    </w:rPr>
                  </w:pPr>
                </w:p>
              </w:tc>
            </w:tr>
            <w:tr w:rsidR="00965069" w:rsidRPr="005809B4" w14:paraId="75CD5720" w14:textId="77777777" w:rsidTr="005272A5">
              <w:trPr>
                <w:trHeight w:val="61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26C14A00"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lastRenderedPageBreak/>
                    <w:t>Juzgado Contravencional de Jicaral</w:t>
                  </w:r>
                </w:p>
              </w:tc>
              <w:tc>
                <w:tcPr>
                  <w:tcW w:w="844" w:type="dxa"/>
                  <w:tcBorders>
                    <w:top w:val="nil"/>
                    <w:left w:val="nil"/>
                    <w:bottom w:val="single" w:sz="4" w:space="0" w:color="auto"/>
                    <w:right w:val="single" w:sz="4" w:space="0" w:color="auto"/>
                  </w:tcBorders>
                  <w:shd w:val="clear" w:color="000000" w:fill="FFFFFF"/>
                  <w:vAlign w:val="center"/>
                  <w:hideMark/>
                </w:tcPr>
                <w:p w14:paraId="6040A30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000000" w:fill="FFFFFF"/>
                  <w:vAlign w:val="center"/>
                  <w:hideMark/>
                </w:tcPr>
                <w:p w14:paraId="2ABB839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287" w:type="dxa"/>
                  <w:tcBorders>
                    <w:top w:val="nil"/>
                    <w:left w:val="nil"/>
                    <w:bottom w:val="single" w:sz="4" w:space="0" w:color="auto"/>
                    <w:right w:val="single" w:sz="4" w:space="0" w:color="auto"/>
                  </w:tcBorders>
                  <w:shd w:val="clear" w:color="000000" w:fill="FFFFFF"/>
                  <w:vAlign w:val="center"/>
                  <w:hideMark/>
                </w:tcPr>
                <w:p w14:paraId="76B3D9D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6CBA2BA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3D2AB32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2A281CF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260" w:type="dxa"/>
                  <w:tcBorders>
                    <w:top w:val="nil"/>
                    <w:left w:val="nil"/>
                    <w:bottom w:val="single" w:sz="4" w:space="0" w:color="auto"/>
                    <w:right w:val="single" w:sz="4" w:space="0" w:color="auto"/>
                  </w:tcBorders>
                  <w:shd w:val="clear" w:color="000000" w:fill="FFFFFF"/>
                  <w:vAlign w:val="center"/>
                  <w:hideMark/>
                </w:tcPr>
                <w:p w14:paraId="5FEBE6E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vMerge/>
                  <w:tcBorders>
                    <w:top w:val="nil"/>
                    <w:left w:val="single" w:sz="4" w:space="0" w:color="auto"/>
                    <w:bottom w:val="single" w:sz="4" w:space="0" w:color="auto"/>
                    <w:right w:val="single" w:sz="4" w:space="0" w:color="auto"/>
                  </w:tcBorders>
                  <w:vAlign w:val="center"/>
                  <w:hideMark/>
                </w:tcPr>
                <w:p w14:paraId="78051396" w14:textId="77777777" w:rsidR="00965069" w:rsidRPr="005809B4" w:rsidRDefault="00965069" w:rsidP="005F58E5">
                  <w:pPr>
                    <w:framePr w:hSpace="141" w:wrap="around" w:vAnchor="text" w:hAnchor="margin" w:y="201"/>
                    <w:suppressOverlap/>
                    <w:rPr>
                      <w:rFonts w:ascii="Book Antiqua" w:hAnsi="Book Antiqua"/>
                      <w:lang w:eastAsia="es-CR"/>
                    </w:rPr>
                  </w:pPr>
                </w:p>
              </w:tc>
            </w:tr>
            <w:tr w:rsidR="00965069" w:rsidRPr="005809B4" w14:paraId="26DA5A8E" w14:textId="77777777" w:rsidTr="005272A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46DB8"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Primero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164218DE"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2</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00C0BB2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CD81A4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097543E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72BBC59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2897502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116</w:t>
                  </w:r>
                  <w:r w:rsidRPr="005809B4">
                    <w:rPr>
                      <w:rFonts w:ascii="Book Antiqua" w:hAnsi="Book Antiqua"/>
                      <w:lang w:eastAsia="es-CR"/>
                    </w:rPr>
                    <w:t>,</w:t>
                  </w:r>
                  <w:r>
                    <w:rPr>
                      <w:rFonts w:ascii="Book Antiqua" w:hAnsi="Book Antiqua"/>
                      <w:lang w:eastAsia="es-CR"/>
                    </w:rPr>
                    <w:t>234</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4FEAA10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7730D14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E52DF6C" w14:textId="77777777" w:rsidTr="005272A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21D0BC80"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Segundo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tcPr>
                <w:p w14:paraId="5FDC35D7"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2</w:t>
                  </w:r>
                </w:p>
              </w:tc>
              <w:tc>
                <w:tcPr>
                  <w:tcW w:w="1236" w:type="dxa"/>
                  <w:tcBorders>
                    <w:top w:val="single" w:sz="4" w:space="0" w:color="auto"/>
                    <w:left w:val="nil"/>
                    <w:bottom w:val="single" w:sz="4" w:space="0" w:color="auto"/>
                    <w:right w:val="single" w:sz="4" w:space="0" w:color="auto"/>
                  </w:tcBorders>
                  <w:shd w:val="clear" w:color="auto" w:fill="auto"/>
                  <w:vAlign w:val="center"/>
                </w:tcPr>
                <w:p w14:paraId="1E0A73E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tcPr>
                <w:p w14:paraId="120DA6B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tcPr>
                <w:p w14:paraId="30C056C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tcPr>
                <w:p w14:paraId="5DCDC38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39D38EA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116</w:t>
                  </w:r>
                  <w:r w:rsidRPr="005809B4">
                    <w:rPr>
                      <w:rFonts w:ascii="Book Antiqua" w:hAnsi="Book Antiqua"/>
                      <w:lang w:eastAsia="es-CR"/>
                    </w:rPr>
                    <w:t>,</w:t>
                  </w:r>
                  <w:r>
                    <w:rPr>
                      <w:rFonts w:ascii="Book Antiqua" w:hAnsi="Book Antiqua"/>
                      <w:lang w:eastAsia="es-CR"/>
                    </w:rPr>
                    <w:t>234</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041375E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tcPr>
                <w:p w14:paraId="799E05D6" w14:textId="77777777" w:rsidR="00965069" w:rsidRPr="005809B4" w:rsidRDefault="00965069" w:rsidP="005F58E5">
                  <w:pPr>
                    <w:framePr w:hSpace="141" w:wrap="around" w:vAnchor="text" w:hAnchor="margin" w:y="201"/>
                    <w:suppressOverlap/>
                    <w:jc w:val="center"/>
                    <w:rPr>
                      <w:rFonts w:ascii="Book Antiqua" w:hAnsi="Book Antiqua"/>
                      <w:lang w:eastAsia="es-CR"/>
                    </w:rPr>
                  </w:pPr>
                </w:p>
              </w:tc>
            </w:tr>
            <w:tr w:rsidR="00965069" w:rsidRPr="005809B4" w14:paraId="2550BECF" w14:textId="77777777" w:rsidTr="005272A5">
              <w:trPr>
                <w:trHeight w:val="680"/>
                <w:jc w:val="center"/>
              </w:trPr>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0C5215AB"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w:t>
                  </w:r>
                  <w:r>
                    <w:rPr>
                      <w:rFonts w:ascii="Book Antiqua" w:hAnsi="Book Antiqua"/>
                      <w:sz w:val="18"/>
                      <w:lang w:eastAsia="es-CR"/>
                    </w:rPr>
                    <w:t xml:space="preserve"> Tercero Civil </w:t>
                  </w:r>
                  <w:r w:rsidRPr="00FC287D">
                    <w:rPr>
                      <w:rFonts w:ascii="Book Antiqua" w:hAnsi="Book Antiqua"/>
                      <w:sz w:val="18"/>
                      <w:lang w:eastAsia="es-CR"/>
                    </w:rPr>
                    <w:t>de San José</w:t>
                  </w:r>
                </w:p>
              </w:tc>
              <w:tc>
                <w:tcPr>
                  <w:tcW w:w="844" w:type="dxa"/>
                  <w:tcBorders>
                    <w:top w:val="single" w:sz="4" w:space="0" w:color="auto"/>
                    <w:left w:val="nil"/>
                    <w:bottom w:val="single" w:sz="4" w:space="0" w:color="auto"/>
                    <w:right w:val="single" w:sz="4" w:space="0" w:color="auto"/>
                  </w:tcBorders>
                  <w:shd w:val="clear" w:color="000000" w:fill="FFFFFF"/>
                  <w:vAlign w:val="center"/>
                </w:tcPr>
                <w:p w14:paraId="4415F605"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auto" w:fill="auto"/>
                  <w:vAlign w:val="center"/>
                </w:tcPr>
                <w:p w14:paraId="198C00C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tcPr>
                <w:p w14:paraId="2B0769E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tcPr>
                <w:p w14:paraId="56777E7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tcPr>
                <w:p w14:paraId="413A8A9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7DE4B9D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58</w:t>
                  </w:r>
                  <w:r w:rsidRPr="005809B4">
                    <w:rPr>
                      <w:rFonts w:ascii="Book Antiqua" w:hAnsi="Book Antiqua"/>
                      <w:lang w:eastAsia="es-CR"/>
                    </w:rPr>
                    <w:t>,</w:t>
                  </w:r>
                  <w:r>
                    <w:rPr>
                      <w:rFonts w:ascii="Book Antiqua" w:hAnsi="Book Antiqua"/>
                      <w:lang w:eastAsia="es-CR"/>
                    </w:rPr>
                    <w:t>117</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tcPr>
                <w:p w14:paraId="4ABB7E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tcPr>
                <w:p w14:paraId="15E24A80" w14:textId="77777777" w:rsidR="00965069" w:rsidRPr="005809B4" w:rsidRDefault="00965069" w:rsidP="005F58E5">
                  <w:pPr>
                    <w:framePr w:hSpace="141" w:wrap="around" w:vAnchor="text" w:hAnchor="margin" w:y="201"/>
                    <w:suppressOverlap/>
                    <w:jc w:val="center"/>
                    <w:rPr>
                      <w:rFonts w:ascii="Book Antiqua" w:hAnsi="Book Antiqua"/>
                      <w:lang w:eastAsia="es-CR"/>
                    </w:rPr>
                  </w:pPr>
                </w:p>
              </w:tc>
            </w:tr>
            <w:tr w:rsidR="00965069" w:rsidRPr="005809B4" w14:paraId="5662FCF3" w14:textId="77777777" w:rsidTr="005272A5">
              <w:trPr>
                <w:trHeight w:val="418"/>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B4C86B"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del Primer Circuito Judicial de Alajuela</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237973B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0558C17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903D75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6368F2E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4C3B810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21D0CB3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174,351,000.00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6211049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41EA58F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B2154F8" w14:textId="77777777" w:rsidTr="005272A5">
              <w:trPr>
                <w:trHeight w:val="847"/>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2E8EE998"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3BA4349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2582BD4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dora/or Judicial 2</w:t>
                  </w:r>
                </w:p>
              </w:tc>
              <w:tc>
                <w:tcPr>
                  <w:tcW w:w="1287" w:type="dxa"/>
                  <w:tcBorders>
                    <w:top w:val="nil"/>
                    <w:left w:val="nil"/>
                    <w:bottom w:val="single" w:sz="4" w:space="0" w:color="auto"/>
                    <w:right w:val="single" w:sz="4" w:space="0" w:color="auto"/>
                  </w:tcBorders>
                  <w:shd w:val="clear" w:color="000000" w:fill="FFFFFF"/>
                  <w:vAlign w:val="center"/>
                  <w:hideMark/>
                </w:tcPr>
                <w:p w14:paraId="23A3412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490652A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129D84F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4002EFB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14:paraId="4BB22BB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0D442A8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793B9D9B" w14:textId="77777777" w:rsidTr="005272A5">
              <w:trPr>
                <w:trHeight w:val="629"/>
                <w:jc w:val="center"/>
              </w:trPr>
              <w:tc>
                <w:tcPr>
                  <w:tcW w:w="1510" w:type="dxa"/>
                  <w:vMerge/>
                  <w:tcBorders>
                    <w:top w:val="single" w:sz="4" w:space="0" w:color="auto"/>
                    <w:left w:val="single" w:sz="4" w:space="0" w:color="auto"/>
                    <w:bottom w:val="single" w:sz="4" w:space="0" w:color="auto"/>
                    <w:right w:val="single" w:sz="4" w:space="0" w:color="auto"/>
                  </w:tcBorders>
                  <w:vAlign w:val="center"/>
                  <w:hideMark/>
                </w:tcPr>
                <w:p w14:paraId="18C5573B"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65B0418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9</w:t>
                  </w:r>
                </w:p>
              </w:tc>
              <w:tc>
                <w:tcPr>
                  <w:tcW w:w="1236" w:type="dxa"/>
                  <w:tcBorders>
                    <w:top w:val="nil"/>
                    <w:left w:val="nil"/>
                    <w:bottom w:val="single" w:sz="4" w:space="0" w:color="auto"/>
                    <w:right w:val="single" w:sz="4" w:space="0" w:color="auto"/>
                  </w:tcBorders>
                  <w:shd w:val="clear" w:color="auto" w:fill="auto"/>
                  <w:vAlign w:val="center"/>
                  <w:hideMark/>
                </w:tcPr>
                <w:p w14:paraId="35CFDD9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14:paraId="0274F77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5C469BF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1BDA701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260AB1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138,654,000.00</w:t>
                  </w:r>
                </w:p>
              </w:tc>
              <w:tc>
                <w:tcPr>
                  <w:tcW w:w="1260" w:type="dxa"/>
                  <w:tcBorders>
                    <w:top w:val="nil"/>
                    <w:left w:val="nil"/>
                    <w:bottom w:val="single" w:sz="4" w:space="0" w:color="auto"/>
                    <w:right w:val="single" w:sz="4" w:space="0" w:color="auto"/>
                  </w:tcBorders>
                  <w:shd w:val="clear" w:color="000000" w:fill="FFFFFF"/>
                  <w:vAlign w:val="center"/>
                  <w:hideMark/>
                </w:tcPr>
                <w:p w14:paraId="033C7D4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429F6D9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328D7BF" w14:textId="77777777" w:rsidTr="005272A5">
              <w:trPr>
                <w:trHeight w:val="312"/>
                <w:jc w:val="center"/>
              </w:trPr>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1A4827"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 xml:space="preserve">Juzgado Civil de Cartago </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2E4F025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000000" w:fill="FFFFFF"/>
                  <w:vAlign w:val="center"/>
                  <w:hideMark/>
                </w:tcPr>
                <w:p w14:paraId="2818CAE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A2C9B7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7C56049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0AFC050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015AB40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0FB9C8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14:paraId="6541AA2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C62C6C2" w14:textId="77777777" w:rsidTr="005272A5">
              <w:trPr>
                <w:trHeight w:val="323"/>
                <w:jc w:val="center"/>
              </w:trPr>
              <w:tc>
                <w:tcPr>
                  <w:tcW w:w="1510" w:type="dxa"/>
                  <w:vMerge/>
                  <w:tcBorders>
                    <w:top w:val="single" w:sz="4" w:space="0" w:color="auto"/>
                    <w:left w:val="single" w:sz="4" w:space="0" w:color="auto"/>
                    <w:bottom w:val="single" w:sz="4" w:space="0" w:color="auto"/>
                    <w:right w:val="single" w:sz="4" w:space="0" w:color="auto"/>
                  </w:tcBorders>
                  <w:vAlign w:val="center"/>
                  <w:hideMark/>
                </w:tcPr>
                <w:p w14:paraId="70E98011"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48E30988"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6</w:t>
                  </w:r>
                </w:p>
              </w:tc>
              <w:tc>
                <w:tcPr>
                  <w:tcW w:w="1236" w:type="dxa"/>
                  <w:tcBorders>
                    <w:top w:val="single" w:sz="4" w:space="0" w:color="auto"/>
                    <w:left w:val="nil"/>
                    <w:bottom w:val="single" w:sz="4" w:space="0" w:color="auto"/>
                    <w:right w:val="single" w:sz="4" w:space="0" w:color="auto"/>
                  </w:tcBorders>
                  <w:shd w:val="clear" w:color="000000" w:fill="FFFFFF"/>
                  <w:vAlign w:val="center"/>
                  <w:hideMark/>
                </w:tcPr>
                <w:p w14:paraId="48F17BE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32B0A0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552DC3A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57B8C92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67096F9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92</w:t>
                  </w:r>
                  <w:r w:rsidRPr="005809B4">
                    <w:rPr>
                      <w:rFonts w:ascii="Book Antiqua" w:hAnsi="Book Antiqua"/>
                      <w:lang w:eastAsia="es-CR"/>
                    </w:rPr>
                    <w:t>,</w:t>
                  </w:r>
                  <w:r>
                    <w:rPr>
                      <w:rFonts w:ascii="Book Antiqua" w:hAnsi="Book Antiqua"/>
                      <w:lang w:eastAsia="es-CR"/>
                    </w:rPr>
                    <w:t>436</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700B34A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000000" w:fill="FFFFFF"/>
                  <w:vAlign w:val="center"/>
                  <w:hideMark/>
                </w:tcPr>
                <w:p w14:paraId="78EF85A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p w14:paraId="17E6CD6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4C27A46" w14:textId="77777777" w:rsidTr="005272A5">
              <w:trPr>
                <w:trHeight w:val="418"/>
                <w:jc w:val="center"/>
              </w:trPr>
              <w:tc>
                <w:tcPr>
                  <w:tcW w:w="15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6FA7E4"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 Heredia</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0A889E2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3627630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00FEEB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1E45F27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7C74A9F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22A9023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174,351,000.00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48C67BC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01884B6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2ED2CD0" w14:textId="77777777" w:rsidTr="005272A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13D9BBEE"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230B5901"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7</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0562300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2D9BDB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164FACF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09AA210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5EC2832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rFonts w:ascii="Book Antiqua" w:hAnsi="Book Antiqua"/>
                      <w:lang w:eastAsia="es-CR"/>
                    </w:rPr>
                    <w:t>107</w:t>
                  </w:r>
                  <w:r w:rsidRPr="005809B4">
                    <w:rPr>
                      <w:rFonts w:ascii="Book Antiqua" w:hAnsi="Book Antiqua"/>
                      <w:lang w:eastAsia="es-CR"/>
                    </w:rPr>
                    <w:t>,</w:t>
                  </w:r>
                  <w:r>
                    <w:rPr>
                      <w:rFonts w:ascii="Book Antiqua" w:hAnsi="Book Antiqua"/>
                      <w:lang w:eastAsia="es-CR"/>
                    </w:rPr>
                    <w:t>842</w:t>
                  </w:r>
                  <w:r w:rsidRPr="005809B4">
                    <w:rPr>
                      <w:rFonts w:ascii="Book Antiqua" w:hAnsi="Book Antiqua"/>
                      <w:lang w:eastAsia="es-CR"/>
                    </w:rPr>
                    <w:t>,000.00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672D648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53774DB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3F26A2B" w14:textId="77777777" w:rsidTr="005272A5">
              <w:trPr>
                <w:trHeight w:val="418"/>
                <w:jc w:val="center"/>
              </w:trPr>
              <w:tc>
                <w:tcPr>
                  <w:tcW w:w="1510" w:type="dxa"/>
                  <w:tcBorders>
                    <w:top w:val="nil"/>
                    <w:left w:val="single" w:sz="4" w:space="0" w:color="auto"/>
                    <w:bottom w:val="nil"/>
                    <w:right w:val="single" w:sz="4" w:space="0" w:color="auto"/>
                  </w:tcBorders>
                  <w:shd w:val="clear" w:color="000000" w:fill="FFFFFF"/>
                  <w:vAlign w:val="center"/>
                  <w:hideMark/>
                </w:tcPr>
                <w:p w14:paraId="7FDCFE67"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Agrario de Puntarenas</w:t>
                  </w:r>
                </w:p>
              </w:tc>
              <w:tc>
                <w:tcPr>
                  <w:tcW w:w="844" w:type="dxa"/>
                  <w:tcBorders>
                    <w:top w:val="nil"/>
                    <w:left w:val="nil"/>
                    <w:bottom w:val="single" w:sz="4" w:space="0" w:color="auto"/>
                    <w:right w:val="single" w:sz="4" w:space="0" w:color="auto"/>
                  </w:tcBorders>
                  <w:shd w:val="clear" w:color="000000" w:fill="FFFFFF"/>
                  <w:vAlign w:val="center"/>
                  <w:hideMark/>
                </w:tcPr>
                <w:p w14:paraId="5C18A34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383C264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7694F23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4B1E11C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5B9E119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A1563B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019FFEA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71F876C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711800B9" w14:textId="77777777" w:rsidTr="005272A5">
              <w:trPr>
                <w:trHeight w:val="498"/>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DFD4F3"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de Puntarenas</w:t>
                  </w:r>
                </w:p>
              </w:tc>
              <w:tc>
                <w:tcPr>
                  <w:tcW w:w="844" w:type="dxa"/>
                  <w:tcBorders>
                    <w:top w:val="nil"/>
                    <w:left w:val="nil"/>
                    <w:bottom w:val="single" w:sz="4" w:space="0" w:color="auto"/>
                    <w:right w:val="single" w:sz="4" w:space="0" w:color="auto"/>
                  </w:tcBorders>
                  <w:shd w:val="clear" w:color="000000" w:fill="FFFFFF"/>
                  <w:vAlign w:val="center"/>
                  <w:hideMark/>
                </w:tcPr>
                <w:p w14:paraId="56F96C9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39C8599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5621C32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6849A6E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6C95F5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007083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38D2FE7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11792F4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10915012" w14:textId="77777777" w:rsidTr="005272A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40E0A70D"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057582A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08220DD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dora/or Judicial 2</w:t>
                  </w:r>
                </w:p>
              </w:tc>
              <w:tc>
                <w:tcPr>
                  <w:tcW w:w="1287" w:type="dxa"/>
                  <w:tcBorders>
                    <w:top w:val="nil"/>
                    <w:left w:val="nil"/>
                    <w:bottom w:val="single" w:sz="4" w:space="0" w:color="auto"/>
                    <w:right w:val="single" w:sz="4" w:space="0" w:color="auto"/>
                  </w:tcBorders>
                  <w:shd w:val="clear" w:color="000000" w:fill="FFFFFF"/>
                  <w:vAlign w:val="center"/>
                  <w:hideMark/>
                </w:tcPr>
                <w:p w14:paraId="1D79F4C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6AAF6F6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67525DD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DE8137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14:paraId="2B3FCC2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498864D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86AFA0B" w14:textId="77777777" w:rsidTr="005272A5">
              <w:trPr>
                <w:trHeight w:val="418"/>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1B96C5A"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317E79C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236" w:type="dxa"/>
                  <w:tcBorders>
                    <w:top w:val="nil"/>
                    <w:left w:val="nil"/>
                    <w:bottom w:val="single" w:sz="4" w:space="0" w:color="auto"/>
                    <w:right w:val="single" w:sz="4" w:space="0" w:color="auto"/>
                  </w:tcBorders>
                  <w:shd w:val="clear" w:color="auto" w:fill="auto"/>
                  <w:vAlign w:val="center"/>
                  <w:hideMark/>
                </w:tcPr>
                <w:p w14:paraId="5C13CE1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14:paraId="7ED73F8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22ACBD5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57E96FE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3177BA7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61,624,000.00</w:t>
                  </w:r>
                </w:p>
              </w:tc>
              <w:tc>
                <w:tcPr>
                  <w:tcW w:w="1260" w:type="dxa"/>
                  <w:tcBorders>
                    <w:top w:val="nil"/>
                    <w:left w:val="nil"/>
                    <w:bottom w:val="single" w:sz="4" w:space="0" w:color="auto"/>
                    <w:right w:val="single" w:sz="4" w:space="0" w:color="auto"/>
                  </w:tcBorders>
                  <w:shd w:val="clear" w:color="000000" w:fill="FFFFFF"/>
                  <w:vAlign w:val="center"/>
                  <w:hideMark/>
                </w:tcPr>
                <w:p w14:paraId="5938C86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726E316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6AFC014" w14:textId="77777777" w:rsidTr="005272A5">
              <w:trPr>
                <w:trHeight w:val="418"/>
                <w:jc w:val="center"/>
              </w:trPr>
              <w:tc>
                <w:tcPr>
                  <w:tcW w:w="151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072A94"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lastRenderedPageBreak/>
                    <w:t>Juzgado Civil del Primer Circuito Judicial de la Zona Atlántica</w:t>
                  </w:r>
                </w:p>
              </w:tc>
              <w:tc>
                <w:tcPr>
                  <w:tcW w:w="844" w:type="dxa"/>
                  <w:tcBorders>
                    <w:top w:val="nil"/>
                    <w:left w:val="nil"/>
                    <w:bottom w:val="single" w:sz="4" w:space="0" w:color="auto"/>
                    <w:right w:val="single" w:sz="4" w:space="0" w:color="auto"/>
                  </w:tcBorders>
                  <w:shd w:val="clear" w:color="000000" w:fill="FFFFFF"/>
                  <w:vAlign w:val="center"/>
                  <w:hideMark/>
                </w:tcPr>
                <w:p w14:paraId="2CF9142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6A880D3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006EDA8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37C2630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375EED2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4FBCA0A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126CC67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7206B73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54E4590" w14:textId="77777777" w:rsidTr="005272A5">
              <w:trPr>
                <w:trHeight w:val="1004"/>
                <w:jc w:val="center"/>
              </w:trPr>
              <w:tc>
                <w:tcPr>
                  <w:tcW w:w="1510" w:type="dxa"/>
                  <w:vMerge/>
                  <w:tcBorders>
                    <w:top w:val="nil"/>
                    <w:left w:val="single" w:sz="4" w:space="0" w:color="auto"/>
                    <w:bottom w:val="single" w:sz="4" w:space="0" w:color="000000"/>
                    <w:right w:val="single" w:sz="4" w:space="0" w:color="auto"/>
                  </w:tcBorders>
                  <w:vAlign w:val="center"/>
                  <w:hideMark/>
                </w:tcPr>
                <w:p w14:paraId="1F6885ED"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07E6939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33B8CE1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w:t>
                  </w:r>
                  <w:r>
                    <w:rPr>
                      <w:rFonts w:ascii="Book Antiqua" w:hAnsi="Book Antiqua"/>
                      <w:lang w:eastAsia="es-CR"/>
                    </w:rPr>
                    <w:t>-</w:t>
                  </w:r>
                  <w:r w:rsidRPr="005809B4">
                    <w:rPr>
                      <w:rFonts w:ascii="Book Antiqua" w:hAnsi="Book Antiqua"/>
                      <w:lang w:eastAsia="es-CR"/>
                    </w:rPr>
                    <w:t>dora/or Judicial 2</w:t>
                  </w:r>
                </w:p>
              </w:tc>
              <w:tc>
                <w:tcPr>
                  <w:tcW w:w="1287" w:type="dxa"/>
                  <w:tcBorders>
                    <w:top w:val="nil"/>
                    <w:left w:val="nil"/>
                    <w:bottom w:val="single" w:sz="4" w:space="0" w:color="auto"/>
                    <w:right w:val="single" w:sz="4" w:space="0" w:color="auto"/>
                  </w:tcBorders>
                  <w:shd w:val="clear" w:color="000000" w:fill="FFFFFF"/>
                  <w:vAlign w:val="center"/>
                  <w:hideMark/>
                </w:tcPr>
                <w:p w14:paraId="53C61D3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725BCC4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46B89EF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33B6C47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18,208,000.00</w:t>
                  </w:r>
                </w:p>
              </w:tc>
              <w:tc>
                <w:tcPr>
                  <w:tcW w:w="1260" w:type="dxa"/>
                  <w:tcBorders>
                    <w:top w:val="nil"/>
                    <w:left w:val="nil"/>
                    <w:bottom w:val="single" w:sz="4" w:space="0" w:color="auto"/>
                    <w:right w:val="single" w:sz="4" w:space="0" w:color="auto"/>
                  </w:tcBorders>
                  <w:shd w:val="clear" w:color="000000" w:fill="FFFFFF"/>
                  <w:vAlign w:val="center"/>
                  <w:hideMark/>
                </w:tcPr>
                <w:p w14:paraId="059CE50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6F0BDDF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49119D47" w14:textId="77777777" w:rsidTr="005272A5">
              <w:trPr>
                <w:trHeight w:val="418"/>
                <w:jc w:val="center"/>
              </w:trPr>
              <w:tc>
                <w:tcPr>
                  <w:tcW w:w="1510" w:type="dxa"/>
                  <w:vMerge/>
                  <w:tcBorders>
                    <w:top w:val="nil"/>
                    <w:left w:val="single" w:sz="4" w:space="0" w:color="auto"/>
                    <w:bottom w:val="single" w:sz="4" w:space="0" w:color="000000"/>
                    <w:right w:val="single" w:sz="4" w:space="0" w:color="auto"/>
                  </w:tcBorders>
                  <w:vAlign w:val="center"/>
                  <w:hideMark/>
                </w:tcPr>
                <w:p w14:paraId="16CF6514"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2D6579D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236" w:type="dxa"/>
                  <w:tcBorders>
                    <w:top w:val="nil"/>
                    <w:left w:val="nil"/>
                    <w:bottom w:val="single" w:sz="4" w:space="0" w:color="auto"/>
                    <w:right w:val="single" w:sz="4" w:space="0" w:color="auto"/>
                  </w:tcBorders>
                  <w:shd w:val="clear" w:color="auto" w:fill="auto"/>
                  <w:vAlign w:val="center"/>
                  <w:hideMark/>
                </w:tcPr>
                <w:p w14:paraId="29003B8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14:paraId="08F928C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599F0A2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45545CA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073ED4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46,218,000.00</w:t>
                  </w:r>
                </w:p>
              </w:tc>
              <w:tc>
                <w:tcPr>
                  <w:tcW w:w="1260" w:type="dxa"/>
                  <w:tcBorders>
                    <w:top w:val="nil"/>
                    <w:left w:val="nil"/>
                    <w:bottom w:val="single" w:sz="4" w:space="0" w:color="auto"/>
                    <w:right w:val="single" w:sz="4" w:space="0" w:color="auto"/>
                  </w:tcBorders>
                  <w:shd w:val="clear" w:color="000000" w:fill="FFFFFF"/>
                  <w:vAlign w:val="center"/>
                  <w:hideMark/>
                </w:tcPr>
                <w:p w14:paraId="0A63935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2919424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24771A7" w14:textId="77777777" w:rsidTr="005272A5">
              <w:trPr>
                <w:trHeight w:val="418"/>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43CB78B2"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y Trabajo del Tercer Circuito Judicial de Alajuela (San Ramón)</w:t>
                  </w:r>
                </w:p>
              </w:tc>
              <w:tc>
                <w:tcPr>
                  <w:tcW w:w="844" w:type="dxa"/>
                  <w:tcBorders>
                    <w:top w:val="nil"/>
                    <w:left w:val="nil"/>
                    <w:bottom w:val="single" w:sz="4" w:space="0" w:color="auto"/>
                    <w:right w:val="single" w:sz="4" w:space="0" w:color="auto"/>
                  </w:tcBorders>
                  <w:shd w:val="clear" w:color="000000" w:fill="FFFFFF"/>
                  <w:vAlign w:val="center"/>
                  <w:hideMark/>
                </w:tcPr>
                <w:p w14:paraId="6FE21E93"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3</w:t>
                  </w:r>
                </w:p>
              </w:tc>
              <w:tc>
                <w:tcPr>
                  <w:tcW w:w="1236" w:type="dxa"/>
                  <w:tcBorders>
                    <w:top w:val="nil"/>
                    <w:left w:val="nil"/>
                    <w:bottom w:val="single" w:sz="4" w:space="0" w:color="auto"/>
                    <w:right w:val="single" w:sz="4" w:space="0" w:color="auto"/>
                  </w:tcBorders>
                  <w:shd w:val="clear" w:color="auto" w:fill="auto"/>
                  <w:vAlign w:val="center"/>
                  <w:hideMark/>
                </w:tcPr>
                <w:p w14:paraId="50BBEC6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14:paraId="5469272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610ECC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0FBC5E4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4879818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lang w:eastAsia="es-CR"/>
                    </w:rPr>
                    <w:t>46</w:t>
                  </w:r>
                  <w:r w:rsidRPr="005809B4">
                    <w:rPr>
                      <w:rFonts w:ascii="Book Antiqua" w:hAnsi="Book Antiqua"/>
                      <w:lang w:eastAsia="es-CR"/>
                    </w:rPr>
                    <w:t>,</w:t>
                  </w:r>
                  <w:r>
                    <w:rPr>
                      <w:rFonts w:ascii="Book Antiqua" w:hAnsi="Book Antiqua"/>
                      <w:lang w:eastAsia="es-CR"/>
                    </w:rPr>
                    <w:t>218</w:t>
                  </w:r>
                  <w:r w:rsidRPr="005809B4">
                    <w:rPr>
                      <w:rFonts w:ascii="Book Antiqua" w:hAnsi="Book Antiqua"/>
                      <w:lang w:eastAsia="es-CR"/>
                    </w:rPr>
                    <w:t>,000.00</w:t>
                  </w:r>
                </w:p>
              </w:tc>
              <w:tc>
                <w:tcPr>
                  <w:tcW w:w="1260" w:type="dxa"/>
                  <w:tcBorders>
                    <w:top w:val="nil"/>
                    <w:left w:val="nil"/>
                    <w:bottom w:val="single" w:sz="4" w:space="0" w:color="auto"/>
                    <w:right w:val="single" w:sz="4" w:space="0" w:color="auto"/>
                  </w:tcBorders>
                  <w:shd w:val="clear" w:color="000000" w:fill="FFFFFF"/>
                  <w:vAlign w:val="center"/>
                  <w:hideMark/>
                </w:tcPr>
                <w:p w14:paraId="786B6A5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4BDC6CD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AAC0DF2" w14:textId="77777777" w:rsidTr="005272A5">
              <w:trPr>
                <w:trHeight w:val="542"/>
                <w:jc w:val="center"/>
              </w:trPr>
              <w:tc>
                <w:tcPr>
                  <w:tcW w:w="15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E00ACD"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Familia, Penal Juvenil y Violencia Doméstica de Quepos</w:t>
                  </w:r>
                </w:p>
              </w:tc>
              <w:tc>
                <w:tcPr>
                  <w:tcW w:w="844" w:type="dxa"/>
                  <w:tcBorders>
                    <w:top w:val="single" w:sz="4" w:space="0" w:color="auto"/>
                    <w:left w:val="nil"/>
                    <w:bottom w:val="single" w:sz="4" w:space="0" w:color="auto"/>
                    <w:right w:val="single" w:sz="4" w:space="0" w:color="auto"/>
                  </w:tcBorders>
                  <w:shd w:val="clear" w:color="000000" w:fill="FFFFFF"/>
                  <w:vAlign w:val="center"/>
                  <w:hideMark/>
                </w:tcPr>
                <w:p w14:paraId="530B53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7488BD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CCEEE6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single" w:sz="4" w:space="0" w:color="auto"/>
                    <w:left w:val="nil"/>
                    <w:bottom w:val="single" w:sz="4" w:space="0" w:color="auto"/>
                    <w:right w:val="single" w:sz="4" w:space="0" w:color="auto"/>
                  </w:tcBorders>
                  <w:shd w:val="clear" w:color="000000" w:fill="FFFFFF"/>
                  <w:vAlign w:val="center"/>
                  <w:hideMark/>
                </w:tcPr>
                <w:p w14:paraId="699D752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14:paraId="58A55EA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single" w:sz="4" w:space="0" w:color="auto"/>
                    <w:left w:val="nil"/>
                    <w:bottom w:val="single" w:sz="4" w:space="0" w:color="auto"/>
                    <w:right w:val="single" w:sz="4" w:space="0" w:color="auto"/>
                  </w:tcBorders>
                  <w:shd w:val="clear" w:color="000000" w:fill="FFFFFF"/>
                  <w:vAlign w:val="center"/>
                  <w:hideMark/>
                </w:tcPr>
                <w:p w14:paraId="5B2CC03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5ED7343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00FAA58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47FDAB68" w14:textId="77777777" w:rsidTr="005272A5">
              <w:trPr>
                <w:trHeight w:val="803"/>
                <w:jc w:val="center"/>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259FCCB7" w14:textId="77777777" w:rsidR="00965069" w:rsidRPr="00FC287D" w:rsidRDefault="00965069" w:rsidP="005F58E5">
                  <w:pPr>
                    <w:framePr w:hSpace="141" w:wrap="around" w:vAnchor="text" w:hAnchor="margin" w:y="201"/>
                    <w:suppressOverlap/>
                    <w:rPr>
                      <w:rFonts w:ascii="Book Antiqua" w:hAnsi="Book Antiqua"/>
                      <w:sz w:val="18"/>
                      <w:lang w:eastAsia="es-CR"/>
                    </w:rPr>
                  </w:pPr>
                </w:p>
              </w:tc>
              <w:tc>
                <w:tcPr>
                  <w:tcW w:w="844" w:type="dxa"/>
                  <w:tcBorders>
                    <w:top w:val="nil"/>
                    <w:left w:val="nil"/>
                    <w:bottom w:val="single" w:sz="4" w:space="0" w:color="auto"/>
                    <w:right w:val="single" w:sz="4" w:space="0" w:color="auto"/>
                  </w:tcBorders>
                  <w:shd w:val="clear" w:color="000000" w:fill="FFFFFF"/>
                  <w:vAlign w:val="center"/>
                  <w:hideMark/>
                </w:tcPr>
                <w:p w14:paraId="7E7D589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29BD763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2</w:t>
                  </w:r>
                </w:p>
              </w:tc>
              <w:tc>
                <w:tcPr>
                  <w:tcW w:w="1287" w:type="dxa"/>
                  <w:tcBorders>
                    <w:top w:val="nil"/>
                    <w:left w:val="nil"/>
                    <w:bottom w:val="single" w:sz="4" w:space="0" w:color="auto"/>
                    <w:right w:val="single" w:sz="4" w:space="0" w:color="auto"/>
                  </w:tcBorders>
                  <w:shd w:val="clear" w:color="000000" w:fill="FFFFFF"/>
                  <w:vAlign w:val="center"/>
                  <w:hideMark/>
                </w:tcPr>
                <w:p w14:paraId="646CB88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39EFF4C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458D3E3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5697D2D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15,406,000.00</w:t>
                  </w:r>
                </w:p>
              </w:tc>
              <w:tc>
                <w:tcPr>
                  <w:tcW w:w="1260" w:type="dxa"/>
                  <w:tcBorders>
                    <w:top w:val="nil"/>
                    <w:left w:val="nil"/>
                    <w:bottom w:val="single" w:sz="4" w:space="0" w:color="auto"/>
                    <w:right w:val="single" w:sz="4" w:space="0" w:color="auto"/>
                  </w:tcBorders>
                  <w:shd w:val="clear" w:color="000000" w:fill="FFFFFF"/>
                  <w:vAlign w:val="center"/>
                  <w:hideMark/>
                </w:tcPr>
                <w:p w14:paraId="1980514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6ABBF6F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553C5FE7" w14:textId="77777777" w:rsidTr="005272A5">
              <w:trPr>
                <w:trHeight w:val="151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69A59A88"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Trabajo, Familia, Penal Juvenil y Violencia Doméstica de Puriscal</w:t>
                  </w:r>
                </w:p>
              </w:tc>
              <w:tc>
                <w:tcPr>
                  <w:tcW w:w="844" w:type="dxa"/>
                  <w:tcBorders>
                    <w:top w:val="nil"/>
                    <w:left w:val="nil"/>
                    <w:bottom w:val="single" w:sz="4" w:space="0" w:color="auto"/>
                    <w:right w:val="single" w:sz="4" w:space="0" w:color="auto"/>
                  </w:tcBorders>
                  <w:shd w:val="clear" w:color="000000" w:fill="FFFFFF"/>
                  <w:vAlign w:val="center"/>
                  <w:hideMark/>
                </w:tcPr>
                <w:p w14:paraId="112646E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0479AF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4B480CF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26257B2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06F350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3F5D7E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00C4583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0779584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ED2C50F" w14:textId="77777777" w:rsidTr="005272A5">
              <w:trPr>
                <w:trHeight w:val="1091"/>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08380A88" w14:textId="77777777" w:rsidR="00965069" w:rsidRPr="00FC287D" w:rsidRDefault="00965069" w:rsidP="005F58E5">
                  <w:pPr>
                    <w:framePr w:hSpace="141" w:wrap="around" w:vAnchor="text" w:hAnchor="margin" w:y="201"/>
                    <w:suppressOverlap/>
                    <w:jc w:val="center"/>
                    <w:rPr>
                      <w:rFonts w:ascii="Book Antiqua" w:hAnsi="Book Antiqua"/>
                      <w:sz w:val="18"/>
                      <w:lang w:eastAsia="es-CR"/>
                    </w:rPr>
                  </w:pPr>
                  <w:r w:rsidRPr="00FC287D">
                    <w:rPr>
                      <w:rFonts w:ascii="Book Antiqua" w:hAnsi="Book Antiqua"/>
                      <w:sz w:val="18"/>
                      <w:lang w:eastAsia="es-CR"/>
                    </w:rPr>
                    <w:t>Juzgado Civil, Trabajo, Familia, Penal Juvenil y Violencia Doméstica de Osa</w:t>
                  </w:r>
                </w:p>
              </w:tc>
              <w:tc>
                <w:tcPr>
                  <w:tcW w:w="844" w:type="dxa"/>
                  <w:tcBorders>
                    <w:top w:val="nil"/>
                    <w:left w:val="nil"/>
                    <w:bottom w:val="single" w:sz="4" w:space="0" w:color="auto"/>
                    <w:right w:val="single" w:sz="4" w:space="0" w:color="auto"/>
                  </w:tcBorders>
                  <w:shd w:val="clear" w:color="000000" w:fill="FFFFFF"/>
                  <w:vAlign w:val="center"/>
                  <w:hideMark/>
                </w:tcPr>
                <w:p w14:paraId="68F8CA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36" w:type="dxa"/>
                  <w:tcBorders>
                    <w:top w:val="nil"/>
                    <w:left w:val="nil"/>
                    <w:bottom w:val="single" w:sz="4" w:space="0" w:color="auto"/>
                    <w:right w:val="single" w:sz="4" w:space="0" w:color="auto"/>
                  </w:tcBorders>
                  <w:shd w:val="clear" w:color="auto" w:fill="auto"/>
                  <w:vAlign w:val="center"/>
                  <w:hideMark/>
                </w:tcPr>
                <w:p w14:paraId="2B8C4B3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3</w:t>
                  </w:r>
                </w:p>
              </w:tc>
              <w:tc>
                <w:tcPr>
                  <w:tcW w:w="1287" w:type="dxa"/>
                  <w:tcBorders>
                    <w:top w:val="nil"/>
                    <w:left w:val="nil"/>
                    <w:bottom w:val="single" w:sz="4" w:space="0" w:color="auto"/>
                    <w:right w:val="single" w:sz="4" w:space="0" w:color="auto"/>
                  </w:tcBorders>
                  <w:shd w:val="clear" w:color="000000" w:fill="FFFFFF"/>
                  <w:vAlign w:val="center"/>
                  <w:hideMark/>
                </w:tcPr>
                <w:p w14:paraId="402F6F2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210" w:type="dxa"/>
                  <w:tcBorders>
                    <w:top w:val="nil"/>
                    <w:left w:val="nil"/>
                    <w:bottom w:val="single" w:sz="4" w:space="0" w:color="auto"/>
                    <w:right w:val="single" w:sz="4" w:space="0" w:color="auto"/>
                  </w:tcBorders>
                  <w:shd w:val="clear" w:color="000000" w:fill="FFFFFF"/>
                  <w:vAlign w:val="center"/>
                  <w:hideMark/>
                </w:tcPr>
                <w:p w14:paraId="76C7042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1017" w:type="dxa"/>
                  <w:tcBorders>
                    <w:top w:val="nil"/>
                    <w:left w:val="nil"/>
                    <w:bottom w:val="single" w:sz="4" w:space="0" w:color="auto"/>
                    <w:right w:val="single" w:sz="4" w:space="0" w:color="auto"/>
                  </w:tcBorders>
                  <w:shd w:val="clear" w:color="auto" w:fill="auto"/>
                  <w:vAlign w:val="center"/>
                  <w:hideMark/>
                </w:tcPr>
                <w:p w14:paraId="4BF72AB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593" w:type="dxa"/>
                  <w:tcBorders>
                    <w:top w:val="nil"/>
                    <w:left w:val="nil"/>
                    <w:bottom w:val="single" w:sz="4" w:space="0" w:color="auto"/>
                    <w:right w:val="single" w:sz="4" w:space="0" w:color="auto"/>
                  </w:tcBorders>
                  <w:shd w:val="clear" w:color="000000" w:fill="FFFFFF"/>
                  <w:vAlign w:val="center"/>
                  <w:hideMark/>
                </w:tcPr>
                <w:p w14:paraId="642F046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58,117,000.00</w:t>
                  </w:r>
                </w:p>
              </w:tc>
              <w:tc>
                <w:tcPr>
                  <w:tcW w:w="1260" w:type="dxa"/>
                  <w:tcBorders>
                    <w:top w:val="nil"/>
                    <w:left w:val="nil"/>
                    <w:bottom w:val="single" w:sz="4" w:space="0" w:color="auto"/>
                    <w:right w:val="single" w:sz="4" w:space="0" w:color="auto"/>
                  </w:tcBorders>
                  <w:shd w:val="clear" w:color="000000" w:fill="FFFFFF"/>
                  <w:vAlign w:val="center"/>
                  <w:hideMark/>
                </w:tcPr>
                <w:p w14:paraId="7AC8AD4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84" w:type="dxa"/>
                  <w:tcBorders>
                    <w:top w:val="nil"/>
                    <w:left w:val="nil"/>
                    <w:bottom w:val="single" w:sz="4" w:space="0" w:color="auto"/>
                    <w:right w:val="single" w:sz="4" w:space="0" w:color="auto"/>
                  </w:tcBorders>
                  <w:shd w:val="clear" w:color="auto" w:fill="auto"/>
                  <w:vAlign w:val="center"/>
                  <w:hideMark/>
                </w:tcPr>
                <w:p w14:paraId="7FAD1A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81B39B9" w14:textId="77777777" w:rsidTr="005272A5">
              <w:trPr>
                <w:trHeight w:val="276"/>
                <w:jc w:val="center"/>
              </w:trPr>
              <w:tc>
                <w:tcPr>
                  <w:tcW w:w="1510" w:type="dxa"/>
                  <w:tcBorders>
                    <w:top w:val="nil"/>
                    <w:left w:val="single" w:sz="4" w:space="0" w:color="auto"/>
                    <w:bottom w:val="single" w:sz="4" w:space="0" w:color="auto"/>
                    <w:right w:val="single" w:sz="4" w:space="0" w:color="auto"/>
                  </w:tcBorders>
                  <w:shd w:val="clear" w:color="000000" w:fill="FFFFFF"/>
                  <w:vAlign w:val="center"/>
                  <w:hideMark/>
                </w:tcPr>
                <w:p w14:paraId="66DEA2A5"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Total</w:t>
                  </w:r>
                </w:p>
              </w:tc>
              <w:tc>
                <w:tcPr>
                  <w:tcW w:w="844" w:type="dxa"/>
                  <w:tcBorders>
                    <w:top w:val="nil"/>
                    <w:left w:val="nil"/>
                    <w:bottom w:val="single" w:sz="4" w:space="0" w:color="auto"/>
                    <w:right w:val="nil"/>
                  </w:tcBorders>
                  <w:shd w:val="clear" w:color="auto" w:fill="auto"/>
                  <w:noWrap/>
                  <w:vAlign w:val="bottom"/>
                  <w:hideMark/>
                </w:tcPr>
                <w:p w14:paraId="061277C0"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Pr>
                      <w:rFonts w:ascii="Book Antiqua" w:hAnsi="Book Antiqua"/>
                      <w:b/>
                      <w:bCs/>
                      <w:color w:val="000000"/>
                      <w:lang w:eastAsia="es-CR"/>
                    </w:rPr>
                    <w:t>60</w:t>
                  </w:r>
                </w:p>
              </w:tc>
              <w:tc>
                <w:tcPr>
                  <w:tcW w:w="47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8B222" w14:textId="77777777" w:rsidR="00965069" w:rsidRPr="005809B4" w:rsidRDefault="00965069" w:rsidP="005F58E5">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 </w:t>
                  </w:r>
                </w:p>
              </w:tc>
              <w:tc>
                <w:tcPr>
                  <w:tcW w:w="1593" w:type="dxa"/>
                  <w:tcBorders>
                    <w:top w:val="nil"/>
                    <w:left w:val="nil"/>
                    <w:bottom w:val="single" w:sz="4" w:space="0" w:color="auto"/>
                    <w:right w:val="single" w:sz="4" w:space="0" w:color="auto"/>
                  </w:tcBorders>
                  <w:shd w:val="clear" w:color="000000" w:fill="FFFFFF"/>
                  <w:vAlign w:val="center"/>
                  <w:hideMark/>
                </w:tcPr>
                <w:p w14:paraId="50266A5D"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EB1B05">
                    <w:rPr>
                      <w:b/>
                      <w:bCs/>
                      <w:sz w:val="18"/>
                      <w:lang w:eastAsia="es-CR"/>
                    </w:rPr>
                    <w:t>₡</w:t>
                  </w:r>
                  <w:r w:rsidRPr="00EB1B05">
                    <w:rPr>
                      <w:rFonts w:ascii="Book Antiqua" w:hAnsi="Book Antiqua"/>
                      <w:b/>
                      <w:bCs/>
                      <w:sz w:val="18"/>
                      <w:lang w:eastAsia="es-CR"/>
                    </w:rPr>
                    <w:t>1,7</w:t>
                  </w:r>
                  <w:r>
                    <w:rPr>
                      <w:rFonts w:ascii="Book Antiqua" w:hAnsi="Book Antiqua"/>
                      <w:b/>
                      <w:bCs/>
                      <w:sz w:val="18"/>
                      <w:lang w:eastAsia="es-CR"/>
                    </w:rPr>
                    <w:t>41</w:t>
                  </w:r>
                  <w:r w:rsidRPr="00EB1B05">
                    <w:rPr>
                      <w:rFonts w:ascii="Book Antiqua" w:hAnsi="Book Antiqua"/>
                      <w:b/>
                      <w:bCs/>
                      <w:sz w:val="18"/>
                      <w:lang w:eastAsia="es-CR"/>
                    </w:rPr>
                    <w:t>,</w:t>
                  </w:r>
                  <w:r>
                    <w:rPr>
                      <w:rFonts w:ascii="Book Antiqua" w:hAnsi="Book Antiqua"/>
                      <w:b/>
                      <w:bCs/>
                      <w:sz w:val="18"/>
                      <w:lang w:eastAsia="es-CR"/>
                    </w:rPr>
                    <w:t>595</w:t>
                  </w:r>
                  <w:r w:rsidRPr="00EB1B05">
                    <w:rPr>
                      <w:rFonts w:ascii="Book Antiqua" w:hAnsi="Book Antiqua"/>
                      <w:b/>
                      <w:bCs/>
                      <w:sz w:val="18"/>
                      <w:lang w:eastAsia="es-CR"/>
                    </w:rPr>
                    <w:t>,000.00</w:t>
                  </w:r>
                </w:p>
              </w:tc>
              <w:tc>
                <w:tcPr>
                  <w:tcW w:w="1260" w:type="dxa"/>
                  <w:tcBorders>
                    <w:top w:val="nil"/>
                    <w:left w:val="nil"/>
                    <w:bottom w:val="single" w:sz="4" w:space="0" w:color="auto"/>
                    <w:right w:val="single" w:sz="4" w:space="0" w:color="auto"/>
                  </w:tcBorders>
                  <w:shd w:val="clear" w:color="000000" w:fill="FFFFFF"/>
                  <w:vAlign w:val="center"/>
                  <w:hideMark/>
                </w:tcPr>
                <w:p w14:paraId="6CCB4B79"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c>
                <w:tcPr>
                  <w:tcW w:w="1084" w:type="dxa"/>
                  <w:tcBorders>
                    <w:top w:val="nil"/>
                    <w:left w:val="nil"/>
                    <w:bottom w:val="single" w:sz="4" w:space="0" w:color="auto"/>
                    <w:right w:val="single" w:sz="4" w:space="0" w:color="auto"/>
                  </w:tcBorders>
                  <w:shd w:val="clear" w:color="auto" w:fill="auto"/>
                  <w:noWrap/>
                  <w:vAlign w:val="bottom"/>
                  <w:hideMark/>
                </w:tcPr>
                <w:p w14:paraId="4E1B4B0E" w14:textId="77777777" w:rsidR="00965069" w:rsidRPr="005809B4" w:rsidRDefault="00965069" w:rsidP="005F58E5">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bl>
          <w:p w14:paraId="17821553" w14:textId="77777777" w:rsidR="00965069" w:rsidRDefault="00965069" w:rsidP="005272A5">
            <w:pPr>
              <w:spacing w:line="276" w:lineRule="auto"/>
              <w:ind w:left="163" w:right="178"/>
              <w:jc w:val="both"/>
              <w:rPr>
                <w:rFonts w:ascii="Book Antiqua" w:hAnsi="Book Antiqua"/>
                <w:sz w:val="18"/>
              </w:rPr>
            </w:pPr>
          </w:p>
          <w:p w14:paraId="7478BD95" w14:textId="77777777" w:rsidR="00CE64D1" w:rsidRDefault="00CE64D1" w:rsidP="005272A5">
            <w:pPr>
              <w:spacing w:line="276" w:lineRule="auto"/>
              <w:ind w:left="163" w:right="178"/>
              <w:jc w:val="both"/>
              <w:rPr>
                <w:rFonts w:ascii="Book Antiqua" w:hAnsi="Book Antiqua"/>
                <w:sz w:val="18"/>
              </w:rPr>
            </w:pPr>
          </w:p>
          <w:p w14:paraId="570DF251" w14:textId="77777777" w:rsidR="00CE64D1" w:rsidRDefault="00CE64D1" w:rsidP="005272A5">
            <w:pPr>
              <w:spacing w:line="276" w:lineRule="auto"/>
              <w:ind w:left="163" w:right="178"/>
              <w:jc w:val="both"/>
              <w:rPr>
                <w:rFonts w:ascii="Book Antiqua" w:hAnsi="Book Antiqua"/>
                <w:sz w:val="18"/>
              </w:rPr>
            </w:pPr>
          </w:p>
          <w:p w14:paraId="4D15EA90" w14:textId="77777777" w:rsidR="00CE64D1" w:rsidRDefault="00CE64D1" w:rsidP="005272A5">
            <w:pPr>
              <w:spacing w:line="276" w:lineRule="auto"/>
              <w:ind w:left="163" w:right="178"/>
              <w:jc w:val="both"/>
              <w:rPr>
                <w:rFonts w:ascii="Book Antiqua" w:hAnsi="Book Antiqua"/>
                <w:sz w:val="18"/>
              </w:rPr>
            </w:pPr>
          </w:p>
          <w:p w14:paraId="5CD467AF" w14:textId="77777777" w:rsidR="00CE64D1" w:rsidRDefault="00CE64D1" w:rsidP="005272A5">
            <w:pPr>
              <w:spacing w:line="276" w:lineRule="auto"/>
              <w:ind w:left="163" w:right="178"/>
              <w:jc w:val="both"/>
              <w:rPr>
                <w:rFonts w:ascii="Book Antiqua" w:hAnsi="Book Antiqua"/>
                <w:sz w:val="18"/>
              </w:rPr>
            </w:pPr>
          </w:p>
          <w:p w14:paraId="5B9A8874" w14:textId="77777777" w:rsidR="00CE64D1" w:rsidRPr="009266A2" w:rsidRDefault="00CE64D1" w:rsidP="005272A5">
            <w:pPr>
              <w:spacing w:line="276" w:lineRule="auto"/>
              <w:ind w:left="163" w:right="178"/>
              <w:jc w:val="both"/>
              <w:rPr>
                <w:rFonts w:ascii="Book Antiqua" w:hAnsi="Book Antiqua"/>
                <w:sz w:val="18"/>
              </w:rPr>
            </w:pPr>
          </w:p>
          <w:p w14:paraId="5271A8D9" w14:textId="77777777" w:rsidR="00965069" w:rsidRPr="009266A2" w:rsidRDefault="00965069" w:rsidP="005272A5">
            <w:pPr>
              <w:spacing w:line="276" w:lineRule="auto"/>
              <w:jc w:val="center"/>
              <w:rPr>
                <w:rFonts w:ascii="Book Antiqua" w:hAnsi="Book Antiqua"/>
                <w:b/>
                <w:sz w:val="32"/>
              </w:rPr>
            </w:pPr>
            <w:r w:rsidRPr="009266A2">
              <w:rPr>
                <w:rFonts w:ascii="Book Antiqua" w:hAnsi="Book Antiqua"/>
                <w:b/>
                <w:sz w:val="32"/>
              </w:rPr>
              <w:t>Tribunales Colegiados de Primera Instancia Civil</w:t>
            </w:r>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7"/>
              <w:gridCol w:w="617"/>
              <w:gridCol w:w="1852"/>
              <w:gridCol w:w="1213"/>
              <w:gridCol w:w="1191"/>
              <w:gridCol w:w="943"/>
              <w:gridCol w:w="1839"/>
              <w:gridCol w:w="1094"/>
              <w:gridCol w:w="1066"/>
            </w:tblGrid>
            <w:tr w:rsidR="00965069" w:rsidRPr="005809B4" w14:paraId="70E446D7" w14:textId="77777777" w:rsidTr="005272A5">
              <w:trPr>
                <w:trHeight w:val="555"/>
                <w:jc w:val="center"/>
              </w:trPr>
              <w:tc>
                <w:tcPr>
                  <w:tcW w:w="1267" w:type="dxa"/>
                  <w:shd w:val="clear" w:color="auto" w:fill="A8D08D"/>
                  <w:vAlign w:val="center"/>
                  <w:hideMark/>
                </w:tcPr>
                <w:p w14:paraId="6D677D72"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617" w:type="dxa"/>
                  <w:shd w:val="clear" w:color="auto" w:fill="A8D08D"/>
                  <w:vAlign w:val="center"/>
                  <w:hideMark/>
                </w:tcPr>
                <w:p w14:paraId="36447ED8"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Cant</w:t>
                  </w:r>
                </w:p>
              </w:tc>
              <w:tc>
                <w:tcPr>
                  <w:tcW w:w="1852" w:type="dxa"/>
                  <w:shd w:val="clear" w:color="auto" w:fill="A8D08D"/>
                  <w:vAlign w:val="center"/>
                  <w:hideMark/>
                </w:tcPr>
                <w:p w14:paraId="7CC2E4D4"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13" w:type="dxa"/>
                  <w:shd w:val="clear" w:color="auto" w:fill="A8D08D"/>
                  <w:vAlign w:val="center"/>
                  <w:hideMark/>
                </w:tcPr>
                <w:p w14:paraId="5BD19A57"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191" w:type="dxa"/>
                  <w:shd w:val="clear" w:color="auto" w:fill="A8D08D"/>
                  <w:vAlign w:val="center"/>
                  <w:hideMark/>
                </w:tcPr>
                <w:p w14:paraId="131AE93B"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43" w:type="dxa"/>
                  <w:shd w:val="clear" w:color="auto" w:fill="A8D08D"/>
                  <w:vAlign w:val="center"/>
                  <w:hideMark/>
                </w:tcPr>
                <w:p w14:paraId="0A7225F3"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839" w:type="dxa"/>
                  <w:shd w:val="clear" w:color="auto" w:fill="A8D08D"/>
                  <w:vAlign w:val="center"/>
                  <w:hideMark/>
                </w:tcPr>
                <w:p w14:paraId="58268084"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94" w:type="dxa"/>
                  <w:shd w:val="clear" w:color="auto" w:fill="A8D08D"/>
                  <w:vAlign w:val="center"/>
                  <w:hideMark/>
                </w:tcPr>
                <w:p w14:paraId="581D2C5B"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066" w:type="dxa"/>
                  <w:shd w:val="clear" w:color="auto" w:fill="A8D08D"/>
                  <w:vAlign w:val="center"/>
                  <w:hideMark/>
                </w:tcPr>
                <w:p w14:paraId="723B882E"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Observa-ciones</w:t>
                  </w:r>
                </w:p>
              </w:tc>
            </w:tr>
            <w:tr w:rsidR="00965069" w:rsidRPr="005809B4" w14:paraId="57A5A9E0" w14:textId="77777777" w:rsidTr="005272A5">
              <w:trPr>
                <w:trHeight w:val="576"/>
                <w:jc w:val="center"/>
              </w:trPr>
              <w:tc>
                <w:tcPr>
                  <w:tcW w:w="1267" w:type="dxa"/>
                  <w:shd w:val="clear" w:color="auto" w:fill="auto"/>
                  <w:vAlign w:val="center"/>
                  <w:hideMark/>
                </w:tcPr>
                <w:p w14:paraId="007EA94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Primero Colegiado de Primera Instancia Civil del Primer Circuito Judicial de San José </w:t>
                  </w:r>
                </w:p>
              </w:tc>
              <w:tc>
                <w:tcPr>
                  <w:tcW w:w="617" w:type="dxa"/>
                  <w:shd w:val="clear" w:color="000000" w:fill="FFFFFF"/>
                  <w:vAlign w:val="center"/>
                  <w:hideMark/>
                </w:tcPr>
                <w:p w14:paraId="1631F14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5</w:t>
                  </w:r>
                </w:p>
              </w:tc>
              <w:tc>
                <w:tcPr>
                  <w:tcW w:w="1852" w:type="dxa"/>
                  <w:shd w:val="clear" w:color="auto" w:fill="auto"/>
                  <w:vAlign w:val="center"/>
                  <w:hideMark/>
                </w:tcPr>
                <w:p w14:paraId="1501DF6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14:paraId="03E430A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642B114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6343B9F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3842D63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313,105,000.00</w:t>
                  </w:r>
                </w:p>
              </w:tc>
              <w:tc>
                <w:tcPr>
                  <w:tcW w:w="1094" w:type="dxa"/>
                  <w:shd w:val="clear" w:color="auto" w:fill="auto"/>
                  <w:vAlign w:val="center"/>
                  <w:hideMark/>
                </w:tcPr>
                <w:p w14:paraId="77208B0A"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1</w:t>
                  </w:r>
                </w:p>
              </w:tc>
              <w:tc>
                <w:tcPr>
                  <w:tcW w:w="1066" w:type="dxa"/>
                  <w:shd w:val="clear" w:color="auto" w:fill="auto"/>
                  <w:vAlign w:val="center"/>
                  <w:hideMark/>
                </w:tcPr>
                <w:p w14:paraId="3682EC07"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 </w:t>
                  </w:r>
                </w:p>
              </w:tc>
            </w:tr>
            <w:tr w:rsidR="00965069" w:rsidRPr="005809B4" w14:paraId="50F4AFA5" w14:textId="77777777" w:rsidTr="005272A5">
              <w:trPr>
                <w:trHeight w:val="259"/>
                <w:jc w:val="center"/>
              </w:trPr>
              <w:tc>
                <w:tcPr>
                  <w:tcW w:w="1267" w:type="dxa"/>
                  <w:shd w:val="clear" w:color="auto" w:fill="auto"/>
                  <w:vAlign w:val="center"/>
                  <w:hideMark/>
                </w:tcPr>
                <w:p w14:paraId="0972CE5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Segundo Colegiado de Primera Instancia Civil del Primer Circuito Judicial de San José </w:t>
                  </w:r>
                </w:p>
              </w:tc>
              <w:tc>
                <w:tcPr>
                  <w:tcW w:w="617" w:type="dxa"/>
                  <w:shd w:val="clear" w:color="000000" w:fill="FFFFFF"/>
                  <w:vAlign w:val="center"/>
                  <w:hideMark/>
                </w:tcPr>
                <w:p w14:paraId="1462C2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852" w:type="dxa"/>
                  <w:shd w:val="clear" w:color="auto" w:fill="auto"/>
                  <w:vAlign w:val="center"/>
                  <w:hideMark/>
                </w:tcPr>
                <w:p w14:paraId="2BDB4BC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14:paraId="16F76F9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2D81646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57F4934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5CC249C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auto" w:fill="auto"/>
                  <w:vAlign w:val="center"/>
                  <w:hideMark/>
                </w:tcPr>
                <w:p w14:paraId="249457D8"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1</w:t>
                  </w:r>
                </w:p>
              </w:tc>
              <w:tc>
                <w:tcPr>
                  <w:tcW w:w="1066" w:type="dxa"/>
                  <w:shd w:val="clear" w:color="auto" w:fill="auto"/>
                  <w:vAlign w:val="center"/>
                  <w:hideMark/>
                </w:tcPr>
                <w:p w14:paraId="69FAAE11"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 </w:t>
                  </w:r>
                </w:p>
              </w:tc>
            </w:tr>
            <w:tr w:rsidR="00965069" w:rsidRPr="005809B4" w14:paraId="5DFF0BF5" w14:textId="77777777" w:rsidTr="005272A5">
              <w:trPr>
                <w:trHeight w:val="576"/>
                <w:jc w:val="center"/>
              </w:trPr>
              <w:tc>
                <w:tcPr>
                  <w:tcW w:w="1267" w:type="dxa"/>
                  <w:shd w:val="clear" w:color="auto" w:fill="auto"/>
                  <w:vAlign w:val="center"/>
                  <w:hideMark/>
                </w:tcPr>
                <w:p w14:paraId="5603353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Tercer Circuito Judicial de San José (Hatillo)</w:t>
                  </w:r>
                </w:p>
              </w:tc>
              <w:tc>
                <w:tcPr>
                  <w:tcW w:w="617" w:type="dxa"/>
                  <w:shd w:val="clear" w:color="auto" w:fill="auto"/>
                  <w:vAlign w:val="center"/>
                  <w:hideMark/>
                </w:tcPr>
                <w:p w14:paraId="541E5F5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2C3D7CC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auto" w:fill="auto"/>
                  <w:vAlign w:val="center"/>
                  <w:hideMark/>
                </w:tcPr>
                <w:p w14:paraId="4DE9B4A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19C3CE3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07CA2D1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72312F9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auto" w:fill="auto"/>
                  <w:vAlign w:val="center"/>
                  <w:hideMark/>
                </w:tcPr>
                <w:p w14:paraId="63FB71F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40502743"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439FA555" w14:textId="77777777" w:rsidTr="005272A5">
              <w:trPr>
                <w:trHeight w:val="576"/>
                <w:jc w:val="center"/>
              </w:trPr>
              <w:tc>
                <w:tcPr>
                  <w:tcW w:w="1267" w:type="dxa"/>
                  <w:shd w:val="clear" w:color="auto" w:fill="auto"/>
                  <w:vAlign w:val="center"/>
                  <w:hideMark/>
                </w:tcPr>
                <w:p w14:paraId="1C7A8EF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Tribunal Colegiado de Primera Instancia Civil del Primer Circuito Judicial de Alajuela</w:t>
                  </w:r>
                </w:p>
              </w:tc>
              <w:tc>
                <w:tcPr>
                  <w:tcW w:w="617" w:type="dxa"/>
                  <w:shd w:val="clear" w:color="000000" w:fill="FFFFFF"/>
                  <w:vAlign w:val="center"/>
                  <w:hideMark/>
                </w:tcPr>
                <w:p w14:paraId="24CAA4B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0D1CFEC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2C67086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07B98D9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747A9D1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1EE9927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14:paraId="01A5872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463D9591"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1E218F48" w14:textId="77777777" w:rsidTr="005272A5">
              <w:trPr>
                <w:trHeight w:val="576"/>
                <w:jc w:val="center"/>
              </w:trPr>
              <w:tc>
                <w:tcPr>
                  <w:tcW w:w="1267" w:type="dxa"/>
                  <w:vMerge w:val="restart"/>
                  <w:shd w:val="clear" w:color="auto" w:fill="auto"/>
                  <w:vAlign w:val="center"/>
                  <w:hideMark/>
                </w:tcPr>
                <w:p w14:paraId="5E96820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Tercer Circuito Judicial de Alajuela (San Ramón)</w:t>
                  </w:r>
                </w:p>
              </w:tc>
              <w:tc>
                <w:tcPr>
                  <w:tcW w:w="617" w:type="dxa"/>
                  <w:shd w:val="clear" w:color="000000" w:fill="FFFFFF"/>
                  <w:vAlign w:val="center"/>
                  <w:hideMark/>
                </w:tcPr>
                <w:p w14:paraId="4F06F95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852" w:type="dxa"/>
                  <w:shd w:val="clear" w:color="auto" w:fill="auto"/>
                  <w:vAlign w:val="center"/>
                  <w:hideMark/>
                </w:tcPr>
                <w:p w14:paraId="599884A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4B25D2C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051433E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7316DD7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4F3ABD7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250,484,000.00</w:t>
                  </w:r>
                </w:p>
              </w:tc>
              <w:tc>
                <w:tcPr>
                  <w:tcW w:w="1094" w:type="dxa"/>
                  <w:shd w:val="clear" w:color="000000" w:fill="FFFFFF"/>
                  <w:vAlign w:val="center"/>
                  <w:hideMark/>
                </w:tcPr>
                <w:p w14:paraId="1B83C16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28A00661"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582D6FE4" w14:textId="77777777" w:rsidTr="005272A5">
              <w:trPr>
                <w:trHeight w:val="552"/>
                <w:jc w:val="center"/>
              </w:trPr>
              <w:tc>
                <w:tcPr>
                  <w:tcW w:w="1267" w:type="dxa"/>
                  <w:vMerge/>
                  <w:vAlign w:val="center"/>
                  <w:hideMark/>
                </w:tcPr>
                <w:p w14:paraId="0882810C"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119D4C3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5A812C2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3</w:t>
                  </w:r>
                </w:p>
              </w:tc>
              <w:tc>
                <w:tcPr>
                  <w:tcW w:w="1213" w:type="dxa"/>
                  <w:shd w:val="clear" w:color="000000" w:fill="FFFFFF"/>
                  <w:vAlign w:val="center"/>
                  <w:hideMark/>
                </w:tcPr>
                <w:p w14:paraId="28869B2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4EFBAEC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286C6F7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62FE09E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14:paraId="46CE56D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74E6E007"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522E98FC" w14:textId="77777777" w:rsidTr="005272A5">
              <w:trPr>
                <w:trHeight w:val="576"/>
                <w:jc w:val="center"/>
              </w:trPr>
              <w:tc>
                <w:tcPr>
                  <w:tcW w:w="1267" w:type="dxa"/>
                  <w:vMerge/>
                  <w:vAlign w:val="center"/>
                  <w:hideMark/>
                </w:tcPr>
                <w:p w14:paraId="622A67B3"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0FD931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4</w:t>
                  </w:r>
                </w:p>
              </w:tc>
              <w:tc>
                <w:tcPr>
                  <w:tcW w:w="1852" w:type="dxa"/>
                  <w:shd w:val="clear" w:color="auto" w:fill="auto"/>
                  <w:vAlign w:val="center"/>
                  <w:hideMark/>
                </w:tcPr>
                <w:p w14:paraId="1A3E25B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14:paraId="5D3A95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2B7FB74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5DA6A04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5C6028F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64,388,000.00</w:t>
                  </w:r>
                </w:p>
              </w:tc>
              <w:tc>
                <w:tcPr>
                  <w:tcW w:w="1094" w:type="dxa"/>
                  <w:shd w:val="clear" w:color="000000" w:fill="FFFFFF"/>
                  <w:vAlign w:val="center"/>
                  <w:hideMark/>
                </w:tcPr>
                <w:p w14:paraId="7011B0F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71BF47B3"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4C16F1D8" w14:textId="77777777" w:rsidTr="005272A5">
              <w:trPr>
                <w:trHeight w:val="826"/>
                <w:jc w:val="center"/>
              </w:trPr>
              <w:tc>
                <w:tcPr>
                  <w:tcW w:w="1267" w:type="dxa"/>
                  <w:shd w:val="clear" w:color="auto" w:fill="auto"/>
                  <w:vAlign w:val="center"/>
                  <w:hideMark/>
                </w:tcPr>
                <w:p w14:paraId="60AFD83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Cartago</w:t>
                  </w:r>
                </w:p>
              </w:tc>
              <w:tc>
                <w:tcPr>
                  <w:tcW w:w="617" w:type="dxa"/>
                  <w:shd w:val="clear" w:color="000000" w:fill="FFFFFF"/>
                  <w:vAlign w:val="center"/>
                  <w:hideMark/>
                </w:tcPr>
                <w:p w14:paraId="550743B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12BDE67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1A3EA63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707C518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6C51241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7FE2D4C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14:paraId="3C09E6A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62E37BF3"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0C39930A" w14:textId="77777777" w:rsidTr="005272A5">
              <w:trPr>
                <w:trHeight w:val="558"/>
                <w:jc w:val="center"/>
              </w:trPr>
              <w:tc>
                <w:tcPr>
                  <w:tcW w:w="1267" w:type="dxa"/>
                  <w:shd w:val="clear" w:color="auto" w:fill="auto"/>
                  <w:vAlign w:val="center"/>
                  <w:hideMark/>
                </w:tcPr>
                <w:p w14:paraId="2748B9C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Colegiado de Primera Instancia Civil del Primer Circuito Judicial de </w:t>
                  </w:r>
                  <w:r w:rsidRPr="005809B4">
                    <w:rPr>
                      <w:rFonts w:ascii="Book Antiqua" w:hAnsi="Book Antiqua"/>
                      <w:lang w:eastAsia="es-CR"/>
                    </w:rPr>
                    <w:lastRenderedPageBreak/>
                    <w:t>Heredia</w:t>
                  </w:r>
                </w:p>
              </w:tc>
              <w:tc>
                <w:tcPr>
                  <w:tcW w:w="617" w:type="dxa"/>
                  <w:shd w:val="clear" w:color="000000" w:fill="FFFFFF"/>
                  <w:vAlign w:val="center"/>
                  <w:hideMark/>
                </w:tcPr>
                <w:p w14:paraId="2C0B8D4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2</w:t>
                  </w:r>
                </w:p>
              </w:tc>
              <w:tc>
                <w:tcPr>
                  <w:tcW w:w="1852" w:type="dxa"/>
                  <w:shd w:val="clear" w:color="auto" w:fill="auto"/>
                  <w:vAlign w:val="center"/>
                  <w:hideMark/>
                </w:tcPr>
                <w:p w14:paraId="523817B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4CF38EE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36BE9E5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49CE638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0DCDE52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000000" w:fill="FFFFFF"/>
                  <w:vAlign w:val="center"/>
                  <w:hideMark/>
                </w:tcPr>
                <w:p w14:paraId="2EDDB7B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0ADE463F"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4934BB09" w14:textId="77777777" w:rsidTr="005272A5">
              <w:trPr>
                <w:trHeight w:val="864"/>
                <w:jc w:val="center"/>
              </w:trPr>
              <w:tc>
                <w:tcPr>
                  <w:tcW w:w="1267" w:type="dxa"/>
                  <w:vMerge w:val="restart"/>
                  <w:shd w:val="clear" w:color="auto" w:fill="auto"/>
                  <w:vAlign w:val="center"/>
                  <w:hideMark/>
                </w:tcPr>
                <w:p w14:paraId="17CAAA4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Guanacaste (Liberia)</w:t>
                  </w:r>
                </w:p>
              </w:tc>
              <w:tc>
                <w:tcPr>
                  <w:tcW w:w="617" w:type="dxa"/>
                  <w:shd w:val="clear" w:color="000000" w:fill="FFFFFF"/>
                  <w:vAlign w:val="center"/>
                  <w:hideMark/>
                </w:tcPr>
                <w:p w14:paraId="54F3D9E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29FB913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32FFC9F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19F31B4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1E69A4B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55E0F65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14:paraId="32575D1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5C9B345D"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3F095DB7" w14:textId="77777777" w:rsidTr="005272A5">
              <w:trPr>
                <w:trHeight w:val="732"/>
                <w:jc w:val="center"/>
              </w:trPr>
              <w:tc>
                <w:tcPr>
                  <w:tcW w:w="1267" w:type="dxa"/>
                  <w:vMerge/>
                  <w:vAlign w:val="center"/>
                  <w:hideMark/>
                </w:tcPr>
                <w:p w14:paraId="06F82DA7"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79FC09E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5515B40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3</w:t>
                  </w:r>
                </w:p>
              </w:tc>
              <w:tc>
                <w:tcPr>
                  <w:tcW w:w="1213" w:type="dxa"/>
                  <w:shd w:val="clear" w:color="000000" w:fill="FFFFFF"/>
                  <w:vAlign w:val="center"/>
                  <w:hideMark/>
                </w:tcPr>
                <w:p w14:paraId="3CA8057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14E5DA4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50F2C26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0C1904F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14:paraId="36E07B3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5CE457CE"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707C6A9D" w14:textId="77777777" w:rsidTr="005272A5">
              <w:trPr>
                <w:trHeight w:val="1097"/>
                <w:jc w:val="center"/>
              </w:trPr>
              <w:tc>
                <w:tcPr>
                  <w:tcW w:w="1267" w:type="dxa"/>
                  <w:vMerge/>
                  <w:vAlign w:val="center"/>
                  <w:hideMark/>
                </w:tcPr>
                <w:p w14:paraId="655D1430"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3EDC660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2844012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14:paraId="53ECF56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448E7DA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297658D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3C3AF14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14:paraId="3C47A52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2396EFDB"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3113A392" w14:textId="77777777" w:rsidTr="005272A5">
              <w:trPr>
                <w:trHeight w:val="1236"/>
                <w:jc w:val="center"/>
              </w:trPr>
              <w:tc>
                <w:tcPr>
                  <w:tcW w:w="1267" w:type="dxa"/>
                  <w:vMerge w:val="restart"/>
                  <w:shd w:val="clear" w:color="auto" w:fill="auto"/>
                  <w:vAlign w:val="center"/>
                  <w:hideMark/>
                </w:tcPr>
                <w:p w14:paraId="701302D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Segundo Circuito Judicial de Guanacaste (Nicoya)</w:t>
                  </w:r>
                </w:p>
              </w:tc>
              <w:tc>
                <w:tcPr>
                  <w:tcW w:w="617" w:type="dxa"/>
                  <w:shd w:val="clear" w:color="000000" w:fill="FFFFFF"/>
                  <w:vAlign w:val="center"/>
                  <w:hideMark/>
                </w:tcPr>
                <w:p w14:paraId="2461E5F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5AC06DE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2344243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082DEC6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64D4165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376B0F4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14:paraId="21351B2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0D5FD8FA"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5A8E5301" w14:textId="77777777" w:rsidTr="005272A5">
              <w:trPr>
                <w:trHeight w:val="552"/>
                <w:jc w:val="center"/>
              </w:trPr>
              <w:tc>
                <w:tcPr>
                  <w:tcW w:w="1267" w:type="dxa"/>
                  <w:vMerge/>
                  <w:vAlign w:val="center"/>
                  <w:hideMark/>
                </w:tcPr>
                <w:p w14:paraId="5976ED15"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42721EB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2F101A8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3</w:t>
                  </w:r>
                </w:p>
              </w:tc>
              <w:tc>
                <w:tcPr>
                  <w:tcW w:w="1213" w:type="dxa"/>
                  <w:shd w:val="clear" w:color="000000" w:fill="FFFFFF"/>
                  <w:vAlign w:val="center"/>
                  <w:hideMark/>
                </w:tcPr>
                <w:p w14:paraId="17D6B00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222B76C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7878644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3DAC6D5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14:paraId="1AEB38D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4CF127BD"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6F4C80B4" w14:textId="77777777" w:rsidTr="005272A5">
              <w:trPr>
                <w:trHeight w:val="828"/>
                <w:jc w:val="center"/>
              </w:trPr>
              <w:tc>
                <w:tcPr>
                  <w:tcW w:w="1267" w:type="dxa"/>
                  <w:vMerge/>
                  <w:vAlign w:val="center"/>
                  <w:hideMark/>
                </w:tcPr>
                <w:p w14:paraId="211322EF"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762FEEE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27EE24F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14:paraId="760BC40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3C6D481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47748AA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5CF7134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14:paraId="0DAAC3D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6B27C20E"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17ABADD9" w14:textId="77777777" w:rsidTr="005272A5">
              <w:trPr>
                <w:trHeight w:val="684"/>
                <w:jc w:val="center"/>
              </w:trPr>
              <w:tc>
                <w:tcPr>
                  <w:tcW w:w="1267" w:type="dxa"/>
                  <w:vMerge w:val="restart"/>
                  <w:shd w:val="clear" w:color="auto" w:fill="auto"/>
                  <w:vAlign w:val="center"/>
                  <w:hideMark/>
                </w:tcPr>
                <w:p w14:paraId="64F26FB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Puntarenas</w:t>
                  </w:r>
                </w:p>
              </w:tc>
              <w:tc>
                <w:tcPr>
                  <w:tcW w:w="617" w:type="dxa"/>
                  <w:shd w:val="clear" w:color="000000" w:fill="FFFFFF"/>
                  <w:vAlign w:val="center"/>
                  <w:hideMark/>
                </w:tcPr>
                <w:p w14:paraId="43B41F0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7017838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511D6AB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7092FF5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525B5E5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163E008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62,621,000.00</w:t>
                  </w:r>
                </w:p>
              </w:tc>
              <w:tc>
                <w:tcPr>
                  <w:tcW w:w="1094" w:type="dxa"/>
                  <w:shd w:val="clear" w:color="000000" w:fill="FFFFFF"/>
                  <w:vAlign w:val="center"/>
                  <w:hideMark/>
                </w:tcPr>
                <w:p w14:paraId="63A5F56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70C383FE"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2C805766" w14:textId="77777777" w:rsidTr="005272A5">
              <w:trPr>
                <w:trHeight w:val="648"/>
                <w:jc w:val="center"/>
              </w:trPr>
              <w:tc>
                <w:tcPr>
                  <w:tcW w:w="1267" w:type="dxa"/>
                  <w:vMerge/>
                  <w:vAlign w:val="center"/>
                  <w:hideMark/>
                </w:tcPr>
                <w:p w14:paraId="30391A00"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19A7465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4143723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 Coordinadora Judicial 3</w:t>
                  </w:r>
                </w:p>
              </w:tc>
              <w:tc>
                <w:tcPr>
                  <w:tcW w:w="1213" w:type="dxa"/>
                  <w:shd w:val="clear" w:color="000000" w:fill="FFFFFF"/>
                  <w:vAlign w:val="center"/>
                  <w:hideMark/>
                </w:tcPr>
                <w:p w14:paraId="5381A1A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2F23D00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0BEF504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76E7FAE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14:paraId="3C9054F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08186FA9"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2A605B1A" w14:textId="77777777" w:rsidTr="005272A5">
              <w:trPr>
                <w:trHeight w:val="405"/>
                <w:jc w:val="center"/>
              </w:trPr>
              <w:tc>
                <w:tcPr>
                  <w:tcW w:w="1267" w:type="dxa"/>
                  <w:vMerge w:val="restart"/>
                  <w:shd w:val="clear" w:color="auto" w:fill="auto"/>
                  <w:vAlign w:val="center"/>
                  <w:hideMark/>
                </w:tcPr>
                <w:p w14:paraId="52A5B5F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Tribunal Colegiado </w:t>
                  </w:r>
                  <w:r w:rsidRPr="005809B4">
                    <w:rPr>
                      <w:rFonts w:ascii="Book Antiqua" w:hAnsi="Book Antiqua"/>
                      <w:lang w:eastAsia="es-CR"/>
                    </w:rPr>
                    <w:lastRenderedPageBreak/>
                    <w:t>de Primera Instancia Civil del Primer Circuito Judicial de la Zona Sur (Pérez Zeledón)</w:t>
                  </w:r>
                </w:p>
              </w:tc>
              <w:tc>
                <w:tcPr>
                  <w:tcW w:w="617" w:type="dxa"/>
                  <w:shd w:val="clear" w:color="000000" w:fill="FFFFFF"/>
                  <w:vAlign w:val="center"/>
                  <w:hideMark/>
                </w:tcPr>
                <w:p w14:paraId="3A42199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3</w:t>
                  </w:r>
                </w:p>
              </w:tc>
              <w:tc>
                <w:tcPr>
                  <w:tcW w:w="1852" w:type="dxa"/>
                  <w:shd w:val="clear" w:color="auto" w:fill="auto"/>
                  <w:vAlign w:val="center"/>
                  <w:hideMark/>
                </w:tcPr>
                <w:p w14:paraId="14DBDE4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51EAA39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31924C8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548F39E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15AE133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187,863,000.00</w:t>
                  </w:r>
                </w:p>
              </w:tc>
              <w:tc>
                <w:tcPr>
                  <w:tcW w:w="1094" w:type="dxa"/>
                  <w:shd w:val="clear" w:color="000000" w:fill="FFFFFF"/>
                  <w:vAlign w:val="center"/>
                  <w:hideMark/>
                </w:tcPr>
                <w:p w14:paraId="5224D25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noWrap/>
                  <w:vAlign w:val="bottom"/>
                  <w:hideMark/>
                </w:tcPr>
                <w:p w14:paraId="69A642DF" w14:textId="77777777" w:rsidR="00965069" w:rsidRPr="005809B4" w:rsidRDefault="00965069" w:rsidP="005F58E5">
                  <w:pPr>
                    <w:framePr w:hSpace="141" w:wrap="around" w:vAnchor="text" w:hAnchor="margin" w:y="201"/>
                    <w:suppressOverlap/>
                    <w:jc w:val="center"/>
                    <w:rPr>
                      <w:rFonts w:ascii="Book Antiqua" w:hAnsi="Book Antiqua"/>
                      <w:lang w:eastAsia="es-CR"/>
                    </w:rPr>
                  </w:pPr>
                </w:p>
              </w:tc>
            </w:tr>
            <w:tr w:rsidR="00965069" w:rsidRPr="005809B4" w14:paraId="05C13B24" w14:textId="77777777" w:rsidTr="005272A5">
              <w:trPr>
                <w:trHeight w:val="836"/>
                <w:jc w:val="center"/>
              </w:trPr>
              <w:tc>
                <w:tcPr>
                  <w:tcW w:w="1267" w:type="dxa"/>
                  <w:vMerge/>
                  <w:vAlign w:val="center"/>
                  <w:hideMark/>
                </w:tcPr>
                <w:p w14:paraId="4D93B21C"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3624C8D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852" w:type="dxa"/>
                  <w:shd w:val="clear" w:color="auto" w:fill="auto"/>
                  <w:vAlign w:val="center"/>
                  <w:hideMark/>
                </w:tcPr>
                <w:p w14:paraId="3C38E24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3</w:t>
                  </w:r>
                </w:p>
              </w:tc>
              <w:tc>
                <w:tcPr>
                  <w:tcW w:w="1213" w:type="dxa"/>
                  <w:shd w:val="clear" w:color="000000" w:fill="FFFFFF"/>
                  <w:vAlign w:val="center"/>
                  <w:hideMark/>
                </w:tcPr>
                <w:p w14:paraId="6D4E7EC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7762C48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231B45D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6853233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18,869,000.00</w:t>
                  </w:r>
                </w:p>
              </w:tc>
              <w:tc>
                <w:tcPr>
                  <w:tcW w:w="1094" w:type="dxa"/>
                  <w:shd w:val="clear" w:color="000000" w:fill="FFFFFF"/>
                  <w:vAlign w:val="center"/>
                  <w:hideMark/>
                </w:tcPr>
                <w:p w14:paraId="587BEF1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258F4E72"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1DCD2CE9" w14:textId="77777777" w:rsidTr="005272A5">
              <w:trPr>
                <w:trHeight w:val="847"/>
                <w:jc w:val="center"/>
              </w:trPr>
              <w:tc>
                <w:tcPr>
                  <w:tcW w:w="1267" w:type="dxa"/>
                  <w:vMerge/>
                  <w:vAlign w:val="center"/>
                  <w:hideMark/>
                </w:tcPr>
                <w:p w14:paraId="610691BE"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617" w:type="dxa"/>
                  <w:shd w:val="clear" w:color="000000" w:fill="FFFFFF"/>
                  <w:vAlign w:val="center"/>
                  <w:hideMark/>
                </w:tcPr>
                <w:p w14:paraId="541212A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3</w:t>
                  </w:r>
                </w:p>
              </w:tc>
              <w:tc>
                <w:tcPr>
                  <w:tcW w:w="1852" w:type="dxa"/>
                  <w:shd w:val="clear" w:color="auto" w:fill="auto"/>
                  <w:vAlign w:val="center"/>
                  <w:hideMark/>
                </w:tcPr>
                <w:p w14:paraId="5463127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3</w:t>
                  </w:r>
                </w:p>
              </w:tc>
              <w:tc>
                <w:tcPr>
                  <w:tcW w:w="1213" w:type="dxa"/>
                  <w:shd w:val="clear" w:color="000000" w:fill="FFFFFF"/>
                  <w:vAlign w:val="center"/>
                  <w:hideMark/>
                </w:tcPr>
                <w:p w14:paraId="77C96CF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056585D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22CB46D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6B6899F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48,291,000.00</w:t>
                  </w:r>
                </w:p>
              </w:tc>
              <w:tc>
                <w:tcPr>
                  <w:tcW w:w="1094" w:type="dxa"/>
                  <w:shd w:val="clear" w:color="000000" w:fill="FFFFFF"/>
                  <w:vAlign w:val="center"/>
                  <w:hideMark/>
                </w:tcPr>
                <w:p w14:paraId="26E8657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vAlign w:val="center"/>
                  <w:hideMark/>
                </w:tcPr>
                <w:p w14:paraId="3C8A3983" w14:textId="77777777" w:rsidR="00965069" w:rsidRPr="005809B4" w:rsidRDefault="00965069" w:rsidP="005F58E5">
                  <w:pPr>
                    <w:framePr w:hSpace="141" w:wrap="around" w:vAnchor="text" w:hAnchor="margin" w:y="201"/>
                    <w:suppressOverlap/>
                    <w:rPr>
                      <w:rFonts w:ascii="Book Antiqua" w:hAnsi="Book Antiqua"/>
                      <w:lang w:eastAsia="es-CR"/>
                    </w:rPr>
                  </w:pPr>
                  <w:r w:rsidRPr="005809B4">
                    <w:rPr>
                      <w:rFonts w:ascii="Book Antiqua" w:hAnsi="Book Antiqua"/>
                      <w:lang w:eastAsia="es-CR"/>
                    </w:rPr>
                    <w:t> </w:t>
                  </w:r>
                </w:p>
              </w:tc>
            </w:tr>
            <w:tr w:rsidR="00965069" w:rsidRPr="005809B4" w14:paraId="0BA73ABE" w14:textId="77777777" w:rsidTr="005272A5">
              <w:trPr>
                <w:trHeight w:val="576"/>
                <w:jc w:val="center"/>
              </w:trPr>
              <w:tc>
                <w:tcPr>
                  <w:tcW w:w="1267" w:type="dxa"/>
                  <w:shd w:val="clear" w:color="auto" w:fill="auto"/>
                  <w:vAlign w:val="center"/>
                  <w:hideMark/>
                </w:tcPr>
                <w:p w14:paraId="6340A3B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Tribunal Colegiado de Primera Instancia Civil del Primer Circuito Judicial de la Zona Atlántica</w:t>
                  </w:r>
                </w:p>
              </w:tc>
              <w:tc>
                <w:tcPr>
                  <w:tcW w:w="617" w:type="dxa"/>
                  <w:shd w:val="clear" w:color="000000" w:fill="FFFFFF"/>
                  <w:vAlign w:val="center"/>
                  <w:hideMark/>
                </w:tcPr>
                <w:p w14:paraId="41D5586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852" w:type="dxa"/>
                  <w:shd w:val="clear" w:color="auto" w:fill="auto"/>
                  <w:vAlign w:val="center"/>
                  <w:hideMark/>
                </w:tcPr>
                <w:p w14:paraId="30AC643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Jueza/ez 4</w:t>
                  </w:r>
                </w:p>
              </w:tc>
              <w:tc>
                <w:tcPr>
                  <w:tcW w:w="1213" w:type="dxa"/>
                  <w:shd w:val="clear" w:color="000000" w:fill="FFFFFF"/>
                  <w:vAlign w:val="center"/>
                  <w:hideMark/>
                </w:tcPr>
                <w:p w14:paraId="608D902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91" w:type="dxa"/>
                  <w:shd w:val="clear" w:color="auto" w:fill="auto"/>
                  <w:vAlign w:val="center"/>
                  <w:hideMark/>
                </w:tcPr>
                <w:p w14:paraId="31E04A3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43" w:type="dxa"/>
                  <w:shd w:val="clear" w:color="auto" w:fill="auto"/>
                  <w:vAlign w:val="center"/>
                  <w:hideMark/>
                </w:tcPr>
                <w:p w14:paraId="048CDBB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839" w:type="dxa"/>
                  <w:shd w:val="clear" w:color="auto" w:fill="auto"/>
                  <w:vAlign w:val="center"/>
                  <w:hideMark/>
                </w:tcPr>
                <w:p w14:paraId="2AD6590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125,242,000.00</w:t>
                  </w:r>
                </w:p>
              </w:tc>
              <w:tc>
                <w:tcPr>
                  <w:tcW w:w="1094" w:type="dxa"/>
                  <w:shd w:val="clear" w:color="000000" w:fill="FFFFFF"/>
                  <w:vAlign w:val="center"/>
                  <w:hideMark/>
                </w:tcPr>
                <w:p w14:paraId="7C22D91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066" w:type="dxa"/>
                  <w:shd w:val="clear" w:color="auto" w:fill="auto"/>
                  <w:noWrap/>
                  <w:vAlign w:val="bottom"/>
                  <w:hideMark/>
                </w:tcPr>
                <w:p w14:paraId="5FEFC00A" w14:textId="77777777" w:rsidR="00965069" w:rsidRPr="005809B4" w:rsidRDefault="00965069" w:rsidP="005F58E5">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r w:rsidR="00965069" w:rsidRPr="005809B4" w14:paraId="1A77EF3C" w14:textId="77777777" w:rsidTr="005272A5">
              <w:trPr>
                <w:trHeight w:val="236"/>
                <w:jc w:val="center"/>
              </w:trPr>
              <w:tc>
                <w:tcPr>
                  <w:tcW w:w="1267" w:type="dxa"/>
                  <w:shd w:val="clear" w:color="auto" w:fill="auto"/>
                  <w:vAlign w:val="center"/>
                  <w:hideMark/>
                </w:tcPr>
                <w:p w14:paraId="29854F36"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Total</w:t>
                  </w:r>
                </w:p>
              </w:tc>
              <w:tc>
                <w:tcPr>
                  <w:tcW w:w="617" w:type="dxa"/>
                  <w:shd w:val="clear" w:color="auto" w:fill="auto"/>
                  <w:noWrap/>
                  <w:vAlign w:val="center"/>
                  <w:hideMark/>
                </w:tcPr>
                <w:p w14:paraId="7A3C8954"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52</w:t>
                  </w:r>
                </w:p>
              </w:tc>
              <w:tc>
                <w:tcPr>
                  <w:tcW w:w="5199" w:type="dxa"/>
                  <w:gridSpan w:val="4"/>
                  <w:shd w:val="clear" w:color="auto" w:fill="auto"/>
                  <w:noWrap/>
                  <w:vAlign w:val="bottom"/>
                  <w:hideMark/>
                </w:tcPr>
                <w:p w14:paraId="7F6D5CFD"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839" w:type="dxa"/>
                  <w:shd w:val="clear" w:color="000000" w:fill="FFFFFF"/>
                  <w:vAlign w:val="center"/>
                  <w:hideMark/>
                </w:tcPr>
                <w:p w14:paraId="21955152"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b/>
                      <w:bCs/>
                      <w:lang w:eastAsia="es-CR"/>
                    </w:rPr>
                    <w:t>₡</w:t>
                  </w:r>
                  <w:r w:rsidRPr="005809B4">
                    <w:rPr>
                      <w:rFonts w:ascii="Book Antiqua" w:hAnsi="Book Antiqua"/>
                      <w:b/>
                      <w:bCs/>
                      <w:lang w:eastAsia="es-CR"/>
                    </w:rPr>
                    <w:t>2,432,720,000.00</w:t>
                  </w:r>
                </w:p>
              </w:tc>
              <w:tc>
                <w:tcPr>
                  <w:tcW w:w="1094" w:type="dxa"/>
                  <w:shd w:val="clear" w:color="000000" w:fill="FFFFFF"/>
                  <w:vAlign w:val="center"/>
                  <w:hideMark/>
                </w:tcPr>
                <w:p w14:paraId="785D708E" w14:textId="77777777" w:rsidR="00965069" w:rsidRPr="005809B4" w:rsidRDefault="00965069" w:rsidP="005F58E5">
                  <w:pPr>
                    <w:framePr w:hSpace="141" w:wrap="around" w:vAnchor="text" w:hAnchor="margin" w:y="201"/>
                    <w:suppressOverlap/>
                    <w:rPr>
                      <w:rFonts w:ascii="Book Antiqua" w:hAnsi="Book Antiqua"/>
                      <w:b/>
                      <w:bCs/>
                      <w:lang w:eastAsia="es-CR"/>
                    </w:rPr>
                  </w:pPr>
                  <w:r w:rsidRPr="005809B4">
                    <w:rPr>
                      <w:rFonts w:ascii="Book Antiqua" w:hAnsi="Book Antiqua"/>
                      <w:b/>
                      <w:bCs/>
                      <w:lang w:eastAsia="es-CR"/>
                    </w:rPr>
                    <w:t> </w:t>
                  </w:r>
                </w:p>
              </w:tc>
              <w:tc>
                <w:tcPr>
                  <w:tcW w:w="1066" w:type="dxa"/>
                  <w:shd w:val="clear" w:color="auto" w:fill="auto"/>
                  <w:noWrap/>
                  <w:vAlign w:val="bottom"/>
                  <w:hideMark/>
                </w:tcPr>
                <w:p w14:paraId="33B3F983" w14:textId="77777777" w:rsidR="00965069" w:rsidRPr="005809B4" w:rsidRDefault="00965069" w:rsidP="005F58E5">
                  <w:pPr>
                    <w:framePr w:hSpace="141" w:wrap="around" w:vAnchor="text" w:hAnchor="margin" w:y="201"/>
                    <w:suppressOverlap/>
                    <w:rPr>
                      <w:rFonts w:ascii="Book Antiqua" w:hAnsi="Book Antiqua"/>
                      <w:color w:val="000000"/>
                      <w:lang w:eastAsia="es-CR"/>
                    </w:rPr>
                  </w:pPr>
                  <w:r w:rsidRPr="005809B4">
                    <w:rPr>
                      <w:rFonts w:ascii="Book Antiqua" w:hAnsi="Book Antiqua"/>
                      <w:color w:val="000000"/>
                      <w:lang w:eastAsia="es-CR"/>
                    </w:rPr>
                    <w:t> </w:t>
                  </w:r>
                </w:p>
              </w:tc>
            </w:tr>
          </w:tbl>
          <w:p w14:paraId="06217FB5" w14:textId="77777777" w:rsidR="00965069" w:rsidRPr="009266A2" w:rsidRDefault="00965069" w:rsidP="005272A5">
            <w:pPr>
              <w:spacing w:line="276" w:lineRule="auto"/>
              <w:jc w:val="center"/>
              <w:rPr>
                <w:rFonts w:ascii="Book Antiqua" w:hAnsi="Book Antiqua"/>
                <w:b/>
                <w:sz w:val="32"/>
                <w:szCs w:val="18"/>
              </w:rPr>
            </w:pPr>
          </w:p>
          <w:p w14:paraId="4E2CEAFD" w14:textId="77777777" w:rsidR="00965069" w:rsidRPr="009266A2" w:rsidRDefault="00965069" w:rsidP="005272A5">
            <w:pPr>
              <w:spacing w:line="276" w:lineRule="auto"/>
              <w:jc w:val="center"/>
              <w:rPr>
                <w:rFonts w:ascii="Book Antiqua" w:hAnsi="Book Antiqua"/>
                <w:b/>
                <w:sz w:val="32"/>
                <w:szCs w:val="18"/>
              </w:rPr>
            </w:pPr>
            <w:r w:rsidRPr="009266A2">
              <w:rPr>
                <w:rFonts w:ascii="Book Antiqua" w:hAnsi="Book Antiqua"/>
                <w:b/>
                <w:sz w:val="32"/>
                <w:szCs w:val="18"/>
              </w:rPr>
              <w:t>Juzgados de Cobro</w:t>
            </w:r>
          </w:p>
          <w:tbl>
            <w:tblPr>
              <w:tblW w:w="11279" w:type="dxa"/>
              <w:jc w:val="center"/>
              <w:tblLayout w:type="fixed"/>
              <w:tblCellMar>
                <w:left w:w="70" w:type="dxa"/>
                <w:right w:w="70" w:type="dxa"/>
              </w:tblCellMar>
              <w:tblLook w:val="04A0" w:firstRow="1" w:lastRow="0" w:firstColumn="1" w:lastColumn="0" w:noHBand="0" w:noVBand="1"/>
            </w:tblPr>
            <w:tblGrid>
              <w:gridCol w:w="1678"/>
              <w:gridCol w:w="727"/>
              <w:gridCol w:w="1770"/>
              <w:gridCol w:w="1138"/>
              <w:gridCol w:w="1127"/>
              <w:gridCol w:w="924"/>
              <w:gridCol w:w="14"/>
              <w:gridCol w:w="1470"/>
              <w:gridCol w:w="1046"/>
              <w:gridCol w:w="1385"/>
            </w:tblGrid>
            <w:tr w:rsidR="00965069" w:rsidRPr="005809B4" w14:paraId="02C0231F" w14:textId="77777777" w:rsidTr="005272A5">
              <w:trPr>
                <w:trHeight w:val="549"/>
                <w:jc w:val="center"/>
              </w:trPr>
              <w:tc>
                <w:tcPr>
                  <w:tcW w:w="167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3FDA81"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Despacho</w:t>
                  </w:r>
                </w:p>
              </w:tc>
              <w:tc>
                <w:tcPr>
                  <w:tcW w:w="727" w:type="dxa"/>
                  <w:tcBorders>
                    <w:top w:val="single" w:sz="4" w:space="0" w:color="auto"/>
                    <w:left w:val="nil"/>
                    <w:bottom w:val="single" w:sz="4" w:space="0" w:color="auto"/>
                    <w:right w:val="single" w:sz="4" w:space="0" w:color="auto"/>
                  </w:tcBorders>
                  <w:shd w:val="clear" w:color="auto" w:fill="BFBFBF"/>
                  <w:vAlign w:val="center"/>
                  <w:hideMark/>
                </w:tcPr>
                <w:p w14:paraId="28AE649A"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Cant</w:t>
                  </w:r>
                </w:p>
              </w:tc>
              <w:tc>
                <w:tcPr>
                  <w:tcW w:w="1770" w:type="dxa"/>
                  <w:tcBorders>
                    <w:top w:val="single" w:sz="4" w:space="0" w:color="auto"/>
                    <w:left w:val="nil"/>
                    <w:bottom w:val="single" w:sz="4" w:space="0" w:color="auto"/>
                    <w:right w:val="single" w:sz="4" w:space="0" w:color="auto"/>
                  </w:tcBorders>
                  <w:shd w:val="clear" w:color="auto" w:fill="BFBFBF"/>
                  <w:vAlign w:val="center"/>
                  <w:hideMark/>
                </w:tcPr>
                <w:p w14:paraId="45562456"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138" w:type="dxa"/>
                  <w:tcBorders>
                    <w:top w:val="single" w:sz="4" w:space="0" w:color="auto"/>
                    <w:left w:val="nil"/>
                    <w:bottom w:val="single" w:sz="4" w:space="0" w:color="auto"/>
                    <w:right w:val="single" w:sz="4" w:space="0" w:color="auto"/>
                  </w:tcBorders>
                  <w:shd w:val="clear" w:color="auto" w:fill="BFBFBF"/>
                  <w:vAlign w:val="center"/>
                  <w:hideMark/>
                </w:tcPr>
                <w:p w14:paraId="14BCE085"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127" w:type="dxa"/>
                  <w:tcBorders>
                    <w:top w:val="single" w:sz="4" w:space="0" w:color="auto"/>
                    <w:left w:val="nil"/>
                    <w:bottom w:val="single" w:sz="4" w:space="0" w:color="auto"/>
                    <w:right w:val="single" w:sz="4" w:space="0" w:color="auto"/>
                  </w:tcBorders>
                  <w:shd w:val="clear" w:color="auto" w:fill="BFBFBF"/>
                  <w:vAlign w:val="center"/>
                  <w:hideMark/>
                </w:tcPr>
                <w:p w14:paraId="2CFE09A9"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24" w:type="dxa"/>
                  <w:tcBorders>
                    <w:top w:val="single" w:sz="4" w:space="0" w:color="auto"/>
                    <w:left w:val="nil"/>
                    <w:bottom w:val="single" w:sz="4" w:space="0" w:color="auto"/>
                    <w:right w:val="single" w:sz="4" w:space="0" w:color="auto"/>
                  </w:tcBorders>
                  <w:shd w:val="clear" w:color="auto" w:fill="BFBFBF"/>
                  <w:vAlign w:val="center"/>
                  <w:hideMark/>
                </w:tcPr>
                <w:p w14:paraId="28C56CD7"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484" w:type="dxa"/>
                  <w:gridSpan w:val="2"/>
                  <w:tcBorders>
                    <w:top w:val="single" w:sz="4" w:space="0" w:color="auto"/>
                    <w:left w:val="nil"/>
                    <w:bottom w:val="single" w:sz="4" w:space="0" w:color="auto"/>
                    <w:right w:val="single" w:sz="4" w:space="0" w:color="auto"/>
                  </w:tcBorders>
                  <w:shd w:val="clear" w:color="auto" w:fill="BFBFBF"/>
                  <w:vAlign w:val="center"/>
                  <w:hideMark/>
                </w:tcPr>
                <w:p w14:paraId="38ED42C8"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46" w:type="dxa"/>
                  <w:tcBorders>
                    <w:top w:val="single" w:sz="4" w:space="0" w:color="auto"/>
                    <w:left w:val="nil"/>
                    <w:bottom w:val="single" w:sz="4" w:space="0" w:color="auto"/>
                    <w:right w:val="single" w:sz="4" w:space="0" w:color="auto"/>
                  </w:tcBorders>
                  <w:shd w:val="clear" w:color="auto" w:fill="BFBFBF"/>
                  <w:vAlign w:val="center"/>
                  <w:hideMark/>
                </w:tcPr>
                <w:p w14:paraId="0127C1DC"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385" w:type="dxa"/>
                  <w:tcBorders>
                    <w:top w:val="single" w:sz="4" w:space="0" w:color="auto"/>
                    <w:left w:val="nil"/>
                    <w:bottom w:val="single" w:sz="4" w:space="0" w:color="auto"/>
                    <w:right w:val="single" w:sz="4" w:space="0" w:color="auto"/>
                  </w:tcBorders>
                  <w:shd w:val="clear" w:color="auto" w:fill="BFBFBF"/>
                  <w:vAlign w:val="center"/>
                  <w:hideMark/>
                </w:tcPr>
                <w:p w14:paraId="6D44C82C"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Observa-ciones</w:t>
                  </w:r>
                </w:p>
              </w:tc>
            </w:tr>
            <w:tr w:rsidR="00965069" w:rsidRPr="005809B4" w14:paraId="1EBAC5CD" w14:textId="77777777" w:rsidTr="005272A5">
              <w:trPr>
                <w:trHeight w:val="259"/>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201000E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Primero de Cobro de San José</w:t>
                  </w:r>
                </w:p>
              </w:tc>
              <w:tc>
                <w:tcPr>
                  <w:tcW w:w="727" w:type="dxa"/>
                  <w:tcBorders>
                    <w:top w:val="nil"/>
                    <w:left w:val="nil"/>
                    <w:bottom w:val="single" w:sz="4" w:space="0" w:color="auto"/>
                    <w:right w:val="single" w:sz="4" w:space="0" w:color="auto"/>
                  </w:tcBorders>
                  <w:shd w:val="clear" w:color="000000" w:fill="FFFFFF"/>
                  <w:vAlign w:val="center"/>
                  <w:hideMark/>
                </w:tcPr>
                <w:p w14:paraId="20FF70F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029CA1E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4DFCA27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6FF09C5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7CABD8C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67A741D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169604A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143DB7A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9384C2A"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7E431E4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Segundo de Cobro de San José</w:t>
                  </w:r>
                </w:p>
              </w:tc>
              <w:tc>
                <w:tcPr>
                  <w:tcW w:w="727" w:type="dxa"/>
                  <w:tcBorders>
                    <w:top w:val="nil"/>
                    <w:left w:val="nil"/>
                    <w:bottom w:val="single" w:sz="4" w:space="0" w:color="auto"/>
                    <w:right w:val="single" w:sz="4" w:space="0" w:color="auto"/>
                  </w:tcBorders>
                  <w:shd w:val="clear" w:color="000000" w:fill="FFFFFF"/>
                  <w:vAlign w:val="center"/>
                  <w:hideMark/>
                </w:tcPr>
                <w:p w14:paraId="6FEDEE6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15DFA01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3F0D4E8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7C8A3F0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5EA19D6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7921585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0F477B4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4450C23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4A5E1E3E"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2FCED55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Tercero de Cobro de San José</w:t>
                  </w:r>
                </w:p>
              </w:tc>
              <w:tc>
                <w:tcPr>
                  <w:tcW w:w="727" w:type="dxa"/>
                  <w:tcBorders>
                    <w:top w:val="nil"/>
                    <w:left w:val="nil"/>
                    <w:bottom w:val="single" w:sz="4" w:space="0" w:color="auto"/>
                    <w:right w:val="single" w:sz="4" w:space="0" w:color="auto"/>
                  </w:tcBorders>
                  <w:shd w:val="clear" w:color="000000" w:fill="FFFFFF"/>
                  <w:vAlign w:val="center"/>
                  <w:hideMark/>
                </w:tcPr>
                <w:p w14:paraId="2CDACAD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60A44CF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1A2A1FD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5D1428B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696BA5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61C7DD6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4B851CB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4CAAAA8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29307B9"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17BB18C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lastRenderedPageBreak/>
                    <w:t>Juzgado de Cobro de Cartago</w:t>
                  </w:r>
                </w:p>
              </w:tc>
              <w:tc>
                <w:tcPr>
                  <w:tcW w:w="727" w:type="dxa"/>
                  <w:tcBorders>
                    <w:top w:val="nil"/>
                    <w:left w:val="nil"/>
                    <w:bottom w:val="single" w:sz="4" w:space="0" w:color="auto"/>
                    <w:right w:val="single" w:sz="4" w:space="0" w:color="auto"/>
                  </w:tcBorders>
                  <w:shd w:val="clear" w:color="auto" w:fill="auto"/>
                  <w:vAlign w:val="center"/>
                  <w:hideMark/>
                </w:tcPr>
                <w:p w14:paraId="7FB14A9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14:paraId="4F88C3E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4CD03E6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6BF7965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144F710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46B0094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14:paraId="6A60228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0518C6E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11FEDE02" w14:textId="77777777" w:rsidTr="005272A5">
              <w:trPr>
                <w:trHeight w:val="573"/>
                <w:jc w:val="center"/>
              </w:trPr>
              <w:tc>
                <w:tcPr>
                  <w:tcW w:w="1678" w:type="dxa"/>
                  <w:vMerge w:val="restart"/>
                  <w:tcBorders>
                    <w:top w:val="nil"/>
                    <w:left w:val="single" w:sz="4" w:space="0" w:color="auto"/>
                    <w:bottom w:val="single" w:sz="4" w:space="0" w:color="000000"/>
                    <w:right w:val="single" w:sz="4" w:space="0" w:color="auto"/>
                  </w:tcBorders>
                  <w:shd w:val="clear" w:color="auto" w:fill="auto"/>
                  <w:vAlign w:val="center"/>
                  <w:hideMark/>
                </w:tcPr>
                <w:p w14:paraId="7D9C177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Grecia</w:t>
                  </w:r>
                </w:p>
              </w:tc>
              <w:tc>
                <w:tcPr>
                  <w:tcW w:w="727" w:type="dxa"/>
                  <w:tcBorders>
                    <w:top w:val="nil"/>
                    <w:left w:val="nil"/>
                    <w:bottom w:val="single" w:sz="4" w:space="0" w:color="auto"/>
                    <w:right w:val="single" w:sz="4" w:space="0" w:color="auto"/>
                  </w:tcBorders>
                  <w:shd w:val="clear" w:color="000000" w:fill="FFFFFF"/>
                  <w:vAlign w:val="center"/>
                  <w:hideMark/>
                </w:tcPr>
                <w:p w14:paraId="683C8F6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76569A1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1</w:t>
                  </w:r>
                </w:p>
              </w:tc>
              <w:tc>
                <w:tcPr>
                  <w:tcW w:w="1138" w:type="dxa"/>
                  <w:tcBorders>
                    <w:top w:val="nil"/>
                    <w:left w:val="nil"/>
                    <w:bottom w:val="single" w:sz="4" w:space="0" w:color="auto"/>
                    <w:right w:val="single" w:sz="4" w:space="0" w:color="auto"/>
                  </w:tcBorders>
                  <w:shd w:val="clear" w:color="000000" w:fill="FFFFFF"/>
                  <w:vAlign w:val="center"/>
                  <w:hideMark/>
                </w:tcPr>
                <w:p w14:paraId="73615FB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79A275F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6893F69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0F670C4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14:paraId="7F4F572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21CEB4E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508AE84" w14:textId="77777777" w:rsidTr="005272A5">
              <w:trPr>
                <w:trHeight w:val="573"/>
                <w:jc w:val="center"/>
              </w:trPr>
              <w:tc>
                <w:tcPr>
                  <w:tcW w:w="1678" w:type="dxa"/>
                  <w:vMerge/>
                  <w:tcBorders>
                    <w:top w:val="nil"/>
                    <w:left w:val="single" w:sz="4" w:space="0" w:color="auto"/>
                    <w:bottom w:val="single" w:sz="4" w:space="0" w:color="000000"/>
                    <w:right w:val="single" w:sz="4" w:space="0" w:color="auto"/>
                  </w:tcBorders>
                  <w:vAlign w:val="center"/>
                  <w:hideMark/>
                </w:tcPr>
                <w:p w14:paraId="7997AF44"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14:paraId="4B2BBAE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67AE7C8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2BECE30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39CE20B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33C8F30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3F202D6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5079DA4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c>
                <w:tcPr>
                  <w:tcW w:w="1385" w:type="dxa"/>
                  <w:tcBorders>
                    <w:top w:val="nil"/>
                    <w:left w:val="nil"/>
                    <w:bottom w:val="single" w:sz="4" w:space="0" w:color="auto"/>
                    <w:right w:val="single" w:sz="4" w:space="0" w:color="auto"/>
                  </w:tcBorders>
                  <w:shd w:val="clear" w:color="auto" w:fill="auto"/>
                  <w:vAlign w:val="center"/>
                  <w:hideMark/>
                </w:tcPr>
                <w:p w14:paraId="6DB788D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4AFEB1D3"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291BC9B5" w14:textId="77777777" w:rsidR="00965069" w:rsidRPr="005809B4" w:rsidRDefault="00965069" w:rsidP="005F58E5">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Juzgado Contravencional de Grecia</w:t>
                  </w:r>
                </w:p>
              </w:tc>
              <w:tc>
                <w:tcPr>
                  <w:tcW w:w="727" w:type="dxa"/>
                  <w:tcBorders>
                    <w:top w:val="nil"/>
                    <w:left w:val="nil"/>
                    <w:bottom w:val="single" w:sz="4" w:space="0" w:color="auto"/>
                    <w:right w:val="single" w:sz="4" w:space="0" w:color="auto"/>
                  </w:tcBorders>
                  <w:shd w:val="clear" w:color="000000" w:fill="FFFFFF"/>
                  <w:vAlign w:val="center"/>
                  <w:hideMark/>
                </w:tcPr>
                <w:p w14:paraId="2A15F0B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26C116D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5895247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6CA3FF0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6A7CAD8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4C19EE2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19D3484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5987D4E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Manifestador</w:t>
                  </w:r>
                </w:p>
              </w:tc>
            </w:tr>
            <w:tr w:rsidR="00965069" w:rsidRPr="005809B4" w14:paraId="1D8833DC" w14:textId="77777777" w:rsidTr="005272A5">
              <w:trPr>
                <w:trHeight w:val="573"/>
                <w:jc w:val="center"/>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14:paraId="27F8CFA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San Ramón</w:t>
                  </w:r>
                </w:p>
              </w:tc>
              <w:tc>
                <w:tcPr>
                  <w:tcW w:w="727" w:type="dxa"/>
                  <w:tcBorders>
                    <w:top w:val="nil"/>
                    <w:left w:val="nil"/>
                    <w:bottom w:val="single" w:sz="4" w:space="0" w:color="auto"/>
                    <w:right w:val="single" w:sz="4" w:space="0" w:color="auto"/>
                  </w:tcBorders>
                  <w:shd w:val="clear" w:color="000000" w:fill="FFFFFF"/>
                  <w:vAlign w:val="center"/>
                </w:tcPr>
                <w:p w14:paraId="0F4432D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tcPr>
                <w:p w14:paraId="465FE3E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 Técnica o Técnico Judicial 1</w:t>
                  </w:r>
                </w:p>
              </w:tc>
              <w:tc>
                <w:tcPr>
                  <w:tcW w:w="1138" w:type="dxa"/>
                  <w:tcBorders>
                    <w:top w:val="nil"/>
                    <w:left w:val="nil"/>
                    <w:bottom w:val="single" w:sz="4" w:space="0" w:color="auto"/>
                    <w:right w:val="single" w:sz="4" w:space="0" w:color="auto"/>
                  </w:tcBorders>
                  <w:shd w:val="clear" w:color="000000" w:fill="FFFFFF"/>
                  <w:vAlign w:val="center"/>
                </w:tcPr>
                <w:p w14:paraId="67B822A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tcPr>
                <w:p w14:paraId="1E15A6C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tcPr>
                <w:p w14:paraId="3FAADDE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tcPr>
                <w:p w14:paraId="1910C68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tcPr>
                <w:p w14:paraId="339E204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tcPr>
                <w:p w14:paraId="54495D2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60FA815" w14:textId="77777777" w:rsidTr="005272A5">
              <w:trPr>
                <w:trHeight w:val="573"/>
                <w:jc w:val="center"/>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A2E5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Heredia</w:t>
                  </w:r>
                </w:p>
              </w:tc>
              <w:tc>
                <w:tcPr>
                  <w:tcW w:w="727" w:type="dxa"/>
                  <w:tcBorders>
                    <w:top w:val="nil"/>
                    <w:left w:val="nil"/>
                    <w:bottom w:val="single" w:sz="4" w:space="0" w:color="auto"/>
                    <w:right w:val="single" w:sz="4" w:space="0" w:color="auto"/>
                  </w:tcBorders>
                  <w:shd w:val="clear" w:color="000000" w:fill="FFFFFF"/>
                  <w:vAlign w:val="center"/>
                  <w:hideMark/>
                </w:tcPr>
                <w:p w14:paraId="0C110BB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14:paraId="04FB16D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2FA8FCA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00F1100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3B01687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40124BD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14:paraId="18F55B6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17BFD9B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7609A06" w14:textId="77777777" w:rsidTr="005272A5">
              <w:trPr>
                <w:trHeight w:val="573"/>
                <w:jc w:val="center"/>
              </w:trPr>
              <w:tc>
                <w:tcPr>
                  <w:tcW w:w="16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FF15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Liberia</w:t>
                  </w:r>
                </w:p>
              </w:tc>
              <w:tc>
                <w:tcPr>
                  <w:tcW w:w="727" w:type="dxa"/>
                  <w:tcBorders>
                    <w:top w:val="nil"/>
                    <w:left w:val="nil"/>
                    <w:bottom w:val="single" w:sz="4" w:space="0" w:color="auto"/>
                    <w:right w:val="single" w:sz="4" w:space="0" w:color="auto"/>
                  </w:tcBorders>
                  <w:shd w:val="clear" w:color="000000" w:fill="FFFFFF"/>
                  <w:vAlign w:val="center"/>
                  <w:hideMark/>
                </w:tcPr>
                <w:p w14:paraId="25CB5E6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05F1FC5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1</w:t>
                  </w:r>
                </w:p>
              </w:tc>
              <w:tc>
                <w:tcPr>
                  <w:tcW w:w="1138" w:type="dxa"/>
                  <w:tcBorders>
                    <w:top w:val="nil"/>
                    <w:left w:val="nil"/>
                    <w:bottom w:val="single" w:sz="4" w:space="0" w:color="auto"/>
                    <w:right w:val="single" w:sz="4" w:space="0" w:color="auto"/>
                  </w:tcBorders>
                  <w:shd w:val="clear" w:color="000000" w:fill="FFFFFF"/>
                  <w:vAlign w:val="center"/>
                  <w:hideMark/>
                </w:tcPr>
                <w:p w14:paraId="2F6AB52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2BB381D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2087E5B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1883D56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14:paraId="149E8DF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21B7E88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232F9E8C" w14:textId="77777777" w:rsidTr="005272A5">
              <w:trPr>
                <w:trHeight w:val="573"/>
                <w:jc w:val="center"/>
              </w:trPr>
              <w:tc>
                <w:tcPr>
                  <w:tcW w:w="1678" w:type="dxa"/>
                  <w:vMerge/>
                  <w:tcBorders>
                    <w:top w:val="single" w:sz="4" w:space="0" w:color="auto"/>
                    <w:left w:val="single" w:sz="4" w:space="0" w:color="auto"/>
                    <w:bottom w:val="single" w:sz="4" w:space="0" w:color="000000"/>
                    <w:right w:val="single" w:sz="4" w:space="0" w:color="auto"/>
                  </w:tcBorders>
                  <w:vAlign w:val="center"/>
                  <w:hideMark/>
                </w:tcPr>
                <w:p w14:paraId="4001B23E"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14:paraId="1C1FDB1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14:paraId="0D25417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694D8E4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5F592DE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7B42385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3678BB3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14:paraId="50B2599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6523A2F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1936B898"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74E218E7" w14:textId="77777777" w:rsidR="00965069" w:rsidRPr="005809B4" w:rsidRDefault="00965069" w:rsidP="005F58E5">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 xml:space="preserve">Juzgado </w:t>
                  </w:r>
                  <w:r>
                    <w:rPr>
                      <w:rFonts w:ascii="Book Antiqua" w:hAnsi="Book Antiqua"/>
                      <w:color w:val="000000"/>
                      <w:lang w:eastAsia="es-CR"/>
                    </w:rPr>
                    <w:t>Contravencional</w:t>
                  </w:r>
                  <w:r w:rsidRPr="005809B4">
                    <w:rPr>
                      <w:rFonts w:ascii="Book Antiqua" w:hAnsi="Book Antiqua"/>
                      <w:color w:val="000000"/>
                      <w:lang w:eastAsia="es-CR"/>
                    </w:rPr>
                    <w:t xml:space="preserve"> de Santa Cruz</w:t>
                  </w:r>
                </w:p>
              </w:tc>
              <w:tc>
                <w:tcPr>
                  <w:tcW w:w="727" w:type="dxa"/>
                  <w:tcBorders>
                    <w:top w:val="nil"/>
                    <w:left w:val="nil"/>
                    <w:bottom w:val="single" w:sz="4" w:space="0" w:color="auto"/>
                    <w:right w:val="single" w:sz="4" w:space="0" w:color="auto"/>
                  </w:tcBorders>
                  <w:shd w:val="clear" w:color="000000" w:fill="FFFFFF"/>
                  <w:vAlign w:val="center"/>
                  <w:hideMark/>
                </w:tcPr>
                <w:p w14:paraId="20E2510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254B3DC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528ECD8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4B6F3E4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05B632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39AD857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50E4D9A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767FA05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7CC89575" w14:textId="77777777" w:rsidTr="005272A5">
              <w:trPr>
                <w:trHeight w:val="438"/>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63545F4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xml:space="preserve">Juzgado </w:t>
                  </w:r>
                  <w:r>
                    <w:rPr>
                      <w:rFonts w:ascii="Book Antiqua" w:hAnsi="Book Antiqua"/>
                      <w:lang w:eastAsia="es-CR"/>
                    </w:rPr>
                    <w:t>de Cobro</w:t>
                  </w:r>
                  <w:r w:rsidRPr="005809B4">
                    <w:rPr>
                      <w:rFonts w:ascii="Book Antiqua" w:hAnsi="Book Antiqua"/>
                      <w:lang w:eastAsia="es-CR"/>
                    </w:rPr>
                    <w:t xml:space="preserve"> de Santa Cruz</w:t>
                  </w:r>
                </w:p>
              </w:tc>
              <w:tc>
                <w:tcPr>
                  <w:tcW w:w="727" w:type="dxa"/>
                  <w:tcBorders>
                    <w:top w:val="nil"/>
                    <w:left w:val="nil"/>
                    <w:bottom w:val="single" w:sz="4" w:space="0" w:color="auto"/>
                    <w:right w:val="single" w:sz="4" w:space="0" w:color="auto"/>
                  </w:tcBorders>
                  <w:shd w:val="clear" w:color="000000" w:fill="FFFFFF"/>
                  <w:vAlign w:val="center"/>
                  <w:hideMark/>
                </w:tcPr>
                <w:p w14:paraId="36D8329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1F1A624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52388B2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5E3EC60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293F241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7657D59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22A95F1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56B1C467" w14:textId="77777777" w:rsidR="00965069" w:rsidRPr="005809B4" w:rsidRDefault="00965069" w:rsidP="005F58E5">
                  <w:pPr>
                    <w:framePr w:hSpace="141" w:wrap="around" w:vAnchor="text" w:hAnchor="margin" w:y="201"/>
                    <w:suppressOverlap/>
                    <w:jc w:val="center"/>
                    <w:rPr>
                      <w:rFonts w:ascii="Book Antiqua" w:hAnsi="Book Antiqua"/>
                      <w:lang w:eastAsia="es-CR"/>
                    </w:rPr>
                  </w:pPr>
                </w:p>
              </w:tc>
            </w:tr>
            <w:tr w:rsidR="00965069" w:rsidRPr="005809B4" w14:paraId="025C326E"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361A94E1" w14:textId="77777777" w:rsidR="00965069" w:rsidRPr="005809B4" w:rsidRDefault="00965069" w:rsidP="005F58E5">
                  <w:pPr>
                    <w:framePr w:hSpace="141" w:wrap="around" w:vAnchor="text" w:hAnchor="margin" w:y="201"/>
                    <w:suppressOverlap/>
                    <w:jc w:val="center"/>
                    <w:rPr>
                      <w:rFonts w:ascii="Book Antiqua" w:hAnsi="Book Antiqua"/>
                      <w:color w:val="000000"/>
                      <w:lang w:eastAsia="es-CR"/>
                    </w:rPr>
                  </w:pPr>
                  <w:r w:rsidRPr="005809B4">
                    <w:rPr>
                      <w:rFonts w:ascii="Book Antiqua" w:hAnsi="Book Antiqua"/>
                      <w:color w:val="000000"/>
                      <w:lang w:eastAsia="es-CR"/>
                    </w:rPr>
                    <w:t>Juzgado de Cobro de Puntarenas</w:t>
                  </w:r>
                </w:p>
              </w:tc>
              <w:tc>
                <w:tcPr>
                  <w:tcW w:w="727" w:type="dxa"/>
                  <w:tcBorders>
                    <w:top w:val="nil"/>
                    <w:left w:val="nil"/>
                    <w:bottom w:val="single" w:sz="4" w:space="0" w:color="auto"/>
                    <w:right w:val="single" w:sz="4" w:space="0" w:color="auto"/>
                  </w:tcBorders>
                  <w:shd w:val="clear" w:color="000000" w:fill="FFFFFF"/>
                  <w:vAlign w:val="center"/>
                  <w:hideMark/>
                </w:tcPr>
                <w:p w14:paraId="34CE3A7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66A54F4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6EDE45A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60231E1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3E462D1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253D02A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309ABF9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3BB3F8C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1CB4EAF5"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26075FA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Pérez Zeledón</w:t>
                  </w:r>
                </w:p>
              </w:tc>
              <w:tc>
                <w:tcPr>
                  <w:tcW w:w="727" w:type="dxa"/>
                  <w:tcBorders>
                    <w:top w:val="nil"/>
                    <w:left w:val="nil"/>
                    <w:bottom w:val="single" w:sz="4" w:space="0" w:color="auto"/>
                    <w:right w:val="single" w:sz="4" w:space="0" w:color="auto"/>
                  </w:tcBorders>
                  <w:shd w:val="clear" w:color="000000" w:fill="FFFFFF"/>
                  <w:vAlign w:val="center"/>
                  <w:hideMark/>
                </w:tcPr>
                <w:p w14:paraId="03ED84A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w:t>
                  </w:r>
                </w:p>
              </w:tc>
              <w:tc>
                <w:tcPr>
                  <w:tcW w:w="1770" w:type="dxa"/>
                  <w:tcBorders>
                    <w:top w:val="nil"/>
                    <w:left w:val="nil"/>
                    <w:bottom w:val="single" w:sz="4" w:space="0" w:color="auto"/>
                    <w:right w:val="single" w:sz="4" w:space="0" w:color="auto"/>
                  </w:tcBorders>
                  <w:shd w:val="clear" w:color="000000" w:fill="FFFFFF"/>
                  <w:vAlign w:val="center"/>
                  <w:hideMark/>
                </w:tcPr>
                <w:p w14:paraId="4A05E1B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5EB1F3E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6BE7333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1FA3E12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6D02574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29,740,000.00</w:t>
                  </w:r>
                </w:p>
              </w:tc>
              <w:tc>
                <w:tcPr>
                  <w:tcW w:w="1046" w:type="dxa"/>
                  <w:tcBorders>
                    <w:top w:val="nil"/>
                    <w:left w:val="nil"/>
                    <w:bottom w:val="single" w:sz="4" w:space="0" w:color="auto"/>
                    <w:right w:val="single" w:sz="4" w:space="0" w:color="auto"/>
                  </w:tcBorders>
                  <w:shd w:val="clear" w:color="000000" w:fill="FFFFFF"/>
                  <w:vAlign w:val="center"/>
                  <w:hideMark/>
                </w:tcPr>
                <w:p w14:paraId="0DDB607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341174A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0A9C863F" w14:textId="77777777" w:rsidTr="005272A5">
              <w:trPr>
                <w:trHeight w:val="573"/>
                <w:jc w:val="center"/>
              </w:trPr>
              <w:tc>
                <w:tcPr>
                  <w:tcW w:w="1678" w:type="dxa"/>
                  <w:vMerge w:val="restart"/>
                  <w:tcBorders>
                    <w:top w:val="nil"/>
                    <w:left w:val="single" w:sz="4" w:space="0" w:color="auto"/>
                    <w:bottom w:val="single" w:sz="4" w:space="0" w:color="000000"/>
                    <w:right w:val="single" w:sz="4" w:space="0" w:color="auto"/>
                  </w:tcBorders>
                  <w:shd w:val="clear" w:color="auto" w:fill="auto"/>
                  <w:vAlign w:val="center"/>
                  <w:hideMark/>
                </w:tcPr>
                <w:p w14:paraId="63A68CF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Golfito</w:t>
                  </w:r>
                </w:p>
              </w:tc>
              <w:tc>
                <w:tcPr>
                  <w:tcW w:w="727" w:type="dxa"/>
                  <w:tcBorders>
                    <w:top w:val="nil"/>
                    <w:left w:val="nil"/>
                    <w:bottom w:val="single" w:sz="4" w:space="0" w:color="auto"/>
                    <w:right w:val="single" w:sz="4" w:space="0" w:color="auto"/>
                  </w:tcBorders>
                  <w:shd w:val="clear" w:color="000000" w:fill="FFFFFF"/>
                  <w:vAlign w:val="center"/>
                  <w:hideMark/>
                </w:tcPr>
                <w:p w14:paraId="077C043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3BBB0CF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Coordinadora/or Judicial 1</w:t>
                  </w:r>
                </w:p>
              </w:tc>
              <w:tc>
                <w:tcPr>
                  <w:tcW w:w="1138" w:type="dxa"/>
                  <w:tcBorders>
                    <w:top w:val="nil"/>
                    <w:left w:val="nil"/>
                    <w:bottom w:val="single" w:sz="4" w:space="0" w:color="auto"/>
                    <w:right w:val="single" w:sz="4" w:space="0" w:color="auto"/>
                  </w:tcBorders>
                  <w:shd w:val="clear" w:color="000000" w:fill="FFFFFF"/>
                  <w:vAlign w:val="center"/>
                  <w:hideMark/>
                </w:tcPr>
                <w:p w14:paraId="11EE6A0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02657A4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0A10244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284C534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17,367,000.00</w:t>
                  </w:r>
                </w:p>
              </w:tc>
              <w:tc>
                <w:tcPr>
                  <w:tcW w:w="1046" w:type="dxa"/>
                  <w:tcBorders>
                    <w:top w:val="nil"/>
                    <w:left w:val="nil"/>
                    <w:bottom w:val="single" w:sz="4" w:space="0" w:color="auto"/>
                    <w:right w:val="single" w:sz="4" w:space="0" w:color="auto"/>
                  </w:tcBorders>
                  <w:shd w:val="clear" w:color="000000" w:fill="FFFFFF"/>
                  <w:vAlign w:val="center"/>
                  <w:hideMark/>
                </w:tcPr>
                <w:p w14:paraId="132448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71EF765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6B136D89" w14:textId="77777777" w:rsidTr="005272A5">
              <w:trPr>
                <w:trHeight w:val="573"/>
                <w:jc w:val="center"/>
              </w:trPr>
              <w:tc>
                <w:tcPr>
                  <w:tcW w:w="1678" w:type="dxa"/>
                  <w:vMerge/>
                  <w:tcBorders>
                    <w:top w:val="nil"/>
                    <w:left w:val="single" w:sz="4" w:space="0" w:color="auto"/>
                    <w:bottom w:val="single" w:sz="4" w:space="0" w:color="000000"/>
                    <w:right w:val="single" w:sz="4" w:space="0" w:color="auto"/>
                  </w:tcBorders>
                  <w:vAlign w:val="center"/>
                  <w:hideMark/>
                </w:tcPr>
                <w:p w14:paraId="31D6E073"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727" w:type="dxa"/>
                  <w:tcBorders>
                    <w:top w:val="nil"/>
                    <w:left w:val="nil"/>
                    <w:bottom w:val="single" w:sz="4" w:space="0" w:color="auto"/>
                    <w:right w:val="single" w:sz="4" w:space="0" w:color="auto"/>
                  </w:tcBorders>
                  <w:shd w:val="clear" w:color="000000" w:fill="FFFFFF"/>
                  <w:vAlign w:val="center"/>
                  <w:hideMark/>
                </w:tcPr>
                <w:p w14:paraId="1B6D732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50E7245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4E69E58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4F97A0F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0708238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5E47405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6E7D1F9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51314AE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CA3D6A0"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635E170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Contravencional de Golfito</w:t>
                  </w:r>
                </w:p>
              </w:tc>
              <w:tc>
                <w:tcPr>
                  <w:tcW w:w="727" w:type="dxa"/>
                  <w:tcBorders>
                    <w:top w:val="nil"/>
                    <w:left w:val="nil"/>
                    <w:bottom w:val="single" w:sz="4" w:space="0" w:color="auto"/>
                    <w:right w:val="single" w:sz="4" w:space="0" w:color="auto"/>
                  </w:tcBorders>
                  <w:shd w:val="clear" w:color="000000" w:fill="FFFFFF"/>
                  <w:vAlign w:val="center"/>
                  <w:hideMark/>
                </w:tcPr>
                <w:p w14:paraId="2BA5737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054C01A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4FE89147"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281A255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0E1643B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073041D6"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615A625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637C8FC1"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Manifestador</w:t>
                  </w:r>
                </w:p>
              </w:tc>
            </w:tr>
            <w:tr w:rsidR="00965069" w:rsidRPr="005809B4" w14:paraId="4FB71E45" w14:textId="77777777" w:rsidTr="005272A5">
              <w:trPr>
                <w:trHeight w:val="573"/>
                <w:jc w:val="center"/>
              </w:trPr>
              <w:tc>
                <w:tcPr>
                  <w:tcW w:w="1678" w:type="dxa"/>
                  <w:tcBorders>
                    <w:top w:val="nil"/>
                    <w:left w:val="single" w:sz="4" w:space="0" w:color="auto"/>
                    <w:bottom w:val="single" w:sz="4" w:space="0" w:color="auto"/>
                    <w:right w:val="single" w:sz="4" w:space="0" w:color="auto"/>
                  </w:tcBorders>
                  <w:shd w:val="clear" w:color="auto" w:fill="auto"/>
                  <w:vAlign w:val="center"/>
                  <w:hideMark/>
                </w:tcPr>
                <w:p w14:paraId="746D8719"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Juzgado de Cobro de Pococí</w:t>
                  </w:r>
                </w:p>
              </w:tc>
              <w:tc>
                <w:tcPr>
                  <w:tcW w:w="727" w:type="dxa"/>
                  <w:tcBorders>
                    <w:top w:val="nil"/>
                    <w:left w:val="nil"/>
                    <w:bottom w:val="single" w:sz="4" w:space="0" w:color="auto"/>
                    <w:right w:val="single" w:sz="4" w:space="0" w:color="auto"/>
                  </w:tcBorders>
                  <w:shd w:val="clear" w:color="000000" w:fill="FFFFFF"/>
                  <w:vAlign w:val="center"/>
                  <w:hideMark/>
                </w:tcPr>
                <w:p w14:paraId="28E4B52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770" w:type="dxa"/>
                  <w:tcBorders>
                    <w:top w:val="nil"/>
                    <w:left w:val="nil"/>
                    <w:bottom w:val="single" w:sz="4" w:space="0" w:color="auto"/>
                    <w:right w:val="single" w:sz="4" w:space="0" w:color="auto"/>
                  </w:tcBorders>
                  <w:shd w:val="clear" w:color="000000" w:fill="FFFFFF"/>
                  <w:vAlign w:val="center"/>
                  <w:hideMark/>
                </w:tcPr>
                <w:p w14:paraId="690688B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Técnica/o Judicial 1</w:t>
                  </w:r>
                </w:p>
              </w:tc>
              <w:tc>
                <w:tcPr>
                  <w:tcW w:w="1138" w:type="dxa"/>
                  <w:tcBorders>
                    <w:top w:val="nil"/>
                    <w:left w:val="nil"/>
                    <w:bottom w:val="single" w:sz="4" w:space="0" w:color="auto"/>
                    <w:right w:val="single" w:sz="4" w:space="0" w:color="auto"/>
                  </w:tcBorders>
                  <w:shd w:val="clear" w:color="000000" w:fill="FFFFFF"/>
                  <w:vAlign w:val="center"/>
                  <w:hideMark/>
                </w:tcPr>
                <w:p w14:paraId="3AB87FE5"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127" w:type="dxa"/>
                  <w:tcBorders>
                    <w:top w:val="nil"/>
                    <w:left w:val="nil"/>
                    <w:bottom w:val="single" w:sz="4" w:space="0" w:color="auto"/>
                    <w:right w:val="single" w:sz="4" w:space="0" w:color="auto"/>
                  </w:tcBorders>
                  <w:shd w:val="clear" w:color="000000" w:fill="FFFFFF"/>
                  <w:vAlign w:val="center"/>
                  <w:hideMark/>
                </w:tcPr>
                <w:p w14:paraId="530F47B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w:t>
                  </w:r>
                </w:p>
              </w:tc>
              <w:tc>
                <w:tcPr>
                  <w:tcW w:w="924" w:type="dxa"/>
                  <w:tcBorders>
                    <w:top w:val="nil"/>
                    <w:left w:val="nil"/>
                    <w:bottom w:val="single" w:sz="4" w:space="0" w:color="auto"/>
                    <w:right w:val="single" w:sz="4" w:space="0" w:color="auto"/>
                  </w:tcBorders>
                  <w:shd w:val="clear" w:color="auto" w:fill="auto"/>
                  <w:vAlign w:val="center"/>
                  <w:hideMark/>
                </w:tcPr>
                <w:p w14:paraId="0C3FE572"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484" w:type="dxa"/>
                  <w:gridSpan w:val="2"/>
                  <w:tcBorders>
                    <w:top w:val="nil"/>
                    <w:left w:val="nil"/>
                    <w:bottom w:val="single" w:sz="4" w:space="0" w:color="auto"/>
                    <w:right w:val="single" w:sz="4" w:space="0" w:color="auto"/>
                  </w:tcBorders>
                  <w:shd w:val="clear" w:color="000000" w:fill="FFFFFF"/>
                  <w:vAlign w:val="center"/>
                  <w:hideMark/>
                </w:tcPr>
                <w:p w14:paraId="0A51FA58"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sidRPr="005809B4">
                    <w:rPr>
                      <w:rFonts w:ascii="Book Antiqua" w:hAnsi="Book Antiqua"/>
                      <w:lang w:eastAsia="es-CR"/>
                    </w:rPr>
                    <w:t>14,870,000.00</w:t>
                  </w:r>
                </w:p>
              </w:tc>
              <w:tc>
                <w:tcPr>
                  <w:tcW w:w="1046" w:type="dxa"/>
                  <w:tcBorders>
                    <w:top w:val="nil"/>
                    <w:left w:val="nil"/>
                    <w:bottom w:val="single" w:sz="4" w:space="0" w:color="auto"/>
                    <w:right w:val="single" w:sz="4" w:space="0" w:color="auto"/>
                  </w:tcBorders>
                  <w:shd w:val="clear" w:color="000000" w:fill="FFFFFF"/>
                  <w:vAlign w:val="center"/>
                  <w:hideMark/>
                </w:tcPr>
                <w:p w14:paraId="05FDB0BA"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385" w:type="dxa"/>
                  <w:tcBorders>
                    <w:top w:val="nil"/>
                    <w:left w:val="nil"/>
                    <w:bottom w:val="single" w:sz="4" w:space="0" w:color="auto"/>
                    <w:right w:val="single" w:sz="4" w:space="0" w:color="auto"/>
                  </w:tcBorders>
                  <w:shd w:val="clear" w:color="auto" w:fill="auto"/>
                  <w:vAlign w:val="center"/>
                  <w:hideMark/>
                </w:tcPr>
                <w:p w14:paraId="7071903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 </w:t>
                  </w:r>
                </w:p>
              </w:tc>
            </w:tr>
            <w:tr w:rsidR="00965069" w:rsidRPr="005809B4" w14:paraId="32245E57" w14:textId="77777777" w:rsidTr="005272A5">
              <w:trPr>
                <w:trHeight w:val="286"/>
                <w:jc w:val="center"/>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F111A34"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Total</w:t>
                  </w:r>
                </w:p>
              </w:tc>
              <w:tc>
                <w:tcPr>
                  <w:tcW w:w="727" w:type="dxa"/>
                  <w:tcBorders>
                    <w:top w:val="nil"/>
                    <w:left w:val="nil"/>
                    <w:bottom w:val="single" w:sz="4" w:space="0" w:color="auto"/>
                    <w:right w:val="single" w:sz="4" w:space="0" w:color="auto"/>
                  </w:tcBorders>
                  <w:shd w:val="clear" w:color="auto" w:fill="auto"/>
                  <w:noWrap/>
                  <w:vAlign w:val="bottom"/>
                  <w:hideMark/>
                </w:tcPr>
                <w:p w14:paraId="0E270E44"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23</w:t>
                  </w:r>
                </w:p>
              </w:tc>
              <w:tc>
                <w:tcPr>
                  <w:tcW w:w="49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0B5B0439"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3901" w:type="dxa"/>
                  <w:gridSpan w:val="3"/>
                  <w:tcBorders>
                    <w:top w:val="single" w:sz="4" w:space="0" w:color="auto"/>
                    <w:left w:val="nil"/>
                    <w:bottom w:val="single" w:sz="4" w:space="0" w:color="auto"/>
                    <w:right w:val="single" w:sz="4" w:space="0" w:color="000000"/>
                  </w:tcBorders>
                  <w:shd w:val="clear" w:color="000000" w:fill="FFFFFF"/>
                  <w:vAlign w:val="center"/>
                  <w:hideMark/>
                </w:tcPr>
                <w:p w14:paraId="3DBDB70E" w14:textId="77777777" w:rsidR="00965069" w:rsidRPr="005809B4" w:rsidRDefault="00965069" w:rsidP="005F58E5">
                  <w:pPr>
                    <w:framePr w:hSpace="141" w:wrap="around" w:vAnchor="text" w:hAnchor="margin" w:y="201"/>
                    <w:suppressOverlap/>
                    <w:rPr>
                      <w:rFonts w:ascii="Book Antiqua" w:hAnsi="Book Antiqua"/>
                      <w:b/>
                      <w:bCs/>
                      <w:lang w:eastAsia="es-CR"/>
                    </w:rPr>
                  </w:pPr>
                  <w:r w:rsidRPr="005809B4">
                    <w:rPr>
                      <w:b/>
                      <w:bCs/>
                      <w:lang w:eastAsia="es-CR"/>
                    </w:rPr>
                    <w:t>₡</w:t>
                  </w:r>
                  <w:r w:rsidRPr="005809B4">
                    <w:rPr>
                      <w:rFonts w:ascii="Book Antiqua" w:hAnsi="Book Antiqua"/>
                      <w:b/>
                      <w:bCs/>
                      <w:lang w:eastAsia="es-CR"/>
                    </w:rPr>
                    <w:t>349,501,000.00</w:t>
                  </w:r>
                </w:p>
              </w:tc>
            </w:tr>
          </w:tbl>
          <w:p w14:paraId="384409AC" w14:textId="77777777" w:rsidR="00965069" w:rsidRDefault="00965069" w:rsidP="005272A5">
            <w:pPr>
              <w:spacing w:line="276" w:lineRule="auto"/>
              <w:rPr>
                <w:rFonts w:ascii="Book Antiqua" w:hAnsi="Book Antiqua"/>
                <w:b/>
                <w:sz w:val="16"/>
                <w:szCs w:val="16"/>
              </w:rPr>
            </w:pPr>
          </w:p>
          <w:p w14:paraId="2533CBB3" w14:textId="77777777" w:rsidR="00965069" w:rsidRPr="009266A2" w:rsidRDefault="00965069" w:rsidP="005272A5">
            <w:pPr>
              <w:spacing w:line="276" w:lineRule="auto"/>
              <w:jc w:val="center"/>
              <w:rPr>
                <w:rFonts w:ascii="Book Antiqua" w:hAnsi="Book Antiqua"/>
                <w:b/>
                <w:sz w:val="16"/>
                <w:szCs w:val="16"/>
              </w:rPr>
            </w:pPr>
          </w:p>
          <w:p w14:paraId="4F1A5F0E" w14:textId="77777777" w:rsidR="00965069" w:rsidRDefault="00965069" w:rsidP="005272A5">
            <w:pPr>
              <w:spacing w:line="276" w:lineRule="auto"/>
              <w:jc w:val="center"/>
              <w:rPr>
                <w:rFonts w:ascii="Book Antiqua" w:hAnsi="Book Antiqua"/>
                <w:b/>
                <w:sz w:val="32"/>
                <w:szCs w:val="18"/>
              </w:rPr>
            </w:pPr>
            <w:r w:rsidRPr="009266A2">
              <w:rPr>
                <w:rFonts w:ascii="Book Antiqua" w:hAnsi="Book Antiqua"/>
                <w:b/>
                <w:sz w:val="32"/>
                <w:szCs w:val="18"/>
              </w:rPr>
              <w:t>Sala Primera</w:t>
            </w:r>
          </w:p>
          <w:tbl>
            <w:tblPr>
              <w:tblW w:w="11011" w:type="dxa"/>
              <w:jc w:val="center"/>
              <w:tblLayout w:type="fixed"/>
              <w:tblCellMar>
                <w:left w:w="70" w:type="dxa"/>
                <w:right w:w="70" w:type="dxa"/>
              </w:tblCellMar>
              <w:tblLook w:val="04A0" w:firstRow="1" w:lastRow="0" w:firstColumn="1" w:lastColumn="0" w:noHBand="0" w:noVBand="1"/>
            </w:tblPr>
            <w:tblGrid>
              <w:gridCol w:w="1018"/>
              <w:gridCol w:w="742"/>
              <w:gridCol w:w="1489"/>
              <w:gridCol w:w="1225"/>
              <w:gridCol w:w="1584"/>
              <w:gridCol w:w="937"/>
              <w:gridCol w:w="1663"/>
              <w:gridCol w:w="1084"/>
              <w:gridCol w:w="1269"/>
            </w:tblGrid>
            <w:tr w:rsidR="00965069" w:rsidRPr="005809B4" w14:paraId="7160CED7" w14:textId="77777777" w:rsidTr="005272A5">
              <w:trPr>
                <w:trHeight w:val="235"/>
                <w:jc w:val="center"/>
              </w:trPr>
              <w:tc>
                <w:tcPr>
                  <w:tcW w:w="1018"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1BD6B6F" w14:textId="77777777" w:rsidR="00965069" w:rsidRPr="005809B4" w:rsidRDefault="00965069" w:rsidP="005F58E5">
                  <w:pPr>
                    <w:framePr w:hSpace="141" w:wrap="around" w:vAnchor="text" w:hAnchor="margin" w:y="201"/>
                    <w:ind w:right="-117"/>
                    <w:suppressOverlap/>
                    <w:jc w:val="center"/>
                    <w:rPr>
                      <w:rFonts w:ascii="Book Antiqua" w:hAnsi="Book Antiqua"/>
                      <w:b/>
                      <w:bCs/>
                      <w:lang w:eastAsia="es-CR"/>
                    </w:rPr>
                  </w:pPr>
                  <w:r w:rsidRPr="005809B4">
                    <w:rPr>
                      <w:rFonts w:ascii="Book Antiqua" w:hAnsi="Book Antiqua"/>
                      <w:b/>
                      <w:bCs/>
                      <w:lang w:eastAsia="es-CR"/>
                    </w:rPr>
                    <w:t>Despacho</w:t>
                  </w:r>
                </w:p>
              </w:tc>
              <w:tc>
                <w:tcPr>
                  <w:tcW w:w="742" w:type="dxa"/>
                  <w:tcBorders>
                    <w:top w:val="single" w:sz="4" w:space="0" w:color="auto"/>
                    <w:left w:val="nil"/>
                    <w:bottom w:val="single" w:sz="4" w:space="0" w:color="auto"/>
                    <w:right w:val="single" w:sz="4" w:space="0" w:color="auto"/>
                  </w:tcBorders>
                  <w:shd w:val="clear" w:color="auto" w:fill="FFE599"/>
                  <w:vAlign w:val="center"/>
                  <w:hideMark/>
                </w:tcPr>
                <w:p w14:paraId="1ACF68E1"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Cant</w:t>
                  </w:r>
                </w:p>
              </w:tc>
              <w:tc>
                <w:tcPr>
                  <w:tcW w:w="1489" w:type="dxa"/>
                  <w:tcBorders>
                    <w:top w:val="single" w:sz="4" w:space="0" w:color="auto"/>
                    <w:left w:val="nil"/>
                    <w:bottom w:val="single" w:sz="4" w:space="0" w:color="auto"/>
                    <w:right w:val="single" w:sz="4" w:space="0" w:color="auto"/>
                  </w:tcBorders>
                  <w:shd w:val="clear" w:color="auto" w:fill="FFE599"/>
                  <w:vAlign w:val="center"/>
                  <w:hideMark/>
                </w:tcPr>
                <w:p w14:paraId="21F73444"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Tipo de plaza</w:t>
                  </w:r>
                </w:p>
              </w:tc>
              <w:tc>
                <w:tcPr>
                  <w:tcW w:w="1225" w:type="dxa"/>
                  <w:tcBorders>
                    <w:top w:val="single" w:sz="4" w:space="0" w:color="auto"/>
                    <w:left w:val="nil"/>
                    <w:bottom w:val="single" w:sz="4" w:space="0" w:color="auto"/>
                    <w:right w:val="single" w:sz="4" w:space="0" w:color="auto"/>
                  </w:tcBorders>
                  <w:shd w:val="clear" w:color="auto" w:fill="FFE599"/>
                  <w:vAlign w:val="center"/>
                  <w:hideMark/>
                </w:tcPr>
                <w:p w14:paraId="239CD4D8"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Condición actual</w:t>
                  </w:r>
                </w:p>
              </w:tc>
              <w:tc>
                <w:tcPr>
                  <w:tcW w:w="1584" w:type="dxa"/>
                  <w:tcBorders>
                    <w:top w:val="single" w:sz="4" w:space="0" w:color="auto"/>
                    <w:left w:val="nil"/>
                    <w:bottom w:val="single" w:sz="4" w:space="0" w:color="auto"/>
                    <w:right w:val="single" w:sz="4" w:space="0" w:color="auto"/>
                  </w:tcBorders>
                  <w:shd w:val="clear" w:color="auto" w:fill="FFE599"/>
                  <w:vAlign w:val="center"/>
                  <w:hideMark/>
                </w:tcPr>
                <w:p w14:paraId="529E2887"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Recomen-dación</w:t>
                  </w:r>
                </w:p>
              </w:tc>
              <w:tc>
                <w:tcPr>
                  <w:tcW w:w="937" w:type="dxa"/>
                  <w:tcBorders>
                    <w:top w:val="single" w:sz="4" w:space="0" w:color="auto"/>
                    <w:left w:val="nil"/>
                    <w:bottom w:val="single" w:sz="4" w:space="0" w:color="auto"/>
                    <w:right w:val="single" w:sz="4" w:space="0" w:color="auto"/>
                  </w:tcBorders>
                  <w:shd w:val="clear" w:color="auto" w:fill="FFE599"/>
                  <w:vAlign w:val="center"/>
                  <w:hideMark/>
                </w:tcPr>
                <w:p w14:paraId="18859684"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Período</w:t>
                  </w:r>
                </w:p>
              </w:tc>
              <w:tc>
                <w:tcPr>
                  <w:tcW w:w="1663" w:type="dxa"/>
                  <w:tcBorders>
                    <w:top w:val="single" w:sz="4" w:space="0" w:color="auto"/>
                    <w:left w:val="nil"/>
                    <w:bottom w:val="single" w:sz="4" w:space="0" w:color="auto"/>
                    <w:right w:val="single" w:sz="4" w:space="0" w:color="auto"/>
                  </w:tcBorders>
                  <w:shd w:val="clear" w:color="auto" w:fill="FFE599"/>
                  <w:vAlign w:val="center"/>
                  <w:hideMark/>
                </w:tcPr>
                <w:p w14:paraId="57EC06C4"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Costo Estimado</w:t>
                  </w:r>
                </w:p>
              </w:tc>
              <w:tc>
                <w:tcPr>
                  <w:tcW w:w="1084" w:type="dxa"/>
                  <w:tcBorders>
                    <w:top w:val="single" w:sz="4" w:space="0" w:color="auto"/>
                    <w:left w:val="nil"/>
                    <w:bottom w:val="single" w:sz="4" w:space="0" w:color="auto"/>
                    <w:right w:val="single" w:sz="4" w:space="0" w:color="auto"/>
                  </w:tcBorders>
                  <w:shd w:val="clear" w:color="auto" w:fill="FFE599"/>
                  <w:vAlign w:val="center"/>
                  <w:hideMark/>
                </w:tcPr>
                <w:p w14:paraId="14CC6B9E"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Prioridad</w:t>
                  </w:r>
                </w:p>
              </w:tc>
              <w:tc>
                <w:tcPr>
                  <w:tcW w:w="1269" w:type="dxa"/>
                  <w:tcBorders>
                    <w:top w:val="single" w:sz="4" w:space="0" w:color="auto"/>
                    <w:left w:val="nil"/>
                    <w:bottom w:val="single" w:sz="4" w:space="0" w:color="auto"/>
                    <w:right w:val="single" w:sz="4" w:space="0" w:color="auto"/>
                  </w:tcBorders>
                  <w:shd w:val="clear" w:color="auto" w:fill="FFE599"/>
                  <w:vAlign w:val="center"/>
                  <w:hideMark/>
                </w:tcPr>
                <w:p w14:paraId="01493AC9" w14:textId="77777777" w:rsidR="00965069" w:rsidRPr="005809B4" w:rsidRDefault="00965069" w:rsidP="005F58E5">
                  <w:pPr>
                    <w:framePr w:hSpace="141" w:wrap="around" w:vAnchor="text" w:hAnchor="margin" w:y="201"/>
                    <w:suppressOverlap/>
                    <w:jc w:val="center"/>
                    <w:rPr>
                      <w:rFonts w:ascii="Book Antiqua" w:hAnsi="Book Antiqua"/>
                      <w:b/>
                      <w:bCs/>
                      <w:lang w:eastAsia="es-CR"/>
                    </w:rPr>
                  </w:pPr>
                  <w:r w:rsidRPr="005809B4">
                    <w:rPr>
                      <w:rFonts w:ascii="Book Antiqua" w:hAnsi="Book Antiqua"/>
                      <w:b/>
                      <w:bCs/>
                      <w:lang w:eastAsia="es-CR"/>
                    </w:rPr>
                    <w:t>Observa-ciones</w:t>
                  </w:r>
                </w:p>
              </w:tc>
            </w:tr>
            <w:tr w:rsidR="00965069" w:rsidRPr="005809B4" w14:paraId="26820B99" w14:textId="77777777" w:rsidTr="005272A5">
              <w:trPr>
                <w:trHeight w:val="269"/>
                <w:jc w:val="center"/>
              </w:trPr>
              <w:tc>
                <w:tcPr>
                  <w:tcW w:w="1018" w:type="dxa"/>
                  <w:vMerge w:val="restart"/>
                  <w:tcBorders>
                    <w:top w:val="nil"/>
                    <w:left w:val="single" w:sz="4" w:space="0" w:color="auto"/>
                    <w:bottom w:val="single" w:sz="4" w:space="0" w:color="000000"/>
                    <w:right w:val="single" w:sz="4" w:space="0" w:color="auto"/>
                  </w:tcBorders>
                  <w:shd w:val="clear" w:color="auto" w:fill="auto"/>
                  <w:vAlign w:val="center"/>
                  <w:hideMark/>
                </w:tcPr>
                <w:p w14:paraId="29EBF33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Sala Primera</w:t>
                  </w:r>
                </w:p>
              </w:tc>
              <w:tc>
                <w:tcPr>
                  <w:tcW w:w="742" w:type="dxa"/>
                  <w:tcBorders>
                    <w:top w:val="nil"/>
                    <w:left w:val="nil"/>
                    <w:bottom w:val="single" w:sz="4" w:space="0" w:color="auto"/>
                    <w:right w:val="single" w:sz="4" w:space="0" w:color="auto"/>
                  </w:tcBorders>
                  <w:shd w:val="clear" w:color="000000" w:fill="FFFFFF"/>
                  <w:vAlign w:val="center"/>
                  <w:hideMark/>
                </w:tcPr>
                <w:p w14:paraId="5BDD38C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5</w:t>
                  </w:r>
                </w:p>
              </w:tc>
              <w:tc>
                <w:tcPr>
                  <w:tcW w:w="1489" w:type="dxa"/>
                  <w:tcBorders>
                    <w:top w:val="nil"/>
                    <w:left w:val="nil"/>
                    <w:bottom w:val="single" w:sz="4" w:space="0" w:color="auto"/>
                    <w:right w:val="single" w:sz="4" w:space="0" w:color="auto"/>
                  </w:tcBorders>
                  <w:shd w:val="clear" w:color="000000" w:fill="FFFFFF"/>
                  <w:vAlign w:val="center"/>
                  <w:hideMark/>
                </w:tcPr>
                <w:p w14:paraId="50D8EB6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Profesional en derecho 3B</w:t>
                  </w:r>
                </w:p>
              </w:tc>
              <w:tc>
                <w:tcPr>
                  <w:tcW w:w="1225" w:type="dxa"/>
                  <w:tcBorders>
                    <w:top w:val="nil"/>
                    <w:left w:val="nil"/>
                    <w:bottom w:val="single" w:sz="4" w:space="0" w:color="auto"/>
                    <w:right w:val="single" w:sz="4" w:space="0" w:color="auto"/>
                  </w:tcBorders>
                  <w:shd w:val="clear" w:color="000000" w:fill="FFFFFF"/>
                  <w:vAlign w:val="center"/>
                  <w:hideMark/>
                </w:tcPr>
                <w:p w14:paraId="2CCCEEC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584" w:type="dxa"/>
                  <w:tcBorders>
                    <w:top w:val="nil"/>
                    <w:left w:val="nil"/>
                    <w:bottom w:val="single" w:sz="4" w:space="0" w:color="auto"/>
                    <w:right w:val="single" w:sz="4" w:space="0" w:color="auto"/>
                  </w:tcBorders>
                  <w:shd w:val="clear" w:color="000000" w:fill="FFFFFF"/>
                  <w:vAlign w:val="center"/>
                  <w:hideMark/>
                </w:tcPr>
                <w:p w14:paraId="4CF1CA0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Ordinarias</w:t>
                  </w:r>
                </w:p>
              </w:tc>
              <w:tc>
                <w:tcPr>
                  <w:tcW w:w="937" w:type="dxa"/>
                  <w:tcBorders>
                    <w:top w:val="nil"/>
                    <w:left w:val="nil"/>
                    <w:bottom w:val="single" w:sz="4" w:space="0" w:color="auto"/>
                    <w:right w:val="single" w:sz="4" w:space="0" w:color="auto"/>
                  </w:tcBorders>
                  <w:shd w:val="clear" w:color="auto" w:fill="auto"/>
                  <w:vAlign w:val="center"/>
                  <w:hideMark/>
                </w:tcPr>
                <w:p w14:paraId="72E10234"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663" w:type="dxa"/>
                  <w:tcBorders>
                    <w:top w:val="nil"/>
                    <w:left w:val="nil"/>
                    <w:bottom w:val="single" w:sz="4" w:space="0" w:color="auto"/>
                    <w:right w:val="single" w:sz="4" w:space="0" w:color="auto"/>
                  </w:tcBorders>
                  <w:shd w:val="clear" w:color="000000" w:fill="FFFFFF"/>
                  <w:vAlign w:val="center"/>
                  <w:hideMark/>
                </w:tcPr>
                <w:p w14:paraId="3D1E688C"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lang w:eastAsia="es-CR"/>
                    </w:rPr>
                    <w:t>289</w:t>
                  </w:r>
                  <w:r w:rsidRPr="005809B4">
                    <w:rPr>
                      <w:rFonts w:ascii="Book Antiqua" w:hAnsi="Book Antiqua"/>
                      <w:lang w:eastAsia="es-CR"/>
                    </w:rPr>
                    <w:t>,</w:t>
                  </w:r>
                  <w:r>
                    <w:rPr>
                      <w:rFonts w:ascii="Book Antiqua" w:hAnsi="Book Antiqua"/>
                      <w:lang w:eastAsia="es-CR"/>
                    </w:rPr>
                    <w:t>470</w:t>
                  </w:r>
                  <w:r w:rsidRPr="005809B4">
                    <w:rPr>
                      <w:rFonts w:ascii="Book Antiqua" w:hAnsi="Book Antiqua"/>
                      <w:lang w:eastAsia="es-CR"/>
                    </w:rPr>
                    <w:t>,000.00</w:t>
                  </w:r>
                </w:p>
              </w:tc>
              <w:tc>
                <w:tcPr>
                  <w:tcW w:w="1084" w:type="dxa"/>
                  <w:tcBorders>
                    <w:top w:val="nil"/>
                    <w:left w:val="nil"/>
                    <w:bottom w:val="single" w:sz="4" w:space="0" w:color="auto"/>
                    <w:right w:val="single" w:sz="4" w:space="0" w:color="auto"/>
                  </w:tcBorders>
                  <w:shd w:val="clear" w:color="000000" w:fill="FFFFFF"/>
                  <w:vAlign w:val="center"/>
                  <w:hideMark/>
                </w:tcPr>
                <w:p w14:paraId="529D8CD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69" w:type="dxa"/>
                  <w:tcBorders>
                    <w:top w:val="nil"/>
                    <w:left w:val="nil"/>
                    <w:bottom w:val="single" w:sz="4" w:space="0" w:color="auto"/>
                    <w:right w:val="single" w:sz="4" w:space="0" w:color="auto"/>
                  </w:tcBorders>
                  <w:shd w:val="clear" w:color="auto" w:fill="auto"/>
                  <w:vAlign w:val="center"/>
                  <w:hideMark/>
                </w:tcPr>
                <w:p w14:paraId="012FEC1F"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Letrados</w:t>
                  </w:r>
                </w:p>
              </w:tc>
            </w:tr>
            <w:tr w:rsidR="00965069" w:rsidRPr="005809B4" w14:paraId="5FAB48E7" w14:textId="77777777" w:rsidTr="005272A5">
              <w:trPr>
                <w:trHeight w:val="219"/>
                <w:jc w:val="center"/>
              </w:trPr>
              <w:tc>
                <w:tcPr>
                  <w:tcW w:w="1018" w:type="dxa"/>
                  <w:vMerge/>
                  <w:tcBorders>
                    <w:top w:val="nil"/>
                    <w:left w:val="single" w:sz="4" w:space="0" w:color="auto"/>
                    <w:bottom w:val="single" w:sz="4" w:space="0" w:color="000000"/>
                    <w:right w:val="single" w:sz="4" w:space="0" w:color="auto"/>
                  </w:tcBorders>
                  <w:vAlign w:val="center"/>
                  <w:hideMark/>
                </w:tcPr>
                <w:p w14:paraId="6603B81C" w14:textId="77777777" w:rsidR="00965069" w:rsidRPr="005809B4" w:rsidRDefault="00965069" w:rsidP="005F58E5">
                  <w:pPr>
                    <w:framePr w:hSpace="141" w:wrap="around" w:vAnchor="text" w:hAnchor="margin" w:y="201"/>
                    <w:suppressOverlap/>
                    <w:rPr>
                      <w:rFonts w:ascii="Book Antiqua" w:hAnsi="Book Antiqua"/>
                      <w:lang w:eastAsia="es-CR"/>
                    </w:rPr>
                  </w:pPr>
                </w:p>
              </w:tc>
              <w:tc>
                <w:tcPr>
                  <w:tcW w:w="742" w:type="dxa"/>
                  <w:tcBorders>
                    <w:top w:val="nil"/>
                    <w:left w:val="nil"/>
                    <w:bottom w:val="single" w:sz="4" w:space="0" w:color="auto"/>
                    <w:right w:val="single" w:sz="4" w:space="0" w:color="auto"/>
                  </w:tcBorders>
                  <w:shd w:val="clear" w:color="000000" w:fill="FFFFFF"/>
                  <w:vAlign w:val="center"/>
                  <w:hideMark/>
                </w:tcPr>
                <w:p w14:paraId="37BAF31C" w14:textId="77777777" w:rsidR="00965069" w:rsidRPr="00156F0C" w:rsidRDefault="00965069" w:rsidP="005F58E5">
                  <w:pPr>
                    <w:framePr w:hSpace="141" w:wrap="around" w:vAnchor="text" w:hAnchor="margin" w:y="201"/>
                    <w:suppressOverlap/>
                    <w:jc w:val="center"/>
                    <w:rPr>
                      <w:rFonts w:ascii="Book Antiqua" w:hAnsi="Book Antiqua"/>
                      <w:bCs/>
                      <w:lang w:eastAsia="es-CR"/>
                    </w:rPr>
                  </w:pPr>
                  <w:r w:rsidRPr="00156F0C">
                    <w:rPr>
                      <w:rFonts w:ascii="Book Antiqua" w:hAnsi="Book Antiqua"/>
                      <w:bCs/>
                      <w:lang w:eastAsia="es-CR"/>
                    </w:rPr>
                    <w:t>2</w:t>
                  </w:r>
                </w:p>
              </w:tc>
              <w:tc>
                <w:tcPr>
                  <w:tcW w:w="1489" w:type="dxa"/>
                  <w:tcBorders>
                    <w:top w:val="nil"/>
                    <w:left w:val="nil"/>
                    <w:bottom w:val="single" w:sz="4" w:space="0" w:color="auto"/>
                    <w:right w:val="single" w:sz="4" w:space="0" w:color="auto"/>
                  </w:tcBorders>
                  <w:shd w:val="clear" w:color="auto" w:fill="auto"/>
                  <w:vAlign w:val="center"/>
                  <w:hideMark/>
                </w:tcPr>
                <w:p w14:paraId="1A0D4EBE"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Profesional en derecho 3B</w:t>
                  </w:r>
                </w:p>
              </w:tc>
              <w:tc>
                <w:tcPr>
                  <w:tcW w:w="1225" w:type="dxa"/>
                  <w:tcBorders>
                    <w:top w:val="nil"/>
                    <w:left w:val="nil"/>
                    <w:bottom w:val="single" w:sz="4" w:space="0" w:color="auto"/>
                    <w:right w:val="single" w:sz="4" w:space="0" w:color="auto"/>
                  </w:tcBorders>
                  <w:shd w:val="clear" w:color="000000" w:fill="FFFFFF"/>
                  <w:vAlign w:val="center"/>
                  <w:hideMark/>
                </w:tcPr>
                <w:p w14:paraId="0B929323"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Extra-ordinarias</w:t>
                  </w:r>
                </w:p>
              </w:tc>
              <w:tc>
                <w:tcPr>
                  <w:tcW w:w="1584" w:type="dxa"/>
                  <w:tcBorders>
                    <w:top w:val="nil"/>
                    <w:left w:val="nil"/>
                    <w:bottom w:val="single" w:sz="4" w:space="0" w:color="auto"/>
                    <w:right w:val="single" w:sz="4" w:space="0" w:color="auto"/>
                  </w:tcBorders>
                  <w:shd w:val="clear" w:color="000000" w:fill="FFFFFF"/>
                  <w:vAlign w:val="center"/>
                  <w:hideMark/>
                </w:tcPr>
                <w:p w14:paraId="11235D77" w14:textId="77777777" w:rsidR="00965069" w:rsidRPr="005809B4"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Extra-</w:t>
                  </w:r>
                  <w:r w:rsidRPr="005809B4">
                    <w:rPr>
                      <w:rFonts w:ascii="Book Antiqua" w:hAnsi="Book Antiqua"/>
                      <w:lang w:eastAsia="es-CR"/>
                    </w:rPr>
                    <w:t>Ordinarias</w:t>
                  </w:r>
                </w:p>
              </w:tc>
              <w:tc>
                <w:tcPr>
                  <w:tcW w:w="937" w:type="dxa"/>
                  <w:tcBorders>
                    <w:top w:val="nil"/>
                    <w:left w:val="nil"/>
                    <w:bottom w:val="single" w:sz="4" w:space="0" w:color="auto"/>
                    <w:right w:val="single" w:sz="4" w:space="0" w:color="auto"/>
                  </w:tcBorders>
                  <w:shd w:val="clear" w:color="auto" w:fill="auto"/>
                  <w:vAlign w:val="center"/>
                  <w:hideMark/>
                </w:tcPr>
                <w:p w14:paraId="14C5571B"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2020</w:t>
                  </w:r>
                </w:p>
              </w:tc>
              <w:tc>
                <w:tcPr>
                  <w:tcW w:w="1663" w:type="dxa"/>
                  <w:tcBorders>
                    <w:top w:val="nil"/>
                    <w:left w:val="nil"/>
                    <w:bottom w:val="single" w:sz="4" w:space="0" w:color="auto"/>
                    <w:right w:val="single" w:sz="4" w:space="0" w:color="auto"/>
                  </w:tcBorders>
                  <w:shd w:val="clear" w:color="000000" w:fill="FFFFFF"/>
                  <w:vAlign w:val="center"/>
                  <w:hideMark/>
                </w:tcPr>
                <w:p w14:paraId="71AB551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lang w:eastAsia="es-CR"/>
                    </w:rPr>
                    <w:t>₡</w:t>
                  </w:r>
                  <w:r>
                    <w:rPr>
                      <w:lang w:eastAsia="es-CR"/>
                    </w:rPr>
                    <w:t>115</w:t>
                  </w:r>
                  <w:r w:rsidRPr="005809B4">
                    <w:rPr>
                      <w:rFonts w:ascii="Book Antiqua" w:hAnsi="Book Antiqua"/>
                      <w:lang w:eastAsia="es-CR"/>
                    </w:rPr>
                    <w:t>,</w:t>
                  </w:r>
                  <w:r>
                    <w:rPr>
                      <w:rFonts w:ascii="Book Antiqua" w:hAnsi="Book Antiqua"/>
                      <w:lang w:eastAsia="es-CR"/>
                    </w:rPr>
                    <w:t>788</w:t>
                  </w:r>
                  <w:r w:rsidRPr="005809B4">
                    <w:rPr>
                      <w:rFonts w:ascii="Book Antiqua" w:hAnsi="Book Antiqua"/>
                      <w:lang w:eastAsia="es-CR"/>
                    </w:rPr>
                    <w:t>,000.00</w:t>
                  </w:r>
                </w:p>
              </w:tc>
              <w:tc>
                <w:tcPr>
                  <w:tcW w:w="1084" w:type="dxa"/>
                  <w:tcBorders>
                    <w:top w:val="nil"/>
                    <w:left w:val="nil"/>
                    <w:bottom w:val="single" w:sz="4" w:space="0" w:color="auto"/>
                    <w:right w:val="single" w:sz="4" w:space="0" w:color="auto"/>
                  </w:tcBorders>
                  <w:shd w:val="clear" w:color="000000" w:fill="FFFFFF"/>
                  <w:vAlign w:val="center"/>
                  <w:hideMark/>
                </w:tcPr>
                <w:p w14:paraId="54ED1D1D"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5809B4">
                    <w:rPr>
                      <w:rFonts w:ascii="Book Antiqua" w:hAnsi="Book Antiqua"/>
                      <w:lang w:eastAsia="es-CR"/>
                    </w:rPr>
                    <w:t>1</w:t>
                  </w:r>
                </w:p>
              </w:tc>
              <w:tc>
                <w:tcPr>
                  <w:tcW w:w="1269" w:type="dxa"/>
                  <w:tcBorders>
                    <w:top w:val="nil"/>
                    <w:left w:val="nil"/>
                    <w:bottom w:val="single" w:sz="4" w:space="0" w:color="auto"/>
                    <w:right w:val="single" w:sz="4" w:space="0" w:color="auto"/>
                  </w:tcBorders>
                  <w:shd w:val="clear" w:color="auto" w:fill="auto"/>
                  <w:vAlign w:val="center"/>
                  <w:hideMark/>
                </w:tcPr>
                <w:p w14:paraId="2782CAD0" w14:textId="77777777" w:rsidR="00965069" w:rsidRPr="005809B4" w:rsidRDefault="00965069" w:rsidP="005F58E5">
                  <w:pPr>
                    <w:framePr w:hSpace="141" w:wrap="around" w:vAnchor="text" w:hAnchor="margin" w:y="201"/>
                    <w:suppressOverlap/>
                    <w:jc w:val="center"/>
                    <w:rPr>
                      <w:rFonts w:ascii="Book Antiqua" w:hAnsi="Book Antiqua"/>
                      <w:lang w:eastAsia="es-CR"/>
                    </w:rPr>
                  </w:pPr>
                  <w:r w:rsidRPr="00923735">
                    <w:rPr>
                      <w:rFonts w:ascii="Book Antiqua" w:hAnsi="Book Antiqua"/>
                      <w:sz w:val="18"/>
                      <w:lang w:eastAsia="es-CR"/>
                    </w:rPr>
                    <w:t>Plan de desconges</w:t>
                  </w:r>
                  <w:r>
                    <w:rPr>
                      <w:rFonts w:ascii="Book Antiqua" w:hAnsi="Book Antiqua"/>
                      <w:sz w:val="18"/>
                      <w:lang w:eastAsia="es-CR"/>
                    </w:rPr>
                    <w:t>-</w:t>
                  </w:r>
                  <w:r w:rsidRPr="00923735">
                    <w:rPr>
                      <w:rFonts w:ascii="Book Antiqua" w:hAnsi="Book Antiqua"/>
                      <w:sz w:val="18"/>
                      <w:lang w:eastAsia="es-CR"/>
                    </w:rPr>
                    <w:t>tionamiento</w:t>
                  </w:r>
                  <w:r>
                    <w:rPr>
                      <w:rFonts w:ascii="Book Antiqua" w:hAnsi="Book Antiqua"/>
                      <w:sz w:val="18"/>
                      <w:lang w:eastAsia="es-CR"/>
                    </w:rPr>
                    <w:t>. Antes plazas de Técnica/o Judicial 3</w:t>
                  </w:r>
                </w:p>
              </w:tc>
            </w:tr>
            <w:tr w:rsidR="00965069" w:rsidRPr="005809B4" w14:paraId="0740AED4" w14:textId="77777777" w:rsidTr="005272A5">
              <w:trPr>
                <w:trHeight w:val="116"/>
                <w:jc w:val="center"/>
              </w:trPr>
              <w:tc>
                <w:tcPr>
                  <w:tcW w:w="1018" w:type="dxa"/>
                  <w:tcBorders>
                    <w:top w:val="nil"/>
                    <w:left w:val="single" w:sz="4" w:space="0" w:color="auto"/>
                    <w:bottom w:val="single" w:sz="4" w:space="0" w:color="auto"/>
                    <w:right w:val="single" w:sz="4" w:space="0" w:color="auto"/>
                  </w:tcBorders>
                  <w:shd w:val="clear" w:color="auto" w:fill="auto"/>
                  <w:noWrap/>
                  <w:vAlign w:val="bottom"/>
                  <w:hideMark/>
                </w:tcPr>
                <w:p w14:paraId="4918C0BA"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Total</w:t>
                  </w:r>
                </w:p>
              </w:tc>
              <w:tc>
                <w:tcPr>
                  <w:tcW w:w="742" w:type="dxa"/>
                  <w:tcBorders>
                    <w:top w:val="nil"/>
                    <w:left w:val="nil"/>
                    <w:bottom w:val="single" w:sz="4" w:space="0" w:color="auto"/>
                    <w:right w:val="single" w:sz="4" w:space="0" w:color="auto"/>
                  </w:tcBorders>
                  <w:shd w:val="clear" w:color="auto" w:fill="auto"/>
                  <w:noWrap/>
                  <w:vAlign w:val="bottom"/>
                  <w:hideMark/>
                </w:tcPr>
                <w:p w14:paraId="55A66E3E"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7</w:t>
                  </w:r>
                </w:p>
              </w:tc>
              <w:tc>
                <w:tcPr>
                  <w:tcW w:w="1489" w:type="dxa"/>
                  <w:tcBorders>
                    <w:top w:val="nil"/>
                    <w:left w:val="nil"/>
                    <w:bottom w:val="single" w:sz="4" w:space="0" w:color="auto"/>
                    <w:right w:val="single" w:sz="4" w:space="0" w:color="auto"/>
                  </w:tcBorders>
                  <w:shd w:val="clear" w:color="auto" w:fill="auto"/>
                  <w:noWrap/>
                  <w:vAlign w:val="bottom"/>
                  <w:hideMark/>
                </w:tcPr>
                <w:p w14:paraId="6CE03615"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225" w:type="dxa"/>
                  <w:tcBorders>
                    <w:top w:val="nil"/>
                    <w:left w:val="nil"/>
                    <w:bottom w:val="single" w:sz="4" w:space="0" w:color="auto"/>
                    <w:right w:val="single" w:sz="4" w:space="0" w:color="auto"/>
                  </w:tcBorders>
                  <w:shd w:val="clear" w:color="auto" w:fill="auto"/>
                  <w:noWrap/>
                  <w:vAlign w:val="bottom"/>
                  <w:hideMark/>
                </w:tcPr>
                <w:p w14:paraId="7087C39B"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584" w:type="dxa"/>
                  <w:tcBorders>
                    <w:top w:val="nil"/>
                    <w:left w:val="nil"/>
                    <w:bottom w:val="single" w:sz="4" w:space="0" w:color="auto"/>
                    <w:right w:val="single" w:sz="4" w:space="0" w:color="auto"/>
                  </w:tcBorders>
                  <w:shd w:val="clear" w:color="auto" w:fill="auto"/>
                  <w:noWrap/>
                  <w:vAlign w:val="bottom"/>
                  <w:hideMark/>
                </w:tcPr>
                <w:p w14:paraId="2367F471"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937" w:type="dxa"/>
                  <w:tcBorders>
                    <w:top w:val="nil"/>
                    <w:left w:val="nil"/>
                    <w:bottom w:val="single" w:sz="4" w:space="0" w:color="auto"/>
                    <w:right w:val="single" w:sz="4" w:space="0" w:color="auto"/>
                  </w:tcBorders>
                  <w:shd w:val="clear" w:color="auto" w:fill="auto"/>
                  <w:noWrap/>
                  <w:vAlign w:val="bottom"/>
                  <w:hideMark/>
                </w:tcPr>
                <w:p w14:paraId="66195283"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663" w:type="dxa"/>
                  <w:tcBorders>
                    <w:top w:val="nil"/>
                    <w:left w:val="nil"/>
                    <w:bottom w:val="single" w:sz="4" w:space="0" w:color="auto"/>
                    <w:right w:val="single" w:sz="4" w:space="0" w:color="auto"/>
                  </w:tcBorders>
                  <w:shd w:val="clear" w:color="auto" w:fill="auto"/>
                  <w:noWrap/>
                  <w:vAlign w:val="bottom"/>
                  <w:hideMark/>
                </w:tcPr>
                <w:p w14:paraId="747F6605"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b/>
                      <w:bCs/>
                      <w:color w:val="000000"/>
                      <w:lang w:eastAsia="es-CR"/>
                    </w:rPr>
                    <w:t>₡</w:t>
                  </w:r>
                  <w:r>
                    <w:rPr>
                      <w:b/>
                      <w:bCs/>
                      <w:color w:val="000000"/>
                      <w:lang w:eastAsia="es-CR"/>
                    </w:rPr>
                    <w:t>405</w:t>
                  </w:r>
                  <w:r w:rsidRPr="005809B4">
                    <w:rPr>
                      <w:rFonts w:ascii="Book Antiqua" w:hAnsi="Book Antiqua"/>
                      <w:b/>
                      <w:bCs/>
                      <w:color w:val="000000"/>
                      <w:lang w:eastAsia="es-CR"/>
                    </w:rPr>
                    <w:t>,</w:t>
                  </w:r>
                  <w:r>
                    <w:rPr>
                      <w:rFonts w:ascii="Book Antiqua" w:hAnsi="Book Antiqua"/>
                      <w:b/>
                      <w:bCs/>
                      <w:color w:val="000000"/>
                      <w:lang w:eastAsia="es-CR"/>
                    </w:rPr>
                    <w:t>258</w:t>
                  </w:r>
                  <w:r w:rsidRPr="005809B4">
                    <w:rPr>
                      <w:rFonts w:ascii="Book Antiqua" w:hAnsi="Book Antiqua"/>
                      <w:b/>
                      <w:bCs/>
                      <w:color w:val="000000"/>
                      <w:lang w:eastAsia="es-CR"/>
                    </w:rPr>
                    <w:t>,000.00</w:t>
                  </w:r>
                </w:p>
              </w:tc>
              <w:tc>
                <w:tcPr>
                  <w:tcW w:w="1084" w:type="dxa"/>
                  <w:tcBorders>
                    <w:top w:val="nil"/>
                    <w:left w:val="nil"/>
                    <w:bottom w:val="single" w:sz="4" w:space="0" w:color="auto"/>
                    <w:right w:val="single" w:sz="4" w:space="0" w:color="auto"/>
                  </w:tcBorders>
                  <w:shd w:val="clear" w:color="auto" w:fill="auto"/>
                  <w:noWrap/>
                  <w:vAlign w:val="bottom"/>
                  <w:hideMark/>
                </w:tcPr>
                <w:p w14:paraId="5679C660"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c>
                <w:tcPr>
                  <w:tcW w:w="1269" w:type="dxa"/>
                  <w:tcBorders>
                    <w:top w:val="nil"/>
                    <w:left w:val="nil"/>
                    <w:bottom w:val="single" w:sz="4" w:space="0" w:color="auto"/>
                    <w:right w:val="single" w:sz="4" w:space="0" w:color="auto"/>
                  </w:tcBorders>
                  <w:shd w:val="clear" w:color="auto" w:fill="auto"/>
                  <w:noWrap/>
                  <w:vAlign w:val="bottom"/>
                  <w:hideMark/>
                </w:tcPr>
                <w:p w14:paraId="18BC34C2" w14:textId="77777777" w:rsidR="00965069" w:rsidRPr="005809B4" w:rsidRDefault="00965069" w:rsidP="005F58E5">
                  <w:pPr>
                    <w:framePr w:hSpace="141" w:wrap="around" w:vAnchor="text" w:hAnchor="margin" w:y="201"/>
                    <w:suppressOverlap/>
                    <w:jc w:val="center"/>
                    <w:rPr>
                      <w:rFonts w:ascii="Book Antiqua" w:hAnsi="Book Antiqua"/>
                      <w:b/>
                      <w:bCs/>
                      <w:color w:val="000000"/>
                      <w:lang w:eastAsia="es-CR"/>
                    </w:rPr>
                  </w:pPr>
                  <w:r w:rsidRPr="005809B4">
                    <w:rPr>
                      <w:rFonts w:ascii="Book Antiqua" w:hAnsi="Book Antiqua"/>
                      <w:b/>
                      <w:bCs/>
                      <w:color w:val="000000"/>
                      <w:lang w:eastAsia="es-CR"/>
                    </w:rPr>
                    <w:t> </w:t>
                  </w:r>
                </w:p>
              </w:tc>
            </w:tr>
          </w:tbl>
          <w:p w14:paraId="577F9EE8" w14:textId="77777777" w:rsidR="00965069" w:rsidRDefault="00965069" w:rsidP="005272A5">
            <w:pPr>
              <w:spacing w:line="276" w:lineRule="auto"/>
              <w:jc w:val="both"/>
              <w:rPr>
                <w:rFonts w:ascii="Book Antiqua" w:hAnsi="Book Antiqua"/>
                <w:sz w:val="22"/>
                <w:szCs w:val="22"/>
                <w:lang w:eastAsia="es-CR"/>
              </w:rPr>
            </w:pPr>
          </w:p>
          <w:p w14:paraId="56000458" w14:textId="77777777" w:rsidR="00965069" w:rsidRDefault="00965069" w:rsidP="005272A5">
            <w:pPr>
              <w:spacing w:line="276" w:lineRule="auto"/>
              <w:jc w:val="both"/>
              <w:rPr>
                <w:rFonts w:ascii="Book Antiqua" w:hAnsi="Book Antiqua"/>
                <w:sz w:val="22"/>
                <w:szCs w:val="22"/>
                <w:lang w:eastAsia="es-CR"/>
              </w:rPr>
            </w:pPr>
          </w:p>
          <w:p w14:paraId="59B38A8B" w14:textId="77777777" w:rsidR="00965069" w:rsidRPr="00257074" w:rsidRDefault="00965069" w:rsidP="005272A5">
            <w:pPr>
              <w:spacing w:line="276" w:lineRule="auto"/>
              <w:jc w:val="both"/>
              <w:rPr>
                <w:rFonts w:ascii="Book Antiqua" w:hAnsi="Book Antiqua"/>
                <w:sz w:val="22"/>
                <w:szCs w:val="22"/>
                <w:lang w:eastAsia="es-CR"/>
              </w:rPr>
            </w:pPr>
            <w:r w:rsidRPr="00257074">
              <w:rPr>
                <w:rFonts w:ascii="Book Antiqua" w:hAnsi="Book Antiqua"/>
                <w:sz w:val="22"/>
                <w:szCs w:val="22"/>
                <w:lang w:eastAsia="es-CR"/>
              </w:rPr>
              <w:t xml:space="preserve">6.2. </w:t>
            </w:r>
            <w:r w:rsidRPr="00A522C1">
              <w:rPr>
                <w:rFonts w:ascii="Book Antiqua" w:hAnsi="Book Antiqua"/>
                <w:sz w:val="22"/>
                <w:szCs w:val="22"/>
                <w:lang w:eastAsia="es-CR"/>
              </w:rPr>
              <w:t xml:space="preserve">Se recomienda efectuar la transformación de </w:t>
            </w:r>
            <w:r>
              <w:rPr>
                <w:rFonts w:ascii="Book Antiqua" w:hAnsi="Book Antiqua"/>
                <w:sz w:val="22"/>
                <w:szCs w:val="22"/>
                <w:lang w:eastAsia="es-CR"/>
              </w:rPr>
              <w:t xml:space="preserve">la plaza de Técnica o Técnico Judicial numero 378946 (en 2019 asignada al Juzgado Civil de Heredia) </w:t>
            </w:r>
            <w:r w:rsidRPr="00A522C1">
              <w:rPr>
                <w:rFonts w:ascii="Book Antiqua" w:hAnsi="Book Antiqua"/>
                <w:sz w:val="22"/>
                <w:szCs w:val="22"/>
                <w:lang w:eastAsia="es-CR"/>
              </w:rPr>
              <w:t>a Jueza o Juez 3 para ser asignada al Juzgado Civil y Trabajo del Segundo Circuito Judicial de Alajuela, sede Upala</w:t>
            </w:r>
            <w:r>
              <w:rPr>
                <w:rFonts w:ascii="Book Antiqua" w:hAnsi="Book Antiqua"/>
                <w:sz w:val="22"/>
                <w:szCs w:val="22"/>
                <w:lang w:eastAsia="es-CR"/>
              </w:rPr>
              <w:t>:</w:t>
            </w:r>
          </w:p>
          <w:p w14:paraId="57D6E9E2" w14:textId="77777777" w:rsidR="00965069" w:rsidRDefault="00965069" w:rsidP="005272A5">
            <w:pPr>
              <w:spacing w:line="276" w:lineRule="auto"/>
              <w:jc w:val="both"/>
              <w:rPr>
                <w:rFonts w:ascii="Book Antiqua" w:hAnsi="Book Antiqua"/>
                <w:sz w:val="24"/>
                <w:szCs w:val="24"/>
                <w:lang w:eastAsia="es-CR"/>
              </w:rPr>
            </w:pPr>
          </w:p>
          <w:p w14:paraId="6AD778D0" w14:textId="77777777" w:rsidR="00CE64D1" w:rsidRDefault="00CE64D1" w:rsidP="005272A5">
            <w:pPr>
              <w:spacing w:line="276" w:lineRule="auto"/>
              <w:jc w:val="both"/>
              <w:rPr>
                <w:rFonts w:ascii="Book Antiqua" w:hAnsi="Book Antiqua"/>
                <w:sz w:val="24"/>
                <w:szCs w:val="24"/>
                <w:lang w:eastAsia="es-CR"/>
              </w:rPr>
            </w:pPr>
          </w:p>
          <w:p w14:paraId="6742AB1D" w14:textId="77777777" w:rsidR="00CE64D1" w:rsidRDefault="00CE64D1" w:rsidP="005272A5">
            <w:pPr>
              <w:spacing w:line="276" w:lineRule="auto"/>
              <w:jc w:val="both"/>
              <w:rPr>
                <w:rFonts w:ascii="Book Antiqua" w:hAnsi="Book Antiqua"/>
                <w:sz w:val="24"/>
                <w:szCs w:val="24"/>
                <w:lang w:eastAsia="es-CR"/>
              </w:rPr>
            </w:pPr>
          </w:p>
          <w:p w14:paraId="03AB5294" w14:textId="77777777" w:rsidR="00CE64D1" w:rsidRDefault="00CE64D1" w:rsidP="005272A5">
            <w:pPr>
              <w:spacing w:line="276" w:lineRule="auto"/>
              <w:jc w:val="both"/>
              <w:rPr>
                <w:rFonts w:ascii="Book Antiqua" w:hAnsi="Book Antiqua"/>
                <w:sz w:val="24"/>
                <w:szCs w:val="24"/>
                <w:lang w:eastAsia="es-CR"/>
              </w:rPr>
            </w:pPr>
          </w:p>
          <w:p w14:paraId="5E8B9F7A" w14:textId="77777777" w:rsidR="00CE64D1" w:rsidRDefault="00CE64D1" w:rsidP="005272A5">
            <w:pPr>
              <w:spacing w:line="276" w:lineRule="auto"/>
              <w:jc w:val="both"/>
              <w:rPr>
                <w:rFonts w:ascii="Book Antiqua" w:hAnsi="Book Antiqua"/>
                <w:sz w:val="24"/>
                <w:szCs w:val="24"/>
                <w:lang w:eastAsia="es-CR"/>
              </w:rPr>
            </w:pPr>
          </w:p>
          <w:p w14:paraId="2D71EF80" w14:textId="77777777" w:rsidR="00965069" w:rsidRDefault="00965069" w:rsidP="005272A5">
            <w:pPr>
              <w:spacing w:line="276" w:lineRule="auto"/>
              <w:jc w:val="both"/>
              <w:rPr>
                <w:rFonts w:ascii="Book Antiqua" w:hAnsi="Book Antiqua"/>
                <w:sz w:val="24"/>
                <w:szCs w:val="24"/>
                <w:lang w:eastAsia="es-CR"/>
              </w:rPr>
            </w:pPr>
          </w:p>
          <w:tbl>
            <w:tblPr>
              <w:tblW w:w="10746" w:type="dxa"/>
              <w:jc w:val="center"/>
              <w:tblLayout w:type="fixed"/>
              <w:tblCellMar>
                <w:left w:w="70" w:type="dxa"/>
                <w:right w:w="70" w:type="dxa"/>
              </w:tblCellMar>
              <w:tblLook w:val="04A0" w:firstRow="1" w:lastRow="0" w:firstColumn="1" w:lastColumn="0" w:noHBand="0" w:noVBand="1"/>
            </w:tblPr>
            <w:tblGrid>
              <w:gridCol w:w="1506"/>
              <w:gridCol w:w="757"/>
              <w:gridCol w:w="993"/>
              <w:gridCol w:w="1191"/>
              <w:gridCol w:w="1240"/>
              <w:gridCol w:w="1040"/>
              <w:gridCol w:w="1632"/>
              <w:gridCol w:w="1063"/>
              <w:gridCol w:w="1324"/>
            </w:tblGrid>
            <w:tr w:rsidR="00965069" w:rsidRPr="006646A2" w14:paraId="1DE62E81" w14:textId="77777777" w:rsidTr="005272A5">
              <w:trPr>
                <w:trHeight w:val="576"/>
                <w:jc w:val="center"/>
              </w:trPr>
              <w:tc>
                <w:tcPr>
                  <w:tcW w:w="15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6FDD5B9"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Despacho</w:t>
                  </w:r>
                </w:p>
              </w:tc>
              <w:tc>
                <w:tcPr>
                  <w:tcW w:w="757" w:type="dxa"/>
                  <w:tcBorders>
                    <w:top w:val="single" w:sz="4" w:space="0" w:color="auto"/>
                    <w:left w:val="nil"/>
                    <w:bottom w:val="single" w:sz="4" w:space="0" w:color="auto"/>
                    <w:right w:val="single" w:sz="4" w:space="0" w:color="auto"/>
                  </w:tcBorders>
                  <w:shd w:val="clear" w:color="auto" w:fill="8EAADB"/>
                  <w:vAlign w:val="center"/>
                  <w:hideMark/>
                </w:tcPr>
                <w:p w14:paraId="52FCD3FA"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Cant</w:t>
                  </w:r>
                </w:p>
              </w:tc>
              <w:tc>
                <w:tcPr>
                  <w:tcW w:w="993" w:type="dxa"/>
                  <w:tcBorders>
                    <w:top w:val="single" w:sz="4" w:space="0" w:color="auto"/>
                    <w:left w:val="nil"/>
                    <w:bottom w:val="single" w:sz="4" w:space="0" w:color="auto"/>
                    <w:right w:val="single" w:sz="4" w:space="0" w:color="auto"/>
                  </w:tcBorders>
                  <w:shd w:val="clear" w:color="auto" w:fill="8EAADB"/>
                  <w:vAlign w:val="center"/>
                  <w:hideMark/>
                </w:tcPr>
                <w:p w14:paraId="485CF962"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Tipo de plaza</w:t>
                  </w:r>
                </w:p>
              </w:tc>
              <w:tc>
                <w:tcPr>
                  <w:tcW w:w="1191" w:type="dxa"/>
                  <w:tcBorders>
                    <w:top w:val="single" w:sz="4" w:space="0" w:color="auto"/>
                    <w:left w:val="nil"/>
                    <w:bottom w:val="single" w:sz="4" w:space="0" w:color="auto"/>
                    <w:right w:val="single" w:sz="4" w:space="0" w:color="auto"/>
                  </w:tcBorders>
                  <w:shd w:val="clear" w:color="auto" w:fill="8EAADB"/>
                  <w:vAlign w:val="center"/>
                  <w:hideMark/>
                </w:tcPr>
                <w:p w14:paraId="31D7FD18"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8EAADB"/>
                  <w:vAlign w:val="center"/>
                  <w:hideMark/>
                </w:tcPr>
                <w:p w14:paraId="4615490D"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Recomen-dación</w:t>
                  </w:r>
                </w:p>
              </w:tc>
              <w:tc>
                <w:tcPr>
                  <w:tcW w:w="1040" w:type="dxa"/>
                  <w:tcBorders>
                    <w:top w:val="single" w:sz="4" w:space="0" w:color="auto"/>
                    <w:left w:val="nil"/>
                    <w:bottom w:val="single" w:sz="4" w:space="0" w:color="auto"/>
                    <w:right w:val="single" w:sz="4" w:space="0" w:color="auto"/>
                  </w:tcBorders>
                  <w:shd w:val="clear" w:color="auto" w:fill="8EAADB"/>
                  <w:vAlign w:val="center"/>
                  <w:hideMark/>
                </w:tcPr>
                <w:p w14:paraId="39A04E91"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Período</w:t>
                  </w:r>
                </w:p>
              </w:tc>
              <w:tc>
                <w:tcPr>
                  <w:tcW w:w="1632" w:type="dxa"/>
                  <w:tcBorders>
                    <w:top w:val="single" w:sz="4" w:space="0" w:color="auto"/>
                    <w:left w:val="nil"/>
                    <w:bottom w:val="single" w:sz="4" w:space="0" w:color="auto"/>
                    <w:right w:val="single" w:sz="4" w:space="0" w:color="auto"/>
                  </w:tcBorders>
                  <w:shd w:val="clear" w:color="auto" w:fill="8EAADB"/>
                  <w:vAlign w:val="center"/>
                  <w:hideMark/>
                </w:tcPr>
                <w:p w14:paraId="55F2D828"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Costo Estimado</w:t>
                  </w:r>
                </w:p>
              </w:tc>
              <w:tc>
                <w:tcPr>
                  <w:tcW w:w="1063" w:type="dxa"/>
                  <w:tcBorders>
                    <w:top w:val="single" w:sz="4" w:space="0" w:color="auto"/>
                    <w:left w:val="nil"/>
                    <w:bottom w:val="single" w:sz="4" w:space="0" w:color="auto"/>
                    <w:right w:val="single" w:sz="4" w:space="0" w:color="auto"/>
                  </w:tcBorders>
                  <w:shd w:val="clear" w:color="auto" w:fill="8EAADB"/>
                  <w:vAlign w:val="center"/>
                  <w:hideMark/>
                </w:tcPr>
                <w:p w14:paraId="605B5B4F"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Prioridad</w:t>
                  </w:r>
                </w:p>
              </w:tc>
              <w:tc>
                <w:tcPr>
                  <w:tcW w:w="1324" w:type="dxa"/>
                  <w:tcBorders>
                    <w:top w:val="single" w:sz="4" w:space="0" w:color="auto"/>
                    <w:left w:val="nil"/>
                    <w:bottom w:val="single" w:sz="4" w:space="0" w:color="auto"/>
                    <w:right w:val="single" w:sz="4" w:space="0" w:color="auto"/>
                  </w:tcBorders>
                  <w:shd w:val="clear" w:color="auto" w:fill="8EAADB"/>
                  <w:vAlign w:val="center"/>
                  <w:hideMark/>
                </w:tcPr>
                <w:p w14:paraId="2BCACB4E" w14:textId="77777777" w:rsidR="00965069" w:rsidRPr="006646A2" w:rsidRDefault="00965069" w:rsidP="005F58E5">
                  <w:pPr>
                    <w:framePr w:hSpace="141" w:wrap="around" w:vAnchor="text" w:hAnchor="margin" w:y="201"/>
                    <w:suppressOverlap/>
                    <w:jc w:val="center"/>
                    <w:rPr>
                      <w:rFonts w:ascii="Book Antiqua" w:hAnsi="Book Antiqua"/>
                      <w:b/>
                      <w:bCs/>
                      <w:lang w:eastAsia="es-CR"/>
                    </w:rPr>
                  </w:pPr>
                  <w:r w:rsidRPr="006646A2">
                    <w:rPr>
                      <w:rFonts w:ascii="Book Antiqua" w:hAnsi="Book Antiqua"/>
                      <w:b/>
                      <w:bCs/>
                      <w:lang w:eastAsia="es-CR"/>
                    </w:rPr>
                    <w:t>Observa-ciones</w:t>
                  </w:r>
                </w:p>
              </w:tc>
            </w:tr>
            <w:tr w:rsidR="00965069" w:rsidRPr="006646A2" w14:paraId="5F1EEDD8" w14:textId="77777777" w:rsidTr="005272A5">
              <w:trPr>
                <w:trHeight w:val="864"/>
                <w:jc w:val="center"/>
              </w:trPr>
              <w:tc>
                <w:tcPr>
                  <w:tcW w:w="1506" w:type="dxa"/>
                  <w:tcBorders>
                    <w:top w:val="nil"/>
                    <w:left w:val="single" w:sz="4" w:space="0" w:color="auto"/>
                    <w:bottom w:val="single" w:sz="4" w:space="0" w:color="auto"/>
                    <w:right w:val="single" w:sz="4" w:space="0" w:color="auto"/>
                  </w:tcBorders>
                  <w:shd w:val="clear" w:color="auto" w:fill="auto"/>
                  <w:vAlign w:val="center"/>
                  <w:hideMark/>
                </w:tcPr>
                <w:p w14:paraId="2292C310" w14:textId="77777777" w:rsidR="00965069" w:rsidRPr="006646A2" w:rsidRDefault="00965069" w:rsidP="005F58E5">
                  <w:pPr>
                    <w:framePr w:hSpace="141" w:wrap="around" w:vAnchor="text" w:hAnchor="margin" w:y="201"/>
                    <w:suppressOverlap/>
                    <w:jc w:val="center"/>
                    <w:rPr>
                      <w:rFonts w:ascii="Book Antiqua" w:hAnsi="Book Antiqua"/>
                      <w:sz w:val="18"/>
                      <w:lang w:eastAsia="es-CR"/>
                    </w:rPr>
                  </w:pPr>
                  <w:r w:rsidRPr="006646A2">
                    <w:rPr>
                      <w:rFonts w:ascii="Book Antiqua" w:hAnsi="Book Antiqua"/>
                      <w:sz w:val="18"/>
                      <w:lang w:eastAsia="es-CR"/>
                    </w:rPr>
                    <w:t>Juzgado Civil y Trabajo del Segundo Circuito Judicial de Alajuela, sede Upala</w:t>
                  </w:r>
                </w:p>
              </w:tc>
              <w:tc>
                <w:tcPr>
                  <w:tcW w:w="757" w:type="dxa"/>
                  <w:tcBorders>
                    <w:top w:val="nil"/>
                    <w:left w:val="nil"/>
                    <w:bottom w:val="single" w:sz="4" w:space="0" w:color="auto"/>
                    <w:right w:val="single" w:sz="4" w:space="0" w:color="auto"/>
                  </w:tcBorders>
                  <w:shd w:val="clear" w:color="000000" w:fill="FFFFFF"/>
                  <w:vAlign w:val="center"/>
                  <w:hideMark/>
                </w:tcPr>
                <w:p w14:paraId="7351F921"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2ACF494C"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6D3BA812" w14:textId="77777777" w:rsidR="00965069" w:rsidRPr="006646A2" w:rsidRDefault="00965069" w:rsidP="005F58E5">
                  <w:pPr>
                    <w:framePr w:hSpace="141" w:wrap="around" w:vAnchor="text" w:hAnchor="margin" w:y="201"/>
                    <w:suppressOverlap/>
                    <w:jc w:val="center"/>
                    <w:rPr>
                      <w:rFonts w:ascii="Book Antiqua" w:hAnsi="Book Antiqua"/>
                      <w:lang w:eastAsia="es-CR"/>
                    </w:rPr>
                  </w:pPr>
                  <w:r>
                    <w:rPr>
                      <w:rFonts w:ascii="Book Antiqua" w:hAnsi="Book Antiqua"/>
                      <w:lang w:eastAsia="es-CR"/>
                    </w:rPr>
                    <w:t>-</w:t>
                  </w:r>
                </w:p>
              </w:tc>
              <w:tc>
                <w:tcPr>
                  <w:tcW w:w="1240" w:type="dxa"/>
                  <w:tcBorders>
                    <w:top w:val="nil"/>
                    <w:left w:val="nil"/>
                    <w:bottom w:val="single" w:sz="4" w:space="0" w:color="auto"/>
                    <w:right w:val="single" w:sz="4" w:space="0" w:color="auto"/>
                  </w:tcBorders>
                  <w:shd w:val="clear" w:color="000000" w:fill="FFFFFF"/>
                  <w:vAlign w:val="center"/>
                  <w:hideMark/>
                </w:tcPr>
                <w:p w14:paraId="24ABB4F9"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Ordinaria</w:t>
                  </w:r>
                </w:p>
              </w:tc>
              <w:tc>
                <w:tcPr>
                  <w:tcW w:w="1040" w:type="dxa"/>
                  <w:tcBorders>
                    <w:top w:val="nil"/>
                    <w:left w:val="nil"/>
                    <w:bottom w:val="single" w:sz="4" w:space="0" w:color="auto"/>
                    <w:right w:val="single" w:sz="4" w:space="0" w:color="auto"/>
                  </w:tcBorders>
                  <w:shd w:val="clear" w:color="auto" w:fill="auto"/>
                  <w:vAlign w:val="center"/>
                  <w:hideMark/>
                </w:tcPr>
                <w:p w14:paraId="6A4A86CD"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2020</w:t>
                  </w:r>
                </w:p>
              </w:tc>
              <w:tc>
                <w:tcPr>
                  <w:tcW w:w="1632" w:type="dxa"/>
                  <w:tcBorders>
                    <w:top w:val="nil"/>
                    <w:left w:val="nil"/>
                    <w:bottom w:val="single" w:sz="4" w:space="0" w:color="auto"/>
                    <w:right w:val="single" w:sz="4" w:space="0" w:color="auto"/>
                  </w:tcBorders>
                  <w:shd w:val="clear" w:color="000000" w:fill="FFFFFF"/>
                  <w:vAlign w:val="center"/>
                  <w:hideMark/>
                </w:tcPr>
                <w:p w14:paraId="48225837"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lang w:eastAsia="es-CR"/>
                    </w:rPr>
                    <w:t>₡</w:t>
                  </w:r>
                  <w:r w:rsidRPr="006646A2">
                    <w:rPr>
                      <w:rFonts w:ascii="Book Antiqua" w:hAnsi="Book Antiqua"/>
                      <w:lang w:eastAsia="es-CR"/>
                    </w:rPr>
                    <w:t>58,117,000.00</w:t>
                  </w:r>
                </w:p>
              </w:tc>
              <w:tc>
                <w:tcPr>
                  <w:tcW w:w="1063" w:type="dxa"/>
                  <w:tcBorders>
                    <w:top w:val="nil"/>
                    <w:left w:val="nil"/>
                    <w:bottom w:val="single" w:sz="4" w:space="0" w:color="auto"/>
                    <w:right w:val="single" w:sz="4" w:space="0" w:color="auto"/>
                  </w:tcBorders>
                  <w:shd w:val="clear" w:color="000000" w:fill="FFFFFF"/>
                  <w:vAlign w:val="center"/>
                  <w:hideMark/>
                </w:tcPr>
                <w:p w14:paraId="689F057A"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1</w:t>
                  </w:r>
                </w:p>
              </w:tc>
              <w:tc>
                <w:tcPr>
                  <w:tcW w:w="1324" w:type="dxa"/>
                  <w:tcBorders>
                    <w:top w:val="nil"/>
                    <w:left w:val="nil"/>
                    <w:bottom w:val="single" w:sz="4" w:space="0" w:color="auto"/>
                    <w:right w:val="single" w:sz="4" w:space="0" w:color="auto"/>
                  </w:tcBorders>
                  <w:shd w:val="clear" w:color="auto" w:fill="auto"/>
                  <w:vAlign w:val="center"/>
                  <w:hideMark/>
                </w:tcPr>
                <w:p w14:paraId="37A20ECF" w14:textId="77777777" w:rsidR="00965069" w:rsidRPr="006646A2" w:rsidRDefault="00965069" w:rsidP="005F58E5">
                  <w:pPr>
                    <w:framePr w:hSpace="141" w:wrap="around" w:vAnchor="text" w:hAnchor="margin" w:y="201"/>
                    <w:suppressOverlap/>
                    <w:jc w:val="center"/>
                    <w:rPr>
                      <w:rFonts w:ascii="Book Antiqua" w:hAnsi="Book Antiqua"/>
                      <w:lang w:eastAsia="es-CR"/>
                    </w:rPr>
                  </w:pPr>
                  <w:r w:rsidRPr="006646A2">
                    <w:rPr>
                      <w:rFonts w:ascii="Book Antiqua" w:hAnsi="Book Antiqua"/>
                      <w:lang w:eastAsia="es-CR"/>
                    </w:rPr>
                    <w:t xml:space="preserve">Antes </w:t>
                  </w:r>
                  <w:r>
                    <w:rPr>
                      <w:rFonts w:ascii="Book Antiqua" w:hAnsi="Book Antiqua"/>
                      <w:lang w:eastAsia="es-CR"/>
                    </w:rPr>
                    <w:t>plaza 378946 de Técnica/o del Juzgado Civil de Heredia</w:t>
                  </w:r>
                </w:p>
              </w:tc>
            </w:tr>
            <w:tr w:rsidR="00965069" w:rsidRPr="006646A2" w14:paraId="339CE959" w14:textId="77777777" w:rsidTr="005272A5">
              <w:trPr>
                <w:trHeight w:val="348"/>
                <w:jc w:val="center"/>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40975EB8" w14:textId="77777777" w:rsidR="00965069" w:rsidRPr="006646A2" w:rsidRDefault="00965069" w:rsidP="005F58E5">
                  <w:pPr>
                    <w:framePr w:hSpace="141" w:wrap="around" w:vAnchor="text" w:hAnchor="margin" w:y="201"/>
                    <w:suppressOverlap/>
                    <w:jc w:val="center"/>
                    <w:rPr>
                      <w:rFonts w:ascii="Book Antiqua" w:hAnsi="Book Antiqua"/>
                      <w:b/>
                      <w:bCs/>
                      <w:color w:val="000000"/>
                      <w:lang w:eastAsia="es-CR"/>
                    </w:rPr>
                  </w:pPr>
                  <w:r w:rsidRPr="006646A2">
                    <w:rPr>
                      <w:rFonts w:ascii="Book Antiqua" w:hAnsi="Book Antiqua"/>
                      <w:b/>
                      <w:bCs/>
                      <w:color w:val="000000"/>
                      <w:lang w:eastAsia="es-CR"/>
                    </w:rPr>
                    <w:t>Total</w:t>
                  </w:r>
                </w:p>
              </w:tc>
              <w:tc>
                <w:tcPr>
                  <w:tcW w:w="757" w:type="dxa"/>
                  <w:tcBorders>
                    <w:top w:val="nil"/>
                    <w:left w:val="nil"/>
                    <w:bottom w:val="single" w:sz="4" w:space="0" w:color="auto"/>
                    <w:right w:val="single" w:sz="4" w:space="0" w:color="auto"/>
                  </w:tcBorders>
                  <w:shd w:val="clear" w:color="auto" w:fill="auto"/>
                  <w:noWrap/>
                  <w:vAlign w:val="bottom"/>
                  <w:hideMark/>
                </w:tcPr>
                <w:p w14:paraId="0A199E3A" w14:textId="77777777" w:rsidR="00965069" w:rsidRPr="006646A2" w:rsidRDefault="00965069" w:rsidP="005F58E5">
                  <w:pPr>
                    <w:framePr w:hSpace="141" w:wrap="around" w:vAnchor="text" w:hAnchor="margin" w:y="201"/>
                    <w:suppressOverlap/>
                    <w:jc w:val="center"/>
                    <w:rPr>
                      <w:rFonts w:ascii="Book Antiqua" w:hAnsi="Book Antiqua"/>
                      <w:b/>
                      <w:bCs/>
                      <w:color w:val="000000"/>
                      <w:lang w:eastAsia="es-CR"/>
                    </w:rPr>
                  </w:pPr>
                  <w:r>
                    <w:rPr>
                      <w:rFonts w:ascii="Book Antiqua" w:hAnsi="Book Antiqua"/>
                      <w:b/>
                      <w:bCs/>
                      <w:color w:val="000000"/>
                      <w:lang w:eastAsia="es-CR"/>
                    </w:rPr>
                    <w:t>1</w:t>
                  </w:r>
                </w:p>
              </w:tc>
              <w:tc>
                <w:tcPr>
                  <w:tcW w:w="993" w:type="dxa"/>
                  <w:tcBorders>
                    <w:top w:val="nil"/>
                    <w:left w:val="nil"/>
                    <w:bottom w:val="single" w:sz="4" w:space="0" w:color="auto"/>
                    <w:right w:val="single" w:sz="4" w:space="0" w:color="auto"/>
                  </w:tcBorders>
                  <w:shd w:val="clear" w:color="auto" w:fill="auto"/>
                  <w:noWrap/>
                  <w:vAlign w:val="bottom"/>
                  <w:hideMark/>
                </w:tcPr>
                <w:p w14:paraId="13D7C155" w14:textId="77777777" w:rsidR="00965069" w:rsidRPr="006646A2" w:rsidRDefault="00965069" w:rsidP="005F58E5">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14:paraId="57209E70" w14:textId="77777777" w:rsidR="00965069" w:rsidRPr="006646A2" w:rsidRDefault="00965069" w:rsidP="005F58E5">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6B103F" w14:textId="77777777" w:rsidR="00965069" w:rsidRPr="006646A2" w:rsidRDefault="00965069" w:rsidP="005F58E5">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14:paraId="3B5B0765" w14:textId="77777777" w:rsidR="00965069" w:rsidRPr="006646A2" w:rsidRDefault="00965069" w:rsidP="005F58E5">
                  <w:pPr>
                    <w:framePr w:hSpace="141" w:wrap="around" w:vAnchor="text" w:hAnchor="margin" w:y="201"/>
                    <w:suppressOverlap/>
                    <w:rPr>
                      <w:rFonts w:ascii="Book Antiqua" w:hAnsi="Book Antiqua"/>
                      <w:b/>
                      <w:color w:val="000000"/>
                      <w:lang w:eastAsia="es-CR"/>
                    </w:rPr>
                  </w:pPr>
                  <w:r w:rsidRPr="006646A2">
                    <w:rPr>
                      <w:rFonts w:ascii="Book Antiqua" w:hAnsi="Book Antiqua"/>
                      <w:b/>
                      <w:color w:val="000000"/>
                      <w:lang w:eastAsia="es-CR"/>
                    </w:rPr>
                    <w:t> </w:t>
                  </w:r>
                </w:p>
              </w:tc>
              <w:tc>
                <w:tcPr>
                  <w:tcW w:w="1632" w:type="dxa"/>
                  <w:tcBorders>
                    <w:top w:val="nil"/>
                    <w:left w:val="nil"/>
                    <w:bottom w:val="single" w:sz="4" w:space="0" w:color="auto"/>
                    <w:right w:val="single" w:sz="4" w:space="0" w:color="auto"/>
                  </w:tcBorders>
                  <w:shd w:val="clear" w:color="auto" w:fill="auto"/>
                  <w:noWrap/>
                  <w:vAlign w:val="bottom"/>
                  <w:hideMark/>
                </w:tcPr>
                <w:p w14:paraId="2E37849C" w14:textId="77777777" w:rsidR="00965069" w:rsidRPr="007018A2" w:rsidRDefault="00965069" w:rsidP="005F58E5">
                  <w:pPr>
                    <w:framePr w:hSpace="141" w:wrap="around" w:vAnchor="text" w:hAnchor="margin" w:y="201"/>
                    <w:suppressOverlap/>
                    <w:jc w:val="center"/>
                    <w:rPr>
                      <w:rFonts w:ascii="Book Antiqua" w:hAnsi="Book Antiqua"/>
                      <w:b/>
                      <w:color w:val="000000"/>
                      <w:lang w:eastAsia="es-CR"/>
                    </w:rPr>
                  </w:pPr>
                  <w:r w:rsidRPr="001704FA">
                    <w:rPr>
                      <w:b/>
                      <w:lang w:eastAsia="es-CR"/>
                    </w:rPr>
                    <w:t>₡</w:t>
                  </w:r>
                  <w:r w:rsidRPr="001704FA">
                    <w:rPr>
                      <w:rFonts w:ascii="Book Antiqua" w:hAnsi="Book Antiqua"/>
                      <w:b/>
                      <w:lang w:eastAsia="es-CR"/>
                    </w:rPr>
                    <w:t>58,117,000.00</w:t>
                  </w:r>
                </w:p>
              </w:tc>
              <w:tc>
                <w:tcPr>
                  <w:tcW w:w="1063" w:type="dxa"/>
                  <w:tcBorders>
                    <w:top w:val="nil"/>
                    <w:left w:val="nil"/>
                    <w:bottom w:val="single" w:sz="4" w:space="0" w:color="auto"/>
                    <w:right w:val="single" w:sz="4" w:space="0" w:color="auto"/>
                  </w:tcBorders>
                  <w:shd w:val="clear" w:color="auto" w:fill="auto"/>
                  <w:noWrap/>
                  <w:vAlign w:val="bottom"/>
                  <w:hideMark/>
                </w:tcPr>
                <w:p w14:paraId="22E72320" w14:textId="77777777" w:rsidR="00965069" w:rsidRPr="006646A2" w:rsidRDefault="00965069" w:rsidP="005F58E5">
                  <w:pPr>
                    <w:framePr w:hSpace="141" w:wrap="around" w:vAnchor="text" w:hAnchor="margin" w:y="201"/>
                    <w:suppressOverlap/>
                    <w:rPr>
                      <w:rFonts w:ascii="Book Antiqua" w:hAnsi="Book Antiqua"/>
                      <w:color w:val="000000"/>
                      <w:lang w:eastAsia="es-CR"/>
                    </w:rPr>
                  </w:pPr>
                  <w:r w:rsidRPr="006646A2">
                    <w:rPr>
                      <w:rFonts w:ascii="Book Antiqua" w:hAnsi="Book Antiqua"/>
                      <w:color w:val="000000"/>
                      <w:lang w:eastAsia="es-CR"/>
                    </w:rPr>
                    <w:t> </w:t>
                  </w:r>
                </w:p>
              </w:tc>
              <w:tc>
                <w:tcPr>
                  <w:tcW w:w="1324" w:type="dxa"/>
                  <w:tcBorders>
                    <w:top w:val="nil"/>
                    <w:left w:val="nil"/>
                    <w:bottom w:val="single" w:sz="4" w:space="0" w:color="auto"/>
                    <w:right w:val="single" w:sz="4" w:space="0" w:color="auto"/>
                  </w:tcBorders>
                  <w:shd w:val="clear" w:color="auto" w:fill="auto"/>
                  <w:noWrap/>
                  <w:vAlign w:val="bottom"/>
                  <w:hideMark/>
                </w:tcPr>
                <w:p w14:paraId="183B3CEC" w14:textId="77777777" w:rsidR="00965069" w:rsidRPr="006646A2" w:rsidRDefault="00965069" w:rsidP="005F58E5">
                  <w:pPr>
                    <w:framePr w:hSpace="141" w:wrap="around" w:vAnchor="text" w:hAnchor="margin" w:y="201"/>
                    <w:suppressOverlap/>
                    <w:rPr>
                      <w:rFonts w:ascii="Book Antiqua" w:hAnsi="Book Antiqua"/>
                      <w:color w:val="000000"/>
                      <w:lang w:eastAsia="es-CR"/>
                    </w:rPr>
                  </w:pPr>
                  <w:r w:rsidRPr="006646A2">
                    <w:rPr>
                      <w:rFonts w:ascii="Book Antiqua" w:hAnsi="Book Antiqua"/>
                      <w:color w:val="000000"/>
                      <w:lang w:eastAsia="es-CR"/>
                    </w:rPr>
                    <w:t> </w:t>
                  </w:r>
                </w:p>
              </w:tc>
            </w:tr>
          </w:tbl>
          <w:p w14:paraId="25B0DD57" w14:textId="77777777" w:rsidR="00965069" w:rsidRDefault="00965069" w:rsidP="005272A5">
            <w:pPr>
              <w:spacing w:line="276" w:lineRule="auto"/>
              <w:jc w:val="both"/>
              <w:rPr>
                <w:rFonts w:ascii="Book Antiqua" w:hAnsi="Book Antiqua"/>
                <w:sz w:val="24"/>
                <w:szCs w:val="24"/>
                <w:lang w:eastAsia="es-CR"/>
              </w:rPr>
            </w:pPr>
          </w:p>
          <w:p w14:paraId="0D281C90" w14:textId="77777777" w:rsidR="00965069" w:rsidRPr="00257074" w:rsidRDefault="00965069" w:rsidP="005272A5">
            <w:pPr>
              <w:spacing w:line="276" w:lineRule="auto"/>
              <w:jc w:val="both"/>
              <w:rPr>
                <w:rFonts w:ascii="Book Antiqua" w:hAnsi="Book Antiqua"/>
                <w:sz w:val="22"/>
                <w:szCs w:val="22"/>
                <w:lang w:eastAsia="es-CR"/>
              </w:rPr>
            </w:pPr>
            <w:r w:rsidRPr="00257074">
              <w:rPr>
                <w:rFonts w:ascii="Book Antiqua" w:hAnsi="Book Antiqua"/>
                <w:sz w:val="22"/>
                <w:szCs w:val="22"/>
                <w:lang w:eastAsia="es-CR"/>
              </w:rPr>
              <w:t xml:space="preserve">6.3. En resumen, el </w:t>
            </w:r>
            <w:r>
              <w:rPr>
                <w:rFonts w:ascii="Book Antiqua" w:hAnsi="Book Antiqua"/>
                <w:sz w:val="22"/>
                <w:szCs w:val="22"/>
                <w:lang w:eastAsia="es-CR"/>
              </w:rPr>
              <w:t>total de plazas recomendadas por Reforma Procesal Civil, por área, para 2020 es el siguiente:</w:t>
            </w:r>
          </w:p>
          <w:p w14:paraId="56DC7E80" w14:textId="77777777" w:rsidR="00965069" w:rsidRPr="001B24A7" w:rsidRDefault="00965069" w:rsidP="005272A5">
            <w:pPr>
              <w:spacing w:line="276" w:lineRule="auto"/>
              <w:jc w:val="both"/>
              <w:rPr>
                <w:rFonts w:ascii="Book Antiqua" w:hAnsi="Book Antiqua"/>
                <w:sz w:val="22"/>
                <w:lang w:eastAsia="es-CR"/>
              </w:rPr>
            </w:pPr>
          </w:p>
          <w:tbl>
            <w:tblPr>
              <w:tblW w:w="6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2535"/>
              <w:gridCol w:w="3751"/>
            </w:tblGrid>
            <w:tr w:rsidR="00965069" w:rsidRPr="00BE6C35" w14:paraId="02101B8C" w14:textId="77777777" w:rsidTr="005272A5">
              <w:trPr>
                <w:trHeight w:val="564"/>
                <w:jc w:val="center"/>
              </w:trPr>
              <w:tc>
                <w:tcPr>
                  <w:tcW w:w="2535" w:type="dxa"/>
                  <w:shd w:val="clear" w:color="auto" w:fill="E2EFD9"/>
                  <w:vAlign w:val="center"/>
                  <w:hideMark/>
                </w:tcPr>
                <w:p w14:paraId="63EDEB8F" w14:textId="77777777" w:rsidR="00965069" w:rsidRPr="00C06726" w:rsidRDefault="00965069" w:rsidP="005F58E5">
                  <w:pPr>
                    <w:framePr w:hSpace="141" w:wrap="around" w:vAnchor="text" w:hAnchor="margin" w:y="201"/>
                    <w:spacing w:line="276" w:lineRule="auto"/>
                    <w:suppressOverlap/>
                    <w:jc w:val="center"/>
                    <w:rPr>
                      <w:rFonts w:ascii="Book Antiqua" w:hAnsi="Book Antiqua"/>
                      <w:b/>
                      <w:bCs/>
                      <w:lang w:eastAsia="es-CR"/>
                    </w:rPr>
                  </w:pPr>
                  <w:r w:rsidRPr="00C06726">
                    <w:rPr>
                      <w:rFonts w:ascii="Book Antiqua" w:hAnsi="Book Antiqua"/>
                      <w:b/>
                      <w:bCs/>
                      <w:lang w:eastAsia="es-CR"/>
                    </w:rPr>
                    <w:t>Área</w:t>
                  </w:r>
                </w:p>
              </w:tc>
              <w:tc>
                <w:tcPr>
                  <w:tcW w:w="3751" w:type="dxa"/>
                  <w:shd w:val="clear" w:color="auto" w:fill="E2EFD9"/>
                  <w:vAlign w:val="center"/>
                  <w:hideMark/>
                </w:tcPr>
                <w:p w14:paraId="3972BED7" w14:textId="77777777" w:rsidR="00965069" w:rsidRPr="00C06726" w:rsidRDefault="00965069" w:rsidP="005F58E5">
                  <w:pPr>
                    <w:framePr w:hSpace="141" w:wrap="around" w:vAnchor="text" w:hAnchor="margin" w:y="201"/>
                    <w:spacing w:line="276" w:lineRule="auto"/>
                    <w:suppressOverlap/>
                    <w:jc w:val="center"/>
                    <w:rPr>
                      <w:rFonts w:ascii="Book Antiqua" w:hAnsi="Book Antiqua"/>
                      <w:b/>
                      <w:bCs/>
                      <w:lang w:eastAsia="es-CR"/>
                    </w:rPr>
                  </w:pPr>
                  <w:r w:rsidRPr="00C06726">
                    <w:rPr>
                      <w:rFonts w:ascii="Book Antiqua" w:hAnsi="Book Antiqua"/>
                      <w:b/>
                      <w:bCs/>
                      <w:lang w:eastAsia="es-CR"/>
                    </w:rPr>
                    <w:t>Plazas recomendadas para 2020</w:t>
                  </w:r>
                </w:p>
              </w:tc>
            </w:tr>
            <w:tr w:rsidR="00965069" w:rsidRPr="00BE6C35" w14:paraId="25F7E410" w14:textId="77777777" w:rsidTr="005272A5">
              <w:trPr>
                <w:trHeight w:val="20"/>
                <w:jc w:val="center"/>
              </w:trPr>
              <w:tc>
                <w:tcPr>
                  <w:tcW w:w="2535" w:type="dxa"/>
                  <w:shd w:val="clear" w:color="auto" w:fill="E2EFD9"/>
                  <w:vAlign w:val="center"/>
                  <w:hideMark/>
                </w:tcPr>
                <w:p w14:paraId="3EFD6A61" w14:textId="77777777" w:rsidR="00965069" w:rsidRPr="00C06726" w:rsidRDefault="00965069" w:rsidP="005F58E5">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Jurisdiccional</w:t>
                  </w:r>
                </w:p>
              </w:tc>
              <w:tc>
                <w:tcPr>
                  <w:tcW w:w="3751" w:type="dxa"/>
                  <w:shd w:val="clear" w:color="auto" w:fill="E2EFD9"/>
                  <w:vAlign w:val="center"/>
                  <w:hideMark/>
                </w:tcPr>
                <w:p w14:paraId="1AE6DEA3" w14:textId="77777777" w:rsidR="00965069" w:rsidRPr="00C06726" w:rsidRDefault="00965069" w:rsidP="005F58E5">
                  <w:pPr>
                    <w:framePr w:hSpace="141" w:wrap="around" w:vAnchor="text" w:hAnchor="margin" w:y="201"/>
                    <w:spacing w:line="276" w:lineRule="auto"/>
                    <w:suppressOverlap/>
                    <w:jc w:val="center"/>
                    <w:rPr>
                      <w:rFonts w:ascii="Book Antiqua" w:hAnsi="Book Antiqua"/>
                      <w:color w:val="000000"/>
                      <w:lang w:eastAsia="es-CR"/>
                    </w:rPr>
                  </w:pPr>
                  <w:r w:rsidRPr="00C06726">
                    <w:rPr>
                      <w:rFonts w:ascii="Book Antiqua" w:hAnsi="Book Antiqua"/>
                      <w:color w:val="000000"/>
                      <w:lang w:eastAsia="es-CR"/>
                    </w:rPr>
                    <w:t>143</w:t>
                  </w:r>
                </w:p>
              </w:tc>
            </w:tr>
            <w:tr w:rsidR="00965069" w:rsidRPr="00BE6C35" w14:paraId="43FC348B" w14:textId="77777777" w:rsidTr="005272A5">
              <w:trPr>
                <w:trHeight w:val="20"/>
                <w:jc w:val="center"/>
              </w:trPr>
              <w:tc>
                <w:tcPr>
                  <w:tcW w:w="2535" w:type="dxa"/>
                  <w:shd w:val="clear" w:color="auto" w:fill="E2EFD9"/>
                  <w:vAlign w:val="center"/>
                  <w:hideMark/>
                </w:tcPr>
                <w:p w14:paraId="31F51347" w14:textId="77777777" w:rsidR="00965069" w:rsidRPr="00C06726" w:rsidRDefault="00965069" w:rsidP="005F58E5">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Jurisdiccional-CACMFJ</w:t>
                  </w:r>
                </w:p>
              </w:tc>
              <w:tc>
                <w:tcPr>
                  <w:tcW w:w="3751" w:type="dxa"/>
                  <w:shd w:val="clear" w:color="auto" w:fill="E2EFD9"/>
                  <w:vAlign w:val="center"/>
                  <w:hideMark/>
                </w:tcPr>
                <w:p w14:paraId="21F15FFD" w14:textId="77777777" w:rsidR="00965069" w:rsidRPr="00C06726" w:rsidRDefault="00965069" w:rsidP="005F58E5">
                  <w:pPr>
                    <w:framePr w:hSpace="141" w:wrap="around" w:vAnchor="text" w:hAnchor="margin" w:y="201"/>
                    <w:spacing w:line="276" w:lineRule="auto"/>
                    <w:suppressOverlap/>
                    <w:jc w:val="center"/>
                    <w:rPr>
                      <w:rFonts w:ascii="Book Antiqua" w:hAnsi="Book Antiqua"/>
                      <w:color w:val="000000"/>
                      <w:lang w:eastAsia="es-CR"/>
                    </w:rPr>
                  </w:pPr>
                  <w:r w:rsidRPr="00C06726">
                    <w:rPr>
                      <w:rFonts w:ascii="Book Antiqua" w:hAnsi="Book Antiqua"/>
                      <w:color w:val="000000"/>
                      <w:lang w:eastAsia="es-CR"/>
                    </w:rPr>
                    <w:t>4</w:t>
                  </w:r>
                </w:p>
              </w:tc>
            </w:tr>
            <w:tr w:rsidR="00965069" w:rsidRPr="00BE6C35" w14:paraId="70307C13" w14:textId="77777777" w:rsidTr="005272A5">
              <w:trPr>
                <w:trHeight w:val="20"/>
                <w:jc w:val="center"/>
              </w:trPr>
              <w:tc>
                <w:tcPr>
                  <w:tcW w:w="2535" w:type="dxa"/>
                  <w:shd w:val="clear" w:color="auto" w:fill="E2EFD9"/>
                  <w:vAlign w:val="center"/>
                  <w:hideMark/>
                </w:tcPr>
                <w:p w14:paraId="3D7884D9" w14:textId="77777777" w:rsidR="00965069" w:rsidRPr="00C06726" w:rsidRDefault="00965069" w:rsidP="005F58E5">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Planes de Trabajo</w:t>
                  </w:r>
                </w:p>
              </w:tc>
              <w:tc>
                <w:tcPr>
                  <w:tcW w:w="3751" w:type="dxa"/>
                  <w:shd w:val="clear" w:color="auto" w:fill="E2EFD9"/>
                  <w:vAlign w:val="center"/>
                  <w:hideMark/>
                </w:tcPr>
                <w:p w14:paraId="538D5631" w14:textId="77777777" w:rsidR="00965069" w:rsidRPr="00C06726" w:rsidRDefault="00965069" w:rsidP="005F58E5">
                  <w:pPr>
                    <w:framePr w:hSpace="141" w:wrap="around" w:vAnchor="text" w:hAnchor="margin" w:y="201"/>
                    <w:spacing w:line="276" w:lineRule="auto"/>
                    <w:suppressOverlap/>
                    <w:jc w:val="center"/>
                    <w:rPr>
                      <w:rFonts w:ascii="Book Antiqua" w:hAnsi="Book Antiqua"/>
                      <w:color w:val="000000"/>
                      <w:lang w:eastAsia="es-CR"/>
                    </w:rPr>
                  </w:pPr>
                  <w:r w:rsidRPr="00C06726">
                    <w:rPr>
                      <w:rFonts w:ascii="Book Antiqua" w:hAnsi="Book Antiqua"/>
                      <w:color w:val="000000"/>
                      <w:lang w:eastAsia="es-CR"/>
                    </w:rPr>
                    <w:t>12</w:t>
                  </w:r>
                </w:p>
              </w:tc>
            </w:tr>
            <w:tr w:rsidR="00965069" w:rsidRPr="00BE6C35" w14:paraId="35FF8B77" w14:textId="77777777" w:rsidTr="005272A5">
              <w:trPr>
                <w:trHeight w:val="20"/>
                <w:jc w:val="center"/>
              </w:trPr>
              <w:tc>
                <w:tcPr>
                  <w:tcW w:w="2535" w:type="dxa"/>
                  <w:shd w:val="clear" w:color="auto" w:fill="E2EFD9"/>
                  <w:vAlign w:val="center"/>
                  <w:hideMark/>
                </w:tcPr>
                <w:p w14:paraId="0F14E2C9" w14:textId="77777777" w:rsidR="00965069" w:rsidRPr="00C06726" w:rsidRDefault="00965069" w:rsidP="005F58E5">
                  <w:pPr>
                    <w:framePr w:hSpace="141" w:wrap="around" w:vAnchor="text" w:hAnchor="margin" w:y="201"/>
                    <w:spacing w:line="276" w:lineRule="auto"/>
                    <w:suppressOverlap/>
                    <w:rPr>
                      <w:rFonts w:ascii="Book Antiqua" w:hAnsi="Book Antiqua"/>
                      <w:color w:val="000000"/>
                      <w:lang w:eastAsia="es-CR"/>
                    </w:rPr>
                  </w:pPr>
                  <w:r w:rsidRPr="00C06726">
                    <w:rPr>
                      <w:rFonts w:ascii="Book Antiqua" w:hAnsi="Book Antiqua"/>
                      <w:color w:val="000000"/>
                      <w:lang w:eastAsia="es-CR"/>
                    </w:rPr>
                    <w:t>Administrativa</w:t>
                  </w:r>
                </w:p>
              </w:tc>
              <w:tc>
                <w:tcPr>
                  <w:tcW w:w="3751" w:type="dxa"/>
                  <w:shd w:val="clear" w:color="auto" w:fill="E2EFD9"/>
                  <w:vAlign w:val="center"/>
                  <w:hideMark/>
                </w:tcPr>
                <w:p w14:paraId="2F4CF27E" w14:textId="77777777" w:rsidR="00965069" w:rsidRPr="00C06726" w:rsidRDefault="00965069" w:rsidP="005F58E5">
                  <w:pPr>
                    <w:framePr w:hSpace="141" w:wrap="around" w:vAnchor="text" w:hAnchor="margin" w:y="201"/>
                    <w:spacing w:line="276" w:lineRule="auto"/>
                    <w:suppressOverlap/>
                    <w:jc w:val="center"/>
                    <w:rPr>
                      <w:rFonts w:ascii="Book Antiqua" w:hAnsi="Book Antiqua"/>
                      <w:color w:val="000000"/>
                      <w:lang w:eastAsia="es-CR"/>
                    </w:rPr>
                  </w:pPr>
                  <w:r>
                    <w:rPr>
                      <w:rFonts w:ascii="Book Antiqua" w:hAnsi="Book Antiqua"/>
                      <w:color w:val="000000"/>
                      <w:lang w:eastAsia="es-CR"/>
                    </w:rPr>
                    <w:t>1</w:t>
                  </w:r>
                </w:p>
              </w:tc>
            </w:tr>
            <w:tr w:rsidR="00965069" w:rsidRPr="00BE6C35" w14:paraId="7AEBC8E6" w14:textId="77777777" w:rsidTr="005272A5">
              <w:trPr>
                <w:trHeight w:val="20"/>
                <w:jc w:val="center"/>
              </w:trPr>
              <w:tc>
                <w:tcPr>
                  <w:tcW w:w="2535" w:type="dxa"/>
                  <w:shd w:val="clear" w:color="auto" w:fill="FFF2CC"/>
                  <w:noWrap/>
                  <w:vAlign w:val="center"/>
                  <w:hideMark/>
                </w:tcPr>
                <w:p w14:paraId="279616D8" w14:textId="77777777" w:rsidR="00965069" w:rsidRPr="00C06726" w:rsidRDefault="00965069" w:rsidP="005F58E5">
                  <w:pPr>
                    <w:framePr w:hSpace="141" w:wrap="around" w:vAnchor="text" w:hAnchor="margin" w:y="201"/>
                    <w:spacing w:line="276" w:lineRule="auto"/>
                    <w:suppressOverlap/>
                    <w:jc w:val="center"/>
                    <w:rPr>
                      <w:rFonts w:ascii="Book Antiqua" w:hAnsi="Book Antiqua"/>
                      <w:b/>
                      <w:bCs/>
                      <w:color w:val="000000"/>
                      <w:lang w:eastAsia="es-CR"/>
                    </w:rPr>
                  </w:pPr>
                  <w:r w:rsidRPr="00C06726">
                    <w:rPr>
                      <w:rFonts w:ascii="Book Antiqua" w:hAnsi="Book Antiqua"/>
                      <w:b/>
                      <w:bCs/>
                      <w:color w:val="000000"/>
                      <w:lang w:eastAsia="es-CR"/>
                    </w:rPr>
                    <w:t>Total</w:t>
                  </w:r>
                </w:p>
              </w:tc>
              <w:tc>
                <w:tcPr>
                  <w:tcW w:w="3751" w:type="dxa"/>
                  <w:shd w:val="clear" w:color="auto" w:fill="FFF2CC"/>
                  <w:noWrap/>
                  <w:vAlign w:val="center"/>
                  <w:hideMark/>
                </w:tcPr>
                <w:p w14:paraId="43F7224D" w14:textId="77777777" w:rsidR="00965069" w:rsidRPr="00C06726" w:rsidRDefault="00965069" w:rsidP="005F58E5">
                  <w:pPr>
                    <w:framePr w:hSpace="141" w:wrap="around" w:vAnchor="text" w:hAnchor="margin" w:y="201"/>
                    <w:spacing w:line="276" w:lineRule="auto"/>
                    <w:suppressOverlap/>
                    <w:jc w:val="center"/>
                    <w:rPr>
                      <w:rFonts w:ascii="Book Antiqua" w:hAnsi="Book Antiqua"/>
                      <w:b/>
                      <w:bCs/>
                      <w:color w:val="000000"/>
                      <w:lang w:eastAsia="es-CR"/>
                    </w:rPr>
                  </w:pPr>
                  <w:r w:rsidRPr="00C06726">
                    <w:rPr>
                      <w:rFonts w:ascii="Book Antiqua" w:hAnsi="Book Antiqua"/>
                      <w:b/>
                      <w:bCs/>
                      <w:color w:val="000000"/>
                      <w:lang w:eastAsia="es-CR"/>
                    </w:rPr>
                    <w:t>1</w:t>
                  </w:r>
                  <w:r>
                    <w:rPr>
                      <w:rFonts w:ascii="Book Antiqua" w:hAnsi="Book Antiqua"/>
                      <w:b/>
                      <w:bCs/>
                      <w:color w:val="000000"/>
                      <w:lang w:eastAsia="es-CR"/>
                    </w:rPr>
                    <w:t>60</w:t>
                  </w:r>
                </w:p>
              </w:tc>
            </w:tr>
          </w:tbl>
          <w:p w14:paraId="42871318" w14:textId="77777777" w:rsidR="00965069" w:rsidRDefault="00965069" w:rsidP="005272A5">
            <w:pPr>
              <w:spacing w:line="276" w:lineRule="auto"/>
              <w:jc w:val="both"/>
              <w:rPr>
                <w:rFonts w:ascii="Book Antiqua" w:hAnsi="Book Antiqua"/>
                <w:sz w:val="22"/>
                <w:lang w:eastAsia="es-CR"/>
              </w:rPr>
            </w:pPr>
          </w:p>
          <w:p w14:paraId="52F45D27" w14:textId="77777777" w:rsidR="00965069" w:rsidRPr="001704FA" w:rsidRDefault="00965069" w:rsidP="005272A5">
            <w:pPr>
              <w:spacing w:line="276" w:lineRule="auto"/>
              <w:jc w:val="both"/>
              <w:rPr>
                <w:rFonts w:ascii="Book Antiqua" w:hAnsi="Book Antiqua"/>
                <w:sz w:val="22"/>
                <w:szCs w:val="22"/>
                <w:lang w:eastAsia="es-CR"/>
              </w:rPr>
            </w:pPr>
            <w:r w:rsidRPr="001704FA">
              <w:rPr>
                <w:rFonts w:ascii="Book Antiqua" w:hAnsi="Book Antiqua"/>
                <w:sz w:val="22"/>
                <w:szCs w:val="22"/>
                <w:lang w:eastAsia="es-CR"/>
              </w:rPr>
              <w:t xml:space="preserve">De las 160 plazas indicadas, 11 se recomiendan de forma extraordinaria y 149 ordinaria. </w:t>
            </w:r>
          </w:p>
          <w:p w14:paraId="03A68E6B" w14:textId="77777777" w:rsidR="00965069" w:rsidRPr="00393427" w:rsidRDefault="00965069" w:rsidP="005272A5">
            <w:pPr>
              <w:spacing w:line="276" w:lineRule="auto"/>
              <w:jc w:val="both"/>
              <w:rPr>
                <w:rFonts w:ascii="Book Antiqua" w:hAnsi="Book Antiqua"/>
                <w:sz w:val="24"/>
                <w:szCs w:val="24"/>
                <w:lang w:eastAsia="es-CR"/>
              </w:rPr>
            </w:pPr>
          </w:p>
          <w:p w14:paraId="27B24BE8" w14:textId="77777777" w:rsidR="00965069" w:rsidRDefault="00965069" w:rsidP="005272A5">
            <w:pPr>
              <w:spacing w:line="276" w:lineRule="auto"/>
              <w:jc w:val="both"/>
              <w:rPr>
                <w:rFonts w:ascii="Book Antiqua" w:hAnsi="Book Antiqua"/>
                <w:sz w:val="22"/>
                <w:lang w:eastAsia="es-CR"/>
              </w:rPr>
            </w:pPr>
          </w:p>
          <w:p w14:paraId="7E16BD1F" w14:textId="77777777" w:rsidR="00965069" w:rsidRDefault="00965069" w:rsidP="005272A5">
            <w:pPr>
              <w:autoSpaceDE w:val="0"/>
              <w:autoSpaceDN w:val="0"/>
              <w:adjustRightInd w:val="0"/>
              <w:spacing w:line="276" w:lineRule="auto"/>
              <w:jc w:val="both"/>
              <w:rPr>
                <w:rFonts w:ascii="Book Antiqua" w:hAnsi="Book Antiqua"/>
                <w:b/>
                <w:bCs/>
                <w:szCs w:val="22"/>
                <w:lang w:eastAsia="es-CR"/>
              </w:rPr>
            </w:pPr>
            <w:r w:rsidRPr="005B569C">
              <w:rPr>
                <w:rFonts w:ascii="Book Antiqua" w:hAnsi="Book Antiqua"/>
                <w:sz w:val="22"/>
                <w:szCs w:val="22"/>
                <w:lang w:eastAsia="es-CR"/>
              </w:rPr>
              <w:t xml:space="preserve">6.4. </w:t>
            </w:r>
            <w:r w:rsidRPr="00FE6675">
              <w:rPr>
                <w:rFonts w:ascii="Book Antiqua" w:hAnsi="Book Antiqua"/>
                <w:sz w:val="22"/>
                <w:szCs w:val="22"/>
                <w:lang w:eastAsia="es-CR"/>
              </w:rPr>
              <w:t xml:space="preserve">El costo del recurso humano para la Reforma Procesal Civil </w:t>
            </w:r>
            <w:r w:rsidRPr="005B569C">
              <w:rPr>
                <w:rFonts w:ascii="Book Antiqua" w:hAnsi="Book Antiqua"/>
                <w:sz w:val="22"/>
                <w:szCs w:val="22"/>
                <w:lang w:eastAsia="es-CR"/>
              </w:rPr>
              <w:t>en 2020</w:t>
            </w:r>
            <w:r w:rsidRPr="00FE6675">
              <w:rPr>
                <w:rFonts w:ascii="Book Antiqua" w:hAnsi="Book Antiqua"/>
                <w:sz w:val="22"/>
                <w:szCs w:val="22"/>
                <w:lang w:eastAsia="es-CR"/>
              </w:rPr>
              <w:t xml:space="preserve"> es de</w:t>
            </w:r>
            <w:r w:rsidRPr="00043BEC">
              <w:rPr>
                <w:rFonts w:ascii="Book Antiqua" w:hAnsi="Book Antiqua"/>
                <w:sz w:val="22"/>
                <w:szCs w:val="22"/>
                <w:lang w:eastAsia="es-CR"/>
              </w:rPr>
              <w:t xml:space="preserve"> </w:t>
            </w:r>
            <w:r w:rsidRPr="00C44812">
              <w:rPr>
                <w:sz w:val="22"/>
                <w:szCs w:val="22"/>
                <w:lang w:eastAsia="es-CR"/>
              </w:rPr>
              <w:t>₡</w:t>
            </w:r>
            <w:r w:rsidRPr="00C44812">
              <w:rPr>
                <w:rFonts w:ascii="Book Antiqua" w:hAnsi="Book Antiqua"/>
                <w:sz w:val="22"/>
                <w:szCs w:val="22"/>
                <w:lang w:eastAsia="es-CR"/>
              </w:rPr>
              <w:t>5,</w:t>
            </w:r>
            <w:r>
              <w:rPr>
                <w:rFonts w:ascii="Book Antiqua" w:hAnsi="Book Antiqua"/>
                <w:sz w:val="22"/>
                <w:szCs w:val="22"/>
                <w:lang w:eastAsia="es-CR"/>
              </w:rPr>
              <w:t>766</w:t>
            </w:r>
            <w:r w:rsidRPr="00C44812">
              <w:rPr>
                <w:rFonts w:ascii="Book Antiqua" w:hAnsi="Book Antiqua"/>
                <w:sz w:val="22"/>
                <w:szCs w:val="22"/>
                <w:lang w:eastAsia="es-CR"/>
              </w:rPr>
              <w:t>,</w:t>
            </w:r>
            <w:r>
              <w:rPr>
                <w:rFonts w:ascii="Book Antiqua" w:hAnsi="Book Antiqua"/>
                <w:sz w:val="22"/>
                <w:szCs w:val="22"/>
                <w:lang w:eastAsia="es-CR"/>
              </w:rPr>
              <w:t>110</w:t>
            </w:r>
            <w:r w:rsidRPr="00C44812">
              <w:rPr>
                <w:rFonts w:ascii="Book Antiqua" w:hAnsi="Book Antiqua"/>
                <w:sz w:val="22"/>
                <w:szCs w:val="22"/>
                <w:lang w:eastAsia="es-CR"/>
              </w:rPr>
              <w:t>,000.00</w:t>
            </w:r>
            <w:r>
              <w:rPr>
                <w:rFonts w:ascii="Book Antiqua" w:hAnsi="Book Antiqua"/>
                <w:b/>
                <w:bCs/>
                <w:szCs w:val="22"/>
                <w:lang w:eastAsia="es-CR"/>
              </w:rPr>
              <w:t>.</w:t>
            </w:r>
          </w:p>
          <w:p w14:paraId="49625728" w14:textId="77777777" w:rsidR="00E72943" w:rsidRDefault="00E72943" w:rsidP="005272A5">
            <w:pPr>
              <w:autoSpaceDE w:val="0"/>
              <w:autoSpaceDN w:val="0"/>
              <w:adjustRightInd w:val="0"/>
              <w:spacing w:line="276" w:lineRule="auto"/>
              <w:jc w:val="both"/>
              <w:rPr>
                <w:rFonts w:ascii="Book Antiqua" w:hAnsi="Book Antiqua"/>
                <w:b/>
                <w:bCs/>
                <w:szCs w:val="22"/>
                <w:lang w:eastAsia="es-CR"/>
              </w:rPr>
            </w:pPr>
          </w:p>
          <w:p w14:paraId="5CB66DF9"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p w14:paraId="5DA5DE7E"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p w14:paraId="3F557D56"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p w14:paraId="4DB625DB"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p w14:paraId="5FD725B0"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p w14:paraId="5BCDB6B0" w14:textId="77777777" w:rsidR="00CE64D1" w:rsidRDefault="00CE64D1" w:rsidP="005272A5">
            <w:pPr>
              <w:autoSpaceDE w:val="0"/>
              <w:autoSpaceDN w:val="0"/>
              <w:adjustRightInd w:val="0"/>
              <w:spacing w:line="276" w:lineRule="auto"/>
              <w:jc w:val="both"/>
              <w:rPr>
                <w:rFonts w:ascii="Book Antiqua" w:hAnsi="Book Antiqua"/>
                <w:b/>
                <w:bCs/>
                <w:szCs w:val="22"/>
                <w:lang w:eastAsia="es-CR"/>
              </w:rPr>
            </w:pPr>
          </w:p>
          <w:tbl>
            <w:tblPr>
              <w:tblW w:w="7829"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48"/>
              <w:gridCol w:w="1911"/>
              <w:gridCol w:w="2970"/>
            </w:tblGrid>
            <w:tr w:rsidR="00965069" w:rsidRPr="00264BB6" w14:paraId="0C9952BD" w14:textId="77777777" w:rsidTr="005272A5">
              <w:trPr>
                <w:trHeight w:val="425"/>
              </w:trPr>
              <w:tc>
                <w:tcPr>
                  <w:tcW w:w="7829" w:type="dxa"/>
                  <w:gridSpan w:val="3"/>
                  <w:shd w:val="clear" w:color="auto" w:fill="C5E0B3"/>
                  <w:vAlign w:val="center"/>
                </w:tcPr>
                <w:p w14:paraId="7DE67166" w14:textId="77777777" w:rsidR="00965069" w:rsidRPr="00264BB6" w:rsidRDefault="00965069" w:rsidP="005F58E5">
                  <w:pPr>
                    <w:framePr w:hSpace="141" w:wrap="around" w:vAnchor="text" w:hAnchor="margin" w:y="201"/>
                    <w:suppressOverlap/>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14:paraId="7CF67DFA" w14:textId="77777777" w:rsidTr="005272A5">
              <w:trPr>
                <w:trHeight w:val="15"/>
              </w:trPr>
              <w:tc>
                <w:tcPr>
                  <w:tcW w:w="2948" w:type="dxa"/>
                  <w:vMerge w:val="restart"/>
                  <w:shd w:val="clear" w:color="auto" w:fill="auto"/>
                  <w:vAlign w:val="center"/>
                  <w:hideMark/>
                </w:tcPr>
                <w:p w14:paraId="7107D9B9" w14:textId="77777777" w:rsidR="00965069" w:rsidRPr="00264BB6" w:rsidRDefault="00965069" w:rsidP="005F58E5">
                  <w:pPr>
                    <w:framePr w:hSpace="141" w:wrap="around" w:vAnchor="text" w:hAnchor="margin" w:y="201"/>
                    <w:suppressOverlap/>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4881" w:type="dxa"/>
                  <w:gridSpan w:val="2"/>
                  <w:vAlign w:val="center"/>
                </w:tcPr>
                <w:p w14:paraId="55388FD5" w14:textId="77777777" w:rsidR="00965069" w:rsidRPr="00264BB6" w:rsidRDefault="00965069" w:rsidP="005F58E5">
                  <w:pPr>
                    <w:framePr w:hSpace="141" w:wrap="around" w:vAnchor="text" w:hAnchor="margin" w:y="201"/>
                    <w:suppressOverlap/>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14:paraId="75F2C182" w14:textId="77777777" w:rsidR="00965069" w:rsidRPr="00264BB6" w:rsidRDefault="00965069" w:rsidP="005F58E5">
                  <w:pPr>
                    <w:framePr w:hSpace="141" w:wrap="around" w:vAnchor="text" w:hAnchor="margin" w:y="201"/>
                    <w:suppressOverlap/>
                    <w:jc w:val="center"/>
                    <w:rPr>
                      <w:rFonts w:ascii="Book Antiqua" w:hAnsi="Book Antiqua"/>
                      <w:b/>
                      <w:bCs/>
                      <w:color w:val="000000"/>
                      <w:sz w:val="22"/>
                      <w:szCs w:val="22"/>
                      <w:lang w:eastAsia="es-CR"/>
                    </w:rPr>
                  </w:pPr>
                </w:p>
              </w:tc>
            </w:tr>
            <w:tr w:rsidR="00965069" w:rsidRPr="00264BB6" w14:paraId="42D1138B" w14:textId="77777777" w:rsidTr="005272A5">
              <w:trPr>
                <w:trHeight w:val="15"/>
              </w:trPr>
              <w:tc>
                <w:tcPr>
                  <w:tcW w:w="2948" w:type="dxa"/>
                  <w:vMerge/>
                  <w:vAlign w:val="center"/>
                  <w:hideMark/>
                </w:tcPr>
                <w:p w14:paraId="174BD370" w14:textId="77777777" w:rsidR="00965069" w:rsidRPr="00264BB6" w:rsidRDefault="00965069" w:rsidP="005F58E5">
                  <w:pPr>
                    <w:framePr w:hSpace="141" w:wrap="around" w:vAnchor="text" w:hAnchor="margin" w:y="201"/>
                    <w:suppressOverlap/>
                    <w:rPr>
                      <w:rFonts w:ascii="Book Antiqua" w:hAnsi="Book Antiqua"/>
                      <w:b/>
                      <w:bCs/>
                      <w:color w:val="000000"/>
                      <w:sz w:val="22"/>
                      <w:szCs w:val="22"/>
                      <w:lang w:eastAsia="es-CR"/>
                    </w:rPr>
                  </w:pPr>
                </w:p>
              </w:tc>
              <w:tc>
                <w:tcPr>
                  <w:tcW w:w="1911" w:type="dxa"/>
                  <w:vAlign w:val="center"/>
                </w:tcPr>
                <w:p w14:paraId="52FB2DA7" w14:textId="77777777" w:rsidR="00965069" w:rsidRPr="00264BB6" w:rsidRDefault="00965069" w:rsidP="005F58E5">
                  <w:pPr>
                    <w:framePr w:hSpace="141" w:wrap="around" w:vAnchor="text" w:hAnchor="margin" w:y="201"/>
                    <w:suppressOverlap/>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2970" w:type="dxa"/>
                  <w:shd w:val="clear" w:color="auto" w:fill="auto"/>
                  <w:vAlign w:val="center"/>
                  <w:hideMark/>
                </w:tcPr>
                <w:p w14:paraId="091341D4" w14:textId="77777777" w:rsidR="00965069" w:rsidRPr="00264BB6" w:rsidRDefault="00965069" w:rsidP="005F58E5">
                  <w:pPr>
                    <w:framePr w:hSpace="141" w:wrap="around" w:vAnchor="text" w:hAnchor="margin" w:y="201"/>
                    <w:suppressOverlap/>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14:paraId="03FC56D5" w14:textId="77777777" w:rsidTr="005272A5">
              <w:trPr>
                <w:trHeight w:val="15"/>
              </w:trPr>
              <w:tc>
                <w:tcPr>
                  <w:tcW w:w="2948" w:type="dxa"/>
                  <w:shd w:val="clear" w:color="auto" w:fill="auto"/>
                  <w:vAlign w:val="center"/>
                  <w:hideMark/>
                </w:tcPr>
                <w:p w14:paraId="69E797CE" w14:textId="77777777" w:rsidR="00965069" w:rsidRPr="00264BB6" w:rsidRDefault="00965069" w:rsidP="005F58E5">
                  <w:pPr>
                    <w:framePr w:hSpace="141" w:wrap="around" w:vAnchor="text" w:hAnchor="margin" w:y="201"/>
                    <w:suppressOverlap/>
                    <w:jc w:val="both"/>
                    <w:rPr>
                      <w:rFonts w:ascii="Book Antiqua" w:hAnsi="Book Antiqua"/>
                      <w:color w:val="000000"/>
                      <w:sz w:val="22"/>
                      <w:szCs w:val="22"/>
                      <w:lang w:eastAsia="es-CR"/>
                    </w:rPr>
                  </w:pPr>
                  <w:r w:rsidRPr="00264BB6">
                    <w:rPr>
                      <w:rFonts w:ascii="Book Antiqua" w:hAnsi="Book Antiqua"/>
                      <w:color w:val="000000"/>
                      <w:sz w:val="22"/>
                      <w:szCs w:val="22"/>
                      <w:lang w:eastAsia="es-CR"/>
                    </w:rPr>
                    <w:t>Recurso humano (costo según estimación, que puede variar con el cálculo que realice en remuneraciones la Dirección de Gestión Humana)</w:t>
                  </w:r>
                </w:p>
              </w:tc>
              <w:tc>
                <w:tcPr>
                  <w:tcW w:w="1911" w:type="dxa"/>
                  <w:vAlign w:val="center"/>
                </w:tcPr>
                <w:p w14:paraId="74B7B1A5" w14:textId="77777777" w:rsidR="00965069" w:rsidRPr="00264BB6" w:rsidRDefault="00965069" w:rsidP="005F58E5">
                  <w:pPr>
                    <w:framePr w:hSpace="141" w:wrap="around" w:vAnchor="text" w:hAnchor="margin" w:y="201"/>
                    <w:suppressOverlap/>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2970" w:type="dxa"/>
                  <w:shd w:val="clear" w:color="auto" w:fill="auto"/>
                  <w:vAlign w:val="center"/>
                  <w:hideMark/>
                </w:tcPr>
                <w:p w14:paraId="4626F1CA" w14:textId="77777777" w:rsidR="00965069" w:rsidRPr="00264BB6" w:rsidRDefault="00965069" w:rsidP="005F58E5">
                  <w:pPr>
                    <w:framePr w:hSpace="141" w:wrap="around" w:vAnchor="text" w:hAnchor="margin" w:y="201"/>
                    <w:suppressOverlap/>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14:paraId="5F16AD1F" w14:textId="77777777" w:rsidR="00965069" w:rsidRPr="00264BB6" w:rsidRDefault="00965069" w:rsidP="005F58E5">
                  <w:pPr>
                    <w:framePr w:hSpace="141" w:wrap="around" w:vAnchor="text" w:hAnchor="margin" w:y="201"/>
                    <w:suppressOverlap/>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14:paraId="2C4BF0AA" w14:textId="77777777" w:rsidTr="005272A5">
              <w:trPr>
                <w:trHeight w:val="15"/>
              </w:trPr>
              <w:tc>
                <w:tcPr>
                  <w:tcW w:w="2948" w:type="dxa"/>
                  <w:shd w:val="clear" w:color="auto" w:fill="C5E0B3"/>
                  <w:vAlign w:val="center"/>
                  <w:hideMark/>
                </w:tcPr>
                <w:p w14:paraId="029BD152" w14:textId="77777777" w:rsidR="00965069" w:rsidRPr="00264BB6" w:rsidRDefault="00965069" w:rsidP="005F58E5">
                  <w:pPr>
                    <w:framePr w:hSpace="141" w:wrap="around" w:vAnchor="text" w:hAnchor="margin" w:y="201"/>
                    <w:suppressOverlap/>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4881" w:type="dxa"/>
                  <w:gridSpan w:val="2"/>
                  <w:shd w:val="clear" w:color="auto" w:fill="C5E0B3"/>
                  <w:vAlign w:val="center"/>
                </w:tcPr>
                <w:p w14:paraId="2EB9E326" w14:textId="77777777" w:rsidR="00965069" w:rsidRPr="00264BB6" w:rsidRDefault="00965069" w:rsidP="005F58E5">
                  <w:pPr>
                    <w:framePr w:hSpace="141" w:wrap="around" w:vAnchor="text" w:hAnchor="margin" w:y="201"/>
                    <w:suppressOverlap/>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14:paraId="785C7BA7" w14:textId="77777777" w:rsidR="00965069" w:rsidRPr="005B569C" w:rsidRDefault="00965069" w:rsidP="005272A5">
            <w:pPr>
              <w:autoSpaceDE w:val="0"/>
              <w:autoSpaceDN w:val="0"/>
              <w:adjustRightInd w:val="0"/>
              <w:spacing w:line="276" w:lineRule="auto"/>
              <w:jc w:val="both"/>
              <w:rPr>
                <w:rFonts w:ascii="Book Antiqua" w:hAnsi="Book Antiqua"/>
                <w:sz w:val="22"/>
                <w:szCs w:val="22"/>
                <w:lang w:eastAsia="es-CR"/>
              </w:rPr>
            </w:pPr>
          </w:p>
          <w:p w14:paraId="0F00A3F7" w14:textId="77777777" w:rsidR="00965069" w:rsidRDefault="00965069" w:rsidP="005272A5">
            <w:pPr>
              <w:autoSpaceDE w:val="0"/>
              <w:autoSpaceDN w:val="0"/>
              <w:adjustRightInd w:val="0"/>
              <w:jc w:val="both"/>
              <w:rPr>
                <w:rFonts w:ascii="Book Antiqua" w:eastAsia="Calibri" w:hAnsi="Book Antiqua" w:cs="Book Antiqua"/>
                <w:color w:val="000000"/>
                <w:sz w:val="23"/>
                <w:szCs w:val="23"/>
                <w:lang w:eastAsia="es-CR"/>
              </w:rPr>
            </w:pPr>
          </w:p>
          <w:p w14:paraId="269EFC98" w14:textId="77777777" w:rsidR="00965069" w:rsidRDefault="00965069" w:rsidP="005272A5">
            <w:pPr>
              <w:autoSpaceDE w:val="0"/>
              <w:autoSpaceDN w:val="0"/>
              <w:adjustRightInd w:val="0"/>
              <w:jc w:val="both"/>
              <w:rPr>
                <w:rFonts w:ascii="Book Antiqua" w:eastAsia="Calibri" w:hAnsi="Book Antiqua" w:cs="Book Antiqua"/>
                <w:color w:val="000000"/>
                <w:sz w:val="23"/>
                <w:szCs w:val="23"/>
                <w:lang w:eastAsia="es-CR"/>
              </w:rPr>
            </w:pPr>
          </w:p>
          <w:p w14:paraId="3C4D2019" w14:textId="77777777" w:rsidR="00965069" w:rsidRPr="00257074" w:rsidRDefault="00965069" w:rsidP="005272A5">
            <w:pPr>
              <w:spacing w:line="276" w:lineRule="auto"/>
              <w:jc w:val="both"/>
              <w:rPr>
                <w:rFonts w:ascii="Book Antiqua" w:hAnsi="Book Antiqua"/>
                <w:b/>
                <w:i/>
                <w:sz w:val="22"/>
                <w:szCs w:val="22"/>
                <w:lang w:eastAsia="es-CR"/>
              </w:rPr>
            </w:pPr>
            <w:r w:rsidRPr="00257074">
              <w:rPr>
                <w:rFonts w:ascii="Book Antiqua" w:hAnsi="Book Antiqua"/>
                <w:b/>
                <w:i/>
                <w:sz w:val="22"/>
                <w:szCs w:val="22"/>
                <w:lang w:eastAsia="es-CR"/>
              </w:rPr>
              <w:t>Al Centro de Apoyo, Coordinación y Mejoramiento de la Función Jurisdiccional:</w:t>
            </w:r>
          </w:p>
          <w:p w14:paraId="75D5207E" w14:textId="77777777" w:rsidR="00965069" w:rsidRDefault="00965069" w:rsidP="005272A5">
            <w:pPr>
              <w:spacing w:line="276" w:lineRule="auto"/>
              <w:jc w:val="both"/>
              <w:rPr>
                <w:rFonts w:ascii="Book Antiqua" w:hAnsi="Book Antiqua"/>
                <w:sz w:val="22"/>
                <w:szCs w:val="22"/>
                <w:lang w:eastAsia="es-CR"/>
              </w:rPr>
            </w:pPr>
          </w:p>
          <w:p w14:paraId="0C4C7192" w14:textId="77777777" w:rsidR="00965069" w:rsidRPr="00257074" w:rsidRDefault="00965069" w:rsidP="005272A5">
            <w:pPr>
              <w:spacing w:line="276" w:lineRule="auto"/>
              <w:jc w:val="both"/>
              <w:rPr>
                <w:rFonts w:ascii="Book Antiqua" w:hAnsi="Book Antiqua"/>
                <w:sz w:val="22"/>
                <w:szCs w:val="22"/>
                <w:lang w:eastAsia="es-CR"/>
              </w:rPr>
            </w:pPr>
            <w:r w:rsidRPr="00257074">
              <w:rPr>
                <w:rFonts w:ascii="Book Antiqua" w:hAnsi="Book Antiqua"/>
                <w:sz w:val="22"/>
                <w:szCs w:val="22"/>
                <w:lang w:eastAsia="es-CR"/>
              </w:rPr>
              <w:t>6.</w:t>
            </w:r>
            <w:r>
              <w:rPr>
                <w:rFonts w:ascii="Book Antiqua" w:hAnsi="Book Antiqua"/>
                <w:sz w:val="22"/>
                <w:szCs w:val="22"/>
                <w:lang w:eastAsia="es-CR"/>
              </w:rPr>
              <w:t>5</w:t>
            </w:r>
            <w:r w:rsidRPr="00257074">
              <w:rPr>
                <w:rFonts w:ascii="Book Antiqua" w:hAnsi="Book Antiqua"/>
                <w:sz w:val="22"/>
                <w:szCs w:val="22"/>
                <w:lang w:eastAsia="es-CR"/>
              </w:rPr>
              <w:t>. Se recomienda al Centro de Apoyo, Coordinación y Mejoramiento de la Función Jurisdiccional mantener un seguimiento constante a los Juzgados Civiles, incluyendo el Juzgado Concursal,</w:t>
            </w:r>
            <w:r>
              <w:rPr>
                <w:rFonts w:ascii="Book Antiqua" w:hAnsi="Book Antiqua"/>
                <w:sz w:val="22"/>
                <w:szCs w:val="22"/>
                <w:lang w:eastAsia="es-CR"/>
              </w:rPr>
              <w:t xml:space="preserve"> los Tribunales Colegiados de primera instancia y los Tribunales de Apelación, </w:t>
            </w:r>
            <w:r w:rsidRPr="00257074">
              <w:rPr>
                <w:rFonts w:ascii="Book Antiqua" w:hAnsi="Book Antiqua"/>
                <w:sz w:val="22"/>
                <w:szCs w:val="22"/>
                <w:lang w:eastAsia="es-CR"/>
              </w:rPr>
              <w:t xml:space="preserve"> para evidenciar el cumplimiento de las cuotas de trabajo o las justificantes en caso de no alcanzar el rendimiento requerido mensualmente</w:t>
            </w:r>
            <w:r>
              <w:rPr>
                <w:rFonts w:ascii="Book Antiqua" w:hAnsi="Book Antiqua"/>
                <w:sz w:val="22"/>
                <w:szCs w:val="22"/>
                <w:lang w:eastAsia="es-CR"/>
              </w:rPr>
              <w:t>, buscando la mejora continua e informando al Consejo Superior al menos semestralmente el avance del comportamiento de la materia civil.</w:t>
            </w:r>
          </w:p>
          <w:p w14:paraId="6BADA1D0" w14:textId="77777777" w:rsidR="00965069" w:rsidRPr="00257074" w:rsidRDefault="00965069" w:rsidP="005272A5">
            <w:pPr>
              <w:spacing w:line="276" w:lineRule="auto"/>
              <w:jc w:val="both"/>
              <w:rPr>
                <w:rFonts w:ascii="Book Antiqua" w:hAnsi="Book Antiqua"/>
                <w:sz w:val="22"/>
                <w:szCs w:val="22"/>
                <w:lang w:eastAsia="es-CR"/>
              </w:rPr>
            </w:pPr>
          </w:p>
          <w:p w14:paraId="7F25961B" w14:textId="77777777" w:rsidR="00965069" w:rsidRPr="00257074" w:rsidRDefault="00965069" w:rsidP="005272A5">
            <w:pPr>
              <w:spacing w:line="276" w:lineRule="auto"/>
              <w:jc w:val="both"/>
              <w:rPr>
                <w:rFonts w:ascii="Book Antiqua" w:hAnsi="Book Antiqua"/>
                <w:b/>
                <w:i/>
                <w:sz w:val="22"/>
                <w:szCs w:val="22"/>
                <w:lang w:eastAsia="es-CR"/>
              </w:rPr>
            </w:pPr>
            <w:r w:rsidRPr="00257074">
              <w:rPr>
                <w:rFonts w:ascii="Book Antiqua" w:hAnsi="Book Antiqua"/>
                <w:b/>
                <w:i/>
                <w:sz w:val="22"/>
                <w:szCs w:val="22"/>
                <w:lang w:eastAsia="es-CR"/>
              </w:rPr>
              <w:t>A la Dirección de Gestión Humana:</w:t>
            </w:r>
          </w:p>
          <w:p w14:paraId="5FFC793A" w14:textId="77777777" w:rsidR="00965069" w:rsidRDefault="00965069" w:rsidP="005272A5">
            <w:pPr>
              <w:spacing w:line="276" w:lineRule="auto"/>
              <w:jc w:val="both"/>
              <w:rPr>
                <w:rFonts w:ascii="Book Antiqua" w:hAnsi="Book Antiqua"/>
                <w:sz w:val="22"/>
                <w:szCs w:val="22"/>
                <w:lang w:eastAsia="es-CR"/>
              </w:rPr>
            </w:pPr>
          </w:p>
          <w:p w14:paraId="73C383CE" w14:textId="77777777" w:rsidR="00965069" w:rsidRDefault="00965069" w:rsidP="005272A5">
            <w:pPr>
              <w:spacing w:line="276" w:lineRule="auto"/>
              <w:jc w:val="both"/>
              <w:rPr>
                <w:rFonts w:ascii="Book Antiqua" w:hAnsi="Book Antiqua"/>
                <w:sz w:val="22"/>
                <w:szCs w:val="22"/>
                <w:lang w:eastAsia="es-CR"/>
              </w:rPr>
            </w:pPr>
            <w:r w:rsidRPr="00257074">
              <w:rPr>
                <w:rFonts w:ascii="Book Antiqua" w:hAnsi="Book Antiqua"/>
                <w:sz w:val="22"/>
                <w:szCs w:val="22"/>
                <w:lang w:eastAsia="es-CR"/>
              </w:rPr>
              <w:t>6.</w:t>
            </w:r>
            <w:r>
              <w:rPr>
                <w:rFonts w:ascii="Book Antiqua" w:hAnsi="Book Antiqua"/>
                <w:sz w:val="22"/>
                <w:szCs w:val="22"/>
                <w:lang w:eastAsia="es-CR"/>
              </w:rPr>
              <w:t>6</w:t>
            </w:r>
            <w:r w:rsidRPr="00257074">
              <w:rPr>
                <w:rFonts w:ascii="Book Antiqua" w:hAnsi="Book Antiqua"/>
                <w:sz w:val="22"/>
                <w:szCs w:val="22"/>
                <w:lang w:eastAsia="es-CR"/>
              </w:rPr>
              <w:t xml:space="preserve">. Realizar las variaciones correspondientes según lo indicado en este informe que puede incluir </w:t>
            </w:r>
            <w:r>
              <w:rPr>
                <w:rFonts w:ascii="Book Antiqua" w:hAnsi="Book Antiqua"/>
                <w:sz w:val="22"/>
                <w:szCs w:val="22"/>
                <w:lang w:eastAsia="es-CR"/>
              </w:rPr>
              <w:t xml:space="preserve">estudios de </w:t>
            </w:r>
            <w:r w:rsidRPr="00257074">
              <w:rPr>
                <w:rFonts w:ascii="Book Antiqua" w:hAnsi="Book Antiqua"/>
                <w:sz w:val="22"/>
                <w:szCs w:val="22"/>
                <w:lang w:eastAsia="es-CR"/>
              </w:rPr>
              <w:t xml:space="preserve">reasignaciones, cambios a nivel de relación de puestos y </w:t>
            </w:r>
            <w:r>
              <w:rPr>
                <w:rFonts w:ascii="Book Antiqua" w:hAnsi="Book Antiqua"/>
                <w:sz w:val="22"/>
                <w:szCs w:val="22"/>
                <w:lang w:eastAsia="es-CR"/>
              </w:rPr>
              <w:t xml:space="preserve">actualizaciones </w:t>
            </w:r>
            <w:r w:rsidRPr="00257074">
              <w:rPr>
                <w:rFonts w:ascii="Book Antiqua" w:hAnsi="Book Antiqua"/>
                <w:sz w:val="22"/>
                <w:szCs w:val="22"/>
                <w:lang w:eastAsia="es-CR"/>
              </w:rPr>
              <w:t>el Sistema de Proposición Electrónica de nombramientos sobre las plazas 43826, 44097, 44086, 43838, 43814 y 43850</w:t>
            </w:r>
            <w:r>
              <w:rPr>
                <w:rFonts w:ascii="Book Antiqua" w:hAnsi="Book Antiqua"/>
                <w:sz w:val="22"/>
                <w:szCs w:val="22"/>
                <w:lang w:eastAsia="es-CR"/>
              </w:rPr>
              <w:t xml:space="preserve"> (plazas de redistribución), </w:t>
            </w:r>
            <w:r w:rsidRPr="001704FA">
              <w:rPr>
                <w:rFonts w:ascii="Book Antiqua" w:hAnsi="Book Antiqua"/>
                <w:sz w:val="22"/>
                <w:szCs w:val="22"/>
                <w:lang w:eastAsia="es-CR"/>
              </w:rPr>
              <w:t>378946 (en 2019 del Juzgado Civil de Heredia)</w:t>
            </w:r>
            <w:r>
              <w:rPr>
                <w:rFonts w:ascii="Book Antiqua" w:hAnsi="Book Antiqua"/>
                <w:sz w:val="22"/>
                <w:szCs w:val="22"/>
                <w:lang w:eastAsia="es-CR"/>
              </w:rPr>
              <w:t xml:space="preserve">, </w:t>
            </w:r>
            <w:r w:rsidRPr="00656A48">
              <w:rPr>
                <w:rFonts w:ascii="Book Antiqua" w:hAnsi="Book Antiqua"/>
                <w:sz w:val="22"/>
                <w:szCs w:val="22"/>
                <w:lang w:eastAsia="es-CR"/>
              </w:rPr>
              <w:t>43829 (vacante del Juzgado Civil de Hatillo, San Sebastián y Alajuelita)</w:t>
            </w:r>
            <w:r>
              <w:rPr>
                <w:rFonts w:ascii="Book Antiqua" w:hAnsi="Book Antiqua"/>
                <w:sz w:val="22"/>
                <w:szCs w:val="22"/>
                <w:lang w:eastAsia="es-CR"/>
              </w:rPr>
              <w:t xml:space="preserve"> y las </w:t>
            </w:r>
            <w:r w:rsidRPr="003E6EBC">
              <w:rPr>
                <w:rFonts w:ascii="Book Antiqua" w:hAnsi="Book Antiqua"/>
                <w:sz w:val="22"/>
                <w:szCs w:val="22"/>
                <w:lang w:eastAsia="es-CR"/>
              </w:rPr>
              <w:t>plazas 378857 y 378858 (Sala Primera).</w:t>
            </w:r>
          </w:p>
          <w:p w14:paraId="2EA45898" w14:textId="77777777" w:rsidR="00965069" w:rsidRDefault="00965069" w:rsidP="005272A5">
            <w:pPr>
              <w:spacing w:line="276" w:lineRule="auto"/>
              <w:jc w:val="both"/>
              <w:rPr>
                <w:rFonts w:ascii="Book Antiqua" w:hAnsi="Book Antiqua"/>
                <w:sz w:val="22"/>
                <w:szCs w:val="22"/>
                <w:lang w:eastAsia="es-CR"/>
              </w:rPr>
            </w:pPr>
          </w:p>
          <w:p w14:paraId="71E78247" w14:textId="77777777" w:rsidR="00965069" w:rsidRPr="001704FA" w:rsidRDefault="00965069" w:rsidP="005272A5">
            <w:pPr>
              <w:spacing w:line="276" w:lineRule="auto"/>
              <w:jc w:val="both"/>
              <w:rPr>
                <w:rFonts w:ascii="Book Antiqua" w:hAnsi="Book Antiqua"/>
                <w:b/>
                <w:i/>
                <w:sz w:val="22"/>
                <w:szCs w:val="22"/>
                <w:lang w:eastAsia="es-CR"/>
              </w:rPr>
            </w:pPr>
            <w:r w:rsidRPr="001704FA">
              <w:rPr>
                <w:rFonts w:ascii="Book Antiqua" w:hAnsi="Book Antiqua"/>
                <w:b/>
                <w:i/>
                <w:sz w:val="22"/>
                <w:szCs w:val="22"/>
                <w:lang w:eastAsia="es-CR"/>
              </w:rPr>
              <w:t>A la Dirección de Gestión Humana y la Secretaría General de la Corte:</w:t>
            </w:r>
          </w:p>
          <w:p w14:paraId="597DCD6F" w14:textId="77777777" w:rsidR="00965069" w:rsidRPr="00F97A90" w:rsidRDefault="00965069" w:rsidP="005272A5">
            <w:pPr>
              <w:spacing w:line="276" w:lineRule="auto"/>
              <w:jc w:val="both"/>
              <w:rPr>
                <w:rFonts w:ascii="Book Antiqua" w:hAnsi="Book Antiqua"/>
                <w:sz w:val="22"/>
                <w:szCs w:val="22"/>
                <w:lang w:eastAsia="es-CR"/>
              </w:rPr>
            </w:pPr>
          </w:p>
          <w:p w14:paraId="4A3F0E0A" w14:textId="77777777" w:rsidR="00965069" w:rsidRDefault="00965069" w:rsidP="005272A5">
            <w:pPr>
              <w:spacing w:line="276" w:lineRule="auto"/>
              <w:jc w:val="both"/>
              <w:rPr>
                <w:rFonts w:ascii="Book Antiqua" w:hAnsi="Book Antiqua"/>
                <w:sz w:val="22"/>
                <w:szCs w:val="22"/>
                <w:lang w:eastAsia="es-CR"/>
              </w:rPr>
            </w:pPr>
            <w:r w:rsidRPr="00F97A90">
              <w:rPr>
                <w:rFonts w:ascii="Book Antiqua" w:hAnsi="Book Antiqua"/>
                <w:sz w:val="22"/>
                <w:szCs w:val="22"/>
                <w:lang w:eastAsia="es-CR"/>
              </w:rPr>
              <w:t>6.7. Tomar en consideración para las observaciones incluidas en los concursos realizados por Carrera Judicial de la Dirección de Gestión Humana,</w:t>
            </w:r>
            <w:r>
              <w:rPr>
                <w:rFonts w:ascii="Book Antiqua" w:hAnsi="Book Antiqua"/>
                <w:sz w:val="22"/>
                <w:szCs w:val="22"/>
                <w:lang w:eastAsia="es-CR"/>
              </w:rPr>
              <w:t xml:space="preserve"> </w:t>
            </w:r>
            <w:r w:rsidRPr="00F97A90">
              <w:rPr>
                <w:rFonts w:ascii="Book Antiqua" w:hAnsi="Book Antiqua"/>
                <w:sz w:val="22"/>
                <w:szCs w:val="22"/>
                <w:lang w:eastAsia="es-CR"/>
              </w:rPr>
              <w:t>que</w:t>
            </w:r>
            <w:r>
              <w:rPr>
                <w:rFonts w:ascii="Book Antiqua" w:hAnsi="Book Antiqua"/>
                <w:sz w:val="22"/>
                <w:szCs w:val="22"/>
                <w:lang w:eastAsia="es-CR"/>
              </w:rPr>
              <w:t xml:space="preserve"> </w:t>
            </w:r>
            <w:r w:rsidRPr="00F97A90">
              <w:rPr>
                <w:rFonts w:ascii="Book Antiqua" w:hAnsi="Book Antiqua"/>
                <w:sz w:val="22"/>
                <w:szCs w:val="22"/>
                <w:lang w:eastAsia="es-CR"/>
              </w:rPr>
              <w:t>al tratarse de plazas nuevas creadas con ocasión de una Reforma Procesal, tomando en consideración el plazo de aplicación de la nueva normativa, el seguimiento correspondiente y la entrada de asuntos, puede recomendarse eventualmente traslados de recursos entre oficinas civiles.</w:t>
            </w:r>
          </w:p>
          <w:p w14:paraId="700A72FE" w14:textId="77777777" w:rsidR="00965069" w:rsidRPr="00F515D4" w:rsidRDefault="00965069" w:rsidP="005272A5">
            <w:pPr>
              <w:spacing w:line="276" w:lineRule="auto"/>
              <w:jc w:val="both"/>
              <w:rPr>
                <w:rFonts w:ascii="Book Antiqua" w:hAnsi="Book Antiqua"/>
                <w:sz w:val="22"/>
                <w:szCs w:val="22"/>
                <w:lang w:eastAsia="es-CR"/>
              </w:rPr>
            </w:pPr>
          </w:p>
        </w:tc>
      </w:tr>
      <w:tr w:rsidR="00965069" w:rsidRPr="009266A2" w14:paraId="7520F3B7" w14:textId="77777777" w:rsidTr="005272A5">
        <w:trPr>
          <w:trHeight w:val="275"/>
        </w:trPr>
        <w:tc>
          <w:tcPr>
            <w:tcW w:w="2651" w:type="dxa"/>
            <w:shd w:val="clear" w:color="auto" w:fill="B3B3B3"/>
            <w:vAlign w:val="center"/>
          </w:tcPr>
          <w:p w14:paraId="4986D8D0" w14:textId="77777777" w:rsidR="00965069" w:rsidRPr="00144B91" w:rsidRDefault="00965069" w:rsidP="005272A5">
            <w:pPr>
              <w:spacing w:line="276" w:lineRule="auto"/>
              <w:jc w:val="right"/>
              <w:rPr>
                <w:rFonts w:ascii="Book Antiqua" w:hAnsi="Book Antiqua"/>
                <w:b/>
                <w:sz w:val="22"/>
                <w:szCs w:val="22"/>
              </w:rPr>
            </w:pPr>
            <w:r w:rsidRPr="00144B91">
              <w:rPr>
                <w:rFonts w:ascii="Book Antiqua" w:hAnsi="Book Antiqua"/>
                <w:b/>
                <w:sz w:val="22"/>
                <w:szCs w:val="22"/>
              </w:rPr>
              <w:lastRenderedPageBreak/>
              <w:t>Realizado por:</w:t>
            </w:r>
          </w:p>
        </w:tc>
        <w:tc>
          <w:tcPr>
            <w:tcW w:w="11349" w:type="dxa"/>
            <w:vAlign w:val="center"/>
          </w:tcPr>
          <w:p w14:paraId="55388A5D" w14:textId="77777777" w:rsidR="00965069" w:rsidRPr="00144B91" w:rsidRDefault="00965069" w:rsidP="005272A5">
            <w:pPr>
              <w:spacing w:line="276" w:lineRule="auto"/>
              <w:rPr>
                <w:rFonts w:ascii="Book Antiqua" w:hAnsi="Book Antiqua"/>
                <w:bCs/>
                <w:sz w:val="22"/>
                <w:szCs w:val="22"/>
              </w:rPr>
            </w:pPr>
            <w:r w:rsidRPr="00144B91">
              <w:rPr>
                <w:rFonts w:ascii="Book Antiqua" w:hAnsi="Book Antiqua"/>
                <w:sz w:val="22"/>
                <w:szCs w:val="22"/>
              </w:rPr>
              <w:t xml:space="preserve">MSc. Melissa Durán Gamboa, Profesional 2 </w:t>
            </w:r>
          </w:p>
        </w:tc>
      </w:tr>
      <w:tr w:rsidR="00965069" w:rsidRPr="009266A2" w14:paraId="70FE6B5D" w14:textId="77777777" w:rsidTr="005272A5">
        <w:trPr>
          <w:trHeight w:val="275"/>
        </w:trPr>
        <w:tc>
          <w:tcPr>
            <w:tcW w:w="2651" w:type="dxa"/>
            <w:shd w:val="clear" w:color="auto" w:fill="B3B3B3"/>
            <w:vAlign w:val="center"/>
          </w:tcPr>
          <w:p w14:paraId="0C329CD5" w14:textId="77777777" w:rsidR="00965069" w:rsidRPr="00144B91" w:rsidRDefault="00965069" w:rsidP="005272A5">
            <w:pPr>
              <w:spacing w:line="276" w:lineRule="auto"/>
              <w:jc w:val="right"/>
              <w:rPr>
                <w:rFonts w:ascii="Book Antiqua" w:hAnsi="Book Antiqua"/>
                <w:b/>
                <w:sz w:val="22"/>
                <w:szCs w:val="22"/>
              </w:rPr>
            </w:pPr>
            <w:r w:rsidRPr="00144B91">
              <w:rPr>
                <w:rFonts w:ascii="Book Antiqua" w:hAnsi="Book Antiqua"/>
                <w:b/>
                <w:sz w:val="22"/>
                <w:szCs w:val="22"/>
              </w:rPr>
              <w:t>Aprobado por:</w:t>
            </w:r>
          </w:p>
        </w:tc>
        <w:tc>
          <w:tcPr>
            <w:tcW w:w="11349" w:type="dxa"/>
            <w:vAlign w:val="center"/>
          </w:tcPr>
          <w:p w14:paraId="0CB759D8" w14:textId="77777777" w:rsidR="00965069" w:rsidRPr="00144B91" w:rsidRDefault="00965069" w:rsidP="005272A5">
            <w:pPr>
              <w:spacing w:line="276" w:lineRule="auto"/>
              <w:rPr>
                <w:rFonts w:ascii="Book Antiqua" w:hAnsi="Book Antiqua"/>
                <w:bCs/>
                <w:sz w:val="22"/>
                <w:szCs w:val="22"/>
              </w:rPr>
            </w:pPr>
            <w:r w:rsidRPr="00144B91">
              <w:rPr>
                <w:rFonts w:ascii="Book Antiqua" w:hAnsi="Book Antiqua"/>
                <w:sz w:val="22"/>
                <w:szCs w:val="22"/>
              </w:rPr>
              <w:t>Ing</w:t>
            </w:r>
            <w:r w:rsidR="00E72943">
              <w:rPr>
                <w:rFonts w:ascii="Book Antiqua" w:hAnsi="Book Antiqua"/>
                <w:sz w:val="22"/>
                <w:szCs w:val="22"/>
              </w:rPr>
              <w:t>a</w:t>
            </w:r>
            <w:r w:rsidRPr="00144B91">
              <w:rPr>
                <w:rFonts w:ascii="Book Antiqua" w:hAnsi="Book Antiqua"/>
                <w:sz w:val="22"/>
                <w:szCs w:val="22"/>
              </w:rPr>
              <w:t>. Elena Gabriela Picado González, Jefa a.i. Subproceso de Modernización Institucional</w:t>
            </w:r>
          </w:p>
        </w:tc>
      </w:tr>
      <w:tr w:rsidR="00965069" w:rsidRPr="009266A2" w14:paraId="3FA1AA3C" w14:textId="77777777" w:rsidTr="005272A5">
        <w:trPr>
          <w:trHeight w:val="298"/>
        </w:trPr>
        <w:tc>
          <w:tcPr>
            <w:tcW w:w="2651" w:type="dxa"/>
            <w:shd w:val="clear" w:color="auto" w:fill="B3B3B3"/>
            <w:vAlign w:val="center"/>
          </w:tcPr>
          <w:p w14:paraId="6B69BBF4" w14:textId="77777777" w:rsidR="00965069" w:rsidRPr="00144B91" w:rsidRDefault="00965069" w:rsidP="005272A5">
            <w:pPr>
              <w:spacing w:line="276" w:lineRule="auto"/>
              <w:jc w:val="right"/>
              <w:rPr>
                <w:rFonts w:ascii="Book Antiqua" w:hAnsi="Book Antiqua"/>
                <w:b/>
                <w:sz w:val="22"/>
                <w:szCs w:val="22"/>
              </w:rPr>
            </w:pPr>
            <w:r w:rsidRPr="00144B91">
              <w:rPr>
                <w:rFonts w:ascii="Book Antiqua" w:hAnsi="Book Antiqua"/>
                <w:b/>
                <w:sz w:val="22"/>
                <w:szCs w:val="22"/>
              </w:rPr>
              <w:t>Visto bueno:</w:t>
            </w:r>
          </w:p>
        </w:tc>
        <w:tc>
          <w:tcPr>
            <w:tcW w:w="11349" w:type="dxa"/>
            <w:vAlign w:val="center"/>
          </w:tcPr>
          <w:p w14:paraId="525C7281" w14:textId="77777777" w:rsidR="00965069" w:rsidRPr="00144B91" w:rsidRDefault="00965069" w:rsidP="005272A5">
            <w:pPr>
              <w:spacing w:line="276" w:lineRule="auto"/>
              <w:rPr>
                <w:rFonts w:ascii="Book Antiqua" w:hAnsi="Book Antiqua"/>
                <w:sz w:val="22"/>
                <w:szCs w:val="22"/>
              </w:rPr>
            </w:pPr>
            <w:r w:rsidRPr="00144B91">
              <w:rPr>
                <w:rFonts w:ascii="Book Antiqua" w:hAnsi="Book Antiqua"/>
                <w:sz w:val="22"/>
                <w:szCs w:val="22"/>
              </w:rPr>
              <w:t>Licda. Nacira Valverde Bermúdez, Directora a.i. de Planificación</w:t>
            </w:r>
          </w:p>
        </w:tc>
      </w:tr>
    </w:tbl>
    <w:p w14:paraId="380CA4CD" w14:textId="77777777" w:rsidR="00965069" w:rsidRPr="00F515D4" w:rsidRDefault="00965069" w:rsidP="00965069">
      <w:pPr>
        <w:rPr>
          <w:rFonts w:ascii="Book Antiqua" w:hAnsi="Book Antiqua"/>
          <w:sz w:val="24"/>
          <w:szCs w:val="28"/>
        </w:rPr>
      </w:pPr>
    </w:p>
    <w:p w14:paraId="581B209E" w14:textId="77777777" w:rsidR="00965069" w:rsidRPr="00F515D4" w:rsidRDefault="00965069" w:rsidP="00965069">
      <w:pPr>
        <w:tabs>
          <w:tab w:val="left" w:pos="2316"/>
        </w:tabs>
        <w:rPr>
          <w:rFonts w:ascii="Book Antiqua" w:hAnsi="Book Antiqua"/>
        </w:rPr>
        <w:sectPr w:rsidR="00965069" w:rsidRPr="00F515D4" w:rsidSect="008F62E0">
          <w:pgSz w:w="15842" w:h="12242" w:orient="landscape" w:code="203"/>
          <w:pgMar w:top="1276" w:right="958" w:bottom="1043" w:left="719" w:header="709" w:footer="709" w:gutter="0"/>
          <w:pgNumType w:start="25"/>
          <w:cols w:space="708"/>
          <w:titlePg/>
          <w:docGrid w:linePitch="360"/>
        </w:sectPr>
      </w:pPr>
      <w:bookmarkStart w:id="1" w:name="_Toc449618238"/>
    </w:p>
    <w:p w14:paraId="23BF2691" w14:textId="77777777" w:rsidR="00965069" w:rsidRPr="009266A2" w:rsidRDefault="00CE64D1" w:rsidP="00965069">
      <w:pPr>
        <w:shd w:val="clear" w:color="auto" w:fill="4F81BD"/>
        <w:spacing w:line="276" w:lineRule="auto"/>
        <w:rPr>
          <w:rStyle w:val="Ttulo1Car"/>
          <w:rFonts w:ascii="Book Antiqua" w:hAnsi="Book Antiqua"/>
        </w:rPr>
      </w:pPr>
      <w:r>
        <w:rPr>
          <w:rStyle w:val="Ttulo1Car"/>
          <w:rFonts w:ascii="Book Antiqua" w:hAnsi="Book Antiqua"/>
        </w:rPr>
        <w:lastRenderedPageBreak/>
        <w:t xml:space="preserve">I. </w:t>
      </w:r>
      <w:bookmarkEnd w:id="1"/>
      <w:r>
        <w:rPr>
          <w:rStyle w:val="Ttulo1Car"/>
          <w:rFonts w:ascii="Book Antiqua" w:hAnsi="Book Antiqua"/>
        </w:rPr>
        <w:t xml:space="preserve"> ANTECEDENTES</w:t>
      </w:r>
    </w:p>
    <w:p w14:paraId="773741FE" w14:textId="77777777" w:rsidR="00965069" w:rsidRPr="009266A2" w:rsidRDefault="00965069" w:rsidP="00965069">
      <w:pPr>
        <w:spacing w:line="276" w:lineRule="auto"/>
        <w:rPr>
          <w:rFonts w:ascii="Book Antiqua" w:hAnsi="Book Antiqua"/>
          <w:b/>
        </w:rPr>
      </w:pPr>
    </w:p>
    <w:p w14:paraId="1DEBABC1" w14:textId="77777777" w:rsidR="00965069" w:rsidRPr="000A60AA" w:rsidRDefault="00965069" w:rsidP="00965069">
      <w:pPr>
        <w:pStyle w:val="Prrafodelista"/>
        <w:spacing w:line="276" w:lineRule="auto"/>
        <w:ind w:hanging="424"/>
        <w:jc w:val="both"/>
        <w:rPr>
          <w:rFonts w:ascii="Book Antiqua" w:hAnsi="Book Antiqua"/>
        </w:rPr>
      </w:pPr>
      <w:r w:rsidRPr="000A60AA">
        <w:rPr>
          <w:rFonts w:ascii="Book Antiqua" w:hAnsi="Book Antiqua"/>
        </w:rPr>
        <w:t>1.1.</w:t>
      </w:r>
      <w:r w:rsidRPr="000A60AA">
        <w:rPr>
          <w:rFonts w:ascii="Book Antiqua" w:hAnsi="Book Antiqua"/>
        </w:rPr>
        <w:tab/>
        <w:t>El nuevo Código Procesal Civil, Ley 9342, fue publicada en el Diario Oficial La Gaceta en el Alcance 54 del viernes 8 de abril de 2016, entrando en vigencia 30 meses después de su publicación, es decir, el 8 de octubre 2018.</w:t>
      </w:r>
    </w:p>
    <w:p w14:paraId="7528D5F7"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1.2.</w:t>
      </w:r>
      <w:r w:rsidRPr="000A60AA">
        <w:rPr>
          <w:rFonts w:ascii="Book Antiqua" w:hAnsi="Book Antiqua"/>
        </w:rPr>
        <w:tab/>
        <w:t>Informe de la Dirección de Planificación 31-PLA-PI-2016 aprobado por el Consejo Superior en sesión de Presupuesto 41-16, del 27 de abril del 2016, artículo I y por Corte Plena en sesión 18-15 celebrada el 7 de junio del año 2016, artículo único; que contempla el primer ejercicio de formulación presupuestaria en torno a la entrada en vigencia del Nuevo Código Civil para el 2017.</w:t>
      </w:r>
    </w:p>
    <w:p w14:paraId="3AA5502E"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1.3.</w:t>
      </w:r>
      <w:r w:rsidRPr="000A60AA">
        <w:rPr>
          <w:rFonts w:ascii="Book Antiqua" w:hAnsi="Book Antiqua"/>
        </w:rPr>
        <w:tab/>
        <w:t xml:space="preserve">La Dirección de Planificación mediante informe 24-PLA-MI-2017, aprobado por el Consejo Superior en sesión extraordinaria de Presupuesto 39-17 celebrada el 26 de abril 2017, artículo I, y por Corte Plena en sesión 15-17 del 31 de mayo de 2017, artículo IV relacionado con el Impacto Organizacional y Presupuestario en el Poder Judicial a partir de la promulgación del Nuevo Código </w:t>
      </w:r>
      <w:r>
        <w:rPr>
          <w:rFonts w:ascii="Book Antiqua" w:hAnsi="Book Antiqua"/>
        </w:rPr>
        <w:t xml:space="preserve">Procesal </w:t>
      </w:r>
      <w:r w:rsidRPr="000A60AA">
        <w:rPr>
          <w:rFonts w:ascii="Book Antiqua" w:hAnsi="Book Antiqua"/>
        </w:rPr>
        <w:t>Civil</w:t>
      </w:r>
      <w:r>
        <w:rPr>
          <w:rFonts w:ascii="Book Antiqua" w:hAnsi="Book Antiqua"/>
        </w:rPr>
        <w:t xml:space="preserve"> (NCPC)</w:t>
      </w:r>
      <w:r w:rsidRPr="000A60AA">
        <w:rPr>
          <w:rFonts w:ascii="Book Antiqua" w:hAnsi="Book Antiqua"/>
        </w:rPr>
        <w:t xml:space="preserve"> para el 2018.</w:t>
      </w:r>
    </w:p>
    <w:p w14:paraId="7301BA77"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1.4.</w:t>
      </w:r>
      <w:r w:rsidRPr="000A60AA">
        <w:rPr>
          <w:rFonts w:ascii="Book Antiqua" w:hAnsi="Book Antiqua"/>
        </w:rPr>
        <w:tab/>
        <w:t>Plan de trabajo para la materia Cobratoria 2017-2019, planteado por la Dirección de Planificación mediante oficio 42-PLA-2017, aprobado por Consejo Superior en sesión 6-17, celebrada el 17 de enero de 2017, artículo XL.</w:t>
      </w:r>
    </w:p>
    <w:p w14:paraId="245B6B8E"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1.5.</w:t>
      </w:r>
      <w:r w:rsidRPr="000A60AA">
        <w:rPr>
          <w:rFonts w:ascii="Book Antiqua" w:hAnsi="Book Antiqua"/>
        </w:rPr>
        <w:tab/>
        <w:t xml:space="preserve">Informe de la Dirección de Planificación 1163-PLA-2017, aprobado por Corte Plena en sesión 23-17 celebrada el 17 de julio en curso, artículo VIII, donde se aprueba el modelo de Regionalización de la Segunda Instancia en materia Civil y Trabajo a nivel nacional. </w:t>
      </w:r>
    </w:p>
    <w:p w14:paraId="6239F808"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1.6.</w:t>
      </w:r>
      <w:r w:rsidRPr="000A60AA">
        <w:rPr>
          <w:rFonts w:ascii="Book Antiqua" w:hAnsi="Book Antiqua"/>
        </w:rPr>
        <w:tab/>
        <w:t>El oficio 281-PLA-2018, relacionado con la actualización de observaciones al informe 24-PLA-MI-2017 sobre el impacto organizacional y presupuestario para el Poder Judicial a partir de la implementación de la Reforma Procesal Civil.</w:t>
      </w:r>
    </w:p>
    <w:p w14:paraId="64ED35C1"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1.7.</w:t>
      </w:r>
      <w:r w:rsidRPr="000A60AA">
        <w:rPr>
          <w:rFonts w:ascii="Book Antiqua" w:hAnsi="Book Antiqua"/>
        </w:rPr>
        <w:tab/>
        <w:t>En lo que respecta a los Juzgado Mixtos, se debe considerar que mediante reforma al Código de Trabajo (informes 30-PLA-PI-2016, 24-PLA-MI-2017 y 32-PLA-MI-2018), se incorporaron plazas, que son consideradas como recurso humano actual en este informe.</w:t>
      </w:r>
    </w:p>
    <w:p w14:paraId="7B3407B3"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t>1.8.</w:t>
      </w:r>
      <w:r w:rsidRPr="000A60AA">
        <w:rPr>
          <w:rFonts w:ascii="Book Antiqua" w:hAnsi="Book Antiqua"/>
        </w:rPr>
        <w:tab/>
        <w:t xml:space="preserve">La Dirección de Planificación elabora el informe 32-PLA-MI-2018, con la formulación del presupuesto para la implementación del NCPC en 2019, el cual fue aprobado por el Consejo Superior Consejo Superior en sesión 34-18 (Presupuesto 2019), del 25 de abril de 2018, artículo III, adiciones mediante acuerdo del Consejo Superior en sesión 42-18 del 15 de mayo 2018, artículo VI, VIII, IX y X.  Además, aprobado por Corte Plena en sesión 24-18 celebrada el 30 de mayo del 2018, artículo I. </w:t>
      </w:r>
    </w:p>
    <w:p w14:paraId="16184F06" w14:textId="77777777" w:rsidR="00965069" w:rsidRPr="000A60AA" w:rsidRDefault="00965069" w:rsidP="00965069">
      <w:pPr>
        <w:pStyle w:val="Prrafodelista"/>
        <w:spacing w:before="240" w:line="276" w:lineRule="auto"/>
        <w:ind w:hanging="424"/>
        <w:jc w:val="both"/>
        <w:rPr>
          <w:rFonts w:ascii="Book Antiqua" w:hAnsi="Book Antiqua"/>
        </w:rPr>
      </w:pPr>
      <w:r w:rsidRPr="000A60AA">
        <w:rPr>
          <w:rFonts w:ascii="Book Antiqua" w:hAnsi="Book Antiqua"/>
        </w:rPr>
        <w:lastRenderedPageBreak/>
        <w:t>1.9.</w:t>
      </w:r>
      <w:r w:rsidRPr="000A60AA">
        <w:rPr>
          <w:rFonts w:ascii="Book Antiqua" w:hAnsi="Book Antiqua"/>
        </w:rPr>
        <w:tab/>
        <w:t>La Corte Plena aprueba el informe 1728-PLA-2017, relacionado con el cambio de competencia material de los Juzgados de Menor Cuantía en materia de Trabajo (Desamparados, Pérez Zeledón, San Ramón, San Carlos y Pococí), básicamente implicó el traslado de todos los asuntos laborales hacia los Juzgados de Trabajo de su Circuito a partir del 8 de octubre de 2018.</w:t>
      </w:r>
    </w:p>
    <w:p w14:paraId="3D9C495C" w14:textId="77777777" w:rsidR="00965069" w:rsidRPr="000A60AA"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1.10.</w:t>
      </w:r>
      <w:r w:rsidRPr="000A60AA">
        <w:rPr>
          <w:rFonts w:ascii="Book Antiqua" w:hAnsi="Book Antiqua"/>
        </w:rPr>
        <w:tab/>
        <w:t>La competencia de los Tribunales de Apelación Civil de San José se definió mediante informe 871-PLA-2018 aprobado por Corte Plena en sesión 40-18 celebrada el 27 de agosto del 2018, artículo XXIII, comunicado mediante circular 120-2018.</w:t>
      </w:r>
    </w:p>
    <w:p w14:paraId="2FB72065" w14:textId="77777777" w:rsidR="00965069" w:rsidRPr="000A60AA"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1.11.</w:t>
      </w:r>
      <w:r w:rsidRPr="000A60AA">
        <w:rPr>
          <w:rFonts w:ascii="Book Antiqua" w:hAnsi="Book Antiqua"/>
        </w:rPr>
        <w:tab/>
        <w:t>Las competencias Civiles a nivel nacional, oficio 837 y 1110-PLA-2018 se definieron por Corte Plena en acuerdos en sesiones 40-18 y 44-18 celebradas el 27 de agosto y 24 de setiembre del año en curso, artículos XXII y VIII, comunicados por circular 130-2018.</w:t>
      </w:r>
    </w:p>
    <w:p w14:paraId="1F629198" w14:textId="77777777" w:rsidR="00965069" w:rsidRDefault="00965069" w:rsidP="00965069">
      <w:pPr>
        <w:pStyle w:val="Prrafodelista"/>
        <w:tabs>
          <w:tab w:val="left" w:pos="851"/>
        </w:tabs>
        <w:spacing w:before="240" w:line="276" w:lineRule="auto"/>
        <w:ind w:hanging="424"/>
        <w:jc w:val="both"/>
        <w:rPr>
          <w:rFonts w:ascii="Book Antiqua" w:hAnsi="Book Antiqua"/>
        </w:rPr>
      </w:pPr>
      <w:r w:rsidRPr="000A60AA">
        <w:rPr>
          <w:rFonts w:ascii="Book Antiqua" w:hAnsi="Book Antiqua"/>
        </w:rPr>
        <w:t>1.12.</w:t>
      </w:r>
      <w:r w:rsidRPr="000A60AA">
        <w:rPr>
          <w:rFonts w:ascii="Book Antiqua" w:hAnsi="Book Antiqua"/>
        </w:rPr>
        <w:tab/>
        <w:t>Finalmente, el informe 32-PLA-MI-2018, una vez aplicado el recorte sugerido por el Ministerio de Hacienda es aprobado integralmente por la Asamblea Legislativa a finales de noviembre 2018, dentro de la Ley de Presupuesto 2019.</w:t>
      </w:r>
    </w:p>
    <w:p w14:paraId="237831F6" w14:textId="77777777" w:rsidR="00965069" w:rsidRPr="002B5DE6"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1.13. </w:t>
      </w:r>
      <w:r w:rsidRPr="002B5DE6">
        <w:rPr>
          <w:rFonts w:ascii="Book Antiqua" w:hAnsi="Book Antiqua"/>
        </w:rPr>
        <w:t>Para el presente ejercicio de formulación presupuestaria, se requiere actualizar la información y respectivos requerimientos para el 2020, aspectos que incluye variables estadísticas, cargas de trabajo y recomendación técnica en relación con la condición en que deben mantenerse las plazas (ordinaria o extraordinaria) otorgadas como parte de la implementación de la Ley 9342.</w:t>
      </w:r>
    </w:p>
    <w:p w14:paraId="5521779E" w14:textId="77777777"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1.14. </w:t>
      </w:r>
      <w:r w:rsidRPr="001704FA">
        <w:rPr>
          <w:rFonts w:ascii="Book Antiqua" w:hAnsi="Book Antiqua"/>
        </w:rPr>
        <w:t xml:space="preserve">El informe preliminar de presupuesto Civil 2020 fue puesto en conocimiento mediante oficio 407-PLA-MI-RH-2019, el cual fue remitido a la Comisión de Jurisdicción Civil, Centro de Apoyo, Coordinación y Mejoramiento de </w:t>
      </w:r>
      <w:smartTag w:uri="urn:schemas-microsoft-com:office:smarttags" w:element="PersonName">
        <w:smartTagPr>
          <w:attr w:name="ProductID" w:val="la Funci￳n"/>
        </w:smartTagPr>
        <w:r w:rsidRPr="001704FA">
          <w:rPr>
            <w:rFonts w:ascii="Book Antiqua" w:hAnsi="Book Antiqua"/>
          </w:rPr>
          <w:t>la Función</w:t>
        </w:r>
      </w:smartTag>
      <w:r w:rsidRPr="001704FA">
        <w:rPr>
          <w:rFonts w:ascii="Book Antiqua" w:hAnsi="Book Antiqua"/>
        </w:rPr>
        <w:t xml:space="preserve"> Jurisdiccional, Dirección de Tecnología de Información, Dirección de Gestión Humana y la Dirección Ejecutiva.</w:t>
      </w:r>
    </w:p>
    <w:p w14:paraId="7FF6CCA6" w14:textId="77777777"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1.15. </w:t>
      </w:r>
      <w:r w:rsidRPr="001704FA">
        <w:rPr>
          <w:rFonts w:ascii="Book Antiqua" w:hAnsi="Book Antiqua"/>
        </w:rPr>
        <w:t xml:space="preserve">Asimismo, el oficio 407-PLA-MI-RH-2019 fue analizado con los integrantes de la Comisión Civil y el Magistrado Presidente de la Sala Primera don Luis Guillermo Rivas Loáiciga en sesión de trabajo del 28 de marzo de 2019. </w:t>
      </w:r>
    </w:p>
    <w:p w14:paraId="3A15FDDB" w14:textId="77777777" w:rsidR="00965069" w:rsidRDefault="00965069" w:rsidP="00965069">
      <w:pPr>
        <w:pStyle w:val="Prrafodelista"/>
        <w:tabs>
          <w:tab w:val="left" w:pos="851"/>
        </w:tabs>
        <w:spacing w:before="240" w:line="276" w:lineRule="auto"/>
        <w:ind w:hanging="424"/>
        <w:jc w:val="both"/>
        <w:rPr>
          <w:rFonts w:ascii="Book Antiqua" w:hAnsi="Book Antiqua"/>
        </w:rPr>
      </w:pPr>
      <w:r>
        <w:rPr>
          <w:rFonts w:ascii="Book Antiqua" w:hAnsi="Book Antiqua"/>
        </w:rPr>
        <w:t xml:space="preserve">1.16. </w:t>
      </w:r>
      <w:r w:rsidRPr="001704FA">
        <w:rPr>
          <w:rFonts w:ascii="Book Antiqua" w:hAnsi="Book Antiqua"/>
        </w:rPr>
        <w:t>El 5 de abril de 2019, se recibe de parte de la Comisión de la Jurisdicción Civil el oficio 034-CJC-2019 (anexo 1), con observaciones respecto al informe en consulta número 407-PLA-MI-RH-2019, las cuales se analizan a continuación.</w:t>
      </w:r>
    </w:p>
    <w:p w14:paraId="78B896A4" w14:textId="77777777" w:rsidR="00965069" w:rsidRDefault="00965069" w:rsidP="00965069">
      <w:pPr>
        <w:pStyle w:val="Prrafodelista"/>
        <w:tabs>
          <w:tab w:val="left" w:pos="851"/>
        </w:tabs>
        <w:spacing w:before="240" w:line="276" w:lineRule="auto"/>
        <w:ind w:hanging="424"/>
        <w:jc w:val="both"/>
        <w:rPr>
          <w:rFonts w:ascii="Book Antiqua" w:hAnsi="Book Antiqua"/>
        </w:rPr>
      </w:pPr>
    </w:p>
    <w:p w14:paraId="5C781AD8" w14:textId="77777777" w:rsidR="00965069" w:rsidRPr="001704FA" w:rsidRDefault="00965069" w:rsidP="00965069">
      <w:pPr>
        <w:pStyle w:val="Prrafodelista"/>
        <w:tabs>
          <w:tab w:val="left" w:pos="851"/>
        </w:tabs>
        <w:spacing w:before="240" w:line="276" w:lineRule="auto"/>
        <w:ind w:hanging="424"/>
        <w:jc w:val="both"/>
        <w:rPr>
          <w:rFonts w:ascii="Book Antiqua" w:hAnsi="Book Antiqua"/>
        </w:rPr>
      </w:pPr>
    </w:p>
    <w:tbl>
      <w:tblPr>
        <w:tblW w:w="9426"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8"/>
        <w:gridCol w:w="4678"/>
      </w:tblGrid>
      <w:tr w:rsidR="00965069" w:rsidRPr="00883662" w14:paraId="0953BD0B" w14:textId="77777777" w:rsidTr="005272A5">
        <w:tc>
          <w:tcPr>
            <w:tcW w:w="4748" w:type="dxa"/>
            <w:shd w:val="clear" w:color="auto" w:fill="C5E0B3"/>
          </w:tcPr>
          <w:p w14:paraId="06AAC7AF" w14:textId="77777777" w:rsidR="00965069" w:rsidRPr="00883662" w:rsidRDefault="00965069" w:rsidP="005272A5">
            <w:pPr>
              <w:pStyle w:val="Prrafodelista"/>
              <w:ind w:left="0"/>
              <w:jc w:val="center"/>
              <w:rPr>
                <w:rFonts w:ascii="Book Antiqua" w:hAnsi="Book Antiqua"/>
                <w:b/>
                <w:i/>
              </w:rPr>
            </w:pPr>
            <w:r w:rsidRPr="00883662">
              <w:rPr>
                <w:rFonts w:ascii="Book Antiqua" w:hAnsi="Book Antiqua"/>
                <w:b/>
                <w:i/>
              </w:rPr>
              <w:t>Observación de la Comisión de la Jurisdicción Civil</w:t>
            </w:r>
          </w:p>
        </w:tc>
        <w:tc>
          <w:tcPr>
            <w:tcW w:w="4678" w:type="dxa"/>
            <w:shd w:val="clear" w:color="auto" w:fill="C5E0B3"/>
          </w:tcPr>
          <w:p w14:paraId="60BB37AC" w14:textId="77777777" w:rsidR="00965069" w:rsidRPr="00883662" w:rsidRDefault="00965069" w:rsidP="005272A5">
            <w:pPr>
              <w:pStyle w:val="Prrafodelista"/>
              <w:ind w:left="0"/>
              <w:jc w:val="center"/>
              <w:rPr>
                <w:rFonts w:ascii="Book Antiqua" w:hAnsi="Book Antiqua"/>
                <w:b/>
                <w:i/>
              </w:rPr>
            </w:pPr>
            <w:r w:rsidRPr="00883662">
              <w:rPr>
                <w:rFonts w:ascii="Book Antiqua" w:hAnsi="Book Antiqua"/>
                <w:b/>
                <w:i/>
              </w:rPr>
              <w:t>Criterio de la Dirección de Planificación</w:t>
            </w:r>
          </w:p>
        </w:tc>
      </w:tr>
      <w:tr w:rsidR="00965069" w:rsidRPr="00883662" w14:paraId="31DD2F98" w14:textId="77777777" w:rsidTr="005272A5">
        <w:tc>
          <w:tcPr>
            <w:tcW w:w="4748" w:type="dxa"/>
            <w:shd w:val="clear" w:color="auto" w:fill="auto"/>
          </w:tcPr>
          <w:p w14:paraId="6C8816A0" w14:textId="77777777" w:rsidR="00965069" w:rsidRPr="00883662" w:rsidRDefault="00965069" w:rsidP="005272A5">
            <w:pPr>
              <w:jc w:val="both"/>
              <w:rPr>
                <w:rFonts w:ascii="Book Antiqua" w:hAnsi="Book Antiqua"/>
                <w:b/>
                <w:bCs/>
                <w:i/>
                <w:sz w:val="24"/>
                <w:szCs w:val="24"/>
              </w:rPr>
            </w:pPr>
            <w:r w:rsidRPr="00883662">
              <w:rPr>
                <w:rFonts w:ascii="Book Antiqua" w:hAnsi="Book Antiqua"/>
                <w:b/>
                <w:bCs/>
                <w:i/>
                <w:sz w:val="24"/>
                <w:szCs w:val="24"/>
              </w:rPr>
              <w:t xml:space="preserve">“A.-    Plazas de gestores para el año 2020 </w:t>
            </w:r>
          </w:p>
          <w:p w14:paraId="3BD8EAD7" w14:textId="77777777" w:rsidR="00965069" w:rsidRPr="00883662" w:rsidRDefault="00965069" w:rsidP="005272A5">
            <w:pPr>
              <w:jc w:val="both"/>
              <w:rPr>
                <w:rFonts w:ascii="Book Antiqua" w:hAnsi="Book Antiqua" w:cs="Book Antiqua"/>
                <w:i/>
                <w:sz w:val="24"/>
                <w:szCs w:val="24"/>
                <w:lang w:eastAsia="es-CR"/>
              </w:rPr>
            </w:pPr>
            <w:r w:rsidRPr="00883662">
              <w:rPr>
                <w:rFonts w:ascii="Book Antiqua" w:hAnsi="Book Antiqua" w:cs="Book Antiqua"/>
                <w:b/>
                <w:bCs/>
                <w:i/>
                <w:sz w:val="24"/>
                <w:szCs w:val="24"/>
                <w:lang w:eastAsia="es-CR"/>
              </w:rPr>
              <w:t>1) Impacto de la Jurisdicción Civil en la estructura del Poder Judicial:</w:t>
            </w:r>
            <w:r w:rsidRPr="00883662">
              <w:rPr>
                <w:rFonts w:ascii="Book Antiqua" w:hAnsi="Book Antiqua" w:cs="Book Antiqua"/>
                <w:i/>
                <w:sz w:val="24"/>
                <w:szCs w:val="24"/>
                <w:lang w:eastAsia="es-CR"/>
              </w:rPr>
              <w:t xml:space="preserve"> Según los recientes datos emanados del informe de presidencia para la apertura del año judicial, el circulante activo de los despachos civiles a nivel nacional, representa más del sesenta por ciento del circulante total que maneja el poder judicial en la actualidad…el circulante de expedientes con mayor volumen o actividad lo representan los despachos cobratorios con una cantidad de asuntos que superan los 667 mil asuntos activos, resultando a la fecha  que los juzgados y tribunales civiles manejan un circulante de procesos, que ronda los 70 mil asuntos. Los anteriores números igualmente se complementan con el impacto a nivel nacional, en tanto salvo lo determinado para el Juzgado Concursal, el cual tiene competencia nacional y está radicado en San José, los demás despachos se encuentran  distribuidos por todo el territorio.</w:t>
            </w:r>
          </w:p>
          <w:p w14:paraId="0BB6178B" w14:textId="77777777" w:rsidR="00965069" w:rsidRPr="00883662" w:rsidRDefault="00965069" w:rsidP="005272A5">
            <w:pPr>
              <w:jc w:val="both"/>
              <w:rPr>
                <w:rFonts w:ascii="Book Antiqua" w:hAnsi="Book Antiqua" w:cs="Book Antiqua"/>
                <w:b/>
                <w:bCs/>
                <w:i/>
                <w:sz w:val="24"/>
                <w:szCs w:val="24"/>
                <w:lang w:eastAsia="es-CR"/>
              </w:rPr>
            </w:pPr>
            <w:r w:rsidRPr="00883662">
              <w:rPr>
                <w:rFonts w:ascii="Book Antiqua" w:hAnsi="Book Antiqua" w:cs="Book Antiqua"/>
                <w:b/>
                <w:bCs/>
                <w:i/>
                <w:sz w:val="24"/>
                <w:szCs w:val="24"/>
                <w:lang w:eastAsia="es-CR"/>
              </w:rPr>
              <w:t>2) Impacto en las funciones de los gestores  la actividad de las nuevas estructuras.</w:t>
            </w:r>
          </w:p>
          <w:p w14:paraId="63B1F660" w14:textId="77777777" w:rsidR="00965069" w:rsidRPr="00883662" w:rsidRDefault="00965069" w:rsidP="005272A5">
            <w:pPr>
              <w:jc w:val="both"/>
              <w:rPr>
                <w:rFonts w:ascii="Book Antiqua" w:hAnsi="Book Antiqua" w:cs="Book Antiqua"/>
                <w:b/>
                <w:bCs/>
                <w:i/>
                <w:sz w:val="24"/>
                <w:szCs w:val="24"/>
                <w:lang w:eastAsia="es-CR"/>
              </w:rPr>
            </w:pPr>
            <w:r w:rsidRPr="00883662">
              <w:rPr>
                <w:rFonts w:ascii="Book Antiqua" w:hAnsi="Book Antiqua" w:cs="Book Antiqua"/>
                <w:b/>
                <w:bCs/>
                <w:i/>
                <w:sz w:val="24"/>
                <w:szCs w:val="24"/>
                <w:lang w:eastAsia="es-CR"/>
              </w:rPr>
              <w:t>3) El pendiente de los proyectos a la actualidad y el seguimiento a la ejecución de la reforma procesal civil:</w:t>
            </w:r>
          </w:p>
          <w:p w14:paraId="3D45BAA2" w14:textId="77777777" w:rsidR="00965069" w:rsidRPr="00883662" w:rsidRDefault="00965069" w:rsidP="005272A5">
            <w:pPr>
              <w:jc w:val="both"/>
              <w:rPr>
                <w:rFonts w:ascii="Book Antiqua" w:hAnsi="Book Antiqua"/>
                <w:i/>
                <w:sz w:val="24"/>
                <w:szCs w:val="24"/>
              </w:rPr>
            </w:pPr>
            <w:r w:rsidRPr="00883662">
              <w:rPr>
                <w:rFonts w:ascii="Book Antiqua" w:hAnsi="Book Antiqua" w:cs="Book Antiqua"/>
                <w:i/>
                <w:sz w:val="24"/>
                <w:szCs w:val="24"/>
                <w:lang w:eastAsia="es-CR"/>
              </w:rPr>
              <w:t xml:space="preserve">(…)El seguimiento que se dará a las estructuras en un futuro abordaje, por parte del Departamento de Planificación, requiere una ardua labor, por parte de la gestoría, en tanto, es necesario mantener de una manera muy objetiva, datos frescos y relevantes que permitan conocer de los riesgos y aspectos de mejora, a fin de comunicarlos a autoridades pertinentes y tomar las decisiones adecuadas en aras de que  la reforma procesal civil, no se vea afectada como otras, por falta de seguimiento a la implementación y su ejecución. </w:t>
            </w:r>
          </w:p>
          <w:p w14:paraId="3715B90F" w14:textId="77777777" w:rsidR="00965069" w:rsidRPr="00883662" w:rsidRDefault="00965069" w:rsidP="005272A5">
            <w:pPr>
              <w:jc w:val="both"/>
              <w:rPr>
                <w:rFonts w:ascii="Book Antiqua" w:hAnsi="Book Antiqua"/>
                <w:i/>
                <w:sz w:val="24"/>
                <w:szCs w:val="24"/>
              </w:rPr>
            </w:pPr>
            <w:r w:rsidRPr="00883662">
              <w:rPr>
                <w:rFonts w:ascii="Book Antiqua" w:hAnsi="Book Antiqua" w:cs="Book Antiqua"/>
                <w:i/>
                <w:sz w:val="24"/>
                <w:szCs w:val="24"/>
                <w:lang w:eastAsia="es-CR"/>
              </w:rPr>
              <w:t xml:space="preserve">El acompañamiento es necesario, existen </w:t>
            </w:r>
            <w:r w:rsidRPr="00883662">
              <w:rPr>
                <w:rFonts w:ascii="Book Antiqua" w:hAnsi="Book Antiqua" w:cs="Book Antiqua"/>
                <w:i/>
                <w:sz w:val="24"/>
                <w:szCs w:val="24"/>
                <w:lang w:eastAsia="es-CR"/>
              </w:rPr>
              <w:lastRenderedPageBreak/>
              <w:t>programadas reuniones a nivel nacional y de forma  periódica, con jueces coordinadores de las distintas estructuras, éstas, con el objetivo de lograr informar de los resultados obtenidos, de recalcar puntos necesarios…”</w:t>
            </w:r>
          </w:p>
          <w:p w14:paraId="576956FB" w14:textId="77777777" w:rsidR="00965069" w:rsidRPr="00883662" w:rsidRDefault="00965069" w:rsidP="005272A5">
            <w:pPr>
              <w:pStyle w:val="Prrafodelista"/>
              <w:ind w:left="0"/>
              <w:jc w:val="both"/>
              <w:rPr>
                <w:rFonts w:ascii="Book Antiqua" w:hAnsi="Book Antiqua"/>
                <w:lang w:val="es-CR"/>
              </w:rPr>
            </w:pPr>
          </w:p>
        </w:tc>
        <w:tc>
          <w:tcPr>
            <w:tcW w:w="4678" w:type="dxa"/>
            <w:shd w:val="clear" w:color="auto" w:fill="auto"/>
          </w:tcPr>
          <w:p w14:paraId="7F3AAF8D"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lastRenderedPageBreak/>
              <w:t>Se comparte el criterio expuesto por la Comisión en el oficio 034-CJC-2019 de la magnitud de la materia Civil y Cobratoria, así como el impacto en estructuras a partir de la entrada en vigencia de la nueva normativa.</w:t>
            </w:r>
          </w:p>
          <w:p w14:paraId="096DA24C" w14:textId="77777777" w:rsidR="00965069" w:rsidRPr="00883662" w:rsidRDefault="00965069" w:rsidP="005272A5">
            <w:pPr>
              <w:pStyle w:val="Prrafodelista"/>
              <w:spacing w:line="276" w:lineRule="auto"/>
              <w:ind w:left="0"/>
              <w:jc w:val="both"/>
              <w:rPr>
                <w:rFonts w:ascii="Book Antiqua" w:hAnsi="Book Antiqua"/>
              </w:rPr>
            </w:pPr>
          </w:p>
          <w:p w14:paraId="4DF7EAA4"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t>Se reitera, el papel de Gestor de estas plazas, en seguimiento y emisión de recomendaciones a los despachos conforme a su 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14:paraId="3AF175C9" w14:textId="77777777" w:rsidR="00965069" w:rsidRPr="00883662" w:rsidRDefault="00965069" w:rsidP="005272A5">
            <w:pPr>
              <w:pStyle w:val="Prrafodelista"/>
              <w:spacing w:line="276" w:lineRule="auto"/>
              <w:ind w:left="0"/>
              <w:jc w:val="both"/>
              <w:rPr>
                <w:rFonts w:ascii="Book Antiqua" w:hAnsi="Book Antiqua"/>
              </w:rPr>
            </w:pPr>
          </w:p>
          <w:p w14:paraId="5C40828D"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t xml:space="preserve">Se modifica la recomendación emitida, se mantiene la segunda plaza de Gestor (Juez 5) en condición extraordinaria, sin embargo, ello implica la imposibilidad de incrementar en un Juez 4 el Plan de Trabajo de Tribunales Colegiados. </w:t>
            </w:r>
          </w:p>
        </w:tc>
      </w:tr>
      <w:tr w:rsidR="00965069" w:rsidRPr="00883662" w14:paraId="5E9C9044" w14:textId="77777777" w:rsidTr="005272A5">
        <w:tc>
          <w:tcPr>
            <w:tcW w:w="4748" w:type="dxa"/>
            <w:shd w:val="clear" w:color="auto" w:fill="auto"/>
          </w:tcPr>
          <w:p w14:paraId="0D77A1EE" w14:textId="77777777" w:rsidR="00965069" w:rsidRPr="00883662" w:rsidRDefault="00965069" w:rsidP="005272A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B.-</w:t>
            </w:r>
            <w:r w:rsidRPr="00883662">
              <w:rPr>
                <w:rFonts w:ascii="Book Antiqua" w:eastAsia="Calibri" w:hAnsi="Book Antiqua" w:cs="Calibri"/>
                <w:i/>
                <w:color w:val="000000"/>
                <w:sz w:val="24"/>
                <w:szCs w:val="24"/>
              </w:rPr>
              <w:tab/>
              <w:t xml:space="preserve">Plazas de Planes de descongestionamiento. </w:t>
            </w:r>
          </w:p>
          <w:p w14:paraId="418BD46B" w14:textId="77777777" w:rsidR="00965069" w:rsidRPr="00883662" w:rsidRDefault="00965069" w:rsidP="005272A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Como primera observación,  compartimos la recomendación de la continuidad de ese recurso, toda vez que se ha acreditado con los informes de seguimiento de esas plazas, no sólo que son necesarias, sino también que el rendimiento y aprovechamiento que de las mismas se ha dado, ha afectado positivamente el desenvolvimiento de los despachos  a los cuales ha brindado colaboración. No obstante lo anterior, estimamos que la recomendación de la prolongación de esas plazas en condición no ordinaria, afectaría la continuidad y metas de los planes de descongestionamiento, pues por la condición de extraordinarias, no permiten sustitución, y en caso de incapacidad o vacaciones de las personas que las ocupen, se genería una gran inestabilidad y se perdería la posibilidad de darle continuidad al  plan y con ello, las metas y objetivos trazados serían de difícil obtención…</w:t>
            </w:r>
          </w:p>
          <w:p w14:paraId="2C60E61D" w14:textId="77777777" w:rsidR="00965069" w:rsidRPr="00883662" w:rsidRDefault="00965069" w:rsidP="005272A5">
            <w:pPr>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En segundo lugar, según el informe,  las 2 plazas de Jueza o juez 4, por estar destinadas a la colaboración de los Tribunales Colegiados de I Instancia, se espera conformen una sección de apoyo que resuelva de forma colegiada, y sea integrada a 3 jueces, con la transformación de una de las plazas de Jueza o Juez 5 (Gestor) a Jueza o Juez 4 y de esa manera colabore con el fallo de esos despachos, según las prioridades que determine el CACMFJ conforme al seguimiento continuo que realizan en las oficinas.  Es importante hacer ver que la conversión recomendada, como se indicó líneas atrás, perjudicaría y limitaria de manera negativa la labor y tareas asignadas que tiene a su cargo el equipo gestor de la reforma civil…</w:t>
            </w:r>
          </w:p>
          <w:p w14:paraId="1C68A6D3" w14:textId="77777777" w:rsidR="00965069" w:rsidRPr="00883662" w:rsidRDefault="00965069" w:rsidP="005272A5">
            <w:pPr>
              <w:tabs>
                <w:tab w:val="left" w:pos="425"/>
                <w:tab w:val="left" w:pos="708"/>
              </w:tabs>
              <w:spacing w:before="240"/>
              <w:jc w:val="both"/>
              <w:rPr>
                <w:rFonts w:ascii="Book Antiqua" w:hAnsi="Book Antiqua"/>
                <w:i/>
                <w:sz w:val="24"/>
                <w:szCs w:val="24"/>
              </w:rPr>
            </w:pPr>
            <w:r w:rsidRPr="00883662">
              <w:rPr>
                <w:rFonts w:ascii="Book Antiqua" w:eastAsia="Calibri" w:hAnsi="Book Antiqua" w:cs="Calibri"/>
                <w:i/>
                <w:color w:val="000000"/>
                <w:sz w:val="24"/>
                <w:szCs w:val="24"/>
              </w:rPr>
              <w:lastRenderedPageBreak/>
              <w:t>En virtud de la evidenciada necesidad, de que tanto las dos plazas de Jueza o Juez 5 que actualmente están asignadas a funciones de personas gestoras se mantengan, y asimismo prosiga la colaboración a los Tribunales Colegiados de I Instancia Civil, consideramos que se podría valorar para efectos de continuar integrando ese tribunal la posibilidad de gestionar la asignación de una plaza extraordinaria.</w:t>
            </w:r>
          </w:p>
          <w:p w14:paraId="75D4C0A5" w14:textId="77777777" w:rsidR="00965069" w:rsidRPr="00883662" w:rsidRDefault="00965069" w:rsidP="005272A5">
            <w:pPr>
              <w:jc w:val="both"/>
              <w:rPr>
                <w:rFonts w:ascii="Book Antiqua" w:hAnsi="Book Antiqua"/>
                <w:i/>
                <w:sz w:val="24"/>
                <w:szCs w:val="24"/>
              </w:rPr>
            </w:pPr>
          </w:p>
          <w:p w14:paraId="7DEF6B87" w14:textId="77777777" w:rsidR="00965069" w:rsidRPr="00883662" w:rsidRDefault="00965069" w:rsidP="005272A5">
            <w:pPr>
              <w:jc w:val="both"/>
              <w:rPr>
                <w:rFonts w:ascii="Book Antiqua" w:eastAsia="Calibri" w:hAnsi="Book Antiqua" w:cs="Calibri"/>
                <w:i/>
                <w:color w:val="000000"/>
                <w:sz w:val="24"/>
                <w:szCs w:val="24"/>
              </w:rPr>
            </w:pPr>
          </w:p>
          <w:p w14:paraId="64FD2854" w14:textId="77777777" w:rsidR="00965069" w:rsidRPr="00883662" w:rsidRDefault="00965069" w:rsidP="005272A5">
            <w:pPr>
              <w:jc w:val="both"/>
              <w:rPr>
                <w:rFonts w:ascii="Book Antiqua" w:eastAsia="Calibri" w:hAnsi="Book Antiqua" w:cs="Calibri"/>
                <w:i/>
                <w:color w:val="000000"/>
                <w:sz w:val="24"/>
                <w:szCs w:val="24"/>
              </w:rPr>
            </w:pPr>
          </w:p>
          <w:p w14:paraId="5F011C52" w14:textId="77777777" w:rsidR="00965069" w:rsidRPr="00883662" w:rsidRDefault="00965069" w:rsidP="005272A5">
            <w:pPr>
              <w:jc w:val="both"/>
              <w:rPr>
                <w:rFonts w:ascii="Book Antiqua" w:eastAsia="Calibri" w:hAnsi="Book Antiqua" w:cs="Calibri"/>
                <w:i/>
                <w:color w:val="000000"/>
                <w:sz w:val="24"/>
                <w:szCs w:val="24"/>
              </w:rPr>
            </w:pPr>
          </w:p>
          <w:p w14:paraId="48A84EA7" w14:textId="77777777" w:rsidR="00965069" w:rsidRPr="00883662" w:rsidRDefault="00965069" w:rsidP="005272A5">
            <w:pPr>
              <w:jc w:val="both"/>
              <w:rPr>
                <w:rFonts w:ascii="Book Antiqua" w:eastAsia="Calibri" w:hAnsi="Book Antiqua" w:cs="Calibri"/>
                <w:i/>
                <w:color w:val="000000"/>
                <w:sz w:val="24"/>
                <w:szCs w:val="24"/>
              </w:rPr>
            </w:pPr>
          </w:p>
          <w:p w14:paraId="7BDE46D7" w14:textId="77777777" w:rsidR="00965069" w:rsidRPr="00883662" w:rsidRDefault="00965069" w:rsidP="005272A5">
            <w:pPr>
              <w:jc w:val="both"/>
              <w:rPr>
                <w:rFonts w:ascii="Book Antiqua" w:eastAsia="Calibri" w:hAnsi="Book Antiqua" w:cs="Calibri"/>
                <w:i/>
                <w:color w:val="000000"/>
                <w:sz w:val="24"/>
                <w:szCs w:val="24"/>
              </w:rPr>
            </w:pPr>
          </w:p>
          <w:p w14:paraId="19508EB5" w14:textId="77777777" w:rsidR="00965069" w:rsidRPr="00883662" w:rsidRDefault="00965069" w:rsidP="005272A5">
            <w:pPr>
              <w:jc w:val="both"/>
              <w:rPr>
                <w:rFonts w:ascii="Book Antiqua" w:eastAsia="Calibri" w:hAnsi="Book Antiqua" w:cs="Calibri"/>
                <w:i/>
                <w:color w:val="000000"/>
                <w:sz w:val="24"/>
                <w:szCs w:val="24"/>
              </w:rPr>
            </w:pPr>
          </w:p>
          <w:p w14:paraId="427F7F1C" w14:textId="77777777" w:rsidR="00965069" w:rsidRPr="00883662" w:rsidRDefault="00965069" w:rsidP="005272A5">
            <w:pPr>
              <w:jc w:val="both"/>
              <w:rPr>
                <w:rFonts w:ascii="Book Antiqua" w:eastAsia="Calibri" w:hAnsi="Book Antiqua" w:cs="Calibri"/>
                <w:i/>
                <w:color w:val="000000"/>
                <w:sz w:val="24"/>
                <w:szCs w:val="24"/>
              </w:rPr>
            </w:pPr>
          </w:p>
          <w:p w14:paraId="303C2858" w14:textId="77777777" w:rsidR="00965069" w:rsidRPr="00883662" w:rsidRDefault="00965069" w:rsidP="005272A5">
            <w:pPr>
              <w:jc w:val="both"/>
              <w:rPr>
                <w:rFonts w:ascii="Book Antiqua" w:eastAsia="Calibri" w:hAnsi="Book Antiqua" w:cs="Calibri"/>
                <w:i/>
                <w:color w:val="000000"/>
                <w:sz w:val="24"/>
                <w:szCs w:val="24"/>
              </w:rPr>
            </w:pPr>
          </w:p>
          <w:p w14:paraId="0EE48346" w14:textId="77777777" w:rsidR="00965069" w:rsidRPr="00883662" w:rsidRDefault="00965069" w:rsidP="005272A5">
            <w:pPr>
              <w:jc w:val="both"/>
              <w:rPr>
                <w:rFonts w:ascii="Book Antiqua" w:eastAsia="Calibri" w:hAnsi="Book Antiqua" w:cs="Calibri"/>
                <w:i/>
                <w:color w:val="000000"/>
                <w:sz w:val="24"/>
                <w:szCs w:val="24"/>
              </w:rPr>
            </w:pPr>
          </w:p>
          <w:p w14:paraId="6F8CDCF5" w14:textId="77777777" w:rsidR="00965069" w:rsidRPr="00883662" w:rsidRDefault="00965069" w:rsidP="005272A5">
            <w:pPr>
              <w:jc w:val="both"/>
              <w:rPr>
                <w:rFonts w:ascii="Book Antiqua" w:eastAsia="Calibri" w:hAnsi="Book Antiqua" w:cs="Calibri"/>
                <w:i/>
                <w:color w:val="000000"/>
                <w:sz w:val="24"/>
                <w:szCs w:val="24"/>
              </w:rPr>
            </w:pPr>
          </w:p>
          <w:p w14:paraId="0A059C9E" w14:textId="77777777" w:rsidR="00965069" w:rsidRPr="00883662" w:rsidRDefault="00965069" w:rsidP="005272A5">
            <w:pPr>
              <w:jc w:val="both"/>
              <w:rPr>
                <w:rFonts w:ascii="Book Antiqua" w:eastAsia="Calibri" w:hAnsi="Book Antiqua" w:cs="Calibri"/>
                <w:i/>
                <w:color w:val="000000"/>
                <w:sz w:val="24"/>
                <w:szCs w:val="24"/>
              </w:rPr>
            </w:pPr>
          </w:p>
          <w:p w14:paraId="14560562" w14:textId="77777777" w:rsidR="00965069" w:rsidRPr="00883662" w:rsidRDefault="00965069" w:rsidP="005272A5">
            <w:pPr>
              <w:jc w:val="both"/>
              <w:rPr>
                <w:rFonts w:ascii="Book Antiqua" w:hAnsi="Book Antiqua"/>
                <w:i/>
                <w:sz w:val="24"/>
                <w:szCs w:val="24"/>
              </w:rPr>
            </w:pPr>
            <w:r w:rsidRPr="00883662">
              <w:rPr>
                <w:rFonts w:ascii="Book Antiqua" w:eastAsia="Calibri" w:hAnsi="Book Antiqua" w:cs="Calibri"/>
                <w:i/>
                <w:color w:val="000000"/>
                <w:sz w:val="24"/>
                <w:szCs w:val="24"/>
              </w:rPr>
              <w:t xml:space="preserve">Por otra parte, el informe recomienda la continuidad de forma extraordinaria de dos plazas de Jueza o Juez 2, así como 4 plazas de técnico judicial 4, para que le colaboren a los despachos cobratorios, en ese sentido, se destaca que estos juzgados cuentan con el mayor circulante activo del Poder Judicial, y recién el año pasado, los planes de descongestionamiento que le estaban asignados, sufrieron un recorte abrupto, por razones presupuestarias, por lo que actualmente cuentan con un limitado apoyo para asumir los planes de descongestionamiento, esto en relación a la carga laboral que éstos enfrentan, por lo que se hace necesario evidenciar el hecho de que el recurso se recomiende mantener en condición extraordinaria, hace  muy probable que el plan sufra un desmejoramiento en el alcance de sus metas por la no sustitución de dichas plazas, lo cual traería al traste, todo el esfuerzo y disminución de los tiempos de respuesta que </w:t>
            </w:r>
            <w:r w:rsidRPr="00883662">
              <w:rPr>
                <w:rFonts w:ascii="Book Antiqua" w:eastAsia="Calibri" w:hAnsi="Book Antiqua" w:cs="Calibri"/>
                <w:i/>
                <w:color w:val="000000"/>
                <w:sz w:val="24"/>
                <w:szCs w:val="24"/>
              </w:rPr>
              <w:lastRenderedPageBreak/>
              <w:t>han logrado estos planes hasta el día de hoy, muy apesar de que aún y cuando el recurso es tan limitado, ha sido bien administrado lo que traído como consecuencia réditos para estos despachos</w:t>
            </w:r>
          </w:p>
          <w:p w14:paraId="43194BFB" w14:textId="77777777" w:rsidR="00965069" w:rsidRPr="00883662" w:rsidRDefault="00965069" w:rsidP="005272A5">
            <w:pPr>
              <w:pStyle w:val="Prrafodelista"/>
              <w:spacing w:line="276" w:lineRule="auto"/>
              <w:ind w:left="0"/>
              <w:jc w:val="both"/>
              <w:rPr>
                <w:rFonts w:ascii="Book Antiqua" w:hAnsi="Book Antiqua"/>
                <w:lang w:val="es-CR"/>
              </w:rPr>
            </w:pPr>
          </w:p>
        </w:tc>
        <w:tc>
          <w:tcPr>
            <w:tcW w:w="4678" w:type="dxa"/>
            <w:shd w:val="clear" w:color="auto" w:fill="auto"/>
          </w:tcPr>
          <w:p w14:paraId="3C84ABAF" w14:textId="77777777" w:rsidR="00965069" w:rsidRPr="00883662" w:rsidRDefault="00965069" w:rsidP="005272A5">
            <w:pPr>
              <w:pStyle w:val="Prrafodelista"/>
              <w:spacing w:line="276" w:lineRule="auto"/>
              <w:ind w:left="0"/>
              <w:jc w:val="both"/>
              <w:rPr>
                <w:rFonts w:ascii="Book Antiqua" w:hAnsi="Book Antiqua"/>
                <w:lang w:eastAsia="es-CR"/>
              </w:rPr>
            </w:pPr>
            <w:r w:rsidRPr="00883662">
              <w:rPr>
                <w:rFonts w:ascii="Book Antiqua" w:hAnsi="Book Antiqua"/>
              </w:rPr>
              <w:lastRenderedPageBreak/>
              <w:t xml:space="preserve">En cuanto a las plazas de Jueza o Juez 4 del Plan de Trabajo de Tribunales Colegiados, se mantendrá la recomendación de otorgar continuidad a las </w:t>
            </w:r>
            <w:r>
              <w:rPr>
                <w:rFonts w:ascii="Book Antiqua" w:hAnsi="Book Antiqua"/>
              </w:rPr>
              <w:t>dos</w:t>
            </w:r>
            <w:r w:rsidRPr="00883662">
              <w:rPr>
                <w:rFonts w:ascii="Book Antiqua" w:hAnsi="Book Antiqua"/>
              </w:rPr>
              <w:t xml:space="preserve"> plazas existentes actualmente, pero de forma ordinaria, con la salvedad de que se incluya la recomendación a la Sección de Carrera Judicial, que cuando se concursen esas plazas, se indique que las mismas tienen competencia a nivel Nacional, </w:t>
            </w:r>
            <w:r w:rsidRPr="00883662">
              <w:rPr>
                <w:rFonts w:ascii="Book Antiqua" w:hAnsi="Book Antiqua"/>
                <w:lang w:eastAsia="es-CR"/>
              </w:rPr>
              <w:t xml:space="preserve"> y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14:paraId="48BB27B3" w14:textId="77777777" w:rsidR="00965069" w:rsidRPr="00883662" w:rsidRDefault="00965069" w:rsidP="005272A5">
            <w:pPr>
              <w:pStyle w:val="Prrafodelista"/>
              <w:spacing w:line="276" w:lineRule="auto"/>
              <w:ind w:left="0"/>
              <w:jc w:val="both"/>
              <w:rPr>
                <w:rFonts w:ascii="Book Antiqua" w:hAnsi="Book Antiqua"/>
                <w:lang w:eastAsia="es-CR"/>
              </w:rPr>
            </w:pPr>
            <w:r w:rsidRPr="00883662">
              <w:rPr>
                <w:rFonts w:ascii="Book Antiqua" w:hAnsi="Book Antiqua"/>
                <w:lang w:eastAsia="es-CR"/>
              </w:rPr>
              <w:t xml:space="preserve">Por lo tanto, se modifica parcialmente la recomendación, en cuanto a la condición de las plazas. </w:t>
            </w:r>
          </w:p>
          <w:p w14:paraId="4EEED0AC" w14:textId="77777777" w:rsidR="00965069" w:rsidRPr="00883662" w:rsidRDefault="00965069" w:rsidP="005272A5">
            <w:pPr>
              <w:spacing w:line="276" w:lineRule="auto"/>
              <w:jc w:val="both"/>
              <w:rPr>
                <w:rFonts w:ascii="Book Antiqua" w:hAnsi="Book Antiqua" w:cs="Arial"/>
                <w:sz w:val="24"/>
                <w:szCs w:val="24"/>
                <w:lang w:val="es-ES" w:eastAsia="es-CR"/>
              </w:rPr>
            </w:pPr>
          </w:p>
          <w:p w14:paraId="3AC83DBC" w14:textId="77777777" w:rsidR="00965069" w:rsidRPr="00883662" w:rsidRDefault="00965069" w:rsidP="005272A5">
            <w:pPr>
              <w:spacing w:line="276" w:lineRule="auto"/>
              <w:jc w:val="both"/>
              <w:rPr>
                <w:rFonts w:ascii="Book Antiqua" w:hAnsi="Book Antiqua" w:cs="Arial"/>
                <w:sz w:val="24"/>
                <w:szCs w:val="24"/>
                <w:lang w:val="es-ES" w:eastAsia="es-CR"/>
              </w:rPr>
            </w:pPr>
          </w:p>
          <w:p w14:paraId="2EF53AAD" w14:textId="77777777" w:rsidR="00965069" w:rsidRPr="00883662" w:rsidRDefault="00965069" w:rsidP="005272A5">
            <w:pPr>
              <w:spacing w:line="276" w:lineRule="auto"/>
              <w:jc w:val="both"/>
              <w:rPr>
                <w:rFonts w:ascii="Book Antiqua" w:hAnsi="Book Antiqua" w:cs="Arial"/>
                <w:sz w:val="24"/>
                <w:szCs w:val="24"/>
                <w:lang w:val="es-ES" w:eastAsia="es-CR"/>
              </w:rPr>
            </w:pPr>
          </w:p>
          <w:p w14:paraId="10D8CF79" w14:textId="77777777" w:rsidR="00965069" w:rsidRPr="00883662" w:rsidRDefault="00965069" w:rsidP="005272A5">
            <w:pPr>
              <w:spacing w:line="276" w:lineRule="auto"/>
              <w:jc w:val="both"/>
              <w:rPr>
                <w:rFonts w:ascii="Book Antiqua" w:hAnsi="Book Antiqua" w:cs="Arial"/>
                <w:sz w:val="24"/>
                <w:szCs w:val="24"/>
                <w:lang w:val="es-ES" w:eastAsia="es-CR"/>
              </w:rPr>
            </w:pPr>
          </w:p>
          <w:p w14:paraId="689C1984" w14:textId="77777777" w:rsidR="00965069" w:rsidRPr="00883662" w:rsidRDefault="00965069" w:rsidP="005272A5">
            <w:pPr>
              <w:spacing w:line="276" w:lineRule="auto"/>
              <w:jc w:val="both"/>
              <w:rPr>
                <w:rFonts w:ascii="Book Antiqua" w:hAnsi="Book Antiqua" w:cs="Arial"/>
                <w:sz w:val="24"/>
                <w:szCs w:val="24"/>
                <w:lang w:val="es-ES" w:eastAsia="es-CR"/>
              </w:rPr>
            </w:pPr>
          </w:p>
          <w:p w14:paraId="478BBE82" w14:textId="77777777" w:rsidR="00965069" w:rsidRPr="00883662" w:rsidRDefault="00965069" w:rsidP="005272A5">
            <w:pPr>
              <w:spacing w:line="276" w:lineRule="auto"/>
              <w:jc w:val="both"/>
              <w:rPr>
                <w:rFonts w:ascii="Book Antiqua" w:hAnsi="Book Antiqua" w:cs="Arial"/>
                <w:sz w:val="24"/>
                <w:szCs w:val="24"/>
                <w:lang w:val="es-ES" w:eastAsia="es-CR"/>
              </w:rPr>
            </w:pPr>
          </w:p>
          <w:p w14:paraId="57186E19" w14:textId="77777777" w:rsidR="00965069" w:rsidRPr="00883662" w:rsidRDefault="00965069" w:rsidP="005272A5">
            <w:pPr>
              <w:spacing w:line="276" w:lineRule="auto"/>
              <w:jc w:val="both"/>
              <w:rPr>
                <w:rFonts w:ascii="Book Antiqua" w:hAnsi="Book Antiqua" w:cs="Arial"/>
                <w:sz w:val="24"/>
                <w:szCs w:val="24"/>
                <w:lang w:val="es-ES" w:eastAsia="es-CR"/>
              </w:rPr>
            </w:pPr>
          </w:p>
          <w:p w14:paraId="5F448BFF" w14:textId="77777777" w:rsidR="00965069" w:rsidRPr="00883662" w:rsidRDefault="00965069" w:rsidP="005272A5">
            <w:pPr>
              <w:spacing w:line="276" w:lineRule="auto"/>
              <w:jc w:val="both"/>
              <w:rPr>
                <w:rFonts w:ascii="Book Antiqua" w:hAnsi="Book Antiqua" w:cs="Arial"/>
                <w:sz w:val="24"/>
                <w:szCs w:val="24"/>
                <w:lang w:val="es-ES" w:eastAsia="es-CR"/>
              </w:rPr>
            </w:pPr>
          </w:p>
          <w:p w14:paraId="63BBAA73" w14:textId="77777777" w:rsidR="00965069" w:rsidRPr="00883662" w:rsidRDefault="00965069" w:rsidP="005272A5">
            <w:pPr>
              <w:spacing w:line="276" w:lineRule="auto"/>
              <w:jc w:val="both"/>
              <w:rPr>
                <w:rFonts w:ascii="Book Antiqua" w:hAnsi="Book Antiqua" w:cs="Arial"/>
                <w:sz w:val="24"/>
                <w:szCs w:val="24"/>
                <w:lang w:val="es-ES" w:eastAsia="es-CR"/>
              </w:rPr>
            </w:pPr>
          </w:p>
          <w:p w14:paraId="3186DE70" w14:textId="77777777" w:rsidR="00965069" w:rsidRPr="00883662" w:rsidRDefault="00965069" w:rsidP="005272A5">
            <w:pPr>
              <w:spacing w:line="276" w:lineRule="auto"/>
              <w:jc w:val="both"/>
              <w:rPr>
                <w:rFonts w:ascii="Book Antiqua" w:hAnsi="Book Antiqua" w:cs="Arial"/>
                <w:sz w:val="24"/>
                <w:szCs w:val="24"/>
                <w:lang w:val="es-ES" w:eastAsia="es-CR"/>
              </w:rPr>
            </w:pPr>
          </w:p>
          <w:p w14:paraId="1E102E4E" w14:textId="77777777" w:rsidR="00965069" w:rsidRPr="00883662" w:rsidRDefault="00965069" w:rsidP="005272A5">
            <w:pPr>
              <w:spacing w:line="276" w:lineRule="auto"/>
              <w:jc w:val="both"/>
              <w:rPr>
                <w:rFonts w:ascii="Book Antiqua" w:hAnsi="Book Antiqua" w:cs="Arial"/>
                <w:sz w:val="24"/>
                <w:szCs w:val="24"/>
                <w:lang w:val="es-ES" w:eastAsia="es-CR"/>
              </w:rPr>
            </w:pPr>
          </w:p>
          <w:p w14:paraId="6DCD21FA" w14:textId="77777777" w:rsidR="00965069" w:rsidRPr="00883662" w:rsidRDefault="00965069" w:rsidP="005272A5">
            <w:pPr>
              <w:spacing w:line="276" w:lineRule="auto"/>
              <w:jc w:val="both"/>
              <w:rPr>
                <w:rFonts w:ascii="Book Antiqua" w:hAnsi="Book Antiqua" w:cs="Arial"/>
                <w:sz w:val="24"/>
                <w:szCs w:val="24"/>
                <w:lang w:val="es-ES" w:eastAsia="es-CR"/>
              </w:rPr>
            </w:pPr>
          </w:p>
          <w:p w14:paraId="719D6423" w14:textId="77777777" w:rsidR="00965069" w:rsidRPr="00883662" w:rsidRDefault="00965069" w:rsidP="005272A5">
            <w:pPr>
              <w:spacing w:line="276" w:lineRule="auto"/>
              <w:jc w:val="both"/>
              <w:rPr>
                <w:rFonts w:ascii="Book Antiqua" w:hAnsi="Book Antiqua" w:cs="Arial"/>
                <w:sz w:val="24"/>
                <w:szCs w:val="24"/>
                <w:lang w:val="es-ES" w:eastAsia="es-CR"/>
              </w:rPr>
            </w:pPr>
          </w:p>
          <w:p w14:paraId="3E177758" w14:textId="77777777" w:rsidR="00965069" w:rsidRPr="00883662" w:rsidRDefault="00965069" w:rsidP="005272A5">
            <w:pPr>
              <w:spacing w:line="276" w:lineRule="auto"/>
              <w:jc w:val="both"/>
              <w:rPr>
                <w:rFonts w:ascii="Book Antiqua" w:hAnsi="Book Antiqua" w:cs="Arial"/>
                <w:sz w:val="24"/>
                <w:szCs w:val="24"/>
                <w:lang w:val="es-ES" w:eastAsia="es-CR"/>
              </w:rPr>
            </w:pPr>
          </w:p>
          <w:p w14:paraId="254A42B6" w14:textId="77777777" w:rsidR="00965069" w:rsidRPr="00883662" w:rsidRDefault="00965069" w:rsidP="005272A5">
            <w:pPr>
              <w:spacing w:line="276" w:lineRule="auto"/>
              <w:jc w:val="both"/>
              <w:rPr>
                <w:rFonts w:ascii="Book Antiqua" w:hAnsi="Book Antiqua" w:cs="Arial"/>
                <w:sz w:val="24"/>
                <w:szCs w:val="24"/>
                <w:lang w:val="es-ES" w:eastAsia="es-CR"/>
              </w:rPr>
            </w:pPr>
            <w:r w:rsidRPr="00883662">
              <w:rPr>
                <w:rFonts w:ascii="Book Antiqua" w:hAnsi="Book Antiqua" w:cs="Arial"/>
                <w:sz w:val="24"/>
                <w:szCs w:val="24"/>
                <w:lang w:val="es-ES" w:eastAsia="es-CR"/>
              </w:rPr>
              <w:t xml:space="preserve">En lo que respecta a la propuesta de asignación de una plaza extraordinaria para completar la sección colegiada de apoyo a Tribunales Colegiados, según sesión de Trabajo del jueves 28 de marzo 2019, la Comisión de la Jurisdicción Civil indicó que ellos mantendrían las solicitudes ante Consejo Superior de un permiso con goce de salario adicional o adecuarían el plan de trabajo para que puedan resolver solo asuntos unipersonales, para así mantener la segunda plaza de Gestor. </w:t>
            </w:r>
          </w:p>
          <w:p w14:paraId="2CEE0E7E" w14:textId="77777777" w:rsidR="00965069" w:rsidRPr="00883662" w:rsidRDefault="00965069" w:rsidP="005272A5">
            <w:pPr>
              <w:spacing w:line="276" w:lineRule="auto"/>
              <w:jc w:val="both"/>
              <w:rPr>
                <w:rFonts w:ascii="Book Antiqua" w:hAnsi="Book Antiqua" w:cs="Arial"/>
                <w:sz w:val="24"/>
                <w:szCs w:val="24"/>
                <w:lang w:val="es-ES" w:eastAsia="es-CR"/>
              </w:rPr>
            </w:pPr>
          </w:p>
          <w:p w14:paraId="43AED176" w14:textId="77777777" w:rsidR="00965069" w:rsidRPr="00883662" w:rsidRDefault="00965069" w:rsidP="005272A5">
            <w:pPr>
              <w:spacing w:line="276" w:lineRule="auto"/>
              <w:jc w:val="both"/>
              <w:rPr>
                <w:sz w:val="24"/>
                <w:szCs w:val="24"/>
                <w:lang w:val="es-ES"/>
              </w:rPr>
            </w:pPr>
            <w:r w:rsidRPr="00883662">
              <w:rPr>
                <w:rFonts w:ascii="Book Antiqua" w:hAnsi="Book Antiqua" w:cs="Arial"/>
                <w:sz w:val="24"/>
                <w:szCs w:val="24"/>
                <w:lang w:val="es-ES" w:eastAsia="es-CR"/>
              </w:rPr>
              <w:t>Se  reitera además, que no existe en este momento posibilidad de crecimiento en cantidad de recursos sean ordinarios o extraordinarios.</w:t>
            </w:r>
            <w:r w:rsidRPr="00883662">
              <w:rPr>
                <w:sz w:val="24"/>
                <w:szCs w:val="24"/>
                <w:lang w:val="es-ES"/>
              </w:rPr>
              <w:t xml:space="preserve"> </w:t>
            </w:r>
          </w:p>
          <w:p w14:paraId="24A685F8" w14:textId="77777777" w:rsidR="00965069" w:rsidRPr="00883662" w:rsidRDefault="00965069" w:rsidP="005272A5">
            <w:pPr>
              <w:spacing w:line="276" w:lineRule="auto"/>
              <w:jc w:val="both"/>
              <w:rPr>
                <w:sz w:val="24"/>
                <w:szCs w:val="24"/>
                <w:lang w:val="es-ES"/>
              </w:rPr>
            </w:pPr>
          </w:p>
          <w:p w14:paraId="236E365D" w14:textId="77777777" w:rsidR="00965069" w:rsidRPr="00883662" w:rsidRDefault="00965069" w:rsidP="005272A5">
            <w:pPr>
              <w:spacing w:line="276" w:lineRule="auto"/>
              <w:jc w:val="both"/>
              <w:rPr>
                <w:sz w:val="24"/>
                <w:szCs w:val="24"/>
                <w:lang w:val="es-ES"/>
              </w:rPr>
            </w:pPr>
          </w:p>
          <w:p w14:paraId="56285B43" w14:textId="77777777" w:rsidR="00965069" w:rsidRPr="00883662" w:rsidRDefault="00965069" w:rsidP="005272A5">
            <w:pPr>
              <w:spacing w:line="276" w:lineRule="auto"/>
              <w:jc w:val="both"/>
              <w:rPr>
                <w:sz w:val="24"/>
                <w:szCs w:val="24"/>
                <w:lang w:val="es-ES"/>
              </w:rPr>
            </w:pPr>
            <w:r w:rsidRPr="00883662">
              <w:rPr>
                <w:rFonts w:ascii="Book Antiqua" w:hAnsi="Book Antiqua" w:cs="Arial"/>
                <w:sz w:val="24"/>
                <w:szCs w:val="24"/>
                <w:lang w:val="es-ES" w:eastAsia="es-CR"/>
              </w:rPr>
              <w:t>En lo que respecta a las plazas en materia de Cobro, la Comisión concuerda con esta Dirección en mantener el recurso, solamente que en forma ordinaria.  Por lo anterior se plantean los dos escenarios al Consejo Superior a fin de que ellos determinen la condición de las plazas a partir de 2020.</w:t>
            </w:r>
            <w:r w:rsidRPr="00883662">
              <w:rPr>
                <w:sz w:val="24"/>
                <w:szCs w:val="24"/>
                <w:lang w:val="es-ES"/>
              </w:rPr>
              <w:t xml:space="preserve">   </w:t>
            </w:r>
          </w:p>
          <w:p w14:paraId="6541EC22" w14:textId="77777777" w:rsidR="00965069" w:rsidRPr="00883662" w:rsidRDefault="00965069" w:rsidP="005272A5">
            <w:pPr>
              <w:spacing w:line="276" w:lineRule="auto"/>
              <w:jc w:val="both"/>
              <w:rPr>
                <w:sz w:val="24"/>
                <w:szCs w:val="24"/>
                <w:lang w:val="es-ES"/>
              </w:rPr>
            </w:pPr>
          </w:p>
          <w:p w14:paraId="2D0CC98A" w14:textId="77777777" w:rsidR="00965069" w:rsidRPr="00883662" w:rsidRDefault="00965069" w:rsidP="005272A5">
            <w:pPr>
              <w:spacing w:line="276" w:lineRule="auto"/>
              <w:jc w:val="both"/>
              <w:rPr>
                <w:sz w:val="24"/>
                <w:szCs w:val="24"/>
                <w:lang w:val="es-ES"/>
              </w:rPr>
            </w:pPr>
            <w:r w:rsidRPr="00883662">
              <w:rPr>
                <w:rFonts w:ascii="Book Antiqua" w:hAnsi="Book Antiqua" w:cs="Arial"/>
                <w:sz w:val="24"/>
                <w:szCs w:val="24"/>
                <w:lang w:val="es-ES" w:eastAsia="es-CR"/>
              </w:rPr>
              <w:t>En resumen, se mantienen la misma cantidad de plazas en planes de descongestionamiento existentes en 2019.</w:t>
            </w:r>
            <w:r w:rsidRPr="00883662">
              <w:rPr>
                <w:sz w:val="24"/>
                <w:szCs w:val="24"/>
                <w:lang w:val="es-ES"/>
              </w:rPr>
              <w:t xml:space="preserve"> </w:t>
            </w:r>
          </w:p>
        </w:tc>
      </w:tr>
      <w:tr w:rsidR="00965069" w:rsidRPr="00883662" w14:paraId="0140D295" w14:textId="77777777" w:rsidTr="005272A5">
        <w:tc>
          <w:tcPr>
            <w:tcW w:w="4748" w:type="dxa"/>
            <w:shd w:val="clear" w:color="auto" w:fill="auto"/>
          </w:tcPr>
          <w:p w14:paraId="37577870" w14:textId="77777777" w:rsidR="00965069" w:rsidRPr="00883662" w:rsidRDefault="00965069" w:rsidP="005272A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lastRenderedPageBreak/>
              <w:t>C.-</w:t>
            </w:r>
            <w:r w:rsidRPr="00883662">
              <w:rPr>
                <w:rFonts w:ascii="Book Antiqua" w:eastAsia="Calibri" w:hAnsi="Book Antiqua" w:cs="Calibri"/>
                <w:i/>
                <w:color w:val="000000"/>
                <w:sz w:val="24"/>
                <w:szCs w:val="24"/>
              </w:rPr>
              <w:tab/>
              <w:t xml:space="preserve"> Conversión de plaza de Dirección de Tecnología de la Información (Profesional en Informática 2) para el Juzgado civil y Trabajo de II Circuito Judicial de Alajuela , sede en Upala como Jueza o Juez 3.</w:t>
            </w:r>
          </w:p>
          <w:p w14:paraId="31B44491" w14:textId="77777777" w:rsidR="00965069" w:rsidRPr="00883662" w:rsidRDefault="00965069" w:rsidP="005272A5">
            <w:pPr>
              <w:spacing w:line="276" w:lineRule="auto"/>
              <w:jc w:val="both"/>
              <w:rPr>
                <w:rFonts w:ascii="Book Antiqua" w:eastAsia="Calibri" w:hAnsi="Book Antiqua" w:cs="Calibri"/>
                <w:i/>
                <w:color w:val="000000"/>
                <w:sz w:val="24"/>
                <w:szCs w:val="24"/>
              </w:rPr>
            </w:pPr>
          </w:p>
          <w:p w14:paraId="6BB74D62" w14:textId="77777777" w:rsidR="00965069" w:rsidRPr="00883662" w:rsidRDefault="00965069" w:rsidP="005272A5">
            <w:pPr>
              <w:pStyle w:val="Prrafodelista"/>
              <w:spacing w:line="276" w:lineRule="auto"/>
              <w:ind w:left="0"/>
              <w:jc w:val="both"/>
              <w:rPr>
                <w:rFonts w:ascii="Book Antiqua" w:eastAsia="Calibri" w:hAnsi="Book Antiqua" w:cs="Calibri"/>
                <w:color w:val="000000"/>
                <w:lang w:val="es-CR"/>
              </w:rPr>
            </w:pPr>
            <w:r w:rsidRPr="00883662">
              <w:rPr>
                <w:rFonts w:ascii="Book Antiqua" w:eastAsia="Calibri" w:hAnsi="Book Antiqua" w:cs="Calibri"/>
                <w:color w:val="000000"/>
                <w:lang w:val="es-CR"/>
              </w:rPr>
              <w:t xml:space="preserve">Informan de la cantidad de mejoras pendientes, muchas </w:t>
            </w:r>
            <w:r w:rsidR="00BF5373" w:rsidRPr="00883662">
              <w:rPr>
                <w:rFonts w:ascii="Book Antiqua" w:eastAsia="Calibri" w:hAnsi="Book Antiqua" w:cs="Calibri"/>
                <w:color w:val="000000"/>
                <w:lang w:val="es-CR"/>
              </w:rPr>
              <w:t>complejas</w:t>
            </w:r>
            <w:r w:rsidRPr="00883662">
              <w:rPr>
                <w:rFonts w:ascii="Book Antiqua" w:eastAsia="Calibri" w:hAnsi="Book Antiqua" w:cs="Calibri"/>
                <w:color w:val="000000"/>
                <w:lang w:val="es-CR"/>
              </w:rPr>
              <w:t>.</w:t>
            </w:r>
          </w:p>
          <w:p w14:paraId="72209937" w14:textId="77777777" w:rsidR="00965069" w:rsidRPr="00883662" w:rsidRDefault="00965069" w:rsidP="005272A5">
            <w:pPr>
              <w:pStyle w:val="Prrafodelista"/>
              <w:spacing w:line="276" w:lineRule="auto"/>
              <w:ind w:left="0"/>
              <w:jc w:val="both"/>
              <w:rPr>
                <w:rFonts w:ascii="Book Antiqua" w:eastAsia="Calibri" w:hAnsi="Book Antiqua" w:cs="Calibri"/>
                <w:color w:val="000000"/>
                <w:lang w:val="es-CR"/>
              </w:rPr>
            </w:pPr>
          </w:p>
          <w:p w14:paraId="67A2D37B" w14:textId="77777777" w:rsidR="00965069" w:rsidRPr="00883662" w:rsidRDefault="00965069" w:rsidP="005272A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t xml:space="preserve">(…)También se informó que la mejora del Sistema de Garantías Mobiliarias está en la segunda etapa de desarrollo, por lo que continúa su implementación. Todo lo anterior, conlleva a acreditar la necesidad de que se mantenga la plaza destinada como Profesional de Informática 2, en virtud de las múltiples mejoras pendientes. Hay que considerar que los despachos civiles a partir de la reforma son electrónicos 100%, o manejan la modalidad de expedientes híbridos, lo que implica que cada mejora de las indicadas anteriormente, va a contribuir con el aprovechamiento y mejor desarrollo de las etapas procesales según la nueva legislación, y deviene en una inversión necesaria, pues los sistemas electrónicos se constituyen en parte esencial del desarrollo eficiente y atención de las gestiones que presenten las partes. Cada mejora informática desarrollada, aprobada y puesta en práctica significará la optimización de los recursos, la disminución de plazos de respuesta y en consecuencia la prestación de un mejor público.  </w:t>
            </w:r>
          </w:p>
          <w:p w14:paraId="6C98034D" w14:textId="77777777" w:rsidR="00965069" w:rsidRPr="00883662" w:rsidRDefault="00965069" w:rsidP="005272A5">
            <w:pPr>
              <w:spacing w:line="276" w:lineRule="auto"/>
              <w:jc w:val="both"/>
              <w:rPr>
                <w:rFonts w:ascii="Book Antiqua" w:eastAsia="Calibri" w:hAnsi="Book Antiqua" w:cs="Calibri"/>
                <w:i/>
                <w:color w:val="000000"/>
                <w:sz w:val="24"/>
                <w:szCs w:val="24"/>
              </w:rPr>
            </w:pPr>
            <w:r w:rsidRPr="00883662">
              <w:rPr>
                <w:rFonts w:ascii="Book Antiqua" w:eastAsia="Calibri" w:hAnsi="Book Antiqua" w:cs="Calibri"/>
                <w:i/>
                <w:color w:val="000000"/>
                <w:sz w:val="24"/>
                <w:szCs w:val="24"/>
              </w:rPr>
              <w:lastRenderedPageBreak/>
              <w:t xml:space="preserve">En ese sentido,  sometemos a valoración que la necesidad requerida para el Juzgado Civil y Trabajo del II Circuito Judicial de Alajuela con sede en Upala, sea tomada en consideración con el presupuesto a cargo de la reforma Agraria en tanto se pueda designar una plaza que colabore con la materia civil y agraria. </w:t>
            </w:r>
          </w:p>
        </w:tc>
        <w:tc>
          <w:tcPr>
            <w:tcW w:w="4678" w:type="dxa"/>
            <w:shd w:val="clear" w:color="auto" w:fill="auto"/>
          </w:tcPr>
          <w:p w14:paraId="1EC39736"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lastRenderedPageBreak/>
              <w:t xml:space="preserve">Como se indica en este informe, la solicitud inicial de la plaza se hizo limitada a 2019, máxime que el Proyecto de Reforma Civil como tal finalizó en 2018. </w:t>
            </w:r>
          </w:p>
          <w:p w14:paraId="508CBE5E"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t xml:space="preserve">Sin embargo, tal y como se explicó por parte de la Comisión en la sesión de trabajo del 28 de marzo 2019 y en el oficio 034-CJC-201, aún están pendientes varias mejoras, que, aunque su desarrollo se puede finalizar en este año, implica que el año siguiente se implementan y los ajustes que producto del uso de la misma se requieran realizar. </w:t>
            </w:r>
          </w:p>
          <w:p w14:paraId="42700E7D" w14:textId="77777777" w:rsidR="00965069" w:rsidRPr="00883662" w:rsidRDefault="00965069" w:rsidP="005272A5">
            <w:pPr>
              <w:pStyle w:val="Prrafodelista"/>
              <w:spacing w:line="276" w:lineRule="auto"/>
              <w:ind w:left="0"/>
              <w:jc w:val="both"/>
              <w:rPr>
                <w:rFonts w:ascii="Book Antiqua" w:hAnsi="Book Antiqua"/>
              </w:rPr>
            </w:pPr>
          </w:p>
          <w:p w14:paraId="5FE8B24A"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t xml:space="preserve">Por ello, se modifica la recomendación inicial y se mantiene el recurso por 12 meses (2020) a cargo del desarrollo de las mejoras de la Dirección de Tecnología de Información, con la salvedad de que para 2021 ese recurso no será requerido ni prorrogado nuevamente. </w:t>
            </w:r>
          </w:p>
          <w:p w14:paraId="7D0CBBC3" w14:textId="77777777" w:rsidR="00965069" w:rsidRPr="00883662" w:rsidRDefault="00965069" w:rsidP="005272A5">
            <w:pPr>
              <w:pStyle w:val="Prrafodelista"/>
              <w:spacing w:line="276" w:lineRule="auto"/>
              <w:ind w:left="0"/>
              <w:jc w:val="both"/>
              <w:rPr>
                <w:rFonts w:ascii="Book Antiqua" w:hAnsi="Book Antiqua"/>
              </w:rPr>
            </w:pPr>
          </w:p>
          <w:p w14:paraId="6C8C23D8" w14:textId="77777777" w:rsidR="00965069" w:rsidRPr="00883662" w:rsidRDefault="00965069" w:rsidP="005272A5">
            <w:pPr>
              <w:pStyle w:val="Prrafodelista"/>
              <w:spacing w:line="276" w:lineRule="auto"/>
              <w:ind w:left="0"/>
              <w:jc w:val="both"/>
              <w:rPr>
                <w:rFonts w:ascii="Book Antiqua" w:hAnsi="Book Antiqua"/>
              </w:rPr>
            </w:pPr>
            <w:r w:rsidRPr="00883662">
              <w:rPr>
                <w:rFonts w:ascii="Book Antiqua" w:hAnsi="Book Antiqua"/>
              </w:rPr>
              <w:t xml:space="preserve">La necesidad de recurso adicional para el Juzgado Mixto de Upala se justifica con detalle en este informe, por lo tanto para mantener la cantidad de recurso humano en Juzgados, la plaza extraordinaria de Técnica/o Judicial no prorrogada en el Juzgado Civil de Heredia, se asigna para 2020 al Juzgado Mixto de Upala. </w:t>
            </w:r>
          </w:p>
          <w:p w14:paraId="574806FC" w14:textId="77777777" w:rsidR="00965069" w:rsidRPr="00883662" w:rsidRDefault="00965069" w:rsidP="005272A5">
            <w:pPr>
              <w:pStyle w:val="Prrafodelista"/>
              <w:spacing w:line="276" w:lineRule="auto"/>
              <w:ind w:left="0"/>
              <w:jc w:val="both"/>
              <w:rPr>
                <w:rFonts w:ascii="Book Antiqua" w:hAnsi="Book Antiqua"/>
              </w:rPr>
            </w:pPr>
          </w:p>
        </w:tc>
      </w:tr>
    </w:tbl>
    <w:p w14:paraId="2EDB5A39" w14:textId="77777777" w:rsidR="00965069" w:rsidRPr="001704FA" w:rsidRDefault="00965069" w:rsidP="00965069">
      <w:pPr>
        <w:pStyle w:val="Prrafodelista"/>
        <w:tabs>
          <w:tab w:val="left" w:pos="851"/>
        </w:tabs>
        <w:spacing w:line="276" w:lineRule="auto"/>
        <w:ind w:hanging="424"/>
        <w:jc w:val="both"/>
        <w:rPr>
          <w:rFonts w:ascii="Book Antiqua" w:hAnsi="Book Antiqua"/>
          <w:lang w:val="es-CR"/>
        </w:rPr>
      </w:pPr>
    </w:p>
    <w:p w14:paraId="30210A1C" w14:textId="77777777" w:rsidR="00965069" w:rsidRDefault="00965069" w:rsidP="00965069">
      <w:pPr>
        <w:pStyle w:val="Prrafodelista"/>
        <w:tabs>
          <w:tab w:val="left" w:pos="851"/>
        </w:tabs>
        <w:spacing w:line="276" w:lineRule="auto"/>
        <w:ind w:hanging="424"/>
        <w:jc w:val="both"/>
        <w:rPr>
          <w:rFonts w:ascii="Book Antiqua" w:hAnsi="Book Antiqua"/>
        </w:rPr>
      </w:pPr>
    </w:p>
    <w:p w14:paraId="7E8DAB7F" w14:textId="77777777" w:rsidR="00965069" w:rsidRPr="009266A2" w:rsidRDefault="00965069" w:rsidP="00965069">
      <w:pPr>
        <w:spacing w:line="276" w:lineRule="auto"/>
        <w:jc w:val="both"/>
        <w:rPr>
          <w:rFonts w:ascii="Book Antiqua" w:hAnsi="Book Antiqua"/>
        </w:rPr>
      </w:pPr>
    </w:p>
    <w:p w14:paraId="1BF92F19" w14:textId="77777777" w:rsidR="00CE64D1" w:rsidRDefault="00CE64D1" w:rsidP="00965069">
      <w:pPr>
        <w:shd w:val="clear" w:color="auto" w:fill="4F81BD"/>
        <w:spacing w:line="276" w:lineRule="auto"/>
        <w:rPr>
          <w:rStyle w:val="Ttulo1Car"/>
          <w:rFonts w:ascii="Book Antiqua" w:hAnsi="Book Antiqua"/>
        </w:rPr>
      </w:pPr>
      <w:r>
        <w:rPr>
          <w:rStyle w:val="Ttulo1Car"/>
          <w:rFonts w:ascii="Book Antiqua" w:hAnsi="Book Antiqua"/>
        </w:rPr>
        <w:t>II</w:t>
      </w:r>
      <w:r w:rsidR="00965069" w:rsidRPr="009266A2">
        <w:rPr>
          <w:rStyle w:val="Ttulo1Car"/>
          <w:rFonts w:ascii="Book Antiqua" w:hAnsi="Book Antiqua"/>
        </w:rPr>
        <w:t>. P</w:t>
      </w:r>
      <w:r>
        <w:rPr>
          <w:rStyle w:val="Ttulo1Car"/>
          <w:rFonts w:ascii="Book Antiqua" w:hAnsi="Book Antiqua"/>
        </w:rPr>
        <w:t>LAZAS POR ANALIZAR</w:t>
      </w:r>
    </w:p>
    <w:p w14:paraId="41908901" w14:textId="77777777" w:rsidR="00965069" w:rsidRPr="009266A2" w:rsidRDefault="00965069" w:rsidP="00965069">
      <w:pPr>
        <w:spacing w:line="276" w:lineRule="auto"/>
        <w:jc w:val="both"/>
        <w:rPr>
          <w:rFonts w:ascii="Book Antiqua" w:hAnsi="Book Antiqua"/>
        </w:rPr>
      </w:pPr>
    </w:p>
    <w:p w14:paraId="60E4CAAC" w14:textId="77777777" w:rsidR="00965069"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 xml:space="preserve">En el informe 32-PLA-MI-2018, se recomendaron para 2019 un total de 176 plazas, de las cuales 5 se otorgaron de manera ordinaria y 171 bajo la modalidad extraordinaria, sobre las cuales recae el presente análisis. </w:t>
      </w:r>
    </w:p>
    <w:p w14:paraId="4440041F" w14:textId="77777777" w:rsidR="00965069" w:rsidRPr="00F515D4" w:rsidRDefault="00965069" w:rsidP="00965069">
      <w:pPr>
        <w:spacing w:line="276" w:lineRule="auto"/>
        <w:jc w:val="both"/>
        <w:rPr>
          <w:rFonts w:ascii="Book Antiqua" w:hAnsi="Book Antiqua" w:cs="Arial"/>
          <w:sz w:val="24"/>
          <w:szCs w:val="24"/>
          <w:lang w:val="es-ES"/>
        </w:rPr>
      </w:pPr>
    </w:p>
    <w:p w14:paraId="66EAF8B8" w14:textId="77777777"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Bajo ese panorama, el desglose de las plazas extraordinarias por analizar es el siguiente:</w:t>
      </w:r>
    </w:p>
    <w:p w14:paraId="5F54946B" w14:textId="77777777" w:rsidR="00965069" w:rsidRDefault="00965069" w:rsidP="00965069">
      <w:pPr>
        <w:spacing w:line="276" w:lineRule="auto"/>
        <w:jc w:val="both"/>
        <w:rPr>
          <w:rFonts w:ascii="Book Antiqua" w:hAnsi="Book Antiqua" w:cs="Arial"/>
          <w:sz w:val="24"/>
          <w:szCs w:val="24"/>
          <w:lang w:val="es-ES"/>
        </w:rPr>
      </w:pPr>
    </w:p>
    <w:p w14:paraId="4ACEA416" w14:textId="77777777" w:rsidR="00965069" w:rsidRDefault="00965069" w:rsidP="00965069">
      <w:pPr>
        <w:spacing w:line="276" w:lineRule="auto"/>
        <w:jc w:val="both"/>
        <w:rPr>
          <w:rFonts w:ascii="Book Antiqua" w:hAnsi="Book Antiqua" w:cs="Arial"/>
          <w:sz w:val="24"/>
          <w:szCs w:val="24"/>
          <w:lang w:val="es-ES"/>
        </w:rPr>
      </w:pPr>
    </w:p>
    <w:p w14:paraId="7479CA50" w14:textId="77777777" w:rsidR="00965069" w:rsidRPr="009266A2" w:rsidRDefault="00965069" w:rsidP="00CE64D1">
      <w:pPr>
        <w:spacing w:line="276" w:lineRule="auto"/>
        <w:jc w:val="center"/>
        <w:rPr>
          <w:rFonts w:ascii="Book Antiqua" w:hAnsi="Book Antiqua"/>
          <w:b/>
          <w:sz w:val="24"/>
          <w:szCs w:val="24"/>
        </w:rPr>
      </w:pPr>
      <w:r w:rsidRPr="009266A2">
        <w:rPr>
          <w:rFonts w:ascii="Book Antiqua" w:hAnsi="Book Antiqua"/>
          <w:b/>
          <w:sz w:val="24"/>
          <w:szCs w:val="24"/>
        </w:rPr>
        <w:t>ÁMBITO ADMINISTRATIVO</w:t>
      </w:r>
    </w:p>
    <w:p w14:paraId="7F535598" w14:textId="77777777" w:rsidR="00965069" w:rsidRPr="009266A2" w:rsidRDefault="00965069" w:rsidP="00965069">
      <w:pPr>
        <w:spacing w:line="276" w:lineRule="auto"/>
        <w:rPr>
          <w:rFonts w:ascii="Book Antiqua" w:hAnsi="Book Antiqua"/>
          <w:b/>
          <w:sz w:val="24"/>
          <w:szCs w:val="24"/>
        </w:rPr>
      </w:pPr>
    </w:p>
    <w:p w14:paraId="3B07B635"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Dirección de Tecnología de Información</w:t>
      </w:r>
    </w:p>
    <w:p w14:paraId="31E5F130"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Profesional en Informática 2</w:t>
      </w:r>
    </w:p>
    <w:p w14:paraId="5D62816C" w14:textId="77777777" w:rsidR="00965069" w:rsidRPr="009266A2" w:rsidRDefault="00965069" w:rsidP="00965069">
      <w:pPr>
        <w:spacing w:line="276" w:lineRule="auto"/>
        <w:rPr>
          <w:rFonts w:ascii="Book Antiqua" w:hAnsi="Book Antiqua"/>
          <w:b/>
          <w:sz w:val="24"/>
          <w:szCs w:val="24"/>
        </w:rPr>
      </w:pPr>
    </w:p>
    <w:p w14:paraId="270BF4E9" w14:textId="77777777" w:rsidR="00965069" w:rsidRPr="009266A2" w:rsidRDefault="00965069" w:rsidP="00965069">
      <w:pPr>
        <w:spacing w:line="276" w:lineRule="auto"/>
        <w:rPr>
          <w:rFonts w:ascii="Book Antiqua" w:hAnsi="Book Antiqua"/>
          <w:b/>
          <w:sz w:val="24"/>
          <w:szCs w:val="24"/>
        </w:rPr>
      </w:pPr>
    </w:p>
    <w:p w14:paraId="10BF5EF9" w14:textId="77777777" w:rsidR="00965069" w:rsidRPr="009266A2" w:rsidRDefault="00965069" w:rsidP="00965069">
      <w:pPr>
        <w:spacing w:line="276" w:lineRule="auto"/>
        <w:jc w:val="center"/>
        <w:rPr>
          <w:rFonts w:ascii="Book Antiqua" w:hAnsi="Book Antiqua"/>
          <w:b/>
          <w:sz w:val="24"/>
          <w:szCs w:val="24"/>
        </w:rPr>
      </w:pPr>
      <w:r w:rsidRPr="009266A2">
        <w:rPr>
          <w:rFonts w:ascii="Book Antiqua" w:hAnsi="Book Antiqua"/>
          <w:b/>
          <w:sz w:val="24"/>
          <w:szCs w:val="24"/>
        </w:rPr>
        <w:t>ÁMBITO JURISDICCIONAL</w:t>
      </w:r>
    </w:p>
    <w:p w14:paraId="18AB1F25" w14:textId="77777777" w:rsidR="00965069" w:rsidRPr="009266A2" w:rsidRDefault="00965069" w:rsidP="00965069">
      <w:pPr>
        <w:spacing w:line="276" w:lineRule="auto"/>
        <w:rPr>
          <w:rFonts w:ascii="Book Antiqua" w:hAnsi="Book Antiqua"/>
          <w:b/>
          <w:sz w:val="24"/>
          <w:szCs w:val="24"/>
        </w:rPr>
      </w:pPr>
    </w:p>
    <w:p w14:paraId="77D69A1E"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Centro de Apoyo, Coordinación y Mejoramiento de la Función Jurisdiccional</w:t>
      </w:r>
    </w:p>
    <w:p w14:paraId="7EE35C44"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5</w:t>
      </w:r>
    </w:p>
    <w:p w14:paraId="7357A824"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Profesionales 2</w:t>
      </w:r>
    </w:p>
    <w:p w14:paraId="04DA6EA2" w14:textId="77777777" w:rsidR="00965069"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Administrativo 4</w:t>
      </w:r>
    </w:p>
    <w:p w14:paraId="4AD2F293" w14:textId="77777777" w:rsidR="00965069" w:rsidRPr="009266A2" w:rsidRDefault="00965069" w:rsidP="00965069">
      <w:pPr>
        <w:spacing w:line="276" w:lineRule="auto"/>
        <w:rPr>
          <w:rFonts w:ascii="Book Antiqua" w:hAnsi="Book Antiqua"/>
          <w:sz w:val="24"/>
          <w:szCs w:val="24"/>
        </w:rPr>
      </w:pPr>
    </w:p>
    <w:p w14:paraId="19B0D44F" w14:textId="77777777" w:rsidR="00965069" w:rsidRDefault="00965069" w:rsidP="00965069">
      <w:pPr>
        <w:spacing w:line="276" w:lineRule="auto"/>
        <w:rPr>
          <w:rFonts w:ascii="Book Antiqua" w:hAnsi="Book Antiqua"/>
          <w:b/>
          <w:sz w:val="24"/>
          <w:szCs w:val="24"/>
        </w:rPr>
      </w:pPr>
      <w:r w:rsidRPr="009266A2">
        <w:rPr>
          <w:rFonts w:ascii="Book Antiqua" w:hAnsi="Book Antiqua"/>
          <w:b/>
          <w:sz w:val="24"/>
          <w:szCs w:val="24"/>
        </w:rPr>
        <w:t>Planes de trabajo</w:t>
      </w:r>
    </w:p>
    <w:p w14:paraId="2FCDAB8C"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Jueza o Juez 5</w:t>
      </w:r>
    </w:p>
    <w:p w14:paraId="003AF354"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4</w:t>
      </w:r>
    </w:p>
    <w:p w14:paraId="70958C58"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Jueza o Juez 2</w:t>
      </w:r>
    </w:p>
    <w:p w14:paraId="3435F9F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4 Técnicas o Técnicos 1</w:t>
      </w:r>
    </w:p>
    <w:p w14:paraId="15C35379" w14:textId="77777777" w:rsidR="00965069" w:rsidRPr="009266A2" w:rsidRDefault="00965069" w:rsidP="00965069">
      <w:pPr>
        <w:spacing w:line="276" w:lineRule="auto"/>
        <w:rPr>
          <w:rFonts w:ascii="Book Antiqua" w:hAnsi="Book Antiqua"/>
          <w:b/>
          <w:sz w:val="24"/>
          <w:szCs w:val="24"/>
        </w:rPr>
      </w:pPr>
    </w:p>
    <w:p w14:paraId="0165FB2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Juzgado Concursal</w:t>
      </w:r>
    </w:p>
    <w:p w14:paraId="40612232"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14:paraId="6969AAE2" w14:textId="77777777" w:rsidR="00965069" w:rsidRPr="009266A2" w:rsidRDefault="00965069" w:rsidP="00965069">
      <w:pPr>
        <w:spacing w:line="276" w:lineRule="auto"/>
        <w:rPr>
          <w:rFonts w:ascii="Book Antiqua" w:hAnsi="Book Antiqua"/>
          <w:b/>
          <w:sz w:val="24"/>
          <w:szCs w:val="24"/>
        </w:rPr>
      </w:pPr>
    </w:p>
    <w:p w14:paraId="15CD99C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la Cruz</w:t>
      </w:r>
    </w:p>
    <w:p w14:paraId="0B918D43"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69E503A0" w14:textId="77777777" w:rsidR="00965069" w:rsidRPr="009266A2" w:rsidRDefault="00965069" w:rsidP="00965069">
      <w:pPr>
        <w:spacing w:line="276" w:lineRule="auto"/>
        <w:rPr>
          <w:rFonts w:ascii="Book Antiqua" w:hAnsi="Book Antiqua"/>
          <w:b/>
          <w:sz w:val="24"/>
          <w:szCs w:val="24"/>
        </w:rPr>
      </w:pPr>
    </w:p>
    <w:p w14:paraId="11C90B7C"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Carrillo</w:t>
      </w:r>
    </w:p>
    <w:p w14:paraId="68CA5F46"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36B5E85B" w14:textId="77777777" w:rsidR="00965069" w:rsidRPr="009266A2" w:rsidRDefault="00965069" w:rsidP="00965069">
      <w:pPr>
        <w:spacing w:line="276" w:lineRule="auto"/>
        <w:rPr>
          <w:rFonts w:ascii="Book Antiqua" w:hAnsi="Book Antiqua"/>
          <w:b/>
          <w:sz w:val="24"/>
          <w:szCs w:val="24"/>
        </w:rPr>
      </w:pPr>
    </w:p>
    <w:p w14:paraId="7B9FC26C"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Abangares</w:t>
      </w:r>
    </w:p>
    <w:p w14:paraId="3AF2A17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092A4D25" w14:textId="77777777" w:rsidR="00965069" w:rsidRPr="009266A2" w:rsidRDefault="00965069" w:rsidP="00965069">
      <w:pPr>
        <w:spacing w:line="276" w:lineRule="auto"/>
        <w:rPr>
          <w:rFonts w:ascii="Book Antiqua" w:hAnsi="Book Antiqua"/>
          <w:b/>
          <w:sz w:val="24"/>
          <w:szCs w:val="24"/>
        </w:rPr>
      </w:pPr>
    </w:p>
    <w:p w14:paraId="36DE4D46"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y de Menor Cuantía de Bagaces</w:t>
      </w:r>
    </w:p>
    <w:p w14:paraId="09473F30"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0D4FD63A" w14:textId="77777777" w:rsidR="00965069" w:rsidRPr="009266A2" w:rsidRDefault="00965069" w:rsidP="00965069">
      <w:pPr>
        <w:spacing w:line="276" w:lineRule="auto"/>
        <w:rPr>
          <w:rFonts w:ascii="Book Antiqua" w:hAnsi="Book Antiqua"/>
          <w:b/>
          <w:sz w:val="24"/>
          <w:szCs w:val="24"/>
        </w:rPr>
      </w:pPr>
    </w:p>
    <w:p w14:paraId="4ADA34F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Contravencional y de Menor Cuantía de Jicaral </w:t>
      </w:r>
    </w:p>
    <w:p w14:paraId="302F46B8"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14:paraId="20B8C9E7" w14:textId="77777777" w:rsidR="00965069" w:rsidRDefault="00965069" w:rsidP="00965069">
      <w:pPr>
        <w:spacing w:line="276" w:lineRule="auto"/>
        <w:rPr>
          <w:rFonts w:ascii="Book Antiqua" w:hAnsi="Book Antiqua"/>
          <w:b/>
          <w:sz w:val="24"/>
          <w:szCs w:val="24"/>
        </w:rPr>
      </w:pPr>
    </w:p>
    <w:p w14:paraId="6C265A36"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Primero Civil de San José</w:t>
      </w:r>
    </w:p>
    <w:p w14:paraId="165FCBC5"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2 Jueza o Juez 3</w:t>
      </w:r>
    </w:p>
    <w:p w14:paraId="74190BAC" w14:textId="77777777" w:rsidR="00965069" w:rsidRPr="009266A2" w:rsidRDefault="00965069" w:rsidP="00965069">
      <w:pPr>
        <w:spacing w:line="276" w:lineRule="auto"/>
        <w:rPr>
          <w:rFonts w:ascii="Book Antiqua" w:hAnsi="Book Antiqua"/>
          <w:b/>
          <w:sz w:val="24"/>
          <w:szCs w:val="24"/>
        </w:rPr>
      </w:pPr>
    </w:p>
    <w:p w14:paraId="7FE1ADC8"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Segundo Civil de San José</w:t>
      </w:r>
    </w:p>
    <w:p w14:paraId="0FD4CBDE"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3</w:t>
      </w:r>
    </w:p>
    <w:p w14:paraId="719DC103" w14:textId="77777777" w:rsidR="00965069" w:rsidRPr="009266A2" w:rsidRDefault="00965069" w:rsidP="00965069">
      <w:pPr>
        <w:spacing w:line="276" w:lineRule="auto"/>
        <w:rPr>
          <w:rFonts w:ascii="Book Antiqua" w:hAnsi="Book Antiqua"/>
          <w:b/>
          <w:sz w:val="24"/>
          <w:szCs w:val="24"/>
        </w:rPr>
      </w:pPr>
    </w:p>
    <w:p w14:paraId="4C02873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Tercero Civil de San José</w:t>
      </w:r>
    </w:p>
    <w:p w14:paraId="180A8EB8"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14:paraId="6811E9BB" w14:textId="77777777" w:rsidR="00965069" w:rsidRPr="009266A2" w:rsidRDefault="00965069" w:rsidP="00965069">
      <w:pPr>
        <w:spacing w:line="276" w:lineRule="auto"/>
        <w:rPr>
          <w:rFonts w:ascii="Book Antiqua" w:hAnsi="Book Antiqua"/>
          <w:b/>
          <w:sz w:val="24"/>
          <w:szCs w:val="24"/>
        </w:rPr>
      </w:pPr>
    </w:p>
    <w:p w14:paraId="12409051"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Alajuela</w:t>
      </w:r>
    </w:p>
    <w:p w14:paraId="51ED1DA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3 Jueza o Juez 3</w:t>
      </w:r>
    </w:p>
    <w:p w14:paraId="1098AD80"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2</w:t>
      </w:r>
    </w:p>
    <w:p w14:paraId="4C44C2B1"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9 Técnica o Técnico Judicial 2</w:t>
      </w:r>
    </w:p>
    <w:p w14:paraId="04EDED2D" w14:textId="77777777" w:rsidR="00965069" w:rsidRPr="009266A2" w:rsidRDefault="00965069" w:rsidP="00965069">
      <w:pPr>
        <w:spacing w:line="276" w:lineRule="auto"/>
        <w:rPr>
          <w:rFonts w:ascii="Book Antiqua" w:hAnsi="Book Antiqua"/>
          <w:b/>
          <w:sz w:val="24"/>
          <w:szCs w:val="24"/>
        </w:rPr>
      </w:pPr>
    </w:p>
    <w:p w14:paraId="36B087E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Cartago</w:t>
      </w:r>
    </w:p>
    <w:p w14:paraId="2D5A775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 3</w:t>
      </w:r>
    </w:p>
    <w:p w14:paraId="02A231C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6 Técnica o Técnico Judicial 2</w:t>
      </w:r>
    </w:p>
    <w:p w14:paraId="235D91D1" w14:textId="77777777" w:rsidR="00965069" w:rsidRDefault="00965069" w:rsidP="00965069">
      <w:pPr>
        <w:spacing w:line="276" w:lineRule="auto"/>
        <w:rPr>
          <w:rFonts w:ascii="Book Antiqua" w:hAnsi="Book Antiqua"/>
          <w:b/>
          <w:sz w:val="24"/>
          <w:szCs w:val="24"/>
        </w:rPr>
      </w:pPr>
    </w:p>
    <w:p w14:paraId="57AFBA92" w14:textId="77777777" w:rsidR="00CE64D1" w:rsidRDefault="00CE64D1" w:rsidP="00965069">
      <w:pPr>
        <w:spacing w:line="276" w:lineRule="auto"/>
        <w:rPr>
          <w:rFonts w:ascii="Book Antiqua" w:hAnsi="Book Antiqua"/>
          <w:b/>
          <w:sz w:val="24"/>
          <w:szCs w:val="24"/>
        </w:rPr>
      </w:pPr>
    </w:p>
    <w:p w14:paraId="0B955400" w14:textId="77777777" w:rsidR="00CE64D1" w:rsidRPr="009266A2" w:rsidRDefault="00CE64D1" w:rsidP="00965069">
      <w:pPr>
        <w:spacing w:line="276" w:lineRule="auto"/>
        <w:rPr>
          <w:rFonts w:ascii="Book Antiqua" w:hAnsi="Book Antiqua"/>
          <w:b/>
          <w:sz w:val="24"/>
          <w:szCs w:val="24"/>
        </w:rPr>
      </w:pPr>
    </w:p>
    <w:p w14:paraId="7AC4391F"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Juzgado Civil de Heredia</w:t>
      </w:r>
    </w:p>
    <w:p w14:paraId="54D05225"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3</w:t>
      </w:r>
    </w:p>
    <w:p w14:paraId="56EC4742"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8 Técnica o Técnico Judicial 2</w:t>
      </w:r>
    </w:p>
    <w:p w14:paraId="41768572" w14:textId="77777777" w:rsidR="00965069" w:rsidRPr="009266A2" w:rsidRDefault="00965069" w:rsidP="00965069">
      <w:pPr>
        <w:spacing w:line="276" w:lineRule="auto"/>
        <w:rPr>
          <w:rFonts w:ascii="Book Antiqua" w:hAnsi="Book Antiqua"/>
          <w:b/>
          <w:sz w:val="24"/>
          <w:szCs w:val="24"/>
        </w:rPr>
      </w:pPr>
    </w:p>
    <w:p w14:paraId="7AEA316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 Puntarenas</w:t>
      </w:r>
    </w:p>
    <w:p w14:paraId="0576A8E5"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3</w:t>
      </w:r>
    </w:p>
    <w:p w14:paraId="343A168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2</w:t>
      </w:r>
    </w:p>
    <w:p w14:paraId="33803CB9"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 xml:space="preserve">4 Técnica o Técnico Judicial 2 </w:t>
      </w:r>
    </w:p>
    <w:p w14:paraId="59A657B4" w14:textId="77777777" w:rsidR="00965069" w:rsidRPr="009266A2" w:rsidRDefault="00965069" w:rsidP="00965069">
      <w:pPr>
        <w:spacing w:line="276" w:lineRule="auto"/>
        <w:rPr>
          <w:rFonts w:ascii="Book Antiqua" w:hAnsi="Book Antiqua"/>
          <w:b/>
          <w:sz w:val="24"/>
          <w:szCs w:val="24"/>
        </w:rPr>
      </w:pPr>
    </w:p>
    <w:p w14:paraId="5D7F6DB4"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del Primer Circuito Judicial de la Zona Atlántica</w:t>
      </w:r>
    </w:p>
    <w:p w14:paraId="7CA08002"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14:paraId="345BC2F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2</w:t>
      </w:r>
    </w:p>
    <w:p w14:paraId="3F53497C"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2</w:t>
      </w:r>
    </w:p>
    <w:p w14:paraId="7936E605" w14:textId="77777777" w:rsidR="00965069" w:rsidRPr="009266A2" w:rsidRDefault="00965069" w:rsidP="00965069">
      <w:pPr>
        <w:spacing w:line="276" w:lineRule="auto"/>
        <w:rPr>
          <w:rFonts w:ascii="Book Antiqua" w:hAnsi="Book Antiqua"/>
          <w:b/>
          <w:sz w:val="24"/>
          <w:szCs w:val="24"/>
        </w:rPr>
      </w:pPr>
    </w:p>
    <w:p w14:paraId="4A235510"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y Trabajo del III Circuito Judicial de Alajuela (San Ramón)</w:t>
      </w:r>
    </w:p>
    <w:p w14:paraId="48831B68"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Técnica o Técnico Judicial 2</w:t>
      </w:r>
    </w:p>
    <w:p w14:paraId="68BF4164" w14:textId="77777777" w:rsidR="00965069" w:rsidRPr="009266A2" w:rsidRDefault="00965069" w:rsidP="00965069">
      <w:pPr>
        <w:spacing w:line="276" w:lineRule="auto"/>
        <w:rPr>
          <w:rFonts w:ascii="Book Antiqua" w:hAnsi="Book Antiqua"/>
          <w:b/>
          <w:sz w:val="24"/>
          <w:szCs w:val="24"/>
        </w:rPr>
      </w:pPr>
    </w:p>
    <w:p w14:paraId="0C3C86A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Familia, Penal Juvenil y Violencia Doméstica de Quepos</w:t>
      </w:r>
    </w:p>
    <w:p w14:paraId="090668AC"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Jueza o Juez 3</w:t>
      </w:r>
    </w:p>
    <w:p w14:paraId="55EA4435"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2</w:t>
      </w:r>
    </w:p>
    <w:p w14:paraId="17478829" w14:textId="77777777" w:rsidR="00965069" w:rsidRPr="009266A2" w:rsidRDefault="00965069" w:rsidP="00965069">
      <w:pPr>
        <w:spacing w:line="276" w:lineRule="auto"/>
        <w:rPr>
          <w:rFonts w:ascii="Book Antiqua" w:hAnsi="Book Antiqua"/>
          <w:b/>
          <w:sz w:val="24"/>
          <w:szCs w:val="24"/>
        </w:rPr>
      </w:pPr>
    </w:p>
    <w:p w14:paraId="2E3F5DBE"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Trabajo y Familia de Puriscal</w:t>
      </w:r>
    </w:p>
    <w:p w14:paraId="4FFC1B7D"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14:paraId="15B75F9B" w14:textId="77777777" w:rsidR="00965069" w:rsidRDefault="00965069" w:rsidP="00965069">
      <w:pPr>
        <w:spacing w:line="276" w:lineRule="auto"/>
        <w:rPr>
          <w:rFonts w:ascii="Book Antiqua" w:hAnsi="Book Antiqua"/>
          <w:b/>
          <w:sz w:val="24"/>
          <w:szCs w:val="24"/>
        </w:rPr>
      </w:pPr>
    </w:p>
    <w:p w14:paraId="36DB84F1"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Civil, Trabajo y Familia de Osa</w:t>
      </w:r>
    </w:p>
    <w:p w14:paraId="1E87DDE8" w14:textId="77777777"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Jueza o Juez 3</w:t>
      </w:r>
    </w:p>
    <w:p w14:paraId="5D58C447" w14:textId="77777777" w:rsidR="00965069" w:rsidRPr="009266A2" w:rsidRDefault="00965069" w:rsidP="00965069">
      <w:pPr>
        <w:spacing w:line="276" w:lineRule="auto"/>
        <w:rPr>
          <w:rFonts w:ascii="Book Antiqua" w:hAnsi="Book Antiqua"/>
          <w:b/>
          <w:sz w:val="24"/>
          <w:szCs w:val="24"/>
        </w:rPr>
      </w:pPr>
    </w:p>
    <w:p w14:paraId="316EBE12"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Primero Colegiado de Primera Instancia Civil del Primer Circuito Judicial de San José</w:t>
      </w:r>
    </w:p>
    <w:p w14:paraId="007E900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5 Jueza o Juez 4</w:t>
      </w:r>
    </w:p>
    <w:p w14:paraId="126948EC" w14:textId="77777777" w:rsidR="00965069" w:rsidRPr="009266A2" w:rsidRDefault="00965069" w:rsidP="00965069">
      <w:pPr>
        <w:spacing w:line="276" w:lineRule="auto"/>
        <w:rPr>
          <w:rFonts w:ascii="Book Antiqua" w:hAnsi="Book Antiqua"/>
          <w:b/>
          <w:sz w:val="24"/>
          <w:szCs w:val="24"/>
        </w:rPr>
      </w:pPr>
    </w:p>
    <w:p w14:paraId="6C1F456C"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Segundo Colegiado de Primera Instancia Civil del Primer Circuito Judicial de San José</w:t>
      </w:r>
    </w:p>
    <w:p w14:paraId="06B734B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4</w:t>
      </w:r>
    </w:p>
    <w:p w14:paraId="3D6DFEB6" w14:textId="77777777" w:rsidR="00965069" w:rsidRDefault="00965069" w:rsidP="00965069">
      <w:pPr>
        <w:spacing w:line="276" w:lineRule="auto"/>
        <w:rPr>
          <w:rFonts w:ascii="Book Antiqua" w:hAnsi="Book Antiqua"/>
          <w:b/>
          <w:sz w:val="24"/>
          <w:szCs w:val="24"/>
        </w:rPr>
      </w:pPr>
    </w:p>
    <w:p w14:paraId="3FD168BB" w14:textId="77777777" w:rsidR="00CE64D1" w:rsidRDefault="00CE64D1" w:rsidP="00965069">
      <w:pPr>
        <w:spacing w:line="276" w:lineRule="auto"/>
        <w:rPr>
          <w:rFonts w:ascii="Book Antiqua" w:hAnsi="Book Antiqua"/>
          <w:b/>
          <w:sz w:val="24"/>
          <w:szCs w:val="24"/>
        </w:rPr>
      </w:pPr>
    </w:p>
    <w:p w14:paraId="5FAB94E4" w14:textId="77777777" w:rsidR="00CE64D1" w:rsidRDefault="00CE64D1" w:rsidP="00965069">
      <w:pPr>
        <w:spacing w:line="276" w:lineRule="auto"/>
        <w:rPr>
          <w:rFonts w:ascii="Book Antiqua" w:hAnsi="Book Antiqua"/>
          <w:b/>
          <w:sz w:val="24"/>
          <w:szCs w:val="24"/>
        </w:rPr>
      </w:pPr>
    </w:p>
    <w:p w14:paraId="547BC931" w14:textId="77777777" w:rsidR="00CE64D1" w:rsidRPr="009266A2" w:rsidRDefault="00CE64D1" w:rsidP="00965069">
      <w:pPr>
        <w:spacing w:line="276" w:lineRule="auto"/>
        <w:rPr>
          <w:rFonts w:ascii="Book Antiqua" w:hAnsi="Book Antiqua"/>
          <w:b/>
          <w:sz w:val="24"/>
          <w:szCs w:val="24"/>
        </w:rPr>
      </w:pPr>
    </w:p>
    <w:p w14:paraId="2BE238E4"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Tribunal Colegiado de Primera Instancia Civil del Tercer Circuito Judicial de San José (Hatillo)</w:t>
      </w:r>
    </w:p>
    <w:p w14:paraId="20AD3F5F"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14:paraId="3164F05C" w14:textId="77777777" w:rsidR="00965069" w:rsidRPr="009266A2" w:rsidRDefault="00965069" w:rsidP="00965069">
      <w:pPr>
        <w:spacing w:line="276" w:lineRule="auto"/>
        <w:rPr>
          <w:rFonts w:ascii="Book Antiqua" w:hAnsi="Book Antiqua"/>
          <w:b/>
          <w:sz w:val="24"/>
          <w:szCs w:val="24"/>
        </w:rPr>
      </w:pPr>
    </w:p>
    <w:p w14:paraId="0865D2E4"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Primer Circuito Judicial de Alajuela</w:t>
      </w:r>
    </w:p>
    <w:p w14:paraId="455823A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14:paraId="615CD206" w14:textId="77777777" w:rsidR="00965069" w:rsidRPr="009266A2" w:rsidRDefault="00965069" w:rsidP="00965069">
      <w:pPr>
        <w:spacing w:line="276" w:lineRule="auto"/>
        <w:rPr>
          <w:rFonts w:ascii="Book Antiqua" w:hAnsi="Book Antiqua"/>
          <w:b/>
          <w:sz w:val="24"/>
          <w:szCs w:val="24"/>
        </w:rPr>
      </w:pPr>
    </w:p>
    <w:p w14:paraId="40F222E5"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Tercer Circuito Judicial de Alajuela (San Ramón)</w:t>
      </w:r>
    </w:p>
    <w:p w14:paraId="2431888E"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4 Jueza o Juez 4</w:t>
      </w:r>
    </w:p>
    <w:p w14:paraId="1B506F81"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14:paraId="77D25903"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4 Técnica o Técnico Judicial 3</w:t>
      </w:r>
    </w:p>
    <w:p w14:paraId="5BADCE49" w14:textId="77777777" w:rsidR="00965069" w:rsidRPr="009266A2" w:rsidRDefault="00965069" w:rsidP="00965069">
      <w:pPr>
        <w:spacing w:line="276" w:lineRule="auto"/>
        <w:rPr>
          <w:rFonts w:ascii="Book Antiqua" w:hAnsi="Book Antiqua"/>
          <w:b/>
          <w:sz w:val="24"/>
          <w:szCs w:val="24"/>
        </w:rPr>
      </w:pPr>
    </w:p>
    <w:p w14:paraId="35CFACA6"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 Cartago</w:t>
      </w:r>
    </w:p>
    <w:p w14:paraId="7B1F25E2"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14:paraId="74FD372D" w14:textId="77777777" w:rsidR="00965069" w:rsidRPr="009266A2" w:rsidRDefault="00965069" w:rsidP="00965069">
      <w:pPr>
        <w:spacing w:line="276" w:lineRule="auto"/>
        <w:rPr>
          <w:rFonts w:ascii="Book Antiqua" w:hAnsi="Book Antiqua"/>
          <w:b/>
          <w:sz w:val="24"/>
          <w:szCs w:val="24"/>
        </w:rPr>
      </w:pPr>
    </w:p>
    <w:p w14:paraId="313A9EB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Tribunal Colegiado de Primera Instancia Civil de Heredia </w:t>
      </w:r>
    </w:p>
    <w:p w14:paraId="30E81645"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Jueza o Juez 4</w:t>
      </w:r>
    </w:p>
    <w:p w14:paraId="52AB2098" w14:textId="77777777" w:rsidR="00965069" w:rsidRPr="009266A2" w:rsidRDefault="00965069" w:rsidP="00965069">
      <w:pPr>
        <w:spacing w:line="276" w:lineRule="auto"/>
        <w:rPr>
          <w:rFonts w:ascii="Book Antiqua" w:hAnsi="Book Antiqua"/>
          <w:b/>
          <w:sz w:val="24"/>
          <w:szCs w:val="24"/>
        </w:rPr>
      </w:pPr>
    </w:p>
    <w:p w14:paraId="0A0E44A8"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Primer Circuito Judicial de Guanacaste (Liberia)</w:t>
      </w:r>
    </w:p>
    <w:p w14:paraId="606CA7E9"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4</w:t>
      </w:r>
    </w:p>
    <w:p w14:paraId="43728F6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14:paraId="1CF442A1"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14:paraId="61ACD6A7" w14:textId="77777777" w:rsidR="00965069" w:rsidRPr="009266A2" w:rsidRDefault="00965069" w:rsidP="00965069">
      <w:pPr>
        <w:spacing w:line="276" w:lineRule="auto"/>
        <w:rPr>
          <w:rFonts w:ascii="Book Antiqua" w:hAnsi="Book Antiqua"/>
          <w:b/>
          <w:sz w:val="24"/>
          <w:szCs w:val="24"/>
        </w:rPr>
      </w:pPr>
    </w:p>
    <w:p w14:paraId="3EB3BF6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Tribunal Colegiado de Primera Instancia Civil del Segundo Circuito Judicial de Guanacaste (Nicoya)</w:t>
      </w:r>
    </w:p>
    <w:p w14:paraId="10C29A21"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3 Jueza o Juez 4</w:t>
      </w:r>
    </w:p>
    <w:p w14:paraId="149F90F3"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14:paraId="48886D2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14:paraId="34D057D2" w14:textId="77777777" w:rsidR="00965069" w:rsidRDefault="00965069" w:rsidP="00965069">
      <w:pPr>
        <w:spacing w:line="276" w:lineRule="auto"/>
        <w:rPr>
          <w:rFonts w:ascii="Book Antiqua" w:hAnsi="Book Antiqua"/>
          <w:b/>
          <w:sz w:val="24"/>
          <w:szCs w:val="24"/>
        </w:rPr>
      </w:pPr>
    </w:p>
    <w:p w14:paraId="37C5E74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Tribunal Colegiado de Primera Instancia Civil de Puntarenas  </w:t>
      </w:r>
    </w:p>
    <w:p w14:paraId="3E46A6BF"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Jueza o Juez 4</w:t>
      </w:r>
    </w:p>
    <w:p w14:paraId="3777D550"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14:paraId="0B3F356F" w14:textId="77777777" w:rsidR="00965069" w:rsidRPr="009266A2" w:rsidRDefault="00965069" w:rsidP="00965069">
      <w:pPr>
        <w:spacing w:line="276" w:lineRule="auto"/>
        <w:rPr>
          <w:rFonts w:ascii="Book Antiqua" w:hAnsi="Book Antiqua"/>
          <w:b/>
          <w:sz w:val="24"/>
          <w:szCs w:val="24"/>
        </w:rPr>
      </w:pPr>
    </w:p>
    <w:p w14:paraId="12F18EDC" w14:textId="77777777" w:rsidR="00CE64D1" w:rsidRDefault="00CE64D1" w:rsidP="00965069">
      <w:pPr>
        <w:spacing w:line="276" w:lineRule="auto"/>
        <w:rPr>
          <w:rFonts w:ascii="Book Antiqua" w:hAnsi="Book Antiqua"/>
          <w:b/>
          <w:sz w:val="24"/>
          <w:szCs w:val="24"/>
        </w:rPr>
      </w:pPr>
    </w:p>
    <w:p w14:paraId="580255DA" w14:textId="77777777" w:rsidR="00CE64D1" w:rsidRDefault="00CE64D1" w:rsidP="00965069">
      <w:pPr>
        <w:spacing w:line="276" w:lineRule="auto"/>
        <w:rPr>
          <w:rFonts w:ascii="Book Antiqua" w:hAnsi="Book Antiqua"/>
          <w:b/>
          <w:sz w:val="24"/>
          <w:szCs w:val="24"/>
        </w:rPr>
      </w:pPr>
    </w:p>
    <w:p w14:paraId="6CA4746B" w14:textId="77777777" w:rsidR="00CE64D1" w:rsidRDefault="00CE64D1" w:rsidP="00965069">
      <w:pPr>
        <w:spacing w:line="276" w:lineRule="auto"/>
        <w:rPr>
          <w:rFonts w:ascii="Book Antiqua" w:hAnsi="Book Antiqua"/>
          <w:b/>
          <w:sz w:val="24"/>
          <w:szCs w:val="24"/>
        </w:rPr>
      </w:pPr>
    </w:p>
    <w:p w14:paraId="7C13201C"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lastRenderedPageBreak/>
        <w:t>Tribunal Colegiado de Primera Instancia Civil del Primer Circuito Judicial de la Zona Sur (Pérez Zeledón)</w:t>
      </w:r>
    </w:p>
    <w:p w14:paraId="04C3BA1A"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3 Jueza o Juez 4</w:t>
      </w:r>
    </w:p>
    <w:p w14:paraId="63C72886"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Coordinadora o Coordinador Judicial 3</w:t>
      </w:r>
    </w:p>
    <w:p w14:paraId="6A6A758B"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3 Técnica o Técnico Judicial 3</w:t>
      </w:r>
    </w:p>
    <w:p w14:paraId="112C3FAC" w14:textId="77777777" w:rsidR="00965069" w:rsidRPr="009266A2" w:rsidRDefault="00965069" w:rsidP="00965069">
      <w:pPr>
        <w:spacing w:line="276" w:lineRule="auto"/>
        <w:rPr>
          <w:rFonts w:ascii="Book Antiqua" w:hAnsi="Book Antiqua"/>
          <w:b/>
          <w:sz w:val="24"/>
          <w:szCs w:val="24"/>
        </w:rPr>
      </w:pPr>
    </w:p>
    <w:p w14:paraId="69936BB8"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Tribunal Colegiado de Primera Instancia Civil del Primer Circuito Judicial de la Zona Atlántica </w:t>
      </w:r>
    </w:p>
    <w:p w14:paraId="57986190"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2 Jueza o Juez 4</w:t>
      </w:r>
    </w:p>
    <w:p w14:paraId="0BE3A47D" w14:textId="77777777" w:rsidR="00965069" w:rsidRPr="009266A2" w:rsidRDefault="00965069" w:rsidP="00965069">
      <w:pPr>
        <w:spacing w:line="276" w:lineRule="auto"/>
        <w:rPr>
          <w:rFonts w:ascii="Book Antiqua" w:hAnsi="Book Antiqua"/>
          <w:b/>
          <w:sz w:val="24"/>
          <w:szCs w:val="24"/>
        </w:rPr>
      </w:pPr>
    </w:p>
    <w:p w14:paraId="3729F45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Primero Especializado de Cobro del Primer Circuito Judicial de San José</w:t>
      </w:r>
    </w:p>
    <w:p w14:paraId="5F8FE939"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14:paraId="2EF32951" w14:textId="77777777" w:rsidR="00965069" w:rsidRPr="009266A2" w:rsidRDefault="00965069" w:rsidP="00965069">
      <w:pPr>
        <w:spacing w:line="276" w:lineRule="auto"/>
        <w:rPr>
          <w:rFonts w:ascii="Book Antiqua" w:hAnsi="Book Antiqua"/>
          <w:b/>
          <w:sz w:val="24"/>
          <w:szCs w:val="24"/>
        </w:rPr>
      </w:pPr>
    </w:p>
    <w:p w14:paraId="4184DAB3"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Segundo Especializado de Cobro del Primer Circuito Judicial de San José</w:t>
      </w:r>
    </w:p>
    <w:p w14:paraId="20C6C970"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052AA150" w14:textId="77777777" w:rsidR="00965069" w:rsidRPr="009266A2" w:rsidRDefault="00965069" w:rsidP="00965069">
      <w:pPr>
        <w:spacing w:line="276" w:lineRule="auto"/>
        <w:rPr>
          <w:rFonts w:ascii="Book Antiqua" w:hAnsi="Book Antiqua"/>
          <w:b/>
          <w:sz w:val="24"/>
          <w:szCs w:val="24"/>
        </w:rPr>
      </w:pPr>
    </w:p>
    <w:p w14:paraId="4F7B2273"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Tercero Especializado de Cobro del Primer Circuito Judicial de San José</w:t>
      </w:r>
    </w:p>
    <w:p w14:paraId="41E56BF2"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196AF869" w14:textId="77777777" w:rsidR="00965069" w:rsidRPr="009266A2" w:rsidRDefault="00965069" w:rsidP="00965069">
      <w:pPr>
        <w:spacing w:line="276" w:lineRule="auto"/>
        <w:rPr>
          <w:rFonts w:ascii="Book Antiqua" w:hAnsi="Book Antiqua"/>
          <w:b/>
          <w:sz w:val="24"/>
          <w:szCs w:val="24"/>
        </w:rPr>
      </w:pPr>
    </w:p>
    <w:p w14:paraId="37C8914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Cartago</w:t>
      </w:r>
    </w:p>
    <w:p w14:paraId="247A7FC1"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Técnica o Técnico Judicial 1</w:t>
      </w:r>
    </w:p>
    <w:p w14:paraId="0A83C79D" w14:textId="77777777" w:rsidR="00965069" w:rsidRPr="009266A2" w:rsidRDefault="00965069" w:rsidP="00965069">
      <w:pPr>
        <w:spacing w:line="276" w:lineRule="auto"/>
        <w:rPr>
          <w:rFonts w:ascii="Book Antiqua" w:hAnsi="Book Antiqua"/>
          <w:b/>
          <w:sz w:val="24"/>
          <w:szCs w:val="24"/>
        </w:rPr>
      </w:pPr>
    </w:p>
    <w:p w14:paraId="7C8D83DC"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de Cobro de Grecia </w:t>
      </w:r>
    </w:p>
    <w:p w14:paraId="5C08871B"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 xml:space="preserve">1 Coordinadora o Coordinador Judicial 1 </w:t>
      </w:r>
    </w:p>
    <w:p w14:paraId="4E33FE22"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1</w:t>
      </w:r>
    </w:p>
    <w:p w14:paraId="3BA94AB3" w14:textId="77777777" w:rsidR="00965069" w:rsidRPr="009266A2" w:rsidRDefault="00965069" w:rsidP="00965069">
      <w:pPr>
        <w:spacing w:line="276" w:lineRule="auto"/>
        <w:rPr>
          <w:rFonts w:ascii="Book Antiqua" w:hAnsi="Book Antiqua"/>
          <w:b/>
          <w:sz w:val="24"/>
          <w:szCs w:val="24"/>
        </w:rPr>
      </w:pPr>
    </w:p>
    <w:p w14:paraId="68A3818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Contravencional de Grecia </w:t>
      </w:r>
    </w:p>
    <w:p w14:paraId="63AD0357" w14:textId="77777777"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14:paraId="7F65FEA3" w14:textId="77777777" w:rsidR="00965069" w:rsidRDefault="00965069" w:rsidP="00965069">
      <w:pPr>
        <w:spacing w:line="276" w:lineRule="auto"/>
        <w:rPr>
          <w:rFonts w:ascii="Book Antiqua" w:hAnsi="Book Antiqua"/>
          <w:b/>
          <w:sz w:val="24"/>
          <w:szCs w:val="24"/>
        </w:rPr>
      </w:pPr>
    </w:p>
    <w:p w14:paraId="06E6B1D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San Ramón</w:t>
      </w:r>
    </w:p>
    <w:p w14:paraId="5B418468"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7B817AEB" w14:textId="77777777" w:rsidR="00965069" w:rsidRPr="009266A2" w:rsidRDefault="00965069" w:rsidP="00965069">
      <w:pPr>
        <w:spacing w:line="276" w:lineRule="auto"/>
        <w:rPr>
          <w:rFonts w:ascii="Book Antiqua" w:hAnsi="Book Antiqua"/>
          <w:b/>
          <w:sz w:val="24"/>
          <w:szCs w:val="24"/>
        </w:rPr>
      </w:pPr>
    </w:p>
    <w:p w14:paraId="3155943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Heredia</w:t>
      </w:r>
    </w:p>
    <w:p w14:paraId="3B23CBC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2 Técnica o Técnico Judicial 1</w:t>
      </w:r>
    </w:p>
    <w:p w14:paraId="674DB4A2" w14:textId="77777777" w:rsidR="00965069" w:rsidRDefault="00965069" w:rsidP="00965069">
      <w:pPr>
        <w:spacing w:line="276" w:lineRule="auto"/>
        <w:rPr>
          <w:rFonts w:ascii="Book Antiqua" w:hAnsi="Book Antiqua"/>
          <w:b/>
          <w:sz w:val="24"/>
          <w:szCs w:val="24"/>
        </w:rPr>
      </w:pPr>
    </w:p>
    <w:p w14:paraId="2B17AA28" w14:textId="77777777" w:rsidR="00CE64D1" w:rsidRDefault="00CE64D1" w:rsidP="00965069">
      <w:pPr>
        <w:spacing w:line="276" w:lineRule="auto"/>
        <w:rPr>
          <w:rFonts w:ascii="Book Antiqua" w:hAnsi="Book Antiqua"/>
          <w:b/>
          <w:sz w:val="24"/>
          <w:szCs w:val="24"/>
        </w:rPr>
      </w:pPr>
    </w:p>
    <w:p w14:paraId="45E78B4F" w14:textId="77777777" w:rsidR="00CE64D1" w:rsidRDefault="00CE64D1" w:rsidP="00965069">
      <w:pPr>
        <w:spacing w:line="276" w:lineRule="auto"/>
        <w:rPr>
          <w:rFonts w:ascii="Book Antiqua" w:hAnsi="Book Antiqua"/>
          <w:b/>
          <w:sz w:val="24"/>
          <w:szCs w:val="24"/>
        </w:rPr>
      </w:pPr>
    </w:p>
    <w:p w14:paraId="5ED83A2D" w14:textId="77777777" w:rsidR="00CE64D1" w:rsidRDefault="00CE64D1" w:rsidP="00965069">
      <w:pPr>
        <w:spacing w:line="276" w:lineRule="auto"/>
        <w:rPr>
          <w:rFonts w:ascii="Book Antiqua" w:hAnsi="Book Antiqua"/>
          <w:b/>
          <w:sz w:val="24"/>
          <w:szCs w:val="24"/>
        </w:rPr>
      </w:pPr>
    </w:p>
    <w:p w14:paraId="283CC071" w14:textId="77777777" w:rsidR="00965069" w:rsidRPr="009266A2" w:rsidRDefault="00CE64D1" w:rsidP="00965069">
      <w:pPr>
        <w:spacing w:line="276" w:lineRule="auto"/>
        <w:rPr>
          <w:rFonts w:ascii="Book Antiqua" w:hAnsi="Book Antiqua"/>
          <w:b/>
          <w:sz w:val="24"/>
          <w:szCs w:val="24"/>
        </w:rPr>
      </w:pPr>
      <w:r>
        <w:rPr>
          <w:rFonts w:ascii="Book Antiqua" w:hAnsi="Book Antiqua"/>
          <w:b/>
          <w:sz w:val="24"/>
          <w:szCs w:val="24"/>
        </w:rPr>
        <w:lastRenderedPageBreak/>
        <w:t>J</w:t>
      </w:r>
      <w:r w:rsidR="00965069" w:rsidRPr="009266A2">
        <w:rPr>
          <w:rFonts w:ascii="Book Antiqua" w:hAnsi="Book Antiqua"/>
          <w:b/>
          <w:sz w:val="24"/>
          <w:szCs w:val="24"/>
        </w:rPr>
        <w:t xml:space="preserve">uzgado de Cobro del Primer Circuito Judicial de Guanacaste (Liberia) </w:t>
      </w:r>
    </w:p>
    <w:p w14:paraId="3DAF7EB3"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sz w:val="24"/>
          <w:szCs w:val="24"/>
        </w:rPr>
        <w:tab/>
        <w:t>1 Coordinadora o Coordinador Judicial 1</w:t>
      </w:r>
    </w:p>
    <w:p w14:paraId="109C761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Técnica o Técnico Judicial 1</w:t>
      </w:r>
    </w:p>
    <w:p w14:paraId="5D6B1AC2" w14:textId="77777777" w:rsidR="00965069" w:rsidRPr="009266A2" w:rsidRDefault="00965069" w:rsidP="00965069">
      <w:pPr>
        <w:spacing w:line="276" w:lineRule="auto"/>
        <w:rPr>
          <w:rFonts w:ascii="Book Antiqua" w:hAnsi="Book Antiqua"/>
          <w:b/>
          <w:sz w:val="24"/>
          <w:szCs w:val="24"/>
        </w:rPr>
      </w:pPr>
    </w:p>
    <w:p w14:paraId="70EE6C79"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de Santa Cruz</w:t>
      </w:r>
    </w:p>
    <w:p w14:paraId="05C462A9" w14:textId="77777777"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Pr>
          <w:rFonts w:ascii="Book Antiqua" w:hAnsi="Book Antiqua"/>
          <w:sz w:val="24"/>
          <w:szCs w:val="24"/>
        </w:rPr>
        <w:t>1</w:t>
      </w:r>
      <w:r w:rsidRPr="009266A2">
        <w:rPr>
          <w:rFonts w:ascii="Book Antiqua" w:hAnsi="Book Antiqua"/>
          <w:sz w:val="24"/>
          <w:szCs w:val="24"/>
        </w:rPr>
        <w:t xml:space="preserve"> Técnica o Técnico Judicial 1</w:t>
      </w:r>
    </w:p>
    <w:p w14:paraId="5A0994E1" w14:textId="77777777" w:rsidR="00965069" w:rsidRDefault="00965069" w:rsidP="00965069">
      <w:pPr>
        <w:spacing w:line="276" w:lineRule="auto"/>
        <w:rPr>
          <w:rFonts w:ascii="Book Antiqua" w:hAnsi="Book Antiqua"/>
          <w:b/>
          <w:sz w:val="24"/>
          <w:szCs w:val="24"/>
        </w:rPr>
      </w:pPr>
    </w:p>
    <w:p w14:paraId="3CA17160"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w:t>
      </w:r>
      <w:r>
        <w:rPr>
          <w:rFonts w:ascii="Book Antiqua" w:hAnsi="Book Antiqua"/>
          <w:b/>
          <w:sz w:val="24"/>
          <w:szCs w:val="24"/>
        </w:rPr>
        <w:t>de Cobro del Segundo Circuito Judicial de Guanacaste (</w:t>
      </w:r>
      <w:r w:rsidRPr="009266A2">
        <w:rPr>
          <w:rFonts w:ascii="Book Antiqua" w:hAnsi="Book Antiqua"/>
          <w:b/>
          <w:sz w:val="24"/>
          <w:szCs w:val="24"/>
        </w:rPr>
        <w:t>Santa Cruz</w:t>
      </w:r>
      <w:r>
        <w:rPr>
          <w:rFonts w:ascii="Book Antiqua" w:hAnsi="Book Antiqua"/>
          <w:b/>
          <w:sz w:val="24"/>
          <w:szCs w:val="24"/>
        </w:rPr>
        <w:t>)</w:t>
      </w:r>
    </w:p>
    <w:p w14:paraId="18875076" w14:textId="77777777" w:rsidR="00965069"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Pr>
          <w:rFonts w:ascii="Book Antiqua" w:hAnsi="Book Antiqua"/>
          <w:sz w:val="24"/>
          <w:szCs w:val="24"/>
        </w:rPr>
        <w:t>1</w:t>
      </w:r>
      <w:r w:rsidRPr="009266A2">
        <w:rPr>
          <w:rFonts w:ascii="Book Antiqua" w:hAnsi="Book Antiqua"/>
          <w:sz w:val="24"/>
          <w:szCs w:val="24"/>
        </w:rPr>
        <w:t xml:space="preserve"> Técnica o Técnico Judicial 1</w:t>
      </w:r>
    </w:p>
    <w:p w14:paraId="1A267784" w14:textId="77777777" w:rsidR="00965069" w:rsidRDefault="00965069" w:rsidP="00965069">
      <w:pPr>
        <w:spacing w:line="276" w:lineRule="auto"/>
        <w:rPr>
          <w:rFonts w:ascii="Book Antiqua" w:hAnsi="Book Antiqua"/>
          <w:b/>
          <w:sz w:val="24"/>
          <w:szCs w:val="24"/>
        </w:rPr>
      </w:pPr>
    </w:p>
    <w:p w14:paraId="50C3C2B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Puntarenas</w:t>
      </w:r>
    </w:p>
    <w:p w14:paraId="0111D66D"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245BD550" w14:textId="77777777" w:rsidR="00965069" w:rsidRPr="009266A2" w:rsidRDefault="00965069" w:rsidP="00965069">
      <w:pPr>
        <w:spacing w:line="276" w:lineRule="auto"/>
        <w:rPr>
          <w:rFonts w:ascii="Book Antiqua" w:hAnsi="Book Antiqua"/>
          <w:b/>
          <w:sz w:val="24"/>
          <w:szCs w:val="24"/>
        </w:rPr>
      </w:pPr>
    </w:p>
    <w:p w14:paraId="72131D00"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del Primer Circuito Judicial de la Zona Sur (Pérez Zeledón)</w:t>
      </w:r>
    </w:p>
    <w:p w14:paraId="624C8484"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2 Técnica o Técnico Judicial 1</w:t>
      </w:r>
    </w:p>
    <w:p w14:paraId="2C84B9C2" w14:textId="77777777" w:rsidR="00965069" w:rsidRPr="009266A2" w:rsidRDefault="00965069" w:rsidP="00965069">
      <w:pPr>
        <w:spacing w:line="276" w:lineRule="auto"/>
        <w:rPr>
          <w:rFonts w:ascii="Book Antiqua" w:hAnsi="Book Antiqua"/>
          <w:b/>
          <w:sz w:val="24"/>
          <w:szCs w:val="24"/>
        </w:rPr>
      </w:pPr>
    </w:p>
    <w:p w14:paraId="7AD72057"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 xml:space="preserve">Juzgado de Cobro de Golfito </w:t>
      </w:r>
    </w:p>
    <w:p w14:paraId="2A0093C8"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 xml:space="preserve">1 Coordinadora o Coordinador Judicial 1 </w:t>
      </w:r>
    </w:p>
    <w:p w14:paraId="733221F7"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1 Técnica o Técnico Judicial 1</w:t>
      </w:r>
    </w:p>
    <w:p w14:paraId="654DF76A" w14:textId="77777777" w:rsidR="00965069" w:rsidRPr="009266A2" w:rsidRDefault="00965069" w:rsidP="00965069">
      <w:pPr>
        <w:spacing w:line="276" w:lineRule="auto"/>
        <w:rPr>
          <w:rFonts w:ascii="Book Antiqua" w:hAnsi="Book Antiqua"/>
          <w:b/>
          <w:sz w:val="24"/>
          <w:szCs w:val="24"/>
        </w:rPr>
      </w:pPr>
    </w:p>
    <w:p w14:paraId="7B1992EB"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Contravencional de Golfito</w:t>
      </w:r>
    </w:p>
    <w:p w14:paraId="1F26336A"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b/>
          <w:sz w:val="24"/>
          <w:szCs w:val="24"/>
        </w:rPr>
        <w:tab/>
      </w:r>
      <w:r w:rsidRPr="009266A2">
        <w:rPr>
          <w:rFonts w:ascii="Book Antiqua" w:hAnsi="Book Antiqua"/>
          <w:sz w:val="24"/>
          <w:szCs w:val="24"/>
        </w:rPr>
        <w:t>1 Técnica o Técnico Judicial 1</w:t>
      </w:r>
    </w:p>
    <w:p w14:paraId="178F2EAB" w14:textId="77777777" w:rsidR="00965069" w:rsidRPr="009266A2" w:rsidRDefault="00965069" w:rsidP="00965069">
      <w:pPr>
        <w:spacing w:line="276" w:lineRule="auto"/>
        <w:rPr>
          <w:rFonts w:ascii="Book Antiqua" w:hAnsi="Book Antiqua"/>
          <w:b/>
          <w:sz w:val="24"/>
          <w:szCs w:val="24"/>
        </w:rPr>
      </w:pPr>
    </w:p>
    <w:p w14:paraId="6AFE22B2"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Juzgado de Cobro de Pococí</w:t>
      </w:r>
    </w:p>
    <w:p w14:paraId="3285F8EE"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w:t>
      </w:r>
      <w:r w:rsidRPr="009266A2">
        <w:rPr>
          <w:rFonts w:ascii="Book Antiqua" w:hAnsi="Book Antiqua"/>
          <w:sz w:val="24"/>
          <w:szCs w:val="24"/>
        </w:rPr>
        <w:tab/>
        <w:t>1 Técnica o Técnico Judicial 1</w:t>
      </w:r>
    </w:p>
    <w:p w14:paraId="58AB9C73" w14:textId="77777777" w:rsidR="00965069" w:rsidRDefault="00965069" w:rsidP="00965069">
      <w:pPr>
        <w:spacing w:line="276" w:lineRule="auto"/>
        <w:rPr>
          <w:rFonts w:ascii="Book Antiqua" w:hAnsi="Book Antiqua"/>
          <w:b/>
          <w:sz w:val="24"/>
          <w:szCs w:val="24"/>
        </w:rPr>
      </w:pPr>
    </w:p>
    <w:p w14:paraId="4A9DC763" w14:textId="77777777" w:rsidR="00965069" w:rsidRPr="009266A2" w:rsidRDefault="00965069" w:rsidP="00965069">
      <w:pPr>
        <w:spacing w:line="276" w:lineRule="auto"/>
        <w:rPr>
          <w:rFonts w:ascii="Book Antiqua" w:hAnsi="Book Antiqua"/>
          <w:b/>
          <w:sz w:val="24"/>
          <w:szCs w:val="24"/>
        </w:rPr>
      </w:pPr>
      <w:r w:rsidRPr="009266A2">
        <w:rPr>
          <w:rFonts w:ascii="Book Antiqua" w:hAnsi="Book Antiqua"/>
          <w:b/>
          <w:sz w:val="24"/>
          <w:szCs w:val="24"/>
        </w:rPr>
        <w:t>Sala Primera</w:t>
      </w:r>
    </w:p>
    <w:p w14:paraId="21F6F21D"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 xml:space="preserve">5 Profesional en Derecho 3B </w:t>
      </w:r>
    </w:p>
    <w:p w14:paraId="19B31183" w14:textId="77777777" w:rsidR="00965069" w:rsidRPr="009266A2" w:rsidRDefault="00965069" w:rsidP="00965069">
      <w:pPr>
        <w:spacing w:line="276" w:lineRule="auto"/>
        <w:rPr>
          <w:rFonts w:ascii="Book Antiqua" w:hAnsi="Book Antiqua"/>
          <w:sz w:val="24"/>
          <w:szCs w:val="24"/>
        </w:rPr>
      </w:pPr>
      <w:r w:rsidRPr="009266A2">
        <w:rPr>
          <w:rFonts w:ascii="Book Antiqua" w:hAnsi="Book Antiqua"/>
          <w:sz w:val="24"/>
          <w:szCs w:val="24"/>
        </w:rPr>
        <w:t>•</w:t>
      </w:r>
      <w:r w:rsidRPr="009266A2">
        <w:rPr>
          <w:rFonts w:ascii="Book Antiqua" w:hAnsi="Book Antiqua"/>
          <w:sz w:val="24"/>
          <w:szCs w:val="24"/>
        </w:rPr>
        <w:tab/>
        <w:t>2 Técnicas o Técnicos Judiciales 3</w:t>
      </w:r>
    </w:p>
    <w:p w14:paraId="05B3934E" w14:textId="77777777" w:rsidR="00965069" w:rsidRDefault="00965069" w:rsidP="00965069">
      <w:pPr>
        <w:spacing w:line="276" w:lineRule="auto"/>
        <w:rPr>
          <w:rFonts w:ascii="Book Antiqua" w:hAnsi="Book Antiqua"/>
          <w:lang w:val="es-ES_tradnl"/>
        </w:rPr>
      </w:pPr>
    </w:p>
    <w:p w14:paraId="5526BA1A" w14:textId="77777777" w:rsidR="00965069" w:rsidRDefault="00965069" w:rsidP="00965069">
      <w:pPr>
        <w:spacing w:line="276" w:lineRule="auto"/>
        <w:rPr>
          <w:rFonts w:ascii="Book Antiqua" w:hAnsi="Book Antiqua"/>
          <w:lang w:val="es-ES_tradnl"/>
        </w:rPr>
      </w:pPr>
    </w:p>
    <w:p w14:paraId="49BE5C13" w14:textId="77777777" w:rsidR="00965069" w:rsidRPr="009266A2" w:rsidRDefault="00965069" w:rsidP="00965069">
      <w:pPr>
        <w:spacing w:line="276" w:lineRule="auto"/>
        <w:rPr>
          <w:rFonts w:ascii="Book Antiqua" w:hAnsi="Book Antiqua"/>
          <w:lang w:val="es-ES_tradnl"/>
        </w:rPr>
      </w:pPr>
    </w:p>
    <w:p w14:paraId="26DF1C92" w14:textId="77777777" w:rsidR="00965069" w:rsidRPr="009266A2" w:rsidRDefault="007E2845" w:rsidP="00965069">
      <w:pPr>
        <w:shd w:val="clear" w:color="auto" w:fill="4F81BD"/>
        <w:spacing w:line="276" w:lineRule="auto"/>
        <w:rPr>
          <w:rStyle w:val="Ttulo1Car"/>
          <w:rFonts w:ascii="Book Antiqua" w:hAnsi="Book Antiqua"/>
        </w:rPr>
      </w:pPr>
      <w:r>
        <w:rPr>
          <w:rStyle w:val="Ttulo1Car"/>
          <w:rFonts w:ascii="Book Antiqua" w:hAnsi="Book Antiqua"/>
        </w:rPr>
        <w:t>III</w:t>
      </w:r>
      <w:r w:rsidR="00965069" w:rsidRPr="009266A2">
        <w:rPr>
          <w:rStyle w:val="Ttulo1Car"/>
          <w:rFonts w:ascii="Book Antiqua" w:hAnsi="Book Antiqua"/>
        </w:rPr>
        <w:t>. J</w:t>
      </w:r>
      <w:r w:rsidR="00FB0CF5">
        <w:rPr>
          <w:rStyle w:val="Ttulo1Car"/>
          <w:rFonts w:ascii="Book Antiqua" w:hAnsi="Book Antiqua"/>
        </w:rPr>
        <w:t>USTIFICACION DE LA SITUACION O NECESIDAD PLANTEADA</w:t>
      </w:r>
    </w:p>
    <w:p w14:paraId="5857D472" w14:textId="77777777" w:rsidR="00965069" w:rsidRDefault="00965069" w:rsidP="00965069">
      <w:pPr>
        <w:spacing w:line="276" w:lineRule="auto"/>
        <w:jc w:val="both"/>
        <w:rPr>
          <w:rFonts w:ascii="Book Antiqua" w:hAnsi="Book Antiqua" w:cs="Arial"/>
          <w:sz w:val="24"/>
          <w:szCs w:val="24"/>
          <w:lang w:val="es-ES"/>
        </w:rPr>
      </w:pPr>
    </w:p>
    <w:p w14:paraId="3C7DF73A" w14:textId="77777777"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3.1. La Ley 9342 previo una reestructuración a nivel organizacional del Poder Judicial, provocado principalmente a partir de la reforma a varios artículos de la Ley Orgánica del Poder Judicial, entre ellos el 95, 95 Bis y 105, ya que el Código establece nuevas instancias para el conocimiento de la Materia Civil y su competencia (Tribunales de Apelación Civil, Tribunales Colegiados de Primera Instancia y Juzgados Civiles Especializados).</w:t>
      </w:r>
    </w:p>
    <w:p w14:paraId="47822F6E" w14:textId="77777777" w:rsidR="00965069" w:rsidRPr="009266A2" w:rsidRDefault="00965069" w:rsidP="00965069">
      <w:pPr>
        <w:spacing w:line="276" w:lineRule="auto"/>
        <w:jc w:val="both"/>
        <w:rPr>
          <w:rFonts w:ascii="Book Antiqua" w:hAnsi="Book Antiqua" w:cs="Arial"/>
          <w:sz w:val="24"/>
          <w:szCs w:val="24"/>
          <w:lang w:val="es-ES"/>
        </w:rPr>
      </w:pPr>
    </w:p>
    <w:p w14:paraId="6862741D" w14:textId="77777777" w:rsidR="00965069" w:rsidRPr="009266A2"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3.2. Por las razones anteriores, y a partir de las estructuras creadas para los Tribunales Colegiados de Primera Instancia Civil, Juzgados Civiles y Juzgados Mixtos del país, se analizan en este informe las plazas incorporadas en la Ley de Presupuesto 2019 y su continuidad para 2020.</w:t>
      </w:r>
    </w:p>
    <w:p w14:paraId="240D5E9E" w14:textId="77777777" w:rsidR="00965069" w:rsidRPr="009266A2" w:rsidRDefault="00965069" w:rsidP="00965069">
      <w:pPr>
        <w:spacing w:line="276" w:lineRule="auto"/>
        <w:jc w:val="both"/>
        <w:rPr>
          <w:rFonts w:ascii="Book Antiqua" w:hAnsi="Book Antiqua" w:cs="Arial"/>
          <w:sz w:val="24"/>
          <w:szCs w:val="24"/>
          <w:lang w:val="es-ES"/>
        </w:rPr>
      </w:pPr>
    </w:p>
    <w:p w14:paraId="2FF3A453" w14:textId="77777777" w:rsidR="00965069" w:rsidRDefault="00965069" w:rsidP="00965069">
      <w:pPr>
        <w:spacing w:line="276" w:lineRule="auto"/>
        <w:jc w:val="both"/>
        <w:rPr>
          <w:rFonts w:ascii="Book Antiqua" w:hAnsi="Book Antiqua" w:cs="Arial"/>
          <w:sz w:val="24"/>
          <w:szCs w:val="24"/>
          <w:lang w:val="es-ES"/>
        </w:rPr>
      </w:pPr>
      <w:r w:rsidRPr="009266A2">
        <w:rPr>
          <w:rFonts w:ascii="Book Antiqua" w:hAnsi="Book Antiqua" w:cs="Arial"/>
          <w:sz w:val="24"/>
          <w:szCs w:val="24"/>
          <w:lang w:val="es-ES"/>
        </w:rPr>
        <w:t>3.3. Actual</w:t>
      </w:r>
      <w:r>
        <w:rPr>
          <w:rFonts w:ascii="Book Antiqua" w:hAnsi="Book Antiqua" w:cs="Arial"/>
          <w:sz w:val="24"/>
          <w:szCs w:val="24"/>
          <w:lang w:val="es-ES"/>
        </w:rPr>
        <w:t>mente se tienen cinco meses de la entrada en vigencia d</w:t>
      </w:r>
      <w:r w:rsidRPr="009266A2">
        <w:rPr>
          <w:rFonts w:ascii="Book Antiqua" w:hAnsi="Book Antiqua" w:cs="Arial"/>
          <w:sz w:val="24"/>
          <w:szCs w:val="24"/>
          <w:lang w:val="es-ES"/>
        </w:rPr>
        <w:t>el nuevo Código Procesal Civil</w:t>
      </w:r>
      <w:r>
        <w:rPr>
          <w:rFonts w:ascii="Book Antiqua" w:hAnsi="Book Antiqua" w:cs="Arial"/>
          <w:sz w:val="24"/>
          <w:szCs w:val="24"/>
          <w:lang w:val="es-ES"/>
        </w:rPr>
        <w:t>.</w:t>
      </w:r>
    </w:p>
    <w:p w14:paraId="30F3BE39" w14:textId="77777777" w:rsidR="00965069" w:rsidRPr="00DF4D5D" w:rsidRDefault="00965069" w:rsidP="00965069">
      <w:pPr>
        <w:spacing w:line="276" w:lineRule="auto"/>
        <w:jc w:val="both"/>
        <w:rPr>
          <w:rFonts w:ascii="Book Antiqua" w:hAnsi="Book Antiqua"/>
          <w:bCs/>
          <w:lang w:val="es-ES"/>
        </w:rPr>
      </w:pPr>
    </w:p>
    <w:p w14:paraId="11D561C8" w14:textId="77777777" w:rsidR="00965069" w:rsidRPr="009266A2" w:rsidRDefault="00FB0CF5" w:rsidP="00965069">
      <w:pPr>
        <w:shd w:val="clear" w:color="auto" w:fill="4F81BD"/>
        <w:spacing w:line="276" w:lineRule="auto"/>
        <w:rPr>
          <w:rStyle w:val="Ttulo1Car"/>
          <w:rFonts w:ascii="Book Antiqua" w:hAnsi="Book Antiqua"/>
        </w:rPr>
      </w:pPr>
      <w:bookmarkStart w:id="2" w:name="_MON_1522844204"/>
      <w:bookmarkStart w:id="3" w:name="_Toc449618247"/>
      <w:bookmarkEnd w:id="2"/>
      <w:r>
        <w:rPr>
          <w:rStyle w:val="Ttulo1Car"/>
          <w:rFonts w:ascii="Book Antiqua" w:hAnsi="Book Antiqua"/>
        </w:rPr>
        <w:t>IV.</w:t>
      </w:r>
      <w:r w:rsidR="00965069" w:rsidRPr="009266A2">
        <w:rPr>
          <w:rStyle w:val="Ttulo1Car"/>
          <w:rFonts w:ascii="Book Antiqua" w:hAnsi="Book Antiqua"/>
        </w:rPr>
        <w:t xml:space="preserve"> </w:t>
      </w:r>
      <w:bookmarkEnd w:id="3"/>
      <w:r w:rsidR="00965069" w:rsidRPr="009266A2">
        <w:rPr>
          <w:rStyle w:val="Ttulo1Car"/>
          <w:rFonts w:ascii="Book Antiqua" w:hAnsi="Book Antiqua"/>
        </w:rPr>
        <w:t>I</w:t>
      </w:r>
      <w:r>
        <w:rPr>
          <w:rStyle w:val="Ttulo1Car"/>
          <w:rFonts w:ascii="Book Antiqua" w:hAnsi="Book Antiqua"/>
        </w:rPr>
        <w:t>NFORMACION RELEVANTE</w:t>
      </w:r>
    </w:p>
    <w:p w14:paraId="4214FDAA" w14:textId="77777777" w:rsidR="00965069" w:rsidRPr="009266A2" w:rsidRDefault="00965069" w:rsidP="00965069">
      <w:pPr>
        <w:spacing w:line="276" w:lineRule="auto"/>
        <w:rPr>
          <w:rFonts w:ascii="Book Antiqua" w:hAnsi="Book Antiqua"/>
          <w:lang w:val="es-ES_tradnl" w:eastAsia="en-US"/>
        </w:rPr>
      </w:pPr>
    </w:p>
    <w:p w14:paraId="3A542B97"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4.1. Dentro de las particularidades de la Ley, se identificaron una serie de cambios que impactan el procedimiento, la competencia y la estructura organizacional existente para el trámite de los asuntos civiles</w:t>
      </w:r>
      <w:r>
        <w:rPr>
          <w:rFonts w:ascii="Book Antiqua" w:hAnsi="Book Antiqua"/>
          <w:sz w:val="24"/>
          <w:szCs w:val="24"/>
        </w:rPr>
        <w:t>, entre estos:</w:t>
      </w:r>
    </w:p>
    <w:p w14:paraId="4A19089C" w14:textId="77777777" w:rsidR="00965069" w:rsidRPr="009266A2" w:rsidRDefault="00965069" w:rsidP="00965069">
      <w:pPr>
        <w:spacing w:line="276" w:lineRule="auto"/>
        <w:jc w:val="both"/>
        <w:rPr>
          <w:rFonts w:ascii="Book Antiqua" w:hAnsi="Book Antiqua"/>
          <w:sz w:val="24"/>
          <w:szCs w:val="24"/>
        </w:rPr>
      </w:pPr>
    </w:p>
    <w:p w14:paraId="3D6C30D3"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a) Creación de Tribunales Colegiados de Primera Instancia, para el conocimiento de los asuntos ordinarios de mayor cuantía y los procesos abreviados de mayor cuantía (existentes previo al 8 de octubre 2018) que se convirtieron en ordinarios a partir de la entrada en vigencia de la Ley, </w:t>
      </w:r>
      <w:r>
        <w:rPr>
          <w:rFonts w:ascii="Book Antiqua" w:hAnsi="Book Antiqua"/>
          <w:sz w:val="24"/>
          <w:szCs w:val="24"/>
        </w:rPr>
        <w:t xml:space="preserve">sobre </w:t>
      </w:r>
      <w:r w:rsidRPr="009266A2">
        <w:rPr>
          <w:rFonts w:ascii="Book Antiqua" w:hAnsi="Book Antiqua"/>
          <w:sz w:val="24"/>
          <w:szCs w:val="24"/>
        </w:rPr>
        <w:t>un parámetro de entrada de 90 asuntos por Tribunal, y para la asignación de recurso humano se establece que cada plaza juzgadora conozca en promedio 36 expedientes al año; con la asignación lineal de una plaza técnica por cada Jueza o Juez.</w:t>
      </w:r>
    </w:p>
    <w:p w14:paraId="7A99D48F" w14:textId="77777777" w:rsidR="00965069" w:rsidRPr="009266A2" w:rsidRDefault="00965069" w:rsidP="00965069">
      <w:pPr>
        <w:spacing w:line="276" w:lineRule="auto"/>
        <w:jc w:val="both"/>
        <w:rPr>
          <w:rFonts w:ascii="Book Antiqua" w:hAnsi="Book Antiqua"/>
          <w:sz w:val="24"/>
          <w:szCs w:val="24"/>
        </w:rPr>
      </w:pPr>
    </w:p>
    <w:p w14:paraId="7A7C5DD8"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b) Creación de Juzgados Especializados que asumirán la competencia de los asuntos civiles (excepto ordinarios de mayor cuantía y abreviados de mayor cuantía) donde la cantidad de asuntos lo justifiquen, caso contrario permanencia de Juzgados Mixtos en Civil y Trabajo.</w:t>
      </w:r>
    </w:p>
    <w:p w14:paraId="102916E4" w14:textId="77777777" w:rsidR="00965069" w:rsidRPr="009266A2" w:rsidRDefault="00965069" w:rsidP="00965069">
      <w:pPr>
        <w:spacing w:line="276" w:lineRule="auto"/>
        <w:jc w:val="both"/>
        <w:rPr>
          <w:rFonts w:ascii="Book Antiqua" w:hAnsi="Book Antiqua"/>
          <w:sz w:val="24"/>
          <w:szCs w:val="24"/>
        </w:rPr>
      </w:pPr>
    </w:p>
    <w:p w14:paraId="135FE034"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c) Se pretende la concentración de la materia Civil, lo que implica que las periferias (Juzgados Contravencionales) dejen de conocer esta materia y su competencia se traslade a los Juzgados Civiles (actuales Juzgados Civiles de Mayor Cuantía).</w:t>
      </w:r>
    </w:p>
    <w:p w14:paraId="6028E748" w14:textId="77777777" w:rsidR="00965069" w:rsidRPr="009266A2" w:rsidRDefault="00965069" w:rsidP="00965069">
      <w:pPr>
        <w:spacing w:line="276" w:lineRule="auto"/>
        <w:jc w:val="both"/>
        <w:rPr>
          <w:rFonts w:ascii="Book Antiqua" w:hAnsi="Book Antiqua"/>
          <w:sz w:val="24"/>
          <w:szCs w:val="24"/>
        </w:rPr>
      </w:pPr>
    </w:p>
    <w:p w14:paraId="1C3D9E6F"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d) Creación de Tribunales de Apelación para el conocimiento conjunto de las materias Civil y de Trabajo en distintas zonas de país, a partir de la aprobación por Corte Plena del informe 1163-PLA-2017, que entraron en funcionamiento (a nivel de materia Civil y de Trabajo) a partir del 25 de julio 2017. </w:t>
      </w:r>
    </w:p>
    <w:p w14:paraId="02F3C3AC" w14:textId="77777777" w:rsidR="00965069" w:rsidRPr="009266A2" w:rsidRDefault="00965069" w:rsidP="00965069">
      <w:pPr>
        <w:spacing w:line="276" w:lineRule="auto"/>
        <w:jc w:val="both"/>
        <w:rPr>
          <w:rFonts w:ascii="Book Antiqua" w:hAnsi="Book Antiqua"/>
          <w:sz w:val="24"/>
          <w:szCs w:val="24"/>
        </w:rPr>
      </w:pPr>
    </w:p>
    <w:p w14:paraId="5CA64B90" w14:textId="77777777" w:rsidR="00965069" w:rsidRPr="00F75841"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 La tramitación de los expedientes civiles </w:t>
      </w:r>
      <w:r>
        <w:rPr>
          <w:rFonts w:ascii="Book Antiqua" w:hAnsi="Book Antiqua"/>
          <w:sz w:val="24"/>
          <w:szCs w:val="24"/>
        </w:rPr>
        <w:t xml:space="preserve">actualmente </w:t>
      </w:r>
      <w:r w:rsidRPr="009266A2">
        <w:rPr>
          <w:rFonts w:ascii="Book Antiqua" w:hAnsi="Book Antiqua"/>
          <w:sz w:val="24"/>
          <w:szCs w:val="24"/>
        </w:rPr>
        <w:t xml:space="preserve">es de manera electrónica, a lo que se debe indicar que desde el 2017, </w:t>
      </w:r>
      <w:r w:rsidR="006F39FA">
        <w:rPr>
          <w:rFonts w:ascii="Book Antiqua" w:hAnsi="Book Antiqua"/>
          <w:sz w:val="24"/>
          <w:szCs w:val="24"/>
        </w:rPr>
        <w:t xml:space="preserve">la Dirección de Tecnología de </w:t>
      </w:r>
      <w:r w:rsidRPr="009266A2">
        <w:rPr>
          <w:rFonts w:ascii="Book Antiqua" w:hAnsi="Book Antiqua"/>
          <w:sz w:val="24"/>
          <w:szCs w:val="24"/>
        </w:rPr>
        <w:t xml:space="preserve">Información ha efectuado implantaciones de herramientas tecnológicas como el Escritorio Virtual con sus respectivas </w:t>
      </w:r>
      <w:r w:rsidRPr="009266A2">
        <w:rPr>
          <w:rFonts w:ascii="Book Antiqua" w:hAnsi="Book Antiqua"/>
          <w:sz w:val="24"/>
          <w:szCs w:val="24"/>
        </w:rPr>
        <w:lastRenderedPageBreak/>
        <w:t>capacitaciones. Des el 2018 el 100% de las oficinas con competencia Civil cuentan con los sistemas informáticos de tramitación electrónica</w:t>
      </w:r>
      <w:r>
        <w:rPr>
          <w:rFonts w:ascii="Book Antiqua" w:hAnsi="Book Antiqua"/>
          <w:sz w:val="24"/>
          <w:szCs w:val="24"/>
        </w:rPr>
        <w:t xml:space="preserve">, </w:t>
      </w:r>
      <w:r w:rsidRPr="00F75841">
        <w:rPr>
          <w:rFonts w:ascii="Book Antiqua" w:hAnsi="Book Antiqua"/>
          <w:sz w:val="24"/>
          <w:szCs w:val="24"/>
        </w:rPr>
        <w:t xml:space="preserve">a pesar de que aún existen expedientes que se tramitan de forma híbrida (electrónica-física).  </w:t>
      </w:r>
    </w:p>
    <w:p w14:paraId="72ADC85A" w14:textId="77777777" w:rsidR="00965069" w:rsidRPr="009266A2" w:rsidRDefault="00965069" w:rsidP="00965069">
      <w:pPr>
        <w:spacing w:line="276" w:lineRule="auto"/>
        <w:jc w:val="both"/>
        <w:rPr>
          <w:rFonts w:ascii="Book Antiqua" w:hAnsi="Book Antiqua"/>
          <w:sz w:val="24"/>
          <w:szCs w:val="24"/>
        </w:rPr>
      </w:pPr>
    </w:p>
    <w:p w14:paraId="0FEC0AE7"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f) Del mismo modo, la Dirección de Planificación ha efectuado diferentes diagnósticos en esos despachos, analizando cargas de trabajo, “</w:t>
      </w:r>
      <w:r w:rsidRPr="00C75B38">
        <w:rPr>
          <w:rFonts w:ascii="Book Antiqua" w:hAnsi="Book Antiqua"/>
          <w:i/>
          <w:sz w:val="24"/>
          <w:szCs w:val="24"/>
        </w:rPr>
        <w:t>cuellos de botella</w:t>
      </w:r>
      <w:r w:rsidRPr="009266A2">
        <w:rPr>
          <w:rFonts w:ascii="Book Antiqua" w:hAnsi="Book Antiqua"/>
          <w:sz w:val="24"/>
          <w:szCs w:val="24"/>
        </w:rPr>
        <w:t>”, estructuras de los despachos, entre otros, previendo acciones y planes de trabajo</w:t>
      </w:r>
      <w:r>
        <w:rPr>
          <w:rFonts w:ascii="Book Antiqua" w:hAnsi="Book Antiqua"/>
          <w:sz w:val="24"/>
          <w:szCs w:val="24"/>
        </w:rPr>
        <w:t>, Indicadores de Gestión, reparto de expedientes, entre otros</w:t>
      </w:r>
      <w:r w:rsidRPr="009266A2">
        <w:rPr>
          <w:rFonts w:ascii="Book Antiqua" w:hAnsi="Book Antiqua"/>
          <w:sz w:val="24"/>
          <w:szCs w:val="24"/>
        </w:rPr>
        <w:t>.</w:t>
      </w:r>
    </w:p>
    <w:p w14:paraId="6D6AEA1A" w14:textId="77777777" w:rsidR="00965069" w:rsidRPr="009266A2" w:rsidRDefault="00965069" w:rsidP="00965069">
      <w:pPr>
        <w:spacing w:line="276" w:lineRule="auto"/>
        <w:jc w:val="both"/>
        <w:rPr>
          <w:rFonts w:ascii="Book Antiqua" w:hAnsi="Book Antiqua"/>
          <w:sz w:val="24"/>
          <w:szCs w:val="24"/>
        </w:rPr>
      </w:pPr>
    </w:p>
    <w:p w14:paraId="39A3CB66"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4.2. Es importante recordar que de acuerdo a lo definido en conjunto con la asesoría de la Comisión de la Jurisdicción Civil en los informes de la Dirección de Planificación 31-PLA-PI-2016, 24-PLA-MI-2017 y 32-PLA-MI-2018, para los cálculos de carga de trabajo y asignación de recurso humano se dispuso que la carga de trabajo anual por plaza de Jueza o Juez es de  36 expedientes para Tribunales Colegiados de Primera Instancia Civil y en esa proporción se asigna la cantidad de recurso técnico. Asimismo, para los Juzgados Civiles, se determinó en 410 expedientes (36 al mes) por plaza de Jueza o Juez y de 112 (10 casos nuevos al mes) para el personal técnico.</w:t>
      </w:r>
    </w:p>
    <w:p w14:paraId="5BBEEDE2" w14:textId="77777777" w:rsidR="00965069" w:rsidRPr="009266A2" w:rsidRDefault="00965069" w:rsidP="00965069">
      <w:pPr>
        <w:spacing w:line="276" w:lineRule="auto"/>
        <w:jc w:val="both"/>
        <w:rPr>
          <w:rFonts w:ascii="Book Antiqua" w:hAnsi="Book Antiqua"/>
          <w:sz w:val="24"/>
          <w:szCs w:val="24"/>
        </w:rPr>
      </w:pPr>
    </w:p>
    <w:p w14:paraId="46B8CB2C"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4.3. En el análisis del presente informe, se debe tomar en consideración que algunos despachos de la Jurisdicción Civil lograron su especialización, tal es el caso de:</w:t>
      </w:r>
    </w:p>
    <w:p w14:paraId="3A57292E" w14:textId="77777777" w:rsidR="00965069" w:rsidRDefault="00965069" w:rsidP="00965069">
      <w:pPr>
        <w:spacing w:line="276" w:lineRule="auto"/>
        <w:jc w:val="both"/>
        <w:rPr>
          <w:rFonts w:ascii="Book Antiqua" w:hAnsi="Book Antiqua"/>
          <w:sz w:val="24"/>
          <w:szCs w:val="24"/>
        </w:rPr>
      </w:pP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1843"/>
        <w:gridCol w:w="3827"/>
      </w:tblGrid>
      <w:tr w:rsidR="00965069" w:rsidRPr="009266A2" w14:paraId="7DF24052" w14:textId="77777777" w:rsidTr="005272A5">
        <w:trPr>
          <w:jc w:val="center"/>
        </w:trPr>
        <w:tc>
          <w:tcPr>
            <w:tcW w:w="3113" w:type="dxa"/>
            <w:shd w:val="clear" w:color="auto" w:fill="C5E0B3"/>
          </w:tcPr>
          <w:p w14:paraId="3CD3AD84" w14:textId="77777777" w:rsidR="00965069" w:rsidRPr="009266A2" w:rsidRDefault="00965069" w:rsidP="005272A5">
            <w:pPr>
              <w:spacing w:line="276" w:lineRule="auto"/>
              <w:jc w:val="center"/>
              <w:rPr>
                <w:rFonts w:ascii="Book Antiqua" w:hAnsi="Book Antiqua"/>
                <w:b/>
                <w:sz w:val="22"/>
                <w:szCs w:val="22"/>
              </w:rPr>
            </w:pPr>
            <w:r w:rsidRPr="009266A2">
              <w:rPr>
                <w:rFonts w:ascii="Book Antiqua" w:hAnsi="Book Antiqua"/>
                <w:b/>
                <w:sz w:val="22"/>
                <w:szCs w:val="22"/>
              </w:rPr>
              <w:t>Despacho</w:t>
            </w:r>
          </w:p>
        </w:tc>
        <w:tc>
          <w:tcPr>
            <w:tcW w:w="1843" w:type="dxa"/>
            <w:shd w:val="clear" w:color="auto" w:fill="C5E0B3"/>
          </w:tcPr>
          <w:p w14:paraId="1FB478B2" w14:textId="77777777" w:rsidR="00965069" w:rsidRPr="009266A2" w:rsidRDefault="00965069" w:rsidP="005272A5">
            <w:pPr>
              <w:spacing w:line="276" w:lineRule="auto"/>
              <w:jc w:val="center"/>
              <w:rPr>
                <w:rFonts w:ascii="Book Antiqua" w:hAnsi="Book Antiqua"/>
                <w:b/>
                <w:sz w:val="22"/>
                <w:szCs w:val="22"/>
              </w:rPr>
            </w:pPr>
            <w:r w:rsidRPr="009266A2">
              <w:rPr>
                <w:rFonts w:ascii="Book Antiqua" w:hAnsi="Book Antiqua"/>
                <w:b/>
                <w:sz w:val="22"/>
                <w:szCs w:val="22"/>
              </w:rPr>
              <w:t>Oficio</w:t>
            </w:r>
          </w:p>
        </w:tc>
        <w:tc>
          <w:tcPr>
            <w:tcW w:w="3827" w:type="dxa"/>
            <w:shd w:val="clear" w:color="auto" w:fill="C5E0B3"/>
          </w:tcPr>
          <w:p w14:paraId="69871309" w14:textId="77777777" w:rsidR="00965069" w:rsidRPr="009266A2" w:rsidRDefault="00965069" w:rsidP="005272A5">
            <w:pPr>
              <w:spacing w:line="276" w:lineRule="auto"/>
              <w:jc w:val="center"/>
              <w:rPr>
                <w:rFonts w:ascii="Book Antiqua" w:hAnsi="Book Antiqua"/>
                <w:b/>
                <w:sz w:val="22"/>
                <w:szCs w:val="22"/>
              </w:rPr>
            </w:pPr>
            <w:r w:rsidRPr="009266A2">
              <w:rPr>
                <w:rFonts w:ascii="Book Antiqua" w:hAnsi="Book Antiqua"/>
                <w:b/>
                <w:sz w:val="22"/>
                <w:szCs w:val="22"/>
              </w:rPr>
              <w:t>Aprobación del Consejo Superior</w:t>
            </w:r>
          </w:p>
        </w:tc>
      </w:tr>
      <w:tr w:rsidR="00965069" w:rsidRPr="009266A2" w14:paraId="0169F1C0" w14:textId="77777777" w:rsidTr="005272A5">
        <w:trPr>
          <w:trHeight w:val="1076"/>
          <w:jc w:val="center"/>
        </w:trPr>
        <w:tc>
          <w:tcPr>
            <w:tcW w:w="3113" w:type="dxa"/>
            <w:vAlign w:val="center"/>
          </w:tcPr>
          <w:p w14:paraId="519A73E3"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Juzgado Civil del Tercer Circuito Judicial de San José</w:t>
            </w:r>
          </w:p>
        </w:tc>
        <w:tc>
          <w:tcPr>
            <w:tcW w:w="1843" w:type="dxa"/>
            <w:vAlign w:val="center"/>
          </w:tcPr>
          <w:p w14:paraId="2D5CAD19" w14:textId="77777777" w:rsidR="00965069" w:rsidRPr="009266A2" w:rsidRDefault="00965069" w:rsidP="005272A5">
            <w:pPr>
              <w:spacing w:line="276" w:lineRule="auto"/>
              <w:jc w:val="center"/>
              <w:rPr>
                <w:rFonts w:ascii="Book Antiqua" w:hAnsi="Book Antiqua"/>
                <w:sz w:val="22"/>
                <w:szCs w:val="22"/>
              </w:rPr>
            </w:pPr>
            <w:r w:rsidRPr="009266A2">
              <w:rPr>
                <w:rFonts w:ascii="Book Antiqua" w:hAnsi="Book Antiqua"/>
                <w:sz w:val="22"/>
                <w:szCs w:val="22"/>
              </w:rPr>
              <w:t>2484-PLA-2016</w:t>
            </w:r>
          </w:p>
        </w:tc>
        <w:tc>
          <w:tcPr>
            <w:tcW w:w="3827" w:type="dxa"/>
            <w:vAlign w:val="center"/>
          </w:tcPr>
          <w:p w14:paraId="5769658F"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Sesión 113-16 celebrada el 20 de diciembre del 2016, artículo LXIX</w:t>
            </w:r>
          </w:p>
        </w:tc>
      </w:tr>
      <w:tr w:rsidR="00965069" w:rsidRPr="009266A2" w14:paraId="6BDA6923" w14:textId="77777777" w:rsidTr="005272A5">
        <w:trPr>
          <w:jc w:val="center"/>
        </w:trPr>
        <w:tc>
          <w:tcPr>
            <w:tcW w:w="3113" w:type="dxa"/>
            <w:vAlign w:val="center"/>
          </w:tcPr>
          <w:p w14:paraId="586BFB36"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Juzgado Civil de Santa Cruz</w:t>
            </w:r>
          </w:p>
        </w:tc>
        <w:tc>
          <w:tcPr>
            <w:tcW w:w="1843" w:type="dxa"/>
            <w:vAlign w:val="center"/>
          </w:tcPr>
          <w:p w14:paraId="419123C1" w14:textId="77777777" w:rsidR="00965069" w:rsidRPr="009266A2" w:rsidRDefault="00965069" w:rsidP="005272A5">
            <w:pPr>
              <w:spacing w:line="276" w:lineRule="auto"/>
              <w:jc w:val="center"/>
              <w:rPr>
                <w:rFonts w:ascii="Book Antiqua" w:hAnsi="Book Antiqua"/>
                <w:sz w:val="22"/>
                <w:szCs w:val="22"/>
              </w:rPr>
            </w:pPr>
            <w:r w:rsidRPr="009266A2">
              <w:rPr>
                <w:rFonts w:ascii="Book Antiqua" w:hAnsi="Book Antiqua"/>
                <w:sz w:val="22"/>
                <w:szCs w:val="22"/>
              </w:rPr>
              <w:t>291-PLA-2017</w:t>
            </w:r>
          </w:p>
        </w:tc>
        <w:tc>
          <w:tcPr>
            <w:tcW w:w="3827" w:type="dxa"/>
            <w:vAlign w:val="center"/>
          </w:tcPr>
          <w:p w14:paraId="78157FF2"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Sesión 10-17 del 9 de febrero del 2017, artículo LXIX</w:t>
            </w:r>
          </w:p>
        </w:tc>
      </w:tr>
      <w:tr w:rsidR="00965069" w:rsidRPr="009266A2" w14:paraId="77B55172" w14:textId="77777777" w:rsidTr="005272A5">
        <w:trPr>
          <w:jc w:val="center"/>
        </w:trPr>
        <w:tc>
          <w:tcPr>
            <w:tcW w:w="3113" w:type="dxa"/>
            <w:vMerge w:val="restart"/>
            <w:vAlign w:val="center"/>
          </w:tcPr>
          <w:p w14:paraId="3500583B"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Juzgado Concursal</w:t>
            </w:r>
          </w:p>
        </w:tc>
        <w:tc>
          <w:tcPr>
            <w:tcW w:w="1843" w:type="dxa"/>
            <w:vAlign w:val="center"/>
          </w:tcPr>
          <w:p w14:paraId="6945944A" w14:textId="77777777" w:rsidR="00965069" w:rsidRPr="009266A2" w:rsidRDefault="00965069" w:rsidP="005272A5">
            <w:pPr>
              <w:spacing w:line="276" w:lineRule="auto"/>
              <w:jc w:val="center"/>
              <w:rPr>
                <w:rFonts w:ascii="Book Antiqua" w:hAnsi="Book Antiqua"/>
                <w:sz w:val="22"/>
                <w:szCs w:val="22"/>
              </w:rPr>
            </w:pPr>
            <w:r w:rsidRPr="009266A2">
              <w:rPr>
                <w:rFonts w:ascii="Book Antiqua" w:hAnsi="Book Antiqua"/>
                <w:sz w:val="22"/>
                <w:szCs w:val="22"/>
              </w:rPr>
              <w:t>24-MI-2017</w:t>
            </w:r>
          </w:p>
        </w:tc>
        <w:tc>
          <w:tcPr>
            <w:tcW w:w="3827" w:type="dxa"/>
            <w:vAlign w:val="center"/>
          </w:tcPr>
          <w:p w14:paraId="2D56D850"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Corte Plena, sesión 15-17 del 31 de mayo de 2017, artículo IV (a partir del 8 de octubre de 2018).</w:t>
            </w:r>
          </w:p>
        </w:tc>
      </w:tr>
      <w:tr w:rsidR="00965069" w:rsidRPr="009266A2" w14:paraId="27D55BD7" w14:textId="77777777" w:rsidTr="005272A5">
        <w:trPr>
          <w:trHeight w:val="552"/>
          <w:jc w:val="center"/>
        </w:trPr>
        <w:tc>
          <w:tcPr>
            <w:tcW w:w="3113" w:type="dxa"/>
            <w:vMerge/>
            <w:vAlign w:val="center"/>
          </w:tcPr>
          <w:p w14:paraId="02028132" w14:textId="77777777" w:rsidR="00965069" w:rsidRPr="009266A2" w:rsidRDefault="00965069" w:rsidP="005272A5">
            <w:pPr>
              <w:spacing w:line="276" w:lineRule="auto"/>
              <w:jc w:val="both"/>
              <w:rPr>
                <w:rFonts w:ascii="Book Antiqua" w:hAnsi="Book Antiqua"/>
                <w:sz w:val="22"/>
                <w:szCs w:val="22"/>
              </w:rPr>
            </w:pPr>
          </w:p>
        </w:tc>
        <w:tc>
          <w:tcPr>
            <w:tcW w:w="1843" w:type="dxa"/>
            <w:vAlign w:val="center"/>
          </w:tcPr>
          <w:p w14:paraId="35231B87" w14:textId="77777777" w:rsidR="00965069" w:rsidRPr="009266A2" w:rsidRDefault="00965069" w:rsidP="005272A5">
            <w:pPr>
              <w:spacing w:line="276" w:lineRule="auto"/>
              <w:jc w:val="center"/>
              <w:rPr>
                <w:rFonts w:ascii="Book Antiqua" w:hAnsi="Book Antiqua"/>
                <w:sz w:val="22"/>
                <w:szCs w:val="22"/>
              </w:rPr>
            </w:pPr>
            <w:r w:rsidRPr="009266A2">
              <w:rPr>
                <w:rFonts w:ascii="Book Antiqua" w:hAnsi="Book Antiqua"/>
                <w:sz w:val="22"/>
                <w:szCs w:val="22"/>
              </w:rPr>
              <w:t>1931-PLA-2017</w:t>
            </w:r>
          </w:p>
        </w:tc>
        <w:tc>
          <w:tcPr>
            <w:tcW w:w="3827" w:type="dxa"/>
            <w:vAlign w:val="center"/>
          </w:tcPr>
          <w:p w14:paraId="1EE3E503" w14:textId="77777777" w:rsidR="00965069" w:rsidRPr="009266A2" w:rsidRDefault="00965069" w:rsidP="005272A5">
            <w:pPr>
              <w:spacing w:line="276" w:lineRule="auto"/>
              <w:jc w:val="both"/>
              <w:rPr>
                <w:rFonts w:ascii="Book Antiqua" w:hAnsi="Book Antiqua"/>
                <w:sz w:val="22"/>
                <w:szCs w:val="22"/>
              </w:rPr>
            </w:pPr>
            <w:r w:rsidRPr="009266A2">
              <w:rPr>
                <w:rFonts w:ascii="Book Antiqua" w:hAnsi="Book Antiqua"/>
                <w:sz w:val="22"/>
                <w:szCs w:val="22"/>
              </w:rPr>
              <w:t>Corte Plena, sesión 1-18 del 15 de enero de 2018, artículo III. Modificación en competencia a partir del 1 de febrero de 2018.</w:t>
            </w:r>
          </w:p>
        </w:tc>
      </w:tr>
    </w:tbl>
    <w:p w14:paraId="3F30FFFA" w14:textId="77777777" w:rsidR="00965069" w:rsidRDefault="00965069" w:rsidP="00965069">
      <w:pPr>
        <w:spacing w:line="276" w:lineRule="auto"/>
        <w:jc w:val="both"/>
        <w:rPr>
          <w:rFonts w:ascii="Book Antiqua" w:hAnsi="Book Antiqua"/>
          <w:sz w:val="24"/>
          <w:szCs w:val="24"/>
        </w:rPr>
      </w:pPr>
    </w:p>
    <w:p w14:paraId="55D8EE7D"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4.4. El presente informe incluye el análisis de los Tribunales Colegiados de Primera Instancia Civil, Juzgados Civiles especializados, Juzgado Concursal, Juzgados Civil y Trabajo, </w:t>
      </w:r>
      <w:r w:rsidRPr="009266A2">
        <w:rPr>
          <w:rFonts w:ascii="Book Antiqua" w:hAnsi="Book Antiqua"/>
          <w:sz w:val="24"/>
          <w:szCs w:val="24"/>
        </w:rPr>
        <w:lastRenderedPageBreak/>
        <w:t>Juzgados Mixtos (más de dos materias), Juzgados Cobratorios, Centros de Gestión, impacto en Tribunales Civiles y Sala de Casación y Equipo Interdisciplinario.</w:t>
      </w:r>
    </w:p>
    <w:p w14:paraId="7E4214FD" w14:textId="77777777" w:rsidR="00965069" w:rsidRPr="009266A2" w:rsidRDefault="00965069" w:rsidP="00965069">
      <w:pPr>
        <w:spacing w:line="276" w:lineRule="auto"/>
        <w:jc w:val="both"/>
        <w:rPr>
          <w:rFonts w:ascii="Book Antiqua" w:hAnsi="Book Antiqua"/>
          <w:sz w:val="24"/>
          <w:szCs w:val="24"/>
        </w:rPr>
      </w:pPr>
    </w:p>
    <w:p w14:paraId="482C171C" w14:textId="77777777" w:rsidR="00965069" w:rsidRPr="009266A2" w:rsidRDefault="00965069" w:rsidP="00965069">
      <w:pPr>
        <w:pStyle w:val="Ttulo2"/>
        <w:spacing w:line="276" w:lineRule="auto"/>
        <w:rPr>
          <w:rFonts w:ascii="Book Antiqua" w:hAnsi="Book Antiqua" w:cs="Arial"/>
          <w:bCs w:val="0"/>
          <w:i w:val="0"/>
          <w:iCs w:val="0"/>
        </w:rPr>
      </w:pPr>
      <w:bookmarkStart w:id="4" w:name="_Toc449618248"/>
      <w:r w:rsidRPr="009266A2">
        <w:rPr>
          <w:rFonts w:ascii="Book Antiqua" w:hAnsi="Book Antiqua" w:cs="Arial"/>
          <w:bCs w:val="0"/>
          <w:i w:val="0"/>
          <w:iCs w:val="0"/>
        </w:rPr>
        <w:t>4.4.1. TRIBUNALES COLEGIADOS DE PRIMERA INSTANCIA</w:t>
      </w:r>
      <w:bookmarkEnd w:id="4"/>
      <w:r w:rsidRPr="009266A2">
        <w:rPr>
          <w:rFonts w:ascii="Book Antiqua" w:hAnsi="Book Antiqua" w:cs="Arial"/>
          <w:bCs w:val="0"/>
          <w:i w:val="0"/>
          <w:iCs w:val="0"/>
        </w:rPr>
        <w:t xml:space="preserve"> CIVIL</w:t>
      </w:r>
    </w:p>
    <w:p w14:paraId="5E7F67E9" w14:textId="77777777" w:rsidR="00965069" w:rsidRPr="009266A2" w:rsidRDefault="00965069" w:rsidP="00965069">
      <w:pPr>
        <w:spacing w:line="276" w:lineRule="auto"/>
        <w:jc w:val="both"/>
        <w:rPr>
          <w:rFonts w:ascii="Book Antiqua" w:hAnsi="Book Antiqua"/>
          <w:bCs/>
          <w:color w:val="000000"/>
          <w:sz w:val="24"/>
          <w:szCs w:val="24"/>
        </w:rPr>
      </w:pPr>
      <w:r w:rsidRPr="009266A2">
        <w:rPr>
          <w:rFonts w:ascii="Book Antiqua" w:hAnsi="Book Antiqua"/>
          <w:sz w:val="24"/>
          <w:szCs w:val="24"/>
        </w:rPr>
        <w:t>Existen actualmente</w:t>
      </w:r>
      <w:r w:rsidRPr="009266A2">
        <w:rPr>
          <w:rFonts w:ascii="Book Antiqua" w:hAnsi="Book Antiqua"/>
          <w:bCs/>
          <w:color w:val="000000"/>
          <w:sz w:val="24"/>
          <w:szCs w:val="24"/>
        </w:rPr>
        <w:t xml:space="preserve"> doce Tribunales Colegiados de Primera Instancia a nivel nacional:</w:t>
      </w:r>
    </w:p>
    <w:p w14:paraId="58C22E35" w14:textId="77777777" w:rsidR="00965069" w:rsidRPr="009266A2" w:rsidRDefault="00965069" w:rsidP="00965069">
      <w:pPr>
        <w:spacing w:line="276" w:lineRule="auto"/>
        <w:jc w:val="both"/>
        <w:rPr>
          <w:rFonts w:ascii="Book Antiqua" w:hAnsi="Book Antiqua"/>
          <w:bCs/>
          <w:color w:val="000000"/>
          <w:sz w:val="24"/>
          <w:szCs w:val="24"/>
        </w:rPr>
      </w:pPr>
    </w:p>
    <w:p w14:paraId="2C739BEB"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Primero Colegiado de Primera Instancia Civil de San José</w:t>
      </w:r>
    </w:p>
    <w:p w14:paraId="6A315917"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Segundo Colegiado de Primera Instancia Civil de San José</w:t>
      </w:r>
    </w:p>
    <w:p w14:paraId="0233B594"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Tercer de San José (Hatillo)</w:t>
      </w:r>
    </w:p>
    <w:p w14:paraId="14C9A9AA"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Primer Circuito Judicial de Alajuela</w:t>
      </w:r>
    </w:p>
    <w:p w14:paraId="177E8966"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Tercer Circuito Judicial de Alajuela (sede San Ramón)</w:t>
      </w:r>
    </w:p>
    <w:p w14:paraId="6C69BFBB"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Cartago</w:t>
      </w:r>
    </w:p>
    <w:p w14:paraId="2FED532F"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Heredia</w:t>
      </w:r>
    </w:p>
    <w:p w14:paraId="3E9CFB6E"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Primer Circuito Judicial de Guanacaste (sede Liberia)</w:t>
      </w:r>
    </w:p>
    <w:p w14:paraId="27667E22"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del Segundo Circuito Judicial de Guanacaste (sede Nicoya)</w:t>
      </w:r>
    </w:p>
    <w:p w14:paraId="2201A9A8"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Puntarenas</w:t>
      </w:r>
    </w:p>
    <w:p w14:paraId="34D65A90"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la Zona Sur (sede Pérez Zeledón)</w:t>
      </w:r>
    </w:p>
    <w:p w14:paraId="1E5D198F" w14:textId="77777777" w:rsidR="00965069" w:rsidRPr="009266A2" w:rsidRDefault="00965069" w:rsidP="00965069">
      <w:pPr>
        <w:numPr>
          <w:ilvl w:val="0"/>
          <w:numId w:val="29"/>
        </w:numPr>
        <w:spacing w:line="276" w:lineRule="auto"/>
        <w:jc w:val="both"/>
        <w:rPr>
          <w:rFonts w:ascii="Book Antiqua" w:hAnsi="Book Antiqua"/>
          <w:bCs/>
          <w:color w:val="000000"/>
          <w:sz w:val="24"/>
          <w:szCs w:val="24"/>
        </w:rPr>
      </w:pPr>
      <w:r w:rsidRPr="009266A2">
        <w:rPr>
          <w:rFonts w:ascii="Book Antiqua" w:hAnsi="Book Antiqua"/>
          <w:bCs/>
          <w:color w:val="000000"/>
          <w:sz w:val="24"/>
          <w:szCs w:val="24"/>
        </w:rPr>
        <w:t>Tribunal Colegiado de Primera Instancia Civil de la Zona Atlántica (sede Limón)</w:t>
      </w:r>
    </w:p>
    <w:p w14:paraId="74AA5538" w14:textId="77777777" w:rsidR="00965069" w:rsidRPr="009266A2" w:rsidRDefault="00965069" w:rsidP="00965069">
      <w:pPr>
        <w:spacing w:line="276" w:lineRule="auto"/>
        <w:ind w:left="720"/>
        <w:jc w:val="both"/>
        <w:rPr>
          <w:rFonts w:ascii="Book Antiqua" w:hAnsi="Book Antiqua"/>
          <w:bCs/>
          <w:color w:val="000000"/>
        </w:rPr>
      </w:pPr>
    </w:p>
    <w:p w14:paraId="4594301E" w14:textId="77777777" w:rsidR="00965069" w:rsidRPr="009266A2" w:rsidRDefault="00965069" w:rsidP="00965069">
      <w:pPr>
        <w:spacing w:line="276" w:lineRule="auto"/>
        <w:jc w:val="center"/>
        <w:rPr>
          <w:rFonts w:ascii="Book Antiqua" w:hAnsi="Book Antiqua"/>
          <w:b/>
        </w:rPr>
      </w:pPr>
    </w:p>
    <w:p w14:paraId="6106C297" w14:textId="77777777" w:rsidR="00965069" w:rsidRPr="009266A2" w:rsidRDefault="00965069" w:rsidP="00965069">
      <w:pPr>
        <w:pStyle w:val="Ttulo3"/>
        <w:spacing w:before="0" w:after="0" w:line="276" w:lineRule="auto"/>
        <w:rPr>
          <w:rFonts w:ascii="Book Antiqua" w:hAnsi="Book Antiqua"/>
        </w:rPr>
      </w:pPr>
      <w:bookmarkStart w:id="5" w:name="_Toc449618250"/>
      <w:r w:rsidRPr="009266A2">
        <w:rPr>
          <w:rFonts w:ascii="Book Antiqua" w:hAnsi="Book Antiqua"/>
        </w:rPr>
        <w:t>Recurso humano</w:t>
      </w:r>
      <w:bookmarkEnd w:id="5"/>
    </w:p>
    <w:p w14:paraId="5B6416EF" w14:textId="77777777" w:rsidR="00965069" w:rsidRPr="009266A2" w:rsidRDefault="00965069" w:rsidP="00965069">
      <w:pPr>
        <w:spacing w:line="276" w:lineRule="auto"/>
        <w:rPr>
          <w:rFonts w:ascii="Book Antiqua" w:hAnsi="Book Antiqua"/>
        </w:rPr>
      </w:pPr>
    </w:p>
    <w:p w14:paraId="29D0C73C" w14:textId="77777777" w:rsidR="00965069" w:rsidRPr="009266A2" w:rsidRDefault="00965069" w:rsidP="00965069">
      <w:pPr>
        <w:spacing w:line="276" w:lineRule="auto"/>
        <w:jc w:val="both"/>
        <w:rPr>
          <w:rFonts w:ascii="Book Antiqua" w:hAnsi="Book Antiqua"/>
          <w:bCs/>
          <w:color w:val="000000"/>
          <w:sz w:val="24"/>
          <w:szCs w:val="24"/>
        </w:rPr>
      </w:pPr>
      <w:r w:rsidRPr="009266A2">
        <w:rPr>
          <w:rFonts w:ascii="Book Antiqua" w:hAnsi="Book Antiqua"/>
          <w:sz w:val="24"/>
          <w:szCs w:val="24"/>
        </w:rPr>
        <w:t xml:space="preserve">Es importante recordar que de acuerdo con lo definido en los informes 31-PLA-PI-2016, 24-PLA-MI-2017 y 32-PLA-MI-2018, se parte del supuesto </w:t>
      </w:r>
      <w:r w:rsidRPr="009266A2">
        <w:rPr>
          <w:rFonts w:ascii="Book Antiqua" w:hAnsi="Book Antiqua"/>
          <w:bCs/>
          <w:color w:val="000000"/>
          <w:sz w:val="24"/>
          <w:szCs w:val="24"/>
        </w:rPr>
        <w:t>de que será necesaria una plaza juzgadora por cada 36 expedientes de entrada en la oficina y en esa misma proporción la cantidad de recurso técnico.</w:t>
      </w:r>
    </w:p>
    <w:p w14:paraId="49781EAA" w14:textId="77777777" w:rsidR="00965069" w:rsidRPr="009266A2" w:rsidRDefault="00965069" w:rsidP="00965069">
      <w:pPr>
        <w:spacing w:line="276" w:lineRule="auto"/>
        <w:jc w:val="both"/>
        <w:rPr>
          <w:rFonts w:ascii="Book Antiqua" w:hAnsi="Book Antiqua"/>
          <w:bCs/>
          <w:color w:val="000000"/>
          <w:sz w:val="24"/>
          <w:szCs w:val="24"/>
        </w:rPr>
      </w:pPr>
    </w:p>
    <w:p w14:paraId="203D3FBE"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Se presenta a continuación, el comportamiento de entrada en asuntos ordinarios y abreviados de mayor cuantía durante el periodo 2014</w:t>
      </w:r>
      <w:r>
        <w:rPr>
          <w:rFonts w:ascii="Book Antiqua" w:hAnsi="Book Antiqua"/>
          <w:sz w:val="24"/>
          <w:szCs w:val="24"/>
        </w:rPr>
        <w:t xml:space="preserve"> a </w:t>
      </w:r>
      <w:r w:rsidRPr="00472991">
        <w:rPr>
          <w:rFonts w:ascii="Book Antiqua" w:hAnsi="Book Antiqua"/>
          <w:sz w:val="24"/>
          <w:szCs w:val="24"/>
        </w:rPr>
        <w:t>junio 2018,</w:t>
      </w:r>
      <w:r w:rsidRPr="009266A2">
        <w:rPr>
          <w:rFonts w:ascii="Book Antiqua" w:hAnsi="Book Antiqua"/>
          <w:sz w:val="24"/>
          <w:szCs w:val="24"/>
        </w:rPr>
        <w:t xml:space="preserve"> con el fin de la carga de trabajo para las estructuras existentes.  </w:t>
      </w:r>
    </w:p>
    <w:p w14:paraId="68C329A6" w14:textId="77777777" w:rsidR="00965069" w:rsidRPr="009266A2" w:rsidRDefault="00965069" w:rsidP="00965069">
      <w:pPr>
        <w:spacing w:line="276" w:lineRule="auto"/>
        <w:jc w:val="both"/>
        <w:rPr>
          <w:rFonts w:ascii="Book Antiqua" w:hAnsi="Book Antiqua"/>
          <w:sz w:val="24"/>
          <w:szCs w:val="24"/>
        </w:rPr>
      </w:pPr>
    </w:p>
    <w:p w14:paraId="2221A60A" w14:textId="77777777" w:rsidR="00965069" w:rsidRPr="009266A2" w:rsidRDefault="00965069" w:rsidP="00965069">
      <w:pPr>
        <w:spacing w:line="276" w:lineRule="auto"/>
        <w:jc w:val="both"/>
        <w:rPr>
          <w:rFonts w:ascii="Book Antiqua" w:hAnsi="Book Antiqua"/>
        </w:rPr>
      </w:pPr>
    </w:p>
    <w:p w14:paraId="7FEB9436" w14:textId="77777777" w:rsidR="00965069" w:rsidRPr="009266A2" w:rsidRDefault="00965069" w:rsidP="00965069">
      <w:pPr>
        <w:spacing w:line="276" w:lineRule="auto"/>
        <w:jc w:val="both"/>
        <w:rPr>
          <w:rFonts w:ascii="Book Antiqua" w:hAnsi="Book Antiqua"/>
        </w:rPr>
        <w:sectPr w:rsidR="00965069" w:rsidRPr="009266A2" w:rsidSect="007032BC">
          <w:pgSz w:w="12242" w:h="15842" w:code="1"/>
          <w:pgMar w:top="719" w:right="1043" w:bottom="719" w:left="1276" w:header="709" w:footer="709" w:gutter="0"/>
          <w:pgNumType w:start="39"/>
          <w:cols w:space="708"/>
          <w:titlePg/>
          <w:docGrid w:linePitch="360"/>
        </w:sectPr>
      </w:pPr>
    </w:p>
    <w:p w14:paraId="0BA1DFDF"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1</w:t>
      </w:r>
      <w:r w:rsidR="00AC3315" w:rsidRPr="009266A2">
        <w:rPr>
          <w:rFonts w:ascii="Book Antiqua" w:hAnsi="Book Antiqua"/>
          <w:bCs w:val="0"/>
          <w:i/>
          <w:sz w:val="22"/>
          <w:szCs w:val="22"/>
        </w:rPr>
        <w:fldChar w:fldCharType="end"/>
      </w:r>
    </w:p>
    <w:p w14:paraId="5C16120D" w14:textId="77777777"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y </w:t>
      </w:r>
      <w:r>
        <w:rPr>
          <w:rFonts w:ascii="Book Antiqua" w:hAnsi="Book Antiqua"/>
          <w:b/>
          <w:i/>
          <w:sz w:val="22"/>
          <w:szCs w:val="22"/>
        </w:rPr>
        <w:t xml:space="preserve">estimación de </w:t>
      </w:r>
      <w:r w:rsidRPr="009266A2">
        <w:rPr>
          <w:rFonts w:ascii="Book Antiqua" w:hAnsi="Book Antiqua"/>
          <w:b/>
          <w:i/>
          <w:sz w:val="22"/>
          <w:szCs w:val="22"/>
        </w:rPr>
        <w:t>carga de trabajo por plaza de los Tribunales Colegiados Civiles, 2020</w:t>
      </w:r>
    </w:p>
    <w:tbl>
      <w:tblPr>
        <w:tblW w:w="13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1839"/>
        <w:gridCol w:w="1701"/>
        <w:gridCol w:w="992"/>
        <w:gridCol w:w="1985"/>
        <w:gridCol w:w="1134"/>
        <w:gridCol w:w="11"/>
        <w:gridCol w:w="1491"/>
        <w:gridCol w:w="1349"/>
        <w:gridCol w:w="14"/>
      </w:tblGrid>
      <w:tr w:rsidR="00965069" w:rsidRPr="00CE45E6" w14:paraId="1C703DA3" w14:textId="77777777" w:rsidTr="005272A5">
        <w:trPr>
          <w:trHeight w:val="802"/>
          <w:jc w:val="center"/>
        </w:trPr>
        <w:tc>
          <w:tcPr>
            <w:tcW w:w="3189" w:type="dxa"/>
            <w:vMerge w:val="restart"/>
            <w:shd w:val="clear" w:color="auto" w:fill="C5E0B3"/>
            <w:vAlign w:val="center"/>
            <w:hideMark/>
          </w:tcPr>
          <w:p w14:paraId="55BF64B9" w14:textId="77777777" w:rsidR="00965069" w:rsidRPr="00CE45E6" w:rsidRDefault="00965069" w:rsidP="005272A5">
            <w:pPr>
              <w:spacing w:line="276" w:lineRule="auto"/>
              <w:jc w:val="center"/>
              <w:rPr>
                <w:b/>
                <w:bCs/>
                <w:color w:val="000000"/>
                <w:lang w:eastAsia="es-CR"/>
              </w:rPr>
            </w:pPr>
            <w:r w:rsidRPr="00CE45E6">
              <w:rPr>
                <w:b/>
                <w:bCs/>
                <w:color w:val="000000"/>
                <w:lang w:eastAsia="es-CR"/>
              </w:rPr>
              <w:t>Tribunal Colegiado de Primera Instancia Civil</w:t>
            </w:r>
          </w:p>
        </w:tc>
        <w:tc>
          <w:tcPr>
            <w:tcW w:w="1839" w:type="dxa"/>
            <w:vMerge w:val="restart"/>
            <w:shd w:val="clear" w:color="auto" w:fill="FFF2CC"/>
            <w:vAlign w:val="center"/>
            <w:hideMark/>
          </w:tcPr>
          <w:p w14:paraId="2A87EB8B" w14:textId="77777777" w:rsidR="00965069" w:rsidRPr="00CE45E6" w:rsidRDefault="00965069" w:rsidP="005272A5">
            <w:pPr>
              <w:spacing w:line="276" w:lineRule="auto"/>
              <w:jc w:val="center"/>
              <w:rPr>
                <w:b/>
                <w:bCs/>
                <w:color w:val="000000"/>
                <w:lang w:eastAsia="es-CR"/>
              </w:rPr>
            </w:pPr>
            <w:r w:rsidRPr="00CE45E6">
              <w:rPr>
                <w:b/>
                <w:bCs/>
                <w:color w:val="000000"/>
                <w:lang w:eastAsia="es-CR"/>
              </w:rPr>
              <w:t>Promedio de entrada mensual (asuntos ordinarios y abreviados) 2014-junio 2018</w:t>
            </w:r>
          </w:p>
        </w:tc>
        <w:tc>
          <w:tcPr>
            <w:tcW w:w="1701" w:type="dxa"/>
            <w:vMerge w:val="restart"/>
            <w:shd w:val="clear" w:color="auto" w:fill="FFF2CC"/>
            <w:vAlign w:val="center"/>
            <w:hideMark/>
          </w:tcPr>
          <w:p w14:paraId="3B640146" w14:textId="77777777" w:rsidR="00965069" w:rsidRPr="00CE45E6" w:rsidRDefault="00965069" w:rsidP="005272A5">
            <w:pPr>
              <w:spacing w:line="276" w:lineRule="auto"/>
              <w:jc w:val="center"/>
              <w:rPr>
                <w:b/>
                <w:bCs/>
                <w:color w:val="000000"/>
                <w:lang w:eastAsia="es-CR"/>
              </w:rPr>
            </w:pPr>
            <w:r w:rsidRPr="00CE45E6">
              <w:rPr>
                <w:b/>
                <w:bCs/>
                <w:color w:val="000000"/>
                <w:lang w:eastAsia="es-CR"/>
              </w:rPr>
              <w:t>Circulante al certificarse por parte de la Dirección de Planificación</w:t>
            </w:r>
            <w:r w:rsidRPr="00CE45E6">
              <w:rPr>
                <w:rStyle w:val="Refdenotaalpie"/>
                <w:b/>
                <w:bCs/>
                <w:color w:val="000000"/>
                <w:lang w:eastAsia="es-CR"/>
              </w:rPr>
              <w:footnoteReference w:id="4"/>
            </w:r>
          </w:p>
        </w:tc>
        <w:tc>
          <w:tcPr>
            <w:tcW w:w="4111" w:type="dxa"/>
            <w:gridSpan w:val="3"/>
            <w:shd w:val="clear" w:color="000000" w:fill="FFFFFF"/>
            <w:vAlign w:val="center"/>
            <w:hideMark/>
          </w:tcPr>
          <w:p w14:paraId="0691A2BD" w14:textId="77777777" w:rsidR="00965069" w:rsidRPr="00CE45E6" w:rsidRDefault="00965069" w:rsidP="005272A5">
            <w:pPr>
              <w:spacing w:line="276" w:lineRule="auto"/>
              <w:jc w:val="center"/>
              <w:rPr>
                <w:b/>
                <w:bCs/>
                <w:color w:val="000000"/>
                <w:lang w:eastAsia="es-CR"/>
              </w:rPr>
            </w:pPr>
            <w:r w:rsidRPr="00CE45E6">
              <w:rPr>
                <w:b/>
                <w:bCs/>
                <w:color w:val="000000"/>
                <w:lang w:eastAsia="es-CR"/>
              </w:rPr>
              <w:t>Recurso Humano 2019</w:t>
            </w:r>
          </w:p>
        </w:tc>
        <w:tc>
          <w:tcPr>
            <w:tcW w:w="2865" w:type="dxa"/>
            <w:gridSpan w:val="4"/>
            <w:shd w:val="clear" w:color="auto" w:fill="C5E0B3"/>
            <w:vAlign w:val="center"/>
            <w:hideMark/>
          </w:tcPr>
          <w:p w14:paraId="1C1CEB01" w14:textId="77777777" w:rsidR="00965069" w:rsidRPr="00CE45E6" w:rsidRDefault="00965069" w:rsidP="005272A5">
            <w:pPr>
              <w:spacing w:line="276" w:lineRule="auto"/>
              <w:jc w:val="center"/>
              <w:rPr>
                <w:b/>
                <w:bCs/>
                <w:color w:val="000000"/>
                <w:lang w:eastAsia="es-CR"/>
              </w:rPr>
            </w:pPr>
            <w:r w:rsidRPr="00CE45E6">
              <w:rPr>
                <w:b/>
                <w:bCs/>
                <w:color w:val="000000"/>
                <w:lang w:eastAsia="es-CR"/>
              </w:rPr>
              <w:t>Carga de Trabajo por Jueza o Juez y Técnica o Técnico Judicial</w:t>
            </w:r>
          </w:p>
        </w:tc>
      </w:tr>
      <w:tr w:rsidR="00965069" w:rsidRPr="00CE45E6" w14:paraId="096045FA" w14:textId="77777777" w:rsidTr="005272A5">
        <w:trPr>
          <w:trHeight w:val="781"/>
          <w:jc w:val="center"/>
        </w:trPr>
        <w:tc>
          <w:tcPr>
            <w:tcW w:w="3189" w:type="dxa"/>
            <w:vMerge/>
            <w:shd w:val="clear" w:color="auto" w:fill="C5E0B3"/>
            <w:vAlign w:val="center"/>
            <w:hideMark/>
          </w:tcPr>
          <w:p w14:paraId="18F95981" w14:textId="77777777" w:rsidR="00965069" w:rsidRPr="00CE45E6" w:rsidRDefault="00965069" w:rsidP="005272A5">
            <w:pPr>
              <w:spacing w:line="276" w:lineRule="auto"/>
              <w:rPr>
                <w:b/>
                <w:bCs/>
                <w:color w:val="000000"/>
                <w:lang w:eastAsia="es-CR"/>
              </w:rPr>
            </w:pPr>
          </w:p>
        </w:tc>
        <w:tc>
          <w:tcPr>
            <w:tcW w:w="1839" w:type="dxa"/>
            <w:vMerge/>
            <w:tcBorders>
              <w:bottom w:val="single" w:sz="4" w:space="0" w:color="auto"/>
            </w:tcBorders>
            <w:shd w:val="clear" w:color="auto" w:fill="FFF2CC"/>
            <w:vAlign w:val="center"/>
            <w:hideMark/>
          </w:tcPr>
          <w:p w14:paraId="30EB61B0" w14:textId="77777777" w:rsidR="00965069" w:rsidRPr="00CE45E6" w:rsidRDefault="00965069" w:rsidP="005272A5">
            <w:pPr>
              <w:spacing w:line="276" w:lineRule="auto"/>
              <w:rPr>
                <w:b/>
                <w:bCs/>
                <w:color w:val="000000"/>
                <w:lang w:eastAsia="es-CR"/>
              </w:rPr>
            </w:pPr>
          </w:p>
        </w:tc>
        <w:tc>
          <w:tcPr>
            <w:tcW w:w="1701" w:type="dxa"/>
            <w:vMerge/>
            <w:tcBorders>
              <w:bottom w:val="single" w:sz="4" w:space="0" w:color="auto"/>
            </w:tcBorders>
            <w:shd w:val="clear" w:color="auto" w:fill="FFF2CC"/>
            <w:vAlign w:val="center"/>
            <w:hideMark/>
          </w:tcPr>
          <w:p w14:paraId="510F5CC7" w14:textId="77777777" w:rsidR="00965069" w:rsidRPr="00CE45E6" w:rsidRDefault="00965069" w:rsidP="005272A5">
            <w:pPr>
              <w:spacing w:line="276" w:lineRule="auto"/>
              <w:rPr>
                <w:b/>
                <w:bCs/>
                <w:color w:val="000000"/>
                <w:lang w:eastAsia="es-CR"/>
              </w:rPr>
            </w:pPr>
          </w:p>
        </w:tc>
        <w:tc>
          <w:tcPr>
            <w:tcW w:w="992" w:type="dxa"/>
            <w:tcBorders>
              <w:bottom w:val="single" w:sz="4" w:space="0" w:color="auto"/>
            </w:tcBorders>
            <w:shd w:val="clear" w:color="000000" w:fill="FFFFFF"/>
            <w:vAlign w:val="center"/>
            <w:hideMark/>
          </w:tcPr>
          <w:p w14:paraId="55670ED7" w14:textId="77777777" w:rsidR="00965069" w:rsidRPr="00CE45E6" w:rsidRDefault="00965069" w:rsidP="005272A5">
            <w:pPr>
              <w:spacing w:line="276" w:lineRule="auto"/>
              <w:jc w:val="center"/>
              <w:rPr>
                <w:b/>
                <w:bCs/>
                <w:color w:val="000000"/>
                <w:lang w:eastAsia="es-CR"/>
              </w:rPr>
            </w:pPr>
            <w:r w:rsidRPr="00CE45E6">
              <w:rPr>
                <w:b/>
                <w:bCs/>
                <w:color w:val="000000"/>
                <w:lang w:eastAsia="es-CR"/>
              </w:rPr>
              <w:t>Jueza o Juez</w:t>
            </w:r>
          </w:p>
        </w:tc>
        <w:tc>
          <w:tcPr>
            <w:tcW w:w="1985" w:type="dxa"/>
            <w:tcBorders>
              <w:bottom w:val="single" w:sz="4" w:space="0" w:color="auto"/>
            </w:tcBorders>
            <w:shd w:val="clear" w:color="000000" w:fill="FFFFFF"/>
            <w:vAlign w:val="center"/>
            <w:hideMark/>
          </w:tcPr>
          <w:p w14:paraId="6DB1320F" w14:textId="77777777" w:rsidR="00965069" w:rsidRPr="00CE45E6" w:rsidRDefault="00965069" w:rsidP="005272A5">
            <w:pPr>
              <w:spacing w:line="276" w:lineRule="auto"/>
              <w:jc w:val="center"/>
              <w:rPr>
                <w:b/>
                <w:bCs/>
                <w:color w:val="000000"/>
                <w:lang w:eastAsia="es-CR"/>
              </w:rPr>
            </w:pPr>
            <w:r w:rsidRPr="00CE45E6">
              <w:rPr>
                <w:b/>
                <w:bCs/>
                <w:color w:val="000000"/>
                <w:lang w:eastAsia="es-CR"/>
              </w:rPr>
              <w:t>Técnica o Técnico Judicial</w:t>
            </w:r>
          </w:p>
        </w:tc>
        <w:tc>
          <w:tcPr>
            <w:tcW w:w="1134" w:type="dxa"/>
            <w:tcBorders>
              <w:bottom w:val="single" w:sz="4" w:space="0" w:color="auto"/>
            </w:tcBorders>
            <w:shd w:val="clear" w:color="000000" w:fill="FFFFFF"/>
            <w:vAlign w:val="center"/>
            <w:hideMark/>
          </w:tcPr>
          <w:p w14:paraId="41DA4F21" w14:textId="77777777" w:rsidR="00965069" w:rsidRPr="00CE45E6" w:rsidRDefault="00965069" w:rsidP="005272A5">
            <w:pPr>
              <w:spacing w:line="276" w:lineRule="auto"/>
              <w:jc w:val="center"/>
              <w:rPr>
                <w:b/>
                <w:bCs/>
                <w:color w:val="000000"/>
                <w:lang w:eastAsia="es-CR"/>
              </w:rPr>
            </w:pPr>
            <w:r w:rsidRPr="00CE45E6">
              <w:rPr>
                <w:b/>
                <w:bCs/>
                <w:color w:val="000000"/>
                <w:lang w:eastAsia="es-CR"/>
              </w:rPr>
              <w:t>Coord. Judicial</w:t>
            </w:r>
          </w:p>
        </w:tc>
        <w:tc>
          <w:tcPr>
            <w:tcW w:w="1502" w:type="dxa"/>
            <w:gridSpan w:val="2"/>
            <w:tcBorders>
              <w:bottom w:val="single" w:sz="4" w:space="0" w:color="auto"/>
            </w:tcBorders>
            <w:shd w:val="clear" w:color="auto" w:fill="C5E0B3"/>
            <w:vAlign w:val="center"/>
            <w:hideMark/>
          </w:tcPr>
          <w:p w14:paraId="6F1A6B32" w14:textId="77777777" w:rsidR="00965069" w:rsidRPr="00CE45E6" w:rsidRDefault="00965069" w:rsidP="005272A5">
            <w:pPr>
              <w:spacing w:line="276" w:lineRule="auto"/>
              <w:jc w:val="center"/>
              <w:rPr>
                <w:b/>
                <w:bCs/>
                <w:color w:val="000000"/>
                <w:lang w:eastAsia="es-CR"/>
              </w:rPr>
            </w:pPr>
            <w:r w:rsidRPr="00CE45E6">
              <w:rPr>
                <w:b/>
                <w:bCs/>
                <w:color w:val="000000"/>
                <w:lang w:eastAsia="es-CR"/>
              </w:rPr>
              <w:t>Mensual</w:t>
            </w:r>
          </w:p>
        </w:tc>
        <w:tc>
          <w:tcPr>
            <w:tcW w:w="1360" w:type="dxa"/>
            <w:gridSpan w:val="2"/>
            <w:tcBorders>
              <w:bottom w:val="single" w:sz="4" w:space="0" w:color="auto"/>
            </w:tcBorders>
            <w:shd w:val="clear" w:color="auto" w:fill="C5E0B3"/>
            <w:vAlign w:val="center"/>
          </w:tcPr>
          <w:p w14:paraId="638F3E92" w14:textId="77777777" w:rsidR="00965069" w:rsidRPr="00CE45E6" w:rsidRDefault="00965069" w:rsidP="005272A5">
            <w:pPr>
              <w:spacing w:line="276" w:lineRule="auto"/>
              <w:jc w:val="center"/>
              <w:rPr>
                <w:b/>
                <w:bCs/>
                <w:color w:val="000000"/>
                <w:lang w:eastAsia="es-CR"/>
              </w:rPr>
            </w:pPr>
            <w:r w:rsidRPr="00CE45E6">
              <w:rPr>
                <w:b/>
                <w:bCs/>
                <w:color w:val="000000"/>
                <w:lang w:eastAsia="es-CR"/>
              </w:rPr>
              <w:t>Anual</w:t>
            </w:r>
          </w:p>
        </w:tc>
      </w:tr>
      <w:tr w:rsidR="00965069" w:rsidRPr="00CE45E6" w14:paraId="7A70EADD" w14:textId="77777777" w:rsidTr="005272A5">
        <w:trPr>
          <w:trHeight w:val="312"/>
          <w:jc w:val="center"/>
        </w:trPr>
        <w:tc>
          <w:tcPr>
            <w:tcW w:w="3189" w:type="dxa"/>
            <w:tcBorders>
              <w:right w:val="single" w:sz="4" w:space="0" w:color="auto"/>
            </w:tcBorders>
            <w:shd w:val="clear" w:color="auto" w:fill="auto"/>
            <w:noWrap/>
            <w:vAlign w:val="center"/>
            <w:hideMark/>
          </w:tcPr>
          <w:p w14:paraId="4D69409E" w14:textId="77777777" w:rsidR="00965069" w:rsidRPr="00CE45E6" w:rsidRDefault="00965069" w:rsidP="005272A5">
            <w:pPr>
              <w:spacing w:line="276" w:lineRule="auto"/>
              <w:rPr>
                <w:color w:val="000000"/>
                <w:lang w:eastAsia="es-CR"/>
              </w:rPr>
            </w:pPr>
            <w:r w:rsidRPr="00CE45E6">
              <w:rPr>
                <w:color w:val="000000"/>
                <w:lang w:eastAsia="es-CR"/>
              </w:rPr>
              <w:t>Primer Circuito Judicial de San José, Primero</w:t>
            </w:r>
          </w:p>
        </w:tc>
        <w:tc>
          <w:tcPr>
            <w:tcW w:w="1839" w:type="dxa"/>
            <w:vMerge w:val="restart"/>
            <w:tcBorders>
              <w:top w:val="single" w:sz="4" w:space="0" w:color="auto"/>
              <w:left w:val="single" w:sz="4" w:space="0" w:color="auto"/>
              <w:right w:val="single" w:sz="4" w:space="0" w:color="auto"/>
            </w:tcBorders>
            <w:shd w:val="clear" w:color="auto" w:fill="FFF2CC"/>
            <w:noWrap/>
            <w:vAlign w:val="center"/>
            <w:hideMark/>
          </w:tcPr>
          <w:p w14:paraId="59E0BB19" w14:textId="77777777" w:rsidR="00965069" w:rsidRPr="00CE45E6" w:rsidRDefault="00965069" w:rsidP="005272A5">
            <w:pPr>
              <w:spacing w:line="276" w:lineRule="auto"/>
              <w:jc w:val="center"/>
              <w:rPr>
                <w:color w:val="000000"/>
                <w:lang w:eastAsia="es-CR"/>
              </w:rPr>
            </w:pPr>
            <w:r w:rsidRPr="00CE45E6">
              <w:rPr>
                <w:color w:val="000000"/>
                <w:lang w:eastAsia="es-CR"/>
              </w:rPr>
              <w:t>65</w:t>
            </w:r>
          </w:p>
        </w:tc>
        <w:tc>
          <w:tcPr>
            <w:tcW w:w="1701"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D7695C9" w14:textId="77777777" w:rsidR="00965069" w:rsidRPr="00CE45E6" w:rsidRDefault="00965069" w:rsidP="005272A5">
            <w:pPr>
              <w:spacing w:line="276" w:lineRule="auto"/>
              <w:jc w:val="center"/>
              <w:rPr>
                <w:color w:val="000000"/>
                <w:lang w:eastAsia="es-CR"/>
              </w:rPr>
            </w:pPr>
            <w:r w:rsidRPr="00CE45E6">
              <w:rPr>
                <w:color w:val="000000"/>
                <w:lang w:eastAsia="es-CR"/>
              </w:rPr>
              <w:t>1293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D027B" w14:textId="77777777" w:rsidR="00965069" w:rsidRPr="00CE45E6" w:rsidRDefault="00965069" w:rsidP="005272A5">
            <w:pPr>
              <w:spacing w:line="276" w:lineRule="auto"/>
              <w:jc w:val="center"/>
              <w:rPr>
                <w:color w:val="000000"/>
                <w:lang w:eastAsia="es-CR"/>
              </w:rPr>
            </w:pPr>
            <w:r w:rsidRPr="00CE45E6">
              <w:rPr>
                <w:color w:val="000000"/>
                <w:lang w:eastAsia="es-CR"/>
              </w:rPr>
              <w:t>12</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506F2" w14:textId="77777777" w:rsidR="00965069" w:rsidRPr="00CE45E6" w:rsidRDefault="00965069" w:rsidP="005272A5">
            <w:pPr>
              <w:spacing w:line="276" w:lineRule="auto"/>
              <w:jc w:val="center"/>
              <w:rPr>
                <w:color w:val="000000"/>
                <w:lang w:eastAsia="es-CR"/>
              </w:rPr>
            </w:pPr>
            <w:r w:rsidRPr="00CE45E6">
              <w:rPr>
                <w:color w:val="000000"/>
                <w:lang w:eastAsia="es-CR"/>
              </w:rPr>
              <w:t>12</w:t>
            </w:r>
          </w:p>
        </w:tc>
        <w:tc>
          <w:tcPr>
            <w:tcW w:w="1134" w:type="dxa"/>
            <w:vMerge w:val="restart"/>
            <w:tcBorders>
              <w:top w:val="single" w:sz="4" w:space="0" w:color="auto"/>
              <w:left w:val="single" w:sz="4" w:space="0" w:color="auto"/>
              <w:right w:val="single" w:sz="4" w:space="0" w:color="auto"/>
            </w:tcBorders>
            <w:shd w:val="clear" w:color="000000" w:fill="FFFFFF"/>
            <w:noWrap/>
            <w:vAlign w:val="center"/>
            <w:hideMark/>
          </w:tcPr>
          <w:p w14:paraId="7D5838B8"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vMerge w:val="restart"/>
            <w:tcBorders>
              <w:top w:val="single" w:sz="4" w:space="0" w:color="auto"/>
              <w:left w:val="single" w:sz="4" w:space="0" w:color="auto"/>
              <w:right w:val="single" w:sz="4" w:space="0" w:color="auto"/>
            </w:tcBorders>
            <w:shd w:val="clear" w:color="auto" w:fill="C5E0B3"/>
            <w:noWrap/>
            <w:vAlign w:val="center"/>
            <w:hideMark/>
          </w:tcPr>
          <w:p w14:paraId="3C84DDA2"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vMerge w:val="restart"/>
            <w:tcBorders>
              <w:top w:val="single" w:sz="4" w:space="0" w:color="auto"/>
              <w:left w:val="single" w:sz="4" w:space="0" w:color="auto"/>
              <w:right w:val="single" w:sz="4" w:space="0" w:color="auto"/>
            </w:tcBorders>
            <w:shd w:val="clear" w:color="auto" w:fill="C5E0B3"/>
            <w:vAlign w:val="center"/>
          </w:tcPr>
          <w:p w14:paraId="5037742E"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35</w:t>
            </w:r>
          </w:p>
        </w:tc>
      </w:tr>
      <w:tr w:rsidR="00965069" w:rsidRPr="00CE45E6" w14:paraId="5FED014A" w14:textId="77777777" w:rsidTr="005272A5">
        <w:trPr>
          <w:trHeight w:val="312"/>
          <w:jc w:val="center"/>
        </w:trPr>
        <w:tc>
          <w:tcPr>
            <w:tcW w:w="3189" w:type="dxa"/>
            <w:tcBorders>
              <w:right w:val="single" w:sz="4" w:space="0" w:color="auto"/>
            </w:tcBorders>
            <w:shd w:val="clear" w:color="auto" w:fill="auto"/>
            <w:noWrap/>
            <w:vAlign w:val="center"/>
            <w:hideMark/>
          </w:tcPr>
          <w:p w14:paraId="58EF1E8A" w14:textId="77777777" w:rsidR="00965069" w:rsidRPr="00CE45E6" w:rsidRDefault="00965069" w:rsidP="005272A5">
            <w:pPr>
              <w:spacing w:line="276" w:lineRule="auto"/>
              <w:rPr>
                <w:color w:val="000000"/>
                <w:lang w:eastAsia="es-CR"/>
              </w:rPr>
            </w:pPr>
            <w:r w:rsidRPr="00CE45E6">
              <w:rPr>
                <w:color w:val="000000"/>
                <w:lang w:eastAsia="es-CR"/>
              </w:rPr>
              <w:t>Primer Circuito Judicial de San José, Segundo</w:t>
            </w:r>
          </w:p>
        </w:tc>
        <w:tc>
          <w:tcPr>
            <w:tcW w:w="1839" w:type="dxa"/>
            <w:vMerge/>
            <w:tcBorders>
              <w:left w:val="single" w:sz="4" w:space="0" w:color="auto"/>
              <w:bottom w:val="single" w:sz="4" w:space="0" w:color="auto"/>
              <w:right w:val="single" w:sz="4" w:space="0" w:color="auto"/>
            </w:tcBorders>
            <w:shd w:val="clear" w:color="auto" w:fill="FFF2CC"/>
            <w:vAlign w:val="center"/>
            <w:hideMark/>
          </w:tcPr>
          <w:p w14:paraId="68737084" w14:textId="77777777" w:rsidR="00965069" w:rsidRPr="00CE45E6" w:rsidRDefault="00965069" w:rsidP="005272A5">
            <w:pPr>
              <w:spacing w:line="276" w:lineRule="auto"/>
              <w:rPr>
                <w:color w:val="000000"/>
                <w:lang w:eastAsia="es-CR"/>
              </w:rPr>
            </w:pPr>
          </w:p>
        </w:tc>
        <w:tc>
          <w:tcPr>
            <w:tcW w:w="1701"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2FB076BC" w14:textId="77777777" w:rsidR="00965069" w:rsidRPr="00CE45E6" w:rsidRDefault="00965069" w:rsidP="005272A5">
            <w:pPr>
              <w:spacing w:line="276" w:lineRule="auto"/>
              <w:jc w:val="center"/>
              <w:rPr>
                <w:color w:val="000000"/>
                <w:lang w:eastAsia="es-CR"/>
              </w:rPr>
            </w:pPr>
            <w:r w:rsidRPr="00CE45E6">
              <w:rPr>
                <w:color w:val="000000"/>
                <w:lang w:eastAsia="es-CR"/>
              </w:rPr>
              <w:t>841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C7CAAA" w14:textId="77777777" w:rsidR="00965069" w:rsidRPr="00CE45E6" w:rsidRDefault="00965069" w:rsidP="005272A5">
            <w:pPr>
              <w:spacing w:line="276" w:lineRule="auto"/>
              <w:jc w:val="center"/>
              <w:rPr>
                <w:color w:val="000000"/>
                <w:lang w:eastAsia="es-CR"/>
              </w:rPr>
            </w:pPr>
            <w:r w:rsidRPr="00CE45E6">
              <w:rPr>
                <w:color w:val="000000"/>
                <w:lang w:eastAsia="es-CR"/>
              </w:rPr>
              <w:t>9</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6905B" w14:textId="77777777" w:rsidR="00965069" w:rsidRPr="00CE45E6" w:rsidRDefault="00965069" w:rsidP="005272A5">
            <w:pPr>
              <w:spacing w:line="276" w:lineRule="auto"/>
              <w:jc w:val="center"/>
              <w:rPr>
                <w:color w:val="000000"/>
                <w:lang w:eastAsia="es-CR"/>
              </w:rPr>
            </w:pPr>
            <w:r w:rsidRPr="00CE45E6">
              <w:rPr>
                <w:color w:val="000000"/>
                <w:lang w:eastAsia="es-CR"/>
              </w:rPr>
              <w:t>9</w:t>
            </w:r>
          </w:p>
        </w:tc>
        <w:tc>
          <w:tcPr>
            <w:tcW w:w="1134" w:type="dxa"/>
            <w:vMerge/>
            <w:tcBorders>
              <w:left w:val="single" w:sz="4" w:space="0" w:color="auto"/>
              <w:bottom w:val="single" w:sz="4" w:space="0" w:color="auto"/>
              <w:right w:val="single" w:sz="4" w:space="0" w:color="auto"/>
            </w:tcBorders>
            <w:shd w:val="clear" w:color="000000" w:fill="FFFFFF"/>
            <w:vAlign w:val="center"/>
            <w:hideMark/>
          </w:tcPr>
          <w:p w14:paraId="4CCCE087" w14:textId="77777777" w:rsidR="00965069" w:rsidRPr="00CE45E6" w:rsidRDefault="00965069" w:rsidP="005272A5">
            <w:pPr>
              <w:spacing w:line="276" w:lineRule="auto"/>
              <w:rPr>
                <w:color w:val="000000"/>
                <w:lang w:eastAsia="es-CR"/>
              </w:rPr>
            </w:pPr>
          </w:p>
        </w:tc>
        <w:tc>
          <w:tcPr>
            <w:tcW w:w="1502" w:type="dxa"/>
            <w:gridSpan w:val="2"/>
            <w:vMerge/>
            <w:tcBorders>
              <w:left w:val="single" w:sz="4" w:space="0" w:color="auto"/>
              <w:bottom w:val="single" w:sz="4" w:space="0" w:color="auto"/>
              <w:right w:val="single" w:sz="4" w:space="0" w:color="auto"/>
            </w:tcBorders>
            <w:shd w:val="clear" w:color="auto" w:fill="C5E0B3"/>
            <w:vAlign w:val="center"/>
            <w:hideMark/>
          </w:tcPr>
          <w:p w14:paraId="6ACE8357" w14:textId="77777777" w:rsidR="00965069" w:rsidRPr="00CE45E6" w:rsidRDefault="00965069" w:rsidP="005272A5">
            <w:pPr>
              <w:spacing w:line="276" w:lineRule="auto"/>
              <w:jc w:val="center"/>
              <w:rPr>
                <w:b/>
                <w:bCs/>
                <w:color w:val="000000"/>
                <w:lang w:eastAsia="es-CR"/>
              </w:rPr>
            </w:pPr>
          </w:p>
        </w:tc>
        <w:tc>
          <w:tcPr>
            <w:tcW w:w="1360" w:type="dxa"/>
            <w:gridSpan w:val="2"/>
            <w:vMerge/>
            <w:tcBorders>
              <w:left w:val="single" w:sz="4" w:space="0" w:color="auto"/>
              <w:bottom w:val="single" w:sz="4" w:space="0" w:color="auto"/>
              <w:right w:val="single" w:sz="4" w:space="0" w:color="auto"/>
            </w:tcBorders>
            <w:shd w:val="clear" w:color="auto" w:fill="C5E0B3"/>
          </w:tcPr>
          <w:p w14:paraId="0F919AD1" w14:textId="77777777" w:rsidR="00965069" w:rsidRPr="00CE45E6" w:rsidRDefault="00965069" w:rsidP="005272A5">
            <w:pPr>
              <w:spacing w:line="276" w:lineRule="auto"/>
              <w:jc w:val="center"/>
              <w:rPr>
                <w:b/>
                <w:bCs/>
                <w:color w:val="000000"/>
                <w:lang w:eastAsia="es-CR"/>
              </w:rPr>
            </w:pPr>
          </w:p>
        </w:tc>
      </w:tr>
      <w:tr w:rsidR="00965069" w:rsidRPr="00CE45E6" w14:paraId="59535921" w14:textId="77777777" w:rsidTr="005272A5">
        <w:trPr>
          <w:trHeight w:val="312"/>
          <w:jc w:val="center"/>
        </w:trPr>
        <w:tc>
          <w:tcPr>
            <w:tcW w:w="3189" w:type="dxa"/>
            <w:shd w:val="clear" w:color="auto" w:fill="auto"/>
            <w:noWrap/>
            <w:vAlign w:val="center"/>
            <w:hideMark/>
          </w:tcPr>
          <w:p w14:paraId="22576B05" w14:textId="77777777" w:rsidR="00965069" w:rsidRPr="00CE45E6" w:rsidRDefault="00965069" w:rsidP="005272A5">
            <w:pPr>
              <w:spacing w:line="276" w:lineRule="auto"/>
              <w:rPr>
                <w:color w:val="000000"/>
                <w:lang w:eastAsia="es-CR"/>
              </w:rPr>
            </w:pPr>
            <w:r w:rsidRPr="00CE45E6">
              <w:rPr>
                <w:color w:val="000000"/>
                <w:lang w:eastAsia="es-CR"/>
              </w:rPr>
              <w:t>Tercer Circuito Judicial de San José</w:t>
            </w:r>
          </w:p>
        </w:tc>
        <w:tc>
          <w:tcPr>
            <w:tcW w:w="1839" w:type="dxa"/>
            <w:tcBorders>
              <w:top w:val="single" w:sz="4" w:space="0" w:color="auto"/>
            </w:tcBorders>
            <w:shd w:val="clear" w:color="auto" w:fill="FFF2CC"/>
            <w:noWrap/>
            <w:vAlign w:val="center"/>
            <w:hideMark/>
          </w:tcPr>
          <w:p w14:paraId="0EB17151" w14:textId="77777777" w:rsidR="00965069" w:rsidRPr="00CE45E6" w:rsidRDefault="00965069" w:rsidP="005272A5">
            <w:pPr>
              <w:spacing w:line="276" w:lineRule="auto"/>
              <w:jc w:val="center"/>
              <w:rPr>
                <w:color w:val="000000"/>
                <w:lang w:eastAsia="es-CR"/>
              </w:rPr>
            </w:pPr>
            <w:r w:rsidRPr="00CE45E6">
              <w:rPr>
                <w:color w:val="000000"/>
                <w:lang w:eastAsia="es-CR"/>
              </w:rPr>
              <w:t>8</w:t>
            </w:r>
          </w:p>
        </w:tc>
        <w:tc>
          <w:tcPr>
            <w:tcW w:w="1701" w:type="dxa"/>
            <w:tcBorders>
              <w:top w:val="single" w:sz="4" w:space="0" w:color="auto"/>
            </w:tcBorders>
            <w:shd w:val="clear" w:color="auto" w:fill="FFF2CC"/>
            <w:noWrap/>
            <w:vAlign w:val="center"/>
            <w:hideMark/>
          </w:tcPr>
          <w:p w14:paraId="4854E360" w14:textId="77777777" w:rsidR="00965069" w:rsidRPr="00CE45E6" w:rsidRDefault="00965069" w:rsidP="005272A5">
            <w:pPr>
              <w:spacing w:line="276" w:lineRule="auto"/>
              <w:jc w:val="center"/>
              <w:rPr>
                <w:color w:val="000000"/>
                <w:lang w:eastAsia="es-CR"/>
              </w:rPr>
            </w:pPr>
            <w:r w:rsidRPr="00CE45E6">
              <w:rPr>
                <w:color w:val="000000"/>
                <w:lang w:eastAsia="es-CR"/>
              </w:rPr>
              <w:t>354</w:t>
            </w:r>
          </w:p>
        </w:tc>
        <w:tc>
          <w:tcPr>
            <w:tcW w:w="992" w:type="dxa"/>
            <w:tcBorders>
              <w:top w:val="single" w:sz="4" w:space="0" w:color="auto"/>
            </w:tcBorders>
            <w:shd w:val="clear" w:color="000000" w:fill="FFFFFF"/>
            <w:vAlign w:val="center"/>
            <w:hideMark/>
          </w:tcPr>
          <w:p w14:paraId="7BA3C77E"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tcBorders>
              <w:top w:val="single" w:sz="4" w:space="0" w:color="auto"/>
            </w:tcBorders>
            <w:shd w:val="clear" w:color="000000" w:fill="FFFFFF"/>
            <w:noWrap/>
            <w:vAlign w:val="center"/>
            <w:hideMark/>
          </w:tcPr>
          <w:p w14:paraId="55292302"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tcBorders>
              <w:top w:val="single" w:sz="4" w:space="0" w:color="auto"/>
            </w:tcBorders>
            <w:shd w:val="clear" w:color="000000" w:fill="FFFFFF"/>
            <w:noWrap/>
            <w:vAlign w:val="center"/>
            <w:hideMark/>
          </w:tcPr>
          <w:p w14:paraId="2630F5D8"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tcBorders>
              <w:top w:val="single" w:sz="4" w:space="0" w:color="auto"/>
            </w:tcBorders>
            <w:shd w:val="clear" w:color="auto" w:fill="C5E0B3"/>
            <w:noWrap/>
            <w:vAlign w:val="center"/>
            <w:hideMark/>
          </w:tcPr>
          <w:p w14:paraId="3F542B72"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tcBorders>
              <w:top w:val="single" w:sz="4" w:space="0" w:color="auto"/>
            </w:tcBorders>
            <w:shd w:val="clear" w:color="auto" w:fill="C5E0B3"/>
          </w:tcPr>
          <w:p w14:paraId="1B13954D"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30</w:t>
            </w:r>
          </w:p>
        </w:tc>
      </w:tr>
      <w:tr w:rsidR="00965069" w:rsidRPr="00CE45E6" w14:paraId="504C8562" w14:textId="77777777" w:rsidTr="005272A5">
        <w:trPr>
          <w:trHeight w:val="312"/>
          <w:jc w:val="center"/>
        </w:trPr>
        <w:tc>
          <w:tcPr>
            <w:tcW w:w="3189" w:type="dxa"/>
            <w:shd w:val="clear" w:color="auto" w:fill="auto"/>
            <w:noWrap/>
            <w:vAlign w:val="center"/>
            <w:hideMark/>
          </w:tcPr>
          <w:p w14:paraId="6D8F1CA1" w14:textId="77777777" w:rsidR="00965069" w:rsidRPr="00CE45E6" w:rsidRDefault="00965069" w:rsidP="005272A5">
            <w:pPr>
              <w:spacing w:line="276" w:lineRule="auto"/>
              <w:rPr>
                <w:color w:val="000000"/>
                <w:lang w:eastAsia="es-CR"/>
              </w:rPr>
            </w:pPr>
            <w:r w:rsidRPr="00CE45E6">
              <w:rPr>
                <w:color w:val="000000"/>
                <w:lang w:eastAsia="es-CR"/>
              </w:rPr>
              <w:t>Primer Circuito Judicial de Alajuela</w:t>
            </w:r>
          </w:p>
        </w:tc>
        <w:tc>
          <w:tcPr>
            <w:tcW w:w="1839" w:type="dxa"/>
            <w:shd w:val="clear" w:color="auto" w:fill="FFF2CC"/>
            <w:noWrap/>
            <w:vAlign w:val="center"/>
            <w:hideMark/>
          </w:tcPr>
          <w:p w14:paraId="264A3DEE" w14:textId="77777777" w:rsidR="00965069" w:rsidRPr="00CE45E6" w:rsidRDefault="00965069" w:rsidP="005272A5">
            <w:pPr>
              <w:spacing w:line="276" w:lineRule="auto"/>
              <w:jc w:val="center"/>
              <w:rPr>
                <w:color w:val="000000"/>
                <w:lang w:eastAsia="es-CR"/>
              </w:rPr>
            </w:pPr>
            <w:r w:rsidRPr="00CE45E6">
              <w:rPr>
                <w:color w:val="000000"/>
                <w:lang w:eastAsia="es-CR"/>
              </w:rPr>
              <w:t>15</w:t>
            </w:r>
          </w:p>
        </w:tc>
        <w:tc>
          <w:tcPr>
            <w:tcW w:w="1701" w:type="dxa"/>
            <w:shd w:val="clear" w:color="auto" w:fill="FFF2CC"/>
            <w:noWrap/>
            <w:vAlign w:val="center"/>
            <w:hideMark/>
          </w:tcPr>
          <w:p w14:paraId="0936AD9A" w14:textId="77777777" w:rsidR="00965069" w:rsidRPr="00CE45E6" w:rsidRDefault="00965069" w:rsidP="005272A5">
            <w:pPr>
              <w:spacing w:line="276" w:lineRule="auto"/>
              <w:jc w:val="center"/>
              <w:rPr>
                <w:color w:val="000000"/>
                <w:lang w:eastAsia="es-CR"/>
              </w:rPr>
            </w:pPr>
            <w:r w:rsidRPr="00CE45E6">
              <w:rPr>
                <w:color w:val="000000"/>
                <w:lang w:eastAsia="es-CR"/>
              </w:rPr>
              <w:t>521</w:t>
            </w:r>
          </w:p>
        </w:tc>
        <w:tc>
          <w:tcPr>
            <w:tcW w:w="992" w:type="dxa"/>
            <w:shd w:val="clear" w:color="000000" w:fill="FFFFFF"/>
            <w:vAlign w:val="center"/>
            <w:hideMark/>
          </w:tcPr>
          <w:p w14:paraId="11AEB421"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14:paraId="76411EE4"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14:paraId="3B4B06EA"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48552309"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052DFCEB"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34</w:t>
            </w:r>
          </w:p>
        </w:tc>
      </w:tr>
      <w:tr w:rsidR="00965069" w:rsidRPr="00CE45E6" w14:paraId="05A928DE" w14:textId="77777777" w:rsidTr="005272A5">
        <w:trPr>
          <w:trHeight w:val="312"/>
          <w:jc w:val="center"/>
        </w:trPr>
        <w:tc>
          <w:tcPr>
            <w:tcW w:w="3189" w:type="dxa"/>
            <w:shd w:val="clear" w:color="auto" w:fill="auto"/>
            <w:noWrap/>
            <w:vAlign w:val="center"/>
            <w:hideMark/>
          </w:tcPr>
          <w:p w14:paraId="22A5DB6B" w14:textId="77777777" w:rsidR="00965069" w:rsidRPr="00CE45E6" w:rsidRDefault="00965069" w:rsidP="005272A5">
            <w:pPr>
              <w:spacing w:line="276" w:lineRule="auto"/>
              <w:rPr>
                <w:color w:val="000000"/>
                <w:lang w:eastAsia="es-CR"/>
              </w:rPr>
            </w:pPr>
            <w:r w:rsidRPr="00CE45E6">
              <w:rPr>
                <w:color w:val="000000"/>
                <w:lang w:eastAsia="es-CR"/>
              </w:rPr>
              <w:t>Tercer Circuito Judicial de Alajuela</w:t>
            </w:r>
          </w:p>
        </w:tc>
        <w:tc>
          <w:tcPr>
            <w:tcW w:w="1839" w:type="dxa"/>
            <w:shd w:val="clear" w:color="auto" w:fill="FFF2CC"/>
            <w:noWrap/>
            <w:vAlign w:val="center"/>
            <w:hideMark/>
          </w:tcPr>
          <w:p w14:paraId="4FDF510A" w14:textId="77777777" w:rsidR="00965069" w:rsidRPr="00CE45E6" w:rsidRDefault="00965069" w:rsidP="005272A5">
            <w:pPr>
              <w:spacing w:line="276" w:lineRule="auto"/>
              <w:jc w:val="center"/>
              <w:rPr>
                <w:color w:val="000000"/>
                <w:lang w:eastAsia="es-CR"/>
              </w:rPr>
            </w:pPr>
            <w:r w:rsidRPr="00CE45E6">
              <w:rPr>
                <w:color w:val="000000"/>
                <w:lang w:eastAsia="es-CR"/>
              </w:rPr>
              <w:t>13</w:t>
            </w:r>
          </w:p>
        </w:tc>
        <w:tc>
          <w:tcPr>
            <w:tcW w:w="1701" w:type="dxa"/>
            <w:shd w:val="clear" w:color="auto" w:fill="FFF2CC"/>
            <w:noWrap/>
            <w:vAlign w:val="center"/>
            <w:hideMark/>
          </w:tcPr>
          <w:p w14:paraId="4534DD2D" w14:textId="77777777" w:rsidR="00965069" w:rsidRPr="00CE45E6" w:rsidRDefault="00965069" w:rsidP="005272A5">
            <w:pPr>
              <w:spacing w:line="276" w:lineRule="auto"/>
              <w:jc w:val="center"/>
              <w:rPr>
                <w:color w:val="000000"/>
                <w:lang w:eastAsia="es-CR"/>
              </w:rPr>
            </w:pPr>
            <w:r w:rsidRPr="00CE45E6">
              <w:rPr>
                <w:color w:val="000000"/>
                <w:lang w:eastAsia="es-CR"/>
              </w:rPr>
              <w:t>277</w:t>
            </w:r>
          </w:p>
        </w:tc>
        <w:tc>
          <w:tcPr>
            <w:tcW w:w="992" w:type="dxa"/>
            <w:shd w:val="clear" w:color="000000" w:fill="FFFFFF"/>
            <w:vAlign w:val="center"/>
            <w:hideMark/>
          </w:tcPr>
          <w:p w14:paraId="1815DA72" w14:textId="77777777" w:rsidR="00965069" w:rsidRPr="00CE45E6" w:rsidRDefault="00965069" w:rsidP="005272A5">
            <w:pPr>
              <w:spacing w:line="276" w:lineRule="auto"/>
              <w:jc w:val="center"/>
              <w:rPr>
                <w:color w:val="000000"/>
                <w:lang w:eastAsia="es-CR"/>
              </w:rPr>
            </w:pPr>
            <w:r w:rsidRPr="00CE45E6">
              <w:rPr>
                <w:color w:val="000000"/>
                <w:lang w:eastAsia="es-CR"/>
              </w:rPr>
              <w:t>4</w:t>
            </w:r>
          </w:p>
        </w:tc>
        <w:tc>
          <w:tcPr>
            <w:tcW w:w="1985" w:type="dxa"/>
            <w:shd w:val="clear" w:color="000000" w:fill="FFFFFF"/>
            <w:noWrap/>
            <w:vAlign w:val="center"/>
            <w:hideMark/>
          </w:tcPr>
          <w:p w14:paraId="196A0BC0" w14:textId="77777777" w:rsidR="00965069" w:rsidRPr="00CE45E6" w:rsidRDefault="00965069" w:rsidP="005272A5">
            <w:pPr>
              <w:spacing w:line="276" w:lineRule="auto"/>
              <w:jc w:val="center"/>
              <w:rPr>
                <w:color w:val="000000"/>
                <w:lang w:eastAsia="es-CR"/>
              </w:rPr>
            </w:pPr>
            <w:r w:rsidRPr="00CE45E6">
              <w:rPr>
                <w:color w:val="000000"/>
                <w:lang w:eastAsia="es-CR"/>
              </w:rPr>
              <w:t>4</w:t>
            </w:r>
          </w:p>
        </w:tc>
        <w:tc>
          <w:tcPr>
            <w:tcW w:w="1134" w:type="dxa"/>
            <w:shd w:val="clear" w:color="000000" w:fill="FFFFFF"/>
            <w:noWrap/>
            <w:vAlign w:val="center"/>
            <w:hideMark/>
          </w:tcPr>
          <w:p w14:paraId="14519168"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1843EF4B"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013FBFAE"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37</w:t>
            </w:r>
          </w:p>
        </w:tc>
      </w:tr>
      <w:tr w:rsidR="00965069" w:rsidRPr="00CE45E6" w14:paraId="2AA85A3B" w14:textId="77777777" w:rsidTr="005272A5">
        <w:trPr>
          <w:trHeight w:val="312"/>
          <w:jc w:val="center"/>
        </w:trPr>
        <w:tc>
          <w:tcPr>
            <w:tcW w:w="3189" w:type="dxa"/>
            <w:shd w:val="clear" w:color="auto" w:fill="auto"/>
            <w:noWrap/>
            <w:vAlign w:val="center"/>
            <w:hideMark/>
          </w:tcPr>
          <w:p w14:paraId="45917808" w14:textId="77777777" w:rsidR="00965069" w:rsidRPr="00CE45E6" w:rsidRDefault="00965069" w:rsidP="005272A5">
            <w:pPr>
              <w:spacing w:line="276" w:lineRule="auto"/>
              <w:rPr>
                <w:color w:val="000000"/>
                <w:lang w:eastAsia="es-CR"/>
              </w:rPr>
            </w:pPr>
            <w:r w:rsidRPr="00CE45E6">
              <w:rPr>
                <w:color w:val="000000"/>
                <w:lang w:eastAsia="es-CR"/>
              </w:rPr>
              <w:t>Cartago</w:t>
            </w:r>
          </w:p>
        </w:tc>
        <w:tc>
          <w:tcPr>
            <w:tcW w:w="1839" w:type="dxa"/>
            <w:shd w:val="clear" w:color="auto" w:fill="FFF2CC"/>
            <w:noWrap/>
            <w:vAlign w:val="center"/>
            <w:hideMark/>
          </w:tcPr>
          <w:p w14:paraId="78B6B6C2" w14:textId="77777777" w:rsidR="00965069" w:rsidRPr="00CE45E6" w:rsidRDefault="00965069" w:rsidP="005272A5">
            <w:pPr>
              <w:spacing w:line="276" w:lineRule="auto"/>
              <w:jc w:val="center"/>
              <w:rPr>
                <w:color w:val="000000"/>
                <w:lang w:eastAsia="es-CR"/>
              </w:rPr>
            </w:pPr>
            <w:r w:rsidRPr="00CE45E6">
              <w:rPr>
                <w:color w:val="000000"/>
                <w:lang w:eastAsia="es-CR"/>
              </w:rPr>
              <w:t>15</w:t>
            </w:r>
          </w:p>
        </w:tc>
        <w:tc>
          <w:tcPr>
            <w:tcW w:w="1701" w:type="dxa"/>
            <w:shd w:val="clear" w:color="auto" w:fill="FFF2CC"/>
            <w:noWrap/>
            <w:vAlign w:val="center"/>
            <w:hideMark/>
          </w:tcPr>
          <w:p w14:paraId="148E27FD" w14:textId="77777777" w:rsidR="00965069" w:rsidRPr="00CE45E6" w:rsidRDefault="00965069" w:rsidP="005272A5">
            <w:pPr>
              <w:spacing w:line="276" w:lineRule="auto"/>
              <w:jc w:val="center"/>
              <w:rPr>
                <w:color w:val="000000"/>
                <w:lang w:eastAsia="es-CR"/>
              </w:rPr>
            </w:pPr>
            <w:r w:rsidRPr="00CE45E6">
              <w:rPr>
                <w:color w:val="000000"/>
                <w:lang w:eastAsia="es-CR"/>
              </w:rPr>
              <w:t>447</w:t>
            </w:r>
          </w:p>
        </w:tc>
        <w:tc>
          <w:tcPr>
            <w:tcW w:w="992" w:type="dxa"/>
            <w:shd w:val="clear" w:color="000000" w:fill="FFFFFF"/>
            <w:vAlign w:val="center"/>
            <w:hideMark/>
          </w:tcPr>
          <w:p w14:paraId="2CA0E3F6"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14:paraId="3356200C"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14:paraId="0A18315F"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5D2AC826"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4D4D5450"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33</w:t>
            </w:r>
          </w:p>
        </w:tc>
      </w:tr>
      <w:tr w:rsidR="00965069" w:rsidRPr="00CE45E6" w14:paraId="3D0AFF65" w14:textId="77777777" w:rsidTr="005272A5">
        <w:trPr>
          <w:trHeight w:val="312"/>
          <w:jc w:val="center"/>
        </w:trPr>
        <w:tc>
          <w:tcPr>
            <w:tcW w:w="3189" w:type="dxa"/>
            <w:shd w:val="clear" w:color="auto" w:fill="auto"/>
            <w:noWrap/>
            <w:vAlign w:val="center"/>
            <w:hideMark/>
          </w:tcPr>
          <w:p w14:paraId="179A42C2" w14:textId="77777777" w:rsidR="00965069" w:rsidRPr="00CE45E6" w:rsidRDefault="00965069" w:rsidP="005272A5">
            <w:pPr>
              <w:spacing w:line="276" w:lineRule="auto"/>
              <w:rPr>
                <w:color w:val="000000"/>
                <w:lang w:eastAsia="es-CR"/>
              </w:rPr>
            </w:pPr>
            <w:r w:rsidRPr="00CE45E6">
              <w:rPr>
                <w:color w:val="000000"/>
                <w:lang w:eastAsia="es-CR"/>
              </w:rPr>
              <w:t>Heredia</w:t>
            </w:r>
          </w:p>
        </w:tc>
        <w:tc>
          <w:tcPr>
            <w:tcW w:w="1839" w:type="dxa"/>
            <w:shd w:val="clear" w:color="auto" w:fill="FFF2CC"/>
            <w:noWrap/>
            <w:vAlign w:val="center"/>
            <w:hideMark/>
          </w:tcPr>
          <w:p w14:paraId="13FFBE3B" w14:textId="77777777" w:rsidR="00965069" w:rsidRPr="00CE45E6" w:rsidRDefault="00965069" w:rsidP="005272A5">
            <w:pPr>
              <w:spacing w:line="276" w:lineRule="auto"/>
              <w:jc w:val="center"/>
              <w:rPr>
                <w:color w:val="000000"/>
                <w:lang w:eastAsia="es-CR"/>
              </w:rPr>
            </w:pPr>
            <w:r w:rsidRPr="00CE45E6">
              <w:rPr>
                <w:color w:val="000000"/>
                <w:lang w:eastAsia="es-CR"/>
              </w:rPr>
              <w:t>18</w:t>
            </w:r>
          </w:p>
        </w:tc>
        <w:tc>
          <w:tcPr>
            <w:tcW w:w="1701" w:type="dxa"/>
            <w:shd w:val="clear" w:color="auto" w:fill="FFF2CC"/>
            <w:noWrap/>
            <w:vAlign w:val="center"/>
            <w:hideMark/>
          </w:tcPr>
          <w:p w14:paraId="5531A849" w14:textId="77777777" w:rsidR="00965069" w:rsidRPr="00CE45E6" w:rsidRDefault="00965069" w:rsidP="005272A5">
            <w:pPr>
              <w:spacing w:line="276" w:lineRule="auto"/>
              <w:jc w:val="center"/>
              <w:rPr>
                <w:color w:val="000000"/>
                <w:lang w:eastAsia="es-CR"/>
              </w:rPr>
            </w:pPr>
            <w:r w:rsidRPr="00CE45E6">
              <w:rPr>
                <w:color w:val="000000"/>
                <w:lang w:eastAsia="es-CR"/>
              </w:rPr>
              <w:t>564</w:t>
            </w:r>
          </w:p>
        </w:tc>
        <w:tc>
          <w:tcPr>
            <w:tcW w:w="992" w:type="dxa"/>
            <w:shd w:val="clear" w:color="000000" w:fill="FFFFFF"/>
            <w:vAlign w:val="center"/>
            <w:hideMark/>
          </w:tcPr>
          <w:p w14:paraId="6D11E3F7"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985" w:type="dxa"/>
            <w:shd w:val="clear" w:color="000000" w:fill="FFFFFF"/>
            <w:noWrap/>
            <w:vAlign w:val="center"/>
            <w:hideMark/>
          </w:tcPr>
          <w:p w14:paraId="626366B3" w14:textId="77777777" w:rsidR="00965069" w:rsidRPr="00CE45E6" w:rsidRDefault="00965069" w:rsidP="005272A5">
            <w:pPr>
              <w:spacing w:line="276" w:lineRule="auto"/>
              <w:jc w:val="center"/>
              <w:rPr>
                <w:color w:val="000000"/>
                <w:lang w:eastAsia="es-CR"/>
              </w:rPr>
            </w:pPr>
            <w:r w:rsidRPr="00CE45E6">
              <w:rPr>
                <w:color w:val="000000"/>
                <w:lang w:eastAsia="es-CR"/>
              </w:rPr>
              <w:t>5</w:t>
            </w:r>
          </w:p>
        </w:tc>
        <w:tc>
          <w:tcPr>
            <w:tcW w:w="1134" w:type="dxa"/>
            <w:shd w:val="clear" w:color="000000" w:fill="FFFFFF"/>
            <w:noWrap/>
            <w:vAlign w:val="center"/>
            <w:hideMark/>
          </w:tcPr>
          <w:p w14:paraId="1A67D77E"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1CC2B6EC" w14:textId="77777777" w:rsidR="00965069" w:rsidRPr="00CE45E6" w:rsidRDefault="00965069" w:rsidP="005272A5">
            <w:pPr>
              <w:spacing w:line="276" w:lineRule="auto"/>
              <w:jc w:val="center"/>
              <w:rPr>
                <w:b/>
                <w:bCs/>
                <w:color w:val="000000"/>
                <w:lang w:eastAsia="es-CR"/>
              </w:rPr>
            </w:pPr>
            <w:r w:rsidRPr="00CE45E6">
              <w:rPr>
                <w:b/>
                <w:bCs/>
                <w:color w:val="000000"/>
                <w:lang w:eastAsia="es-CR"/>
              </w:rPr>
              <w:t>4</w:t>
            </w:r>
          </w:p>
        </w:tc>
        <w:tc>
          <w:tcPr>
            <w:tcW w:w="1360" w:type="dxa"/>
            <w:gridSpan w:val="2"/>
            <w:shd w:val="clear" w:color="auto" w:fill="C5E0B3"/>
          </w:tcPr>
          <w:p w14:paraId="74F02D69" w14:textId="77777777" w:rsidR="00965069" w:rsidRPr="00CE45E6" w:rsidRDefault="00965069" w:rsidP="005272A5">
            <w:pPr>
              <w:spacing w:line="276" w:lineRule="auto"/>
              <w:jc w:val="center"/>
              <w:rPr>
                <w:b/>
                <w:bCs/>
                <w:color w:val="000000"/>
                <w:lang w:eastAsia="es-CR"/>
              </w:rPr>
            </w:pPr>
            <w:r w:rsidRPr="00CE45E6">
              <w:rPr>
                <w:b/>
                <w:bCs/>
                <w:color w:val="000000"/>
                <w:lang w:eastAsia="es-CR"/>
              </w:rPr>
              <w:t>40</w:t>
            </w:r>
          </w:p>
        </w:tc>
      </w:tr>
      <w:bookmarkStart w:id="6" w:name="RANGE!C15"/>
      <w:tr w:rsidR="00965069" w:rsidRPr="00CE45E6" w14:paraId="75F05D6E" w14:textId="77777777" w:rsidTr="005272A5">
        <w:trPr>
          <w:trHeight w:val="312"/>
          <w:jc w:val="center"/>
        </w:trPr>
        <w:tc>
          <w:tcPr>
            <w:tcW w:w="3189" w:type="dxa"/>
            <w:shd w:val="clear" w:color="auto" w:fill="auto"/>
            <w:noWrap/>
            <w:vAlign w:val="center"/>
            <w:hideMark/>
          </w:tcPr>
          <w:p w14:paraId="69F48F0B" w14:textId="098C43AA" w:rsidR="00965069" w:rsidRPr="00CE45E6" w:rsidRDefault="00AC3315" w:rsidP="005272A5">
            <w:pPr>
              <w:spacing w:line="276" w:lineRule="auto"/>
              <w:rPr>
                <w:color w:val="000000"/>
                <w:lang w:eastAsia="es-CR"/>
              </w:rPr>
            </w:pPr>
            <w:r w:rsidRPr="00CE45E6">
              <w:rPr>
                <w:color w:val="000000"/>
                <w:lang w:eastAsia="es-CR"/>
              </w:rPr>
              <w:fldChar w:fldCharType="begin"/>
            </w:r>
            <w:r w:rsidR="005F58E5">
              <w:rPr>
                <w:color w:val="000000"/>
                <w:lang w:eastAsia="es-CR"/>
              </w:rPr>
              <w:instrText>HYPERLINK "file://C:\\Users\\manchiav\\1-1-1-SICE 2018\\rcamachom\\AppData\\Local\\Microsoft\\Windows\\Temporary Internet Files\\rcamachom\\AppData\\Local\\Microsoft\\Windows\\epicadog\\AppData\\Local\\Microsoft\\Windows\\INetCache\\Content.Outlook\\IEVQ3IQI\\Calculos Civil 2019\\Ord y abreviados.xlsx" \l "RANGE!#¡REF!"</w:instrText>
            </w:r>
            <w:r w:rsidR="005F58E5" w:rsidRPr="00CE45E6">
              <w:rPr>
                <w:color w:val="000000"/>
                <w:lang w:eastAsia="es-CR"/>
              </w:rPr>
            </w:r>
            <w:r w:rsidRPr="00CE45E6">
              <w:rPr>
                <w:color w:val="000000"/>
                <w:lang w:eastAsia="es-CR"/>
              </w:rPr>
              <w:fldChar w:fldCharType="separate"/>
            </w:r>
            <w:r w:rsidR="00965069" w:rsidRPr="00CE45E6">
              <w:rPr>
                <w:color w:val="000000"/>
                <w:lang w:eastAsia="es-CR"/>
              </w:rPr>
              <w:t>Primer Circuito Judicial de Guanacaste</w:t>
            </w:r>
            <w:r w:rsidRPr="00CE45E6">
              <w:rPr>
                <w:color w:val="000000"/>
                <w:lang w:eastAsia="es-CR"/>
              </w:rPr>
              <w:fldChar w:fldCharType="end"/>
            </w:r>
            <w:bookmarkEnd w:id="6"/>
          </w:p>
        </w:tc>
        <w:tc>
          <w:tcPr>
            <w:tcW w:w="1839" w:type="dxa"/>
            <w:shd w:val="clear" w:color="auto" w:fill="FFF2CC"/>
            <w:noWrap/>
            <w:vAlign w:val="center"/>
            <w:hideMark/>
          </w:tcPr>
          <w:p w14:paraId="66209287" w14:textId="77777777" w:rsidR="00965069" w:rsidRPr="00CE45E6" w:rsidRDefault="00965069" w:rsidP="005272A5">
            <w:pPr>
              <w:spacing w:line="276" w:lineRule="auto"/>
              <w:jc w:val="center"/>
              <w:rPr>
                <w:color w:val="000000"/>
                <w:lang w:eastAsia="es-CR"/>
              </w:rPr>
            </w:pPr>
            <w:r w:rsidRPr="00CE45E6">
              <w:rPr>
                <w:color w:val="000000"/>
                <w:lang w:eastAsia="es-CR"/>
              </w:rPr>
              <w:t>7</w:t>
            </w:r>
          </w:p>
        </w:tc>
        <w:tc>
          <w:tcPr>
            <w:tcW w:w="1701" w:type="dxa"/>
            <w:shd w:val="clear" w:color="auto" w:fill="FFF2CC"/>
            <w:noWrap/>
            <w:vAlign w:val="center"/>
            <w:hideMark/>
          </w:tcPr>
          <w:p w14:paraId="0AA236B6" w14:textId="77777777" w:rsidR="00965069" w:rsidRPr="00CE45E6" w:rsidRDefault="00965069" w:rsidP="005272A5">
            <w:pPr>
              <w:spacing w:line="276" w:lineRule="auto"/>
              <w:jc w:val="center"/>
              <w:rPr>
                <w:color w:val="000000"/>
                <w:lang w:eastAsia="es-CR"/>
              </w:rPr>
            </w:pPr>
            <w:r w:rsidRPr="00CE45E6">
              <w:rPr>
                <w:color w:val="000000"/>
                <w:lang w:eastAsia="es-CR"/>
              </w:rPr>
              <w:t>225</w:t>
            </w:r>
          </w:p>
        </w:tc>
        <w:tc>
          <w:tcPr>
            <w:tcW w:w="992" w:type="dxa"/>
            <w:shd w:val="clear" w:color="000000" w:fill="FFFFFF"/>
            <w:vAlign w:val="center"/>
            <w:hideMark/>
          </w:tcPr>
          <w:p w14:paraId="0C19ACA7"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14:paraId="50012F8D"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14:paraId="588A067E"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4227FA8C" w14:textId="77777777" w:rsidR="00965069" w:rsidRPr="00CE45E6" w:rsidRDefault="00965069" w:rsidP="005272A5">
            <w:pPr>
              <w:spacing w:line="276" w:lineRule="auto"/>
              <w:jc w:val="center"/>
              <w:rPr>
                <w:b/>
                <w:bCs/>
                <w:color w:val="000000"/>
                <w:lang w:eastAsia="es-CR"/>
              </w:rPr>
            </w:pPr>
            <w:r w:rsidRPr="00CE45E6">
              <w:rPr>
                <w:b/>
                <w:bCs/>
                <w:color w:val="000000"/>
                <w:lang w:eastAsia="es-CR"/>
              </w:rPr>
              <w:t>2</w:t>
            </w:r>
          </w:p>
        </w:tc>
        <w:tc>
          <w:tcPr>
            <w:tcW w:w="1360" w:type="dxa"/>
            <w:gridSpan w:val="2"/>
            <w:shd w:val="clear" w:color="auto" w:fill="C5E0B3"/>
          </w:tcPr>
          <w:p w14:paraId="12C3A07C" w14:textId="77777777" w:rsidR="00965069" w:rsidRPr="00CE45E6" w:rsidRDefault="00965069" w:rsidP="005272A5">
            <w:pPr>
              <w:spacing w:line="276" w:lineRule="auto"/>
              <w:jc w:val="center"/>
              <w:rPr>
                <w:b/>
                <w:bCs/>
                <w:color w:val="000000"/>
                <w:lang w:eastAsia="es-CR"/>
              </w:rPr>
            </w:pPr>
            <w:r w:rsidRPr="00CE45E6">
              <w:rPr>
                <w:b/>
                <w:bCs/>
                <w:color w:val="000000"/>
                <w:lang w:eastAsia="es-CR"/>
              </w:rPr>
              <w:t>27</w:t>
            </w:r>
          </w:p>
        </w:tc>
      </w:tr>
      <w:tr w:rsidR="00965069" w:rsidRPr="00CE45E6" w14:paraId="1C80F757" w14:textId="77777777" w:rsidTr="005272A5">
        <w:trPr>
          <w:trHeight w:val="312"/>
          <w:jc w:val="center"/>
        </w:trPr>
        <w:tc>
          <w:tcPr>
            <w:tcW w:w="3189" w:type="dxa"/>
            <w:shd w:val="clear" w:color="auto" w:fill="auto"/>
            <w:noWrap/>
            <w:vAlign w:val="center"/>
            <w:hideMark/>
          </w:tcPr>
          <w:p w14:paraId="213D417E" w14:textId="77777777" w:rsidR="00965069" w:rsidRPr="00CE45E6" w:rsidRDefault="00965069" w:rsidP="005272A5">
            <w:pPr>
              <w:spacing w:line="276" w:lineRule="auto"/>
              <w:rPr>
                <w:color w:val="000000"/>
                <w:lang w:eastAsia="es-CR"/>
              </w:rPr>
            </w:pPr>
            <w:r w:rsidRPr="00CE45E6">
              <w:rPr>
                <w:color w:val="000000"/>
                <w:lang w:eastAsia="es-CR"/>
              </w:rPr>
              <w:t>Segundo Circuito Judicial de Guanacaste</w:t>
            </w:r>
          </w:p>
        </w:tc>
        <w:tc>
          <w:tcPr>
            <w:tcW w:w="1839" w:type="dxa"/>
            <w:shd w:val="clear" w:color="auto" w:fill="FFF2CC"/>
            <w:noWrap/>
            <w:vAlign w:val="center"/>
            <w:hideMark/>
          </w:tcPr>
          <w:p w14:paraId="4606546B" w14:textId="77777777" w:rsidR="00965069" w:rsidRPr="00CE45E6" w:rsidRDefault="00965069" w:rsidP="005272A5">
            <w:pPr>
              <w:spacing w:line="276" w:lineRule="auto"/>
              <w:jc w:val="center"/>
              <w:rPr>
                <w:color w:val="000000"/>
                <w:lang w:eastAsia="es-CR"/>
              </w:rPr>
            </w:pPr>
            <w:r w:rsidRPr="00CE45E6">
              <w:rPr>
                <w:color w:val="000000"/>
                <w:lang w:eastAsia="es-CR"/>
              </w:rPr>
              <w:t>9</w:t>
            </w:r>
          </w:p>
        </w:tc>
        <w:tc>
          <w:tcPr>
            <w:tcW w:w="1701" w:type="dxa"/>
            <w:shd w:val="clear" w:color="auto" w:fill="FFF2CC"/>
            <w:noWrap/>
            <w:vAlign w:val="center"/>
            <w:hideMark/>
          </w:tcPr>
          <w:p w14:paraId="7BE157F2" w14:textId="77777777" w:rsidR="00965069" w:rsidRPr="00CE45E6" w:rsidRDefault="00965069" w:rsidP="005272A5">
            <w:pPr>
              <w:spacing w:line="276" w:lineRule="auto"/>
              <w:jc w:val="center"/>
              <w:rPr>
                <w:color w:val="000000"/>
                <w:lang w:eastAsia="es-CR"/>
              </w:rPr>
            </w:pPr>
            <w:r w:rsidRPr="00CE45E6">
              <w:rPr>
                <w:color w:val="000000"/>
                <w:lang w:eastAsia="es-CR"/>
              </w:rPr>
              <w:t>417</w:t>
            </w:r>
          </w:p>
        </w:tc>
        <w:tc>
          <w:tcPr>
            <w:tcW w:w="992" w:type="dxa"/>
            <w:shd w:val="clear" w:color="000000" w:fill="FFFFFF"/>
            <w:vAlign w:val="center"/>
            <w:hideMark/>
          </w:tcPr>
          <w:p w14:paraId="0EF7DF45"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14:paraId="563D1363"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14:paraId="001D9516"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09ED117C"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66C48721"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35</w:t>
            </w:r>
          </w:p>
        </w:tc>
      </w:tr>
      <w:tr w:rsidR="00965069" w:rsidRPr="00CE45E6" w14:paraId="13B370CA" w14:textId="77777777" w:rsidTr="005272A5">
        <w:trPr>
          <w:trHeight w:val="312"/>
          <w:jc w:val="center"/>
        </w:trPr>
        <w:tc>
          <w:tcPr>
            <w:tcW w:w="3189" w:type="dxa"/>
            <w:shd w:val="clear" w:color="auto" w:fill="auto"/>
            <w:noWrap/>
            <w:vAlign w:val="center"/>
            <w:hideMark/>
          </w:tcPr>
          <w:p w14:paraId="1A9D808D" w14:textId="77777777" w:rsidR="00965069" w:rsidRPr="00CE45E6" w:rsidRDefault="00965069" w:rsidP="005272A5">
            <w:pPr>
              <w:spacing w:line="276" w:lineRule="auto"/>
              <w:rPr>
                <w:color w:val="000000"/>
                <w:lang w:eastAsia="es-CR"/>
              </w:rPr>
            </w:pPr>
            <w:r w:rsidRPr="00CE45E6">
              <w:rPr>
                <w:color w:val="000000"/>
                <w:lang w:eastAsia="es-CR"/>
              </w:rPr>
              <w:t>Puntarenas</w:t>
            </w:r>
          </w:p>
        </w:tc>
        <w:tc>
          <w:tcPr>
            <w:tcW w:w="1839" w:type="dxa"/>
            <w:shd w:val="clear" w:color="auto" w:fill="FFF2CC"/>
            <w:noWrap/>
            <w:vAlign w:val="center"/>
            <w:hideMark/>
          </w:tcPr>
          <w:p w14:paraId="275960B0" w14:textId="77777777" w:rsidR="00965069" w:rsidRPr="00CE45E6" w:rsidRDefault="00965069" w:rsidP="005272A5">
            <w:pPr>
              <w:spacing w:line="276" w:lineRule="auto"/>
              <w:jc w:val="center"/>
              <w:rPr>
                <w:color w:val="000000"/>
                <w:lang w:eastAsia="es-CR"/>
              </w:rPr>
            </w:pPr>
            <w:r w:rsidRPr="00CE45E6">
              <w:rPr>
                <w:color w:val="000000"/>
                <w:lang w:eastAsia="es-CR"/>
              </w:rPr>
              <w:t>12</w:t>
            </w:r>
          </w:p>
        </w:tc>
        <w:tc>
          <w:tcPr>
            <w:tcW w:w="1701" w:type="dxa"/>
            <w:shd w:val="clear" w:color="auto" w:fill="FFF2CC"/>
            <w:noWrap/>
            <w:vAlign w:val="center"/>
            <w:hideMark/>
          </w:tcPr>
          <w:p w14:paraId="2ADF1402" w14:textId="77777777" w:rsidR="00965069" w:rsidRPr="00CE45E6" w:rsidRDefault="00965069" w:rsidP="005272A5">
            <w:pPr>
              <w:spacing w:line="276" w:lineRule="auto"/>
              <w:jc w:val="center"/>
              <w:rPr>
                <w:color w:val="000000"/>
                <w:lang w:eastAsia="es-CR"/>
              </w:rPr>
            </w:pPr>
            <w:r w:rsidRPr="00CE45E6">
              <w:rPr>
                <w:color w:val="000000"/>
                <w:lang w:eastAsia="es-CR"/>
              </w:rPr>
              <w:t>423</w:t>
            </w:r>
          </w:p>
        </w:tc>
        <w:tc>
          <w:tcPr>
            <w:tcW w:w="992" w:type="dxa"/>
            <w:shd w:val="clear" w:color="000000" w:fill="FFFFFF"/>
            <w:vAlign w:val="center"/>
            <w:hideMark/>
          </w:tcPr>
          <w:p w14:paraId="4B0F62EC"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14:paraId="2852DB8A"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14:paraId="0DBD14E1"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29D6A3C0" w14:textId="77777777" w:rsidR="00965069" w:rsidRPr="00CE45E6" w:rsidRDefault="00965069" w:rsidP="005272A5">
            <w:pPr>
              <w:spacing w:line="276" w:lineRule="auto"/>
              <w:jc w:val="center"/>
              <w:rPr>
                <w:b/>
                <w:bCs/>
                <w:color w:val="000000"/>
                <w:lang w:eastAsia="es-CR"/>
              </w:rPr>
            </w:pPr>
            <w:r w:rsidRPr="00CE45E6">
              <w:rPr>
                <w:b/>
                <w:bCs/>
                <w:color w:val="000000"/>
                <w:lang w:eastAsia="es-CR"/>
              </w:rPr>
              <w:t>4</w:t>
            </w:r>
          </w:p>
        </w:tc>
        <w:tc>
          <w:tcPr>
            <w:tcW w:w="1360" w:type="dxa"/>
            <w:gridSpan w:val="2"/>
            <w:shd w:val="clear" w:color="auto" w:fill="C5E0B3"/>
          </w:tcPr>
          <w:p w14:paraId="2A54D671" w14:textId="77777777" w:rsidR="00965069" w:rsidRPr="00CE45E6" w:rsidRDefault="00965069" w:rsidP="005272A5">
            <w:pPr>
              <w:spacing w:line="276" w:lineRule="auto"/>
              <w:jc w:val="center"/>
              <w:rPr>
                <w:b/>
                <w:bCs/>
                <w:color w:val="000000"/>
                <w:lang w:eastAsia="es-CR"/>
              </w:rPr>
            </w:pPr>
            <w:r w:rsidRPr="00CE45E6">
              <w:rPr>
                <w:b/>
                <w:bCs/>
                <w:color w:val="000000"/>
                <w:lang w:eastAsia="es-CR"/>
              </w:rPr>
              <w:t>43</w:t>
            </w:r>
          </w:p>
        </w:tc>
      </w:tr>
      <w:tr w:rsidR="00965069" w:rsidRPr="00CE45E6" w14:paraId="50AE41F6" w14:textId="77777777" w:rsidTr="005272A5">
        <w:trPr>
          <w:trHeight w:val="312"/>
          <w:jc w:val="center"/>
        </w:trPr>
        <w:tc>
          <w:tcPr>
            <w:tcW w:w="3189" w:type="dxa"/>
            <w:shd w:val="clear" w:color="auto" w:fill="auto"/>
            <w:noWrap/>
            <w:vAlign w:val="center"/>
            <w:hideMark/>
          </w:tcPr>
          <w:p w14:paraId="65FAB0A6" w14:textId="77777777" w:rsidR="00965069" w:rsidRPr="00CE45E6" w:rsidRDefault="00965069" w:rsidP="005272A5">
            <w:pPr>
              <w:spacing w:line="276" w:lineRule="auto"/>
              <w:rPr>
                <w:color w:val="000000"/>
                <w:lang w:eastAsia="es-CR"/>
              </w:rPr>
            </w:pPr>
            <w:r w:rsidRPr="00CE45E6">
              <w:rPr>
                <w:color w:val="000000"/>
                <w:lang w:eastAsia="es-CR"/>
              </w:rPr>
              <w:t>Primer Circuito Judicial de la Zona Sur</w:t>
            </w:r>
          </w:p>
        </w:tc>
        <w:tc>
          <w:tcPr>
            <w:tcW w:w="1839" w:type="dxa"/>
            <w:shd w:val="clear" w:color="auto" w:fill="FFF2CC"/>
            <w:noWrap/>
            <w:vAlign w:val="center"/>
            <w:hideMark/>
          </w:tcPr>
          <w:p w14:paraId="5D57C424" w14:textId="77777777" w:rsidR="00965069" w:rsidRPr="00CE45E6" w:rsidRDefault="00965069" w:rsidP="005272A5">
            <w:pPr>
              <w:spacing w:line="276" w:lineRule="auto"/>
              <w:jc w:val="center"/>
              <w:rPr>
                <w:color w:val="000000"/>
                <w:lang w:eastAsia="es-CR"/>
              </w:rPr>
            </w:pPr>
            <w:r w:rsidRPr="00CE45E6">
              <w:rPr>
                <w:color w:val="000000"/>
                <w:lang w:eastAsia="es-CR"/>
              </w:rPr>
              <w:t>10</w:t>
            </w:r>
          </w:p>
        </w:tc>
        <w:tc>
          <w:tcPr>
            <w:tcW w:w="1701" w:type="dxa"/>
            <w:shd w:val="clear" w:color="auto" w:fill="FFF2CC"/>
            <w:noWrap/>
            <w:vAlign w:val="center"/>
            <w:hideMark/>
          </w:tcPr>
          <w:p w14:paraId="0B0C923E" w14:textId="77777777" w:rsidR="00965069" w:rsidRPr="00CE45E6" w:rsidRDefault="00965069" w:rsidP="005272A5">
            <w:pPr>
              <w:spacing w:line="276" w:lineRule="auto"/>
              <w:jc w:val="center"/>
              <w:rPr>
                <w:color w:val="000000"/>
                <w:lang w:eastAsia="es-CR"/>
              </w:rPr>
            </w:pPr>
            <w:r w:rsidRPr="00CE45E6">
              <w:rPr>
                <w:color w:val="000000"/>
                <w:lang w:eastAsia="es-CR"/>
              </w:rPr>
              <w:t>276</w:t>
            </w:r>
          </w:p>
        </w:tc>
        <w:tc>
          <w:tcPr>
            <w:tcW w:w="992" w:type="dxa"/>
            <w:shd w:val="clear" w:color="000000" w:fill="FFFFFF"/>
            <w:vAlign w:val="center"/>
            <w:hideMark/>
          </w:tcPr>
          <w:p w14:paraId="7C52FCFB"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14:paraId="16C02CB0"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14:paraId="657F0705"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553D35AA"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28409559"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39</w:t>
            </w:r>
          </w:p>
        </w:tc>
      </w:tr>
      <w:tr w:rsidR="00965069" w:rsidRPr="00CE45E6" w14:paraId="4FBEBEDD" w14:textId="77777777" w:rsidTr="005272A5">
        <w:trPr>
          <w:trHeight w:val="312"/>
          <w:jc w:val="center"/>
        </w:trPr>
        <w:tc>
          <w:tcPr>
            <w:tcW w:w="3189" w:type="dxa"/>
            <w:shd w:val="clear" w:color="auto" w:fill="auto"/>
            <w:noWrap/>
            <w:vAlign w:val="center"/>
            <w:hideMark/>
          </w:tcPr>
          <w:p w14:paraId="482550E9" w14:textId="77777777" w:rsidR="00965069" w:rsidRPr="00CE45E6" w:rsidRDefault="00965069" w:rsidP="005272A5">
            <w:pPr>
              <w:spacing w:line="276" w:lineRule="auto"/>
              <w:rPr>
                <w:color w:val="000000"/>
                <w:lang w:eastAsia="es-CR"/>
              </w:rPr>
            </w:pPr>
            <w:r w:rsidRPr="00CE45E6">
              <w:rPr>
                <w:color w:val="000000"/>
                <w:lang w:eastAsia="es-CR"/>
              </w:rPr>
              <w:t>Primer Circuito Judicial de la Zona Atlántica</w:t>
            </w:r>
          </w:p>
        </w:tc>
        <w:tc>
          <w:tcPr>
            <w:tcW w:w="1839" w:type="dxa"/>
            <w:shd w:val="clear" w:color="auto" w:fill="FFF2CC"/>
            <w:noWrap/>
            <w:vAlign w:val="center"/>
            <w:hideMark/>
          </w:tcPr>
          <w:p w14:paraId="5A9DCC9D" w14:textId="77777777" w:rsidR="00965069" w:rsidRPr="00CE45E6" w:rsidRDefault="00965069" w:rsidP="005272A5">
            <w:pPr>
              <w:spacing w:line="276" w:lineRule="auto"/>
              <w:jc w:val="center"/>
              <w:rPr>
                <w:color w:val="000000"/>
                <w:lang w:eastAsia="es-CR"/>
              </w:rPr>
            </w:pPr>
            <w:r w:rsidRPr="00CE45E6">
              <w:rPr>
                <w:color w:val="000000"/>
                <w:lang w:eastAsia="es-CR"/>
              </w:rPr>
              <w:t>10</w:t>
            </w:r>
          </w:p>
        </w:tc>
        <w:tc>
          <w:tcPr>
            <w:tcW w:w="1701" w:type="dxa"/>
            <w:shd w:val="clear" w:color="auto" w:fill="FFF2CC"/>
            <w:noWrap/>
            <w:vAlign w:val="center"/>
            <w:hideMark/>
          </w:tcPr>
          <w:p w14:paraId="72BF984C" w14:textId="77777777" w:rsidR="00965069" w:rsidRPr="00CE45E6" w:rsidRDefault="00965069" w:rsidP="005272A5">
            <w:pPr>
              <w:spacing w:line="276" w:lineRule="auto"/>
              <w:jc w:val="center"/>
              <w:rPr>
                <w:color w:val="000000"/>
                <w:lang w:eastAsia="es-CR"/>
              </w:rPr>
            </w:pPr>
            <w:r w:rsidRPr="00CE45E6">
              <w:rPr>
                <w:color w:val="000000"/>
                <w:lang w:eastAsia="es-CR"/>
              </w:rPr>
              <w:t>224</w:t>
            </w:r>
          </w:p>
        </w:tc>
        <w:tc>
          <w:tcPr>
            <w:tcW w:w="992" w:type="dxa"/>
            <w:shd w:val="clear" w:color="000000" w:fill="FFFFFF"/>
            <w:vAlign w:val="center"/>
            <w:hideMark/>
          </w:tcPr>
          <w:p w14:paraId="3B427FB7"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985" w:type="dxa"/>
            <w:shd w:val="clear" w:color="000000" w:fill="FFFFFF"/>
            <w:noWrap/>
            <w:vAlign w:val="center"/>
            <w:hideMark/>
          </w:tcPr>
          <w:p w14:paraId="012A5CBC" w14:textId="77777777" w:rsidR="00965069" w:rsidRPr="00CE45E6" w:rsidRDefault="00965069" w:rsidP="005272A5">
            <w:pPr>
              <w:spacing w:line="276" w:lineRule="auto"/>
              <w:jc w:val="center"/>
              <w:rPr>
                <w:color w:val="000000"/>
                <w:lang w:eastAsia="es-CR"/>
              </w:rPr>
            </w:pPr>
            <w:r w:rsidRPr="00CE45E6">
              <w:rPr>
                <w:color w:val="000000"/>
                <w:lang w:eastAsia="es-CR"/>
              </w:rPr>
              <w:t>3</w:t>
            </w:r>
          </w:p>
        </w:tc>
        <w:tc>
          <w:tcPr>
            <w:tcW w:w="1134" w:type="dxa"/>
            <w:shd w:val="clear" w:color="000000" w:fill="FFFFFF"/>
            <w:noWrap/>
            <w:vAlign w:val="center"/>
            <w:hideMark/>
          </w:tcPr>
          <w:p w14:paraId="51345630" w14:textId="77777777" w:rsidR="00965069" w:rsidRPr="00CE45E6" w:rsidRDefault="00965069" w:rsidP="005272A5">
            <w:pPr>
              <w:spacing w:line="276" w:lineRule="auto"/>
              <w:jc w:val="center"/>
              <w:rPr>
                <w:color w:val="000000"/>
                <w:lang w:eastAsia="es-CR"/>
              </w:rPr>
            </w:pPr>
            <w:r w:rsidRPr="00CE45E6">
              <w:rPr>
                <w:color w:val="000000"/>
                <w:lang w:eastAsia="es-CR"/>
              </w:rPr>
              <w:t>1</w:t>
            </w:r>
          </w:p>
        </w:tc>
        <w:tc>
          <w:tcPr>
            <w:tcW w:w="1502" w:type="dxa"/>
            <w:gridSpan w:val="2"/>
            <w:shd w:val="clear" w:color="auto" w:fill="C5E0B3"/>
            <w:noWrap/>
            <w:vAlign w:val="center"/>
            <w:hideMark/>
          </w:tcPr>
          <w:p w14:paraId="5FDB4AA0"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w:t>
            </w:r>
          </w:p>
        </w:tc>
        <w:tc>
          <w:tcPr>
            <w:tcW w:w="1360" w:type="dxa"/>
            <w:gridSpan w:val="2"/>
            <w:shd w:val="clear" w:color="auto" w:fill="C5E0B3"/>
          </w:tcPr>
          <w:p w14:paraId="7ACAC399" w14:textId="77777777" w:rsidR="00965069" w:rsidRPr="00CE45E6" w:rsidRDefault="00965069" w:rsidP="005272A5">
            <w:pPr>
              <w:spacing w:line="276" w:lineRule="auto"/>
              <w:jc w:val="center"/>
              <w:rPr>
                <w:b/>
                <w:bCs/>
                <w:color w:val="000000"/>
                <w:lang w:eastAsia="es-CR"/>
              </w:rPr>
            </w:pPr>
            <w:r w:rsidRPr="00CE45E6">
              <w:rPr>
                <w:b/>
                <w:bCs/>
                <w:color w:val="000000"/>
                <w:lang w:eastAsia="es-CR"/>
              </w:rPr>
              <w:t>39</w:t>
            </w:r>
          </w:p>
        </w:tc>
      </w:tr>
      <w:tr w:rsidR="00965069" w:rsidRPr="00CE45E6" w14:paraId="59C1F481" w14:textId="77777777" w:rsidTr="005272A5">
        <w:trPr>
          <w:trHeight w:val="312"/>
          <w:jc w:val="center"/>
        </w:trPr>
        <w:tc>
          <w:tcPr>
            <w:tcW w:w="3189" w:type="dxa"/>
            <w:shd w:val="clear" w:color="auto" w:fill="auto"/>
            <w:noWrap/>
            <w:vAlign w:val="center"/>
            <w:hideMark/>
          </w:tcPr>
          <w:p w14:paraId="63AD0EE8" w14:textId="77777777" w:rsidR="00965069" w:rsidRPr="00CE45E6" w:rsidRDefault="00965069" w:rsidP="005272A5">
            <w:pPr>
              <w:spacing w:line="276" w:lineRule="auto"/>
              <w:jc w:val="center"/>
              <w:rPr>
                <w:b/>
                <w:bCs/>
                <w:color w:val="000000"/>
                <w:lang w:eastAsia="es-CR"/>
              </w:rPr>
            </w:pPr>
            <w:r w:rsidRPr="00CE45E6">
              <w:rPr>
                <w:b/>
                <w:bCs/>
                <w:color w:val="000000"/>
                <w:lang w:eastAsia="es-CR"/>
              </w:rPr>
              <w:t>Total</w:t>
            </w:r>
          </w:p>
        </w:tc>
        <w:tc>
          <w:tcPr>
            <w:tcW w:w="1839" w:type="dxa"/>
            <w:shd w:val="clear" w:color="auto" w:fill="FFF2CC"/>
            <w:noWrap/>
            <w:vAlign w:val="center"/>
            <w:hideMark/>
          </w:tcPr>
          <w:p w14:paraId="0121C655" w14:textId="77777777" w:rsidR="00965069" w:rsidRPr="00CE45E6" w:rsidRDefault="00965069" w:rsidP="005272A5">
            <w:pPr>
              <w:spacing w:line="276" w:lineRule="auto"/>
              <w:jc w:val="center"/>
              <w:rPr>
                <w:b/>
                <w:bCs/>
                <w:color w:val="000000"/>
                <w:lang w:eastAsia="es-CR"/>
              </w:rPr>
            </w:pPr>
            <w:r w:rsidRPr="00CE45E6">
              <w:rPr>
                <w:b/>
                <w:bCs/>
                <w:color w:val="000000"/>
                <w:lang w:eastAsia="es-CR"/>
              </w:rPr>
              <w:t>183</w:t>
            </w:r>
          </w:p>
        </w:tc>
        <w:tc>
          <w:tcPr>
            <w:tcW w:w="1701" w:type="dxa"/>
            <w:shd w:val="clear" w:color="auto" w:fill="FFF2CC"/>
            <w:noWrap/>
            <w:vAlign w:val="center"/>
            <w:hideMark/>
          </w:tcPr>
          <w:p w14:paraId="07C25B83" w14:textId="77777777" w:rsidR="00965069" w:rsidRPr="00CE45E6" w:rsidRDefault="00965069" w:rsidP="005272A5">
            <w:pPr>
              <w:spacing w:line="276" w:lineRule="auto"/>
              <w:jc w:val="center"/>
              <w:rPr>
                <w:b/>
                <w:bCs/>
                <w:color w:val="000000"/>
                <w:lang w:eastAsia="es-CR"/>
              </w:rPr>
            </w:pPr>
            <w:r w:rsidRPr="00CE45E6">
              <w:rPr>
                <w:b/>
                <w:bCs/>
                <w:color w:val="000000"/>
                <w:lang w:eastAsia="es-CR"/>
              </w:rPr>
              <w:t>5862</w:t>
            </w:r>
          </w:p>
        </w:tc>
        <w:tc>
          <w:tcPr>
            <w:tcW w:w="992" w:type="dxa"/>
            <w:shd w:val="clear" w:color="000000" w:fill="FFFFFF"/>
            <w:vAlign w:val="center"/>
            <w:hideMark/>
          </w:tcPr>
          <w:p w14:paraId="463D5FA5" w14:textId="77777777" w:rsidR="00965069" w:rsidRPr="00CE45E6" w:rsidRDefault="00965069" w:rsidP="005272A5">
            <w:pPr>
              <w:spacing w:line="276" w:lineRule="auto"/>
              <w:jc w:val="center"/>
              <w:rPr>
                <w:b/>
                <w:bCs/>
                <w:color w:val="000000"/>
                <w:lang w:eastAsia="es-CR"/>
              </w:rPr>
            </w:pPr>
            <w:r w:rsidRPr="00CE45E6">
              <w:rPr>
                <w:b/>
                <w:bCs/>
                <w:color w:val="000000"/>
                <w:lang w:eastAsia="es-CR"/>
              </w:rPr>
              <w:t>58</w:t>
            </w:r>
          </w:p>
        </w:tc>
        <w:tc>
          <w:tcPr>
            <w:tcW w:w="1985" w:type="dxa"/>
            <w:shd w:val="clear" w:color="000000" w:fill="FFFFFF"/>
            <w:vAlign w:val="center"/>
            <w:hideMark/>
          </w:tcPr>
          <w:p w14:paraId="3B8B24FB" w14:textId="77777777" w:rsidR="00965069" w:rsidRPr="00CE45E6" w:rsidRDefault="00965069" w:rsidP="005272A5">
            <w:pPr>
              <w:spacing w:line="276" w:lineRule="auto"/>
              <w:jc w:val="center"/>
              <w:rPr>
                <w:b/>
                <w:bCs/>
                <w:color w:val="000000"/>
                <w:lang w:eastAsia="es-CR"/>
              </w:rPr>
            </w:pPr>
            <w:r w:rsidRPr="00CE45E6">
              <w:rPr>
                <w:b/>
                <w:bCs/>
                <w:color w:val="000000"/>
                <w:lang w:eastAsia="es-CR"/>
              </w:rPr>
              <w:t>58</w:t>
            </w:r>
          </w:p>
        </w:tc>
        <w:tc>
          <w:tcPr>
            <w:tcW w:w="1134" w:type="dxa"/>
            <w:shd w:val="clear" w:color="000000" w:fill="FFFFFF"/>
            <w:noWrap/>
            <w:vAlign w:val="center"/>
            <w:hideMark/>
          </w:tcPr>
          <w:p w14:paraId="64167FDB" w14:textId="77777777" w:rsidR="00965069" w:rsidRPr="00CE45E6" w:rsidRDefault="00965069" w:rsidP="005272A5">
            <w:pPr>
              <w:spacing w:line="276" w:lineRule="auto"/>
              <w:jc w:val="center"/>
              <w:rPr>
                <w:b/>
                <w:bCs/>
                <w:color w:val="000000"/>
                <w:lang w:eastAsia="es-CR"/>
              </w:rPr>
            </w:pPr>
            <w:r w:rsidRPr="00CE45E6">
              <w:rPr>
                <w:b/>
                <w:bCs/>
                <w:color w:val="000000"/>
                <w:lang w:eastAsia="es-CR"/>
              </w:rPr>
              <w:t>11</w:t>
            </w:r>
          </w:p>
        </w:tc>
        <w:tc>
          <w:tcPr>
            <w:tcW w:w="1502" w:type="dxa"/>
            <w:gridSpan w:val="2"/>
            <w:shd w:val="clear" w:color="auto" w:fill="C5E0B3"/>
            <w:noWrap/>
            <w:vAlign w:val="center"/>
            <w:hideMark/>
          </w:tcPr>
          <w:p w14:paraId="4E33EA1F" w14:textId="77777777" w:rsidR="00965069" w:rsidRPr="00CE45E6" w:rsidRDefault="00965069" w:rsidP="005272A5">
            <w:pPr>
              <w:spacing w:line="276" w:lineRule="auto"/>
              <w:jc w:val="center"/>
              <w:rPr>
                <w:color w:val="000000"/>
                <w:lang w:eastAsia="es-CR"/>
              </w:rPr>
            </w:pPr>
            <w:r w:rsidRPr="00CE45E6">
              <w:rPr>
                <w:color w:val="000000"/>
                <w:lang w:eastAsia="es-CR"/>
              </w:rPr>
              <w:t> </w:t>
            </w:r>
          </w:p>
        </w:tc>
        <w:tc>
          <w:tcPr>
            <w:tcW w:w="1360" w:type="dxa"/>
            <w:gridSpan w:val="2"/>
            <w:shd w:val="clear" w:color="auto" w:fill="C5E0B3"/>
          </w:tcPr>
          <w:p w14:paraId="38A980E0" w14:textId="77777777" w:rsidR="00965069" w:rsidRPr="00CE45E6" w:rsidRDefault="00965069" w:rsidP="005272A5">
            <w:pPr>
              <w:spacing w:line="276" w:lineRule="auto"/>
              <w:jc w:val="center"/>
              <w:rPr>
                <w:color w:val="000000"/>
                <w:lang w:eastAsia="es-CR"/>
              </w:rPr>
            </w:pPr>
          </w:p>
        </w:tc>
      </w:tr>
      <w:tr w:rsidR="00965069" w:rsidRPr="00CE45E6" w14:paraId="4D90D4E5" w14:textId="77777777" w:rsidTr="005272A5">
        <w:trPr>
          <w:gridAfter w:val="1"/>
          <w:wAfter w:w="14" w:type="dxa"/>
          <w:trHeight w:val="312"/>
          <w:jc w:val="center"/>
        </w:trPr>
        <w:tc>
          <w:tcPr>
            <w:tcW w:w="10851" w:type="dxa"/>
            <w:gridSpan w:val="7"/>
            <w:shd w:val="clear" w:color="auto" w:fill="auto"/>
            <w:noWrap/>
            <w:vAlign w:val="center"/>
            <w:hideMark/>
          </w:tcPr>
          <w:p w14:paraId="00CDDE9F" w14:textId="77777777" w:rsidR="00965069" w:rsidRPr="00CE45E6" w:rsidRDefault="00965069" w:rsidP="005272A5">
            <w:pPr>
              <w:spacing w:line="276" w:lineRule="auto"/>
              <w:rPr>
                <w:b/>
                <w:bCs/>
                <w:color w:val="000000"/>
                <w:lang w:eastAsia="es-CR"/>
              </w:rPr>
            </w:pPr>
            <w:r w:rsidRPr="00CE45E6">
              <w:rPr>
                <w:b/>
                <w:bCs/>
                <w:color w:val="000000"/>
                <w:lang w:eastAsia="es-CR"/>
              </w:rPr>
              <w:t>Promedio</w:t>
            </w:r>
          </w:p>
        </w:tc>
        <w:tc>
          <w:tcPr>
            <w:tcW w:w="1491" w:type="dxa"/>
            <w:shd w:val="clear" w:color="auto" w:fill="C5E0B3"/>
            <w:noWrap/>
            <w:vAlign w:val="center"/>
            <w:hideMark/>
          </w:tcPr>
          <w:p w14:paraId="74E2207F" w14:textId="77777777" w:rsidR="00965069" w:rsidRPr="00CE45E6" w:rsidRDefault="00965069" w:rsidP="005272A5">
            <w:pPr>
              <w:spacing w:line="276" w:lineRule="auto"/>
              <w:jc w:val="center"/>
              <w:rPr>
                <w:b/>
                <w:color w:val="000000"/>
                <w:lang w:eastAsia="es-CR"/>
              </w:rPr>
            </w:pPr>
            <w:r w:rsidRPr="00CE45E6">
              <w:rPr>
                <w:b/>
                <w:color w:val="000000"/>
                <w:lang w:eastAsia="es-CR"/>
              </w:rPr>
              <w:t>3 asuntos mensuales</w:t>
            </w:r>
          </w:p>
        </w:tc>
        <w:tc>
          <w:tcPr>
            <w:tcW w:w="1349" w:type="dxa"/>
            <w:shd w:val="clear" w:color="auto" w:fill="C5E0B3"/>
          </w:tcPr>
          <w:p w14:paraId="2205A4D2" w14:textId="77777777" w:rsidR="00965069" w:rsidRPr="00CE45E6" w:rsidRDefault="00965069" w:rsidP="005272A5">
            <w:pPr>
              <w:spacing w:line="276" w:lineRule="auto"/>
              <w:jc w:val="center"/>
              <w:rPr>
                <w:b/>
                <w:color w:val="000000"/>
                <w:lang w:eastAsia="es-CR"/>
              </w:rPr>
            </w:pPr>
            <w:r w:rsidRPr="00CE45E6">
              <w:rPr>
                <w:b/>
                <w:color w:val="000000"/>
                <w:lang w:eastAsia="es-CR"/>
              </w:rPr>
              <w:t>36 asuntos por año</w:t>
            </w:r>
          </w:p>
        </w:tc>
      </w:tr>
    </w:tbl>
    <w:p w14:paraId="48442F68" w14:textId="77777777" w:rsidR="00965069" w:rsidRPr="00877370" w:rsidRDefault="00965069" w:rsidP="00965069">
      <w:pPr>
        <w:spacing w:line="276" w:lineRule="auto"/>
        <w:rPr>
          <w:rFonts w:ascii="Book Antiqua" w:hAnsi="Book Antiqua"/>
          <w:b/>
          <w:i/>
        </w:rPr>
        <w:sectPr w:rsidR="00965069" w:rsidRPr="00877370" w:rsidSect="00EF3DB2">
          <w:pgSz w:w="15842" w:h="12242" w:orient="landscape" w:code="1"/>
          <w:pgMar w:top="900" w:right="719" w:bottom="722" w:left="719" w:header="709" w:footer="709" w:gutter="0"/>
          <w:pgNumType w:start="54"/>
          <w:cols w:space="708"/>
          <w:titlePg/>
          <w:docGrid w:linePitch="360"/>
        </w:sectPr>
      </w:pPr>
      <w:r>
        <w:rPr>
          <w:rFonts w:ascii="Book Antiqua" w:hAnsi="Book Antiqua"/>
          <w:b/>
          <w:i/>
        </w:rPr>
        <w:t xml:space="preserve">      </w:t>
      </w:r>
      <w:r w:rsidRPr="00877370">
        <w:rPr>
          <w:rFonts w:ascii="Book Antiqua" w:hAnsi="Book Antiqua"/>
          <w:b/>
          <w:i/>
        </w:rPr>
        <w:t xml:space="preserve">Fuente: </w:t>
      </w:r>
      <w:r>
        <w:rPr>
          <w:rFonts w:ascii="Book Antiqua" w:hAnsi="Book Antiqua"/>
          <w:b/>
          <w:i/>
        </w:rPr>
        <w:t xml:space="preserve">Subproceso de Modernización Institucional, </w:t>
      </w:r>
      <w:r w:rsidRPr="00877370">
        <w:rPr>
          <w:rFonts w:ascii="Book Antiqua" w:hAnsi="Book Antiqua"/>
          <w:b/>
          <w:i/>
        </w:rPr>
        <w:t>a partir de estadísticas judiciales 2014-junio 2018.</w:t>
      </w:r>
    </w:p>
    <w:p w14:paraId="7ADB76EE" w14:textId="77777777" w:rsidR="00965069" w:rsidRPr="009266A2" w:rsidRDefault="00965069" w:rsidP="00965069">
      <w:pPr>
        <w:spacing w:line="276" w:lineRule="auto"/>
        <w:jc w:val="both"/>
        <w:rPr>
          <w:rFonts w:ascii="Book Antiqua" w:hAnsi="Book Antiqua"/>
        </w:rPr>
      </w:pPr>
    </w:p>
    <w:p w14:paraId="506E739C" w14:textId="77777777" w:rsidR="00965069" w:rsidRDefault="00965069" w:rsidP="00965069">
      <w:pPr>
        <w:tabs>
          <w:tab w:val="left" w:pos="7620"/>
        </w:tabs>
        <w:spacing w:line="276" w:lineRule="auto"/>
        <w:jc w:val="both"/>
        <w:rPr>
          <w:rFonts w:ascii="Book Antiqua" w:hAnsi="Book Antiqua"/>
          <w:sz w:val="24"/>
          <w:szCs w:val="24"/>
        </w:rPr>
      </w:pPr>
      <w:r w:rsidRPr="009266A2">
        <w:rPr>
          <w:rFonts w:ascii="Book Antiqua" w:hAnsi="Book Antiqua"/>
          <w:sz w:val="24"/>
          <w:szCs w:val="24"/>
        </w:rPr>
        <w:t xml:space="preserve">De la información del </w:t>
      </w:r>
      <w:r w:rsidRPr="009266A2">
        <w:rPr>
          <w:rFonts w:ascii="Book Antiqua" w:hAnsi="Book Antiqua"/>
          <w:i/>
          <w:sz w:val="24"/>
          <w:szCs w:val="24"/>
        </w:rPr>
        <w:t>Cuadro 1,</w:t>
      </w:r>
      <w:r w:rsidRPr="009266A2">
        <w:rPr>
          <w:rFonts w:ascii="Book Antiqua" w:hAnsi="Book Antiqua"/>
          <w:sz w:val="24"/>
          <w:szCs w:val="24"/>
        </w:rPr>
        <w:t xml:space="preserve"> es importante hacer la aclaración que para la asignación de recurso humano desde el ejercicio de formulación presupuestaria </w:t>
      </w:r>
      <w:r>
        <w:rPr>
          <w:rFonts w:ascii="Book Antiqua" w:hAnsi="Book Antiqua"/>
          <w:sz w:val="24"/>
          <w:szCs w:val="24"/>
        </w:rPr>
        <w:t>2017</w:t>
      </w:r>
      <w:r w:rsidRPr="009266A2">
        <w:rPr>
          <w:rFonts w:ascii="Book Antiqua" w:hAnsi="Book Antiqua"/>
          <w:sz w:val="24"/>
          <w:szCs w:val="24"/>
        </w:rPr>
        <w:t>, se tomó como referencia la proyección de entrada de asuntos</w:t>
      </w:r>
      <w:r>
        <w:rPr>
          <w:rFonts w:ascii="Book Antiqua" w:hAnsi="Book Antiqua"/>
          <w:sz w:val="24"/>
          <w:szCs w:val="24"/>
        </w:rPr>
        <w:t>, con la cual la carga de trabajo anual por plaza</w:t>
      </w:r>
      <w:r w:rsidRPr="009266A2">
        <w:rPr>
          <w:rFonts w:ascii="Book Antiqua" w:hAnsi="Book Antiqua"/>
          <w:sz w:val="24"/>
          <w:szCs w:val="24"/>
        </w:rPr>
        <w:t xml:space="preserve"> Jueza o Juez </w:t>
      </w:r>
      <w:r>
        <w:rPr>
          <w:rFonts w:ascii="Book Antiqua" w:hAnsi="Book Antiqua"/>
          <w:sz w:val="24"/>
          <w:szCs w:val="24"/>
        </w:rPr>
        <w:t>y Técnica o Técnico Judicial, d</w:t>
      </w:r>
      <w:r w:rsidRPr="009266A2">
        <w:rPr>
          <w:rFonts w:ascii="Book Antiqua" w:hAnsi="Book Antiqua"/>
          <w:sz w:val="24"/>
          <w:szCs w:val="24"/>
        </w:rPr>
        <w:t>ebe</w:t>
      </w:r>
      <w:r>
        <w:rPr>
          <w:rFonts w:ascii="Book Antiqua" w:hAnsi="Book Antiqua"/>
          <w:sz w:val="24"/>
          <w:szCs w:val="24"/>
        </w:rPr>
        <w:t xml:space="preserve"> ser de </w:t>
      </w:r>
      <w:r w:rsidRPr="009266A2">
        <w:rPr>
          <w:rFonts w:ascii="Book Antiqua" w:hAnsi="Book Antiqua"/>
          <w:sz w:val="24"/>
          <w:szCs w:val="24"/>
        </w:rPr>
        <w:t>al menos 36 expedientes nuevos</w:t>
      </w:r>
      <w:r>
        <w:rPr>
          <w:rFonts w:ascii="Book Antiqua" w:hAnsi="Book Antiqua"/>
          <w:sz w:val="24"/>
          <w:szCs w:val="24"/>
        </w:rPr>
        <w:t xml:space="preserve"> (3 mensuales), lo anterior concordado con el</w:t>
      </w:r>
      <w:r w:rsidRPr="009266A2">
        <w:rPr>
          <w:rFonts w:ascii="Book Antiqua" w:hAnsi="Book Antiqua"/>
          <w:sz w:val="24"/>
          <w:szCs w:val="24"/>
        </w:rPr>
        <w:t xml:space="preserve"> criterio de los </w:t>
      </w:r>
      <w:r>
        <w:rPr>
          <w:rFonts w:ascii="Book Antiqua" w:hAnsi="Book Antiqua"/>
          <w:sz w:val="24"/>
          <w:szCs w:val="24"/>
        </w:rPr>
        <w:t>G</w:t>
      </w:r>
      <w:r w:rsidRPr="009266A2">
        <w:rPr>
          <w:rFonts w:ascii="Book Antiqua" w:hAnsi="Book Antiqua"/>
          <w:sz w:val="24"/>
          <w:szCs w:val="24"/>
        </w:rPr>
        <w:t>estores de implementación de la Reforma Procesal Civil.</w:t>
      </w:r>
    </w:p>
    <w:p w14:paraId="3855F7EC" w14:textId="77777777" w:rsidR="00965069" w:rsidRPr="009266A2" w:rsidRDefault="00965069" w:rsidP="00965069">
      <w:pPr>
        <w:tabs>
          <w:tab w:val="left" w:pos="7620"/>
        </w:tabs>
        <w:spacing w:line="276" w:lineRule="auto"/>
        <w:jc w:val="both"/>
        <w:rPr>
          <w:rFonts w:ascii="Book Antiqua" w:hAnsi="Book Antiqua"/>
          <w:sz w:val="24"/>
          <w:szCs w:val="24"/>
        </w:rPr>
      </w:pPr>
    </w:p>
    <w:p w14:paraId="5514E0D0" w14:textId="77777777" w:rsidR="00965069" w:rsidRDefault="00965069" w:rsidP="00965069">
      <w:pPr>
        <w:spacing w:line="276" w:lineRule="auto"/>
        <w:jc w:val="both"/>
        <w:rPr>
          <w:rFonts w:ascii="Book Antiqua" w:hAnsi="Book Antiqua"/>
          <w:sz w:val="24"/>
          <w:szCs w:val="24"/>
        </w:rPr>
      </w:pPr>
      <w:r>
        <w:rPr>
          <w:rFonts w:ascii="Book Antiqua" w:hAnsi="Book Antiqua"/>
          <w:sz w:val="24"/>
          <w:szCs w:val="24"/>
        </w:rPr>
        <w:t xml:space="preserve">Es decir, al incluir en el análisis estadístico el primer semestre del 2018, tal y como se observa en el </w:t>
      </w:r>
      <w:r w:rsidRPr="0061135E">
        <w:rPr>
          <w:rFonts w:ascii="Book Antiqua" w:hAnsi="Book Antiqua"/>
          <w:i/>
          <w:sz w:val="24"/>
          <w:szCs w:val="24"/>
        </w:rPr>
        <w:t>Cuadro 1,</w:t>
      </w:r>
      <w:r>
        <w:rPr>
          <w:rFonts w:ascii="Book Antiqua" w:hAnsi="Book Antiqua"/>
          <w:sz w:val="24"/>
          <w:szCs w:val="24"/>
        </w:rPr>
        <w:t xml:space="preserve"> la entrada por plaza se mantiene en el promedio de 3 asuntos mensuales (36 anuales), por lo que se hace necesario mantener el recurso humano actual para 2020. </w:t>
      </w:r>
    </w:p>
    <w:p w14:paraId="1D0181BA" w14:textId="77777777" w:rsidR="00965069" w:rsidRDefault="00965069" w:rsidP="00965069">
      <w:pPr>
        <w:spacing w:line="276" w:lineRule="auto"/>
        <w:jc w:val="both"/>
        <w:rPr>
          <w:rFonts w:ascii="Book Antiqua" w:hAnsi="Book Antiqua"/>
          <w:sz w:val="24"/>
          <w:szCs w:val="24"/>
        </w:rPr>
      </w:pPr>
    </w:p>
    <w:p w14:paraId="5DDA8134"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En el caso particular de algunos despachos donde la carga de trabajo por persona juzgadora supera los 36 asuntos nuevos mensuales, si bien esa carga supera levemente el promedio, no justifica la asignación de un recurso adicional. </w:t>
      </w:r>
    </w:p>
    <w:p w14:paraId="229B906B" w14:textId="77777777" w:rsidR="00965069" w:rsidRPr="009266A2" w:rsidRDefault="00965069" w:rsidP="00965069">
      <w:pPr>
        <w:spacing w:line="276" w:lineRule="auto"/>
        <w:jc w:val="both"/>
        <w:rPr>
          <w:rFonts w:ascii="Book Antiqua" w:hAnsi="Book Antiqua"/>
          <w:sz w:val="24"/>
          <w:szCs w:val="24"/>
        </w:rPr>
      </w:pPr>
    </w:p>
    <w:p w14:paraId="45001B42" w14:textId="77777777" w:rsidR="00965069" w:rsidRPr="009266A2" w:rsidRDefault="00965069" w:rsidP="00965069">
      <w:pPr>
        <w:spacing w:line="276" w:lineRule="auto"/>
        <w:jc w:val="both"/>
        <w:rPr>
          <w:rFonts w:ascii="Book Antiqua" w:hAnsi="Book Antiqua"/>
        </w:rPr>
      </w:pPr>
    </w:p>
    <w:p w14:paraId="30228A45" w14:textId="77777777" w:rsidR="00965069" w:rsidRPr="009266A2" w:rsidRDefault="00965069" w:rsidP="00965069">
      <w:pPr>
        <w:spacing w:line="276" w:lineRule="auto"/>
        <w:jc w:val="both"/>
        <w:rPr>
          <w:rFonts w:ascii="Book Antiqua" w:hAnsi="Book Antiqua"/>
        </w:rPr>
      </w:pPr>
    </w:p>
    <w:p w14:paraId="381F43FF" w14:textId="77777777" w:rsidR="00965069" w:rsidRDefault="00965069" w:rsidP="00965069">
      <w:pPr>
        <w:spacing w:line="276" w:lineRule="auto"/>
        <w:jc w:val="both"/>
        <w:rPr>
          <w:rFonts w:ascii="Book Antiqua" w:hAnsi="Book Antiqua"/>
        </w:rPr>
        <w:sectPr w:rsidR="00965069" w:rsidSect="00EF3DB2">
          <w:pgSz w:w="12242" w:h="15842" w:code="1"/>
          <w:pgMar w:top="1134" w:right="902" w:bottom="1134" w:left="1134" w:header="709" w:footer="709" w:gutter="0"/>
          <w:pgNumType w:start="55"/>
          <w:cols w:space="708"/>
          <w:docGrid w:linePitch="360"/>
        </w:sectPr>
      </w:pPr>
    </w:p>
    <w:p w14:paraId="228059B1" w14:textId="77777777" w:rsidR="00965069" w:rsidRPr="009266A2" w:rsidRDefault="00965069" w:rsidP="00965069">
      <w:pPr>
        <w:pStyle w:val="Ttulo2"/>
        <w:spacing w:line="276" w:lineRule="auto"/>
        <w:rPr>
          <w:rFonts w:ascii="Book Antiqua" w:hAnsi="Book Antiqua"/>
        </w:rPr>
      </w:pPr>
      <w:bookmarkStart w:id="7" w:name="_Toc449618251"/>
      <w:r w:rsidRPr="009266A2">
        <w:rPr>
          <w:rFonts w:ascii="Book Antiqua" w:hAnsi="Book Antiqua"/>
        </w:rPr>
        <w:lastRenderedPageBreak/>
        <w:t>4.4.2. JUZGADOS CIVILES</w:t>
      </w:r>
      <w:bookmarkEnd w:id="7"/>
      <w:r w:rsidRPr="009266A2">
        <w:rPr>
          <w:rFonts w:ascii="Book Antiqua" w:hAnsi="Book Antiqua"/>
        </w:rPr>
        <w:t xml:space="preserve"> ESPECIALIZADOS</w:t>
      </w:r>
    </w:p>
    <w:p w14:paraId="30FD9CCA" w14:textId="77777777" w:rsidR="00965069" w:rsidRPr="009266A2" w:rsidRDefault="00965069" w:rsidP="00965069">
      <w:pPr>
        <w:spacing w:line="276" w:lineRule="auto"/>
        <w:jc w:val="both"/>
        <w:rPr>
          <w:rFonts w:ascii="Book Antiqua" w:hAnsi="Book Antiqua"/>
        </w:rPr>
      </w:pPr>
    </w:p>
    <w:p w14:paraId="0C74C1C9" w14:textId="77777777" w:rsidR="00965069" w:rsidRPr="00DD7D0F" w:rsidRDefault="00965069" w:rsidP="00965069">
      <w:pPr>
        <w:spacing w:line="276" w:lineRule="auto"/>
        <w:jc w:val="both"/>
        <w:rPr>
          <w:rFonts w:ascii="Book Antiqua" w:hAnsi="Book Antiqua"/>
          <w:sz w:val="24"/>
        </w:rPr>
      </w:pPr>
      <w:r w:rsidRPr="009266A2">
        <w:rPr>
          <w:rFonts w:ascii="Book Antiqua" w:hAnsi="Book Antiqua"/>
          <w:sz w:val="24"/>
        </w:rPr>
        <w:t xml:space="preserve">El análisis de recurso humano para valorar su continuidad en 2020 se puede visualizar a partir del análisis que se presenta en el </w:t>
      </w:r>
      <w:r w:rsidRPr="00DD7D0F">
        <w:rPr>
          <w:rFonts w:ascii="Book Antiqua" w:hAnsi="Book Antiqua"/>
          <w:i/>
          <w:sz w:val="24"/>
        </w:rPr>
        <w:t>Cuadro 2</w:t>
      </w:r>
      <w:r w:rsidRPr="009266A2">
        <w:rPr>
          <w:rFonts w:ascii="Book Antiqua" w:hAnsi="Book Antiqua"/>
          <w:sz w:val="24"/>
        </w:rPr>
        <w:t xml:space="preserve"> del presente informe.</w:t>
      </w:r>
    </w:p>
    <w:p w14:paraId="763AEBAC"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2</w:t>
      </w:r>
      <w:r w:rsidR="00AC3315" w:rsidRPr="009266A2">
        <w:rPr>
          <w:rFonts w:ascii="Book Antiqua" w:hAnsi="Book Antiqua"/>
          <w:bCs w:val="0"/>
          <w:i/>
          <w:sz w:val="22"/>
          <w:szCs w:val="22"/>
        </w:rPr>
        <w:fldChar w:fldCharType="end"/>
      </w:r>
    </w:p>
    <w:p w14:paraId="4D701367" w14:textId="77777777"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Civiles </w:t>
      </w:r>
      <w:r>
        <w:rPr>
          <w:rFonts w:ascii="Book Antiqua" w:hAnsi="Book Antiqua"/>
          <w:b/>
          <w:i/>
          <w:sz w:val="22"/>
          <w:szCs w:val="22"/>
        </w:rPr>
        <w:t>e</w:t>
      </w:r>
      <w:r w:rsidRPr="009266A2">
        <w:rPr>
          <w:rFonts w:ascii="Book Antiqua" w:hAnsi="Book Antiqua"/>
          <w:b/>
          <w:i/>
          <w:sz w:val="22"/>
          <w:szCs w:val="22"/>
        </w:rPr>
        <w:t>specializados, 2020</w:t>
      </w:r>
    </w:p>
    <w:tbl>
      <w:tblPr>
        <w:tblW w:w="1348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1563"/>
        <w:gridCol w:w="2077"/>
        <w:gridCol w:w="1227"/>
        <w:gridCol w:w="1231"/>
        <w:gridCol w:w="1054"/>
        <w:gridCol w:w="1357"/>
        <w:gridCol w:w="1420"/>
        <w:gridCol w:w="1418"/>
        <w:gridCol w:w="20"/>
      </w:tblGrid>
      <w:tr w:rsidR="00965069" w:rsidRPr="00F35445" w14:paraId="47E883C3" w14:textId="77777777" w:rsidTr="005272A5">
        <w:trPr>
          <w:gridAfter w:val="1"/>
          <w:wAfter w:w="20" w:type="dxa"/>
          <w:trHeight w:val="683"/>
        </w:trPr>
        <w:tc>
          <w:tcPr>
            <w:tcW w:w="2118" w:type="dxa"/>
            <w:vMerge w:val="restart"/>
            <w:shd w:val="clear" w:color="auto" w:fill="C5E0B3"/>
            <w:vAlign w:val="center"/>
            <w:hideMark/>
          </w:tcPr>
          <w:p w14:paraId="5FA5423D"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Juzgado </w:t>
            </w:r>
          </w:p>
        </w:tc>
        <w:tc>
          <w:tcPr>
            <w:tcW w:w="1563" w:type="dxa"/>
            <w:vMerge w:val="restart"/>
            <w:shd w:val="clear" w:color="auto" w:fill="FFF2CC"/>
            <w:vAlign w:val="center"/>
            <w:hideMark/>
          </w:tcPr>
          <w:p w14:paraId="61EB069C"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Entrada mensual (sin ordinarios ni abreviados) 2014-junio 2018 </w:t>
            </w:r>
          </w:p>
        </w:tc>
        <w:tc>
          <w:tcPr>
            <w:tcW w:w="2077" w:type="dxa"/>
            <w:vMerge w:val="restart"/>
            <w:shd w:val="clear" w:color="auto" w:fill="FFF2CC"/>
            <w:vAlign w:val="center"/>
            <w:hideMark/>
          </w:tcPr>
          <w:p w14:paraId="10697075"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Circulante al certificarse por parte de la Dirección de Planificación</w:t>
            </w:r>
            <w:r>
              <w:rPr>
                <w:rStyle w:val="Refdenotaalpie"/>
                <w:rFonts w:ascii="Book Antiqua" w:hAnsi="Book Antiqua"/>
                <w:b/>
                <w:bCs/>
                <w:color w:val="000000"/>
                <w:szCs w:val="22"/>
                <w:lang w:eastAsia="es-CR"/>
              </w:rPr>
              <w:footnoteReference w:id="5"/>
            </w:r>
          </w:p>
        </w:tc>
        <w:tc>
          <w:tcPr>
            <w:tcW w:w="2458" w:type="dxa"/>
            <w:gridSpan w:val="2"/>
            <w:shd w:val="clear" w:color="auto" w:fill="auto"/>
            <w:noWrap/>
            <w:vAlign w:val="center"/>
            <w:hideMark/>
          </w:tcPr>
          <w:p w14:paraId="380BED8E"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Recurso Humano 2019</w:t>
            </w:r>
          </w:p>
        </w:tc>
        <w:tc>
          <w:tcPr>
            <w:tcW w:w="2411" w:type="dxa"/>
            <w:gridSpan w:val="2"/>
            <w:shd w:val="clear" w:color="auto" w:fill="DBDBDB"/>
            <w:vAlign w:val="center"/>
          </w:tcPr>
          <w:p w14:paraId="3CA52B24"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Recurso Humano recomendado para 2020</w:t>
            </w:r>
          </w:p>
        </w:tc>
        <w:tc>
          <w:tcPr>
            <w:tcW w:w="2838" w:type="dxa"/>
            <w:gridSpan w:val="2"/>
            <w:shd w:val="clear" w:color="auto" w:fill="C5E0B3"/>
            <w:noWrap/>
            <w:vAlign w:val="center"/>
            <w:hideMark/>
          </w:tcPr>
          <w:p w14:paraId="2774D3A7"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Carga de Trabajo mensual en 2020</w:t>
            </w:r>
          </w:p>
        </w:tc>
      </w:tr>
      <w:tr w:rsidR="00965069" w:rsidRPr="00F35445" w14:paraId="4ECEC2CB" w14:textId="77777777" w:rsidTr="005272A5">
        <w:trPr>
          <w:gridAfter w:val="1"/>
          <w:wAfter w:w="20" w:type="dxa"/>
          <w:trHeight w:val="372"/>
        </w:trPr>
        <w:tc>
          <w:tcPr>
            <w:tcW w:w="2118" w:type="dxa"/>
            <w:vMerge/>
            <w:shd w:val="clear" w:color="auto" w:fill="C5E0B3"/>
            <w:vAlign w:val="center"/>
            <w:hideMark/>
          </w:tcPr>
          <w:p w14:paraId="3E139E5D" w14:textId="77777777" w:rsidR="00965069" w:rsidRPr="00DD7D0F" w:rsidRDefault="00965069" w:rsidP="005272A5">
            <w:pPr>
              <w:rPr>
                <w:rFonts w:ascii="Book Antiqua" w:hAnsi="Book Antiqua"/>
                <w:b/>
                <w:bCs/>
                <w:color w:val="000000"/>
                <w:szCs w:val="22"/>
                <w:lang w:eastAsia="es-CR"/>
              </w:rPr>
            </w:pPr>
          </w:p>
        </w:tc>
        <w:tc>
          <w:tcPr>
            <w:tcW w:w="1563" w:type="dxa"/>
            <w:vMerge/>
            <w:shd w:val="clear" w:color="auto" w:fill="FFF2CC"/>
            <w:vAlign w:val="center"/>
            <w:hideMark/>
          </w:tcPr>
          <w:p w14:paraId="11AF3D6A" w14:textId="77777777" w:rsidR="00965069" w:rsidRPr="00DD7D0F" w:rsidRDefault="00965069" w:rsidP="005272A5">
            <w:pPr>
              <w:rPr>
                <w:rFonts w:ascii="Book Antiqua" w:hAnsi="Book Antiqua"/>
                <w:b/>
                <w:bCs/>
                <w:color w:val="000000"/>
                <w:szCs w:val="22"/>
                <w:lang w:eastAsia="es-CR"/>
              </w:rPr>
            </w:pPr>
          </w:p>
        </w:tc>
        <w:tc>
          <w:tcPr>
            <w:tcW w:w="2077" w:type="dxa"/>
            <w:vMerge/>
            <w:shd w:val="clear" w:color="auto" w:fill="FFF2CC"/>
            <w:vAlign w:val="center"/>
            <w:hideMark/>
          </w:tcPr>
          <w:p w14:paraId="0AD3C701" w14:textId="77777777" w:rsidR="00965069" w:rsidRPr="00DD7D0F" w:rsidRDefault="00965069" w:rsidP="005272A5">
            <w:pPr>
              <w:rPr>
                <w:rFonts w:ascii="Book Antiqua" w:hAnsi="Book Antiqua"/>
                <w:b/>
                <w:bCs/>
                <w:color w:val="000000"/>
                <w:szCs w:val="22"/>
                <w:lang w:eastAsia="es-CR"/>
              </w:rPr>
            </w:pPr>
          </w:p>
        </w:tc>
        <w:tc>
          <w:tcPr>
            <w:tcW w:w="1227" w:type="dxa"/>
            <w:shd w:val="clear" w:color="auto" w:fill="auto"/>
            <w:vAlign w:val="center"/>
            <w:hideMark/>
          </w:tcPr>
          <w:p w14:paraId="79862D61"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231" w:type="dxa"/>
            <w:shd w:val="clear" w:color="auto" w:fill="auto"/>
            <w:vAlign w:val="center"/>
            <w:hideMark/>
          </w:tcPr>
          <w:p w14:paraId="2B87CF09"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c>
          <w:tcPr>
            <w:tcW w:w="1054" w:type="dxa"/>
            <w:shd w:val="clear" w:color="auto" w:fill="DBDBDB"/>
            <w:vAlign w:val="center"/>
          </w:tcPr>
          <w:p w14:paraId="141E5C39"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357" w:type="dxa"/>
            <w:shd w:val="clear" w:color="auto" w:fill="DBDBDB"/>
            <w:vAlign w:val="center"/>
          </w:tcPr>
          <w:p w14:paraId="6BC4A2EA"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c>
          <w:tcPr>
            <w:tcW w:w="1420" w:type="dxa"/>
            <w:shd w:val="clear" w:color="auto" w:fill="C5E0B3"/>
            <w:vAlign w:val="center"/>
            <w:hideMark/>
          </w:tcPr>
          <w:p w14:paraId="71AACB4A"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Jueza o Juez </w:t>
            </w:r>
          </w:p>
        </w:tc>
        <w:tc>
          <w:tcPr>
            <w:tcW w:w="1418" w:type="dxa"/>
            <w:shd w:val="clear" w:color="auto" w:fill="C5E0B3"/>
            <w:vAlign w:val="center"/>
            <w:hideMark/>
          </w:tcPr>
          <w:p w14:paraId="4045BF75" w14:textId="77777777" w:rsidR="00965069" w:rsidRPr="00DD7D0F" w:rsidRDefault="00965069" w:rsidP="005272A5">
            <w:pPr>
              <w:jc w:val="center"/>
              <w:rPr>
                <w:rFonts w:ascii="Book Antiqua" w:hAnsi="Book Antiqua"/>
                <w:b/>
                <w:bCs/>
                <w:color w:val="000000"/>
                <w:szCs w:val="22"/>
                <w:lang w:eastAsia="es-CR"/>
              </w:rPr>
            </w:pPr>
            <w:r w:rsidRPr="00DD7D0F">
              <w:rPr>
                <w:rFonts w:ascii="Book Antiqua" w:hAnsi="Book Antiqua"/>
                <w:b/>
                <w:bCs/>
                <w:color w:val="000000"/>
                <w:szCs w:val="22"/>
                <w:lang w:eastAsia="es-CR"/>
              </w:rPr>
              <w:t xml:space="preserve">Técnica o Técnico Judicial </w:t>
            </w:r>
          </w:p>
        </w:tc>
      </w:tr>
      <w:tr w:rsidR="00965069" w:rsidRPr="00F35445" w14:paraId="1F485E63" w14:textId="77777777" w:rsidTr="005272A5">
        <w:trPr>
          <w:gridAfter w:val="1"/>
          <w:wAfter w:w="20" w:type="dxa"/>
          <w:trHeight w:val="576"/>
        </w:trPr>
        <w:tc>
          <w:tcPr>
            <w:tcW w:w="2118" w:type="dxa"/>
            <w:shd w:val="clear" w:color="000000" w:fill="FFFFFF"/>
            <w:vAlign w:val="center"/>
            <w:hideMark/>
          </w:tcPr>
          <w:p w14:paraId="6D13D709" w14:textId="77777777" w:rsidR="00965069" w:rsidRPr="00F35445" w:rsidRDefault="00965069" w:rsidP="005272A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Primero Civil de San José </w:t>
            </w:r>
          </w:p>
        </w:tc>
        <w:tc>
          <w:tcPr>
            <w:tcW w:w="1563" w:type="dxa"/>
            <w:shd w:val="clear" w:color="auto" w:fill="FFF2CC"/>
            <w:vAlign w:val="center"/>
            <w:hideMark/>
          </w:tcPr>
          <w:p w14:paraId="2D2D66B0"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14:paraId="41C92F80"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9543</w:t>
            </w:r>
          </w:p>
        </w:tc>
        <w:tc>
          <w:tcPr>
            <w:tcW w:w="1227" w:type="dxa"/>
            <w:shd w:val="clear" w:color="000000" w:fill="FFFFFF"/>
            <w:vAlign w:val="center"/>
            <w:hideMark/>
          </w:tcPr>
          <w:p w14:paraId="5E3018DD"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14:paraId="7636CE8B"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14:paraId="2F9E98CB"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14:paraId="7258659B"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14:paraId="443EDE8C"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14:paraId="3AEC88C9"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14:paraId="1E455FDF" w14:textId="77777777" w:rsidTr="005272A5">
        <w:trPr>
          <w:gridAfter w:val="1"/>
          <w:wAfter w:w="20" w:type="dxa"/>
          <w:trHeight w:val="576"/>
        </w:trPr>
        <w:tc>
          <w:tcPr>
            <w:tcW w:w="2118" w:type="dxa"/>
            <w:shd w:val="clear" w:color="000000" w:fill="FFFFFF"/>
            <w:vAlign w:val="center"/>
            <w:hideMark/>
          </w:tcPr>
          <w:p w14:paraId="3659CDDD" w14:textId="77777777" w:rsidR="00965069" w:rsidRPr="00F35445" w:rsidRDefault="00965069" w:rsidP="005272A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Segundo Civil de San Jose </w:t>
            </w:r>
          </w:p>
        </w:tc>
        <w:tc>
          <w:tcPr>
            <w:tcW w:w="1563" w:type="dxa"/>
            <w:shd w:val="clear" w:color="auto" w:fill="FFF2CC"/>
            <w:vAlign w:val="center"/>
            <w:hideMark/>
          </w:tcPr>
          <w:p w14:paraId="2E3B5F3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14:paraId="36C0A93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9118</w:t>
            </w:r>
          </w:p>
        </w:tc>
        <w:tc>
          <w:tcPr>
            <w:tcW w:w="1227" w:type="dxa"/>
            <w:shd w:val="clear" w:color="000000" w:fill="FFFFFF"/>
            <w:vAlign w:val="center"/>
            <w:hideMark/>
          </w:tcPr>
          <w:p w14:paraId="1828232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14:paraId="56D890C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14:paraId="4D3678A2"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14:paraId="3DBEB8FE"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14:paraId="58CBAF74"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14:paraId="1916E469"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14:paraId="7E887141" w14:textId="77777777" w:rsidTr="005272A5">
        <w:trPr>
          <w:gridAfter w:val="1"/>
          <w:wAfter w:w="20" w:type="dxa"/>
          <w:trHeight w:val="576"/>
        </w:trPr>
        <w:tc>
          <w:tcPr>
            <w:tcW w:w="2118" w:type="dxa"/>
            <w:shd w:val="clear" w:color="000000" w:fill="FFFFFF"/>
            <w:vAlign w:val="center"/>
            <w:hideMark/>
          </w:tcPr>
          <w:p w14:paraId="667BABAD" w14:textId="77777777" w:rsidR="00965069" w:rsidRPr="00F35445" w:rsidRDefault="00965069" w:rsidP="005272A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Tercero Civil de San José </w:t>
            </w:r>
          </w:p>
        </w:tc>
        <w:tc>
          <w:tcPr>
            <w:tcW w:w="1563" w:type="dxa"/>
            <w:shd w:val="clear" w:color="auto" w:fill="FFF2CC"/>
            <w:vAlign w:val="center"/>
            <w:hideMark/>
          </w:tcPr>
          <w:p w14:paraId="3175F87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142</w:t>
            </w:r>
          </w:p>
        </w:tc>
        <w:tc>
          <w:tcPr>
            <w:tcW w:w="2077" w:type="dxa"/>
            <w:shd w:val="clear" w:color="auto" w:fill="FFF2CC"/>
            <w:vAlign w:val="center"/>
            <w:hideMark/>
          </w:tcPr>
          <w:p w14:paraId="15CAE22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8079</w:t>
            </w:r>
          </w:p>
        </w:tc>
        <w:tc>
          <w:tcPr>
            <w:tcW w:w="1227" w:type="dxa"/>
            <w:shd w:val="clear" w:color="000000" w:fill="FFFFFF"/>
            <w:vAlign w:val="center"/>
            <w:hideMark/>
          </w:tcPr>
          <w:p w14:paraId="2352A69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14:paraId="34CEDAE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w:t>
            </w:r>
          </w:p>
        </w:tc>
        <w:tc>
          <w:tcPr>
            <w:tcW w:w="1054" w:type="dxa"/>
            <w:shd w:val="clear" w:color="auto" w:fill="DBDBDB"/>
            <w:vAlign w:val="center"/>
          </w:tcPr>
          <w:p w14:paraId="7EB1CD00"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14:paraId="0612727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14:paraId="0CBDDD4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36</w:t>
            </w:r>
          </w:p>
        </w:tc>
        <w:tc>
          <w:tcPr>
            <w:tcW w:w="1418" w:type="dxa"/>
            <w:shd w:val="clear" w:color="auto" w:fill="C5E0B3"/>
            <w:vAlign w:val="center"/>
            <w:hideMark/>
          </w:tcPr>
          <w:p w14:paraId="6ADEC069"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1</w:t>
            </w:r>
          </w:p>
        </w:tc>
      </w:tr>
      <w:tr w:rsidR="00965069" w:rsidRPr="00F35445" w14:paraId="570803B4" w14:textId="77777777" w:rsidTr="005272A5">
        <w:trPr>
          <w:gridAfter w:val="1"/>
          <w:wAfter w:w="20" w:type="dxa"/>
          <w:trHeight w:val="300"/>
        </w:trPr>
        <w:tc>
          <w:tcPr>
            <w:tcW w:w="2118" w:type="dxa"/>
            <w:shd w:val="clear" w:color="000000" w:fill="FFFFFF"/>
            <w:vAlign w:val="center"/>
            <w:hideMark/>
          </w:tcPr>
          <w:p w14:paraId="536DC738" w14:textId="77777777" w:rsidR="00965069" w:rsidRPr="00F35445" w:rsidRDefault="00965069" w:rsidP="005272A5">
            <w:pPr>
              <w:jc w:val="both"/>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Heredia </w:t>
            </w:r>
          </w:p>
        </w:tc>
        <w:tc>
          <w:tcPr>
            <w:tcW w:w="1563" w:type="dxa"/>
            <w:shd w:val="clear" w:color="auto" w:fill="FFF2CC"/>
            <w:vAlign w:val="center"/>
            <w:hideMark/>
          </w:tcPr>
          <w:p w14:paraId="35808BE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128</w:t>
            </w:r>
          </w:p>
        </w:tc>
        <w:tc>
          <w:tcPr>
            <w:tcW w:w="2077" w:type="dxa"/>
            <w:shd w:val="clear" w:color="auto" w:fill="FFF2CC"/>
            <w:vAlign w:val="center"/>
            <w:hideMark/>
          </w:tcPr>
          <w:p w14:paraId="1F831D1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3470</w:t>
            </w:r>
          </w:p>
        </w:tc>
        <w:tc>
          <w:tcPr>
            <w:tcW w:w="1227" w:type="dxa"/>
            <w:shd w:val="clear" w:color="000000" w:fill="FFFFFF"/>
            <w:vAlign w:val="center"/>
            <w:hideMark/>
          </w:tcPr>
          <w:p w14:paraId="03FFD9D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231" w:type="dxa"/>
            <w:shd w:val="clear" w:color="auto" w:fill="auto"/>
            <w:vAlign w:val="center"/>
            <w:hideMark/>
          </w:tcPr>
          <w:p w14:paraId="0954E8D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13</w:t>
            </w:r>
            <w:r>
              <w:rPr>
                <w:rStyle w:val="Refdenotaalpie"/>
                <w:rFonts w:ascii="Book Antiqua" w:hAnsi="Book Antiqua"/>
                <w:color w:val="000000"/>
                <w:sz w:val="22"/>
                <w:szCs w:val="22"/>
                <w:lang w:eastAsia="es-CR"/>
              </w:rPr>
              <w:footnoteReference w:id="6"/>
            </w:r>
          </w:p>
        </w:tc>
        <w:tc>
          <w:tcPr>
            <w:tcW w:w="1054" w:type="dxa"/>
            <w:shd w:val="clear" w:color="auto" w:fill="DBDBDB"/>
            <w:vAlign w:val="center"/>
          </w:tcPr>
          <w:p w14:paraId="1974805B"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357" w:type="dxa"/>
            <w:shd w:val="clear" w:color="auto" w:fill="DBDBDB"/>
            <w:vAlign w:val="center"/>
          </w:tcPr>
          <w:p w14:paraId="256CE22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13</w:t>
            </w:r>
          </w:p>
        </w:tc>
        <w:tc>
          <w:tcPr>
            <w:tcW w:w="1420" w:type="dxa"/>
            <w:shd w:val="clear" w:color="auto" w:fill="C5E0B3"/>
            <w:vAlign w:val="center"/>
            <w:hideMark/>
          </w:tcPr>
          <w:p w14:paraId="5D2CA36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hideMark/>
          </w:tcPr>
          <w:p w14:paraId="1485407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0</w:t>
            </w:r>
          </w:p>
        </w:tc>
      </w:tr>
      <w:tr w:rsidR="00965069" w:rsidRPr="00F35445" w14:paraId="60B3B055" w14:textId="77777777" w:rsidTr="005272A5">
        <w:trPr>
          <w:trHeight w:val="58"/>
        </w:trPr>
        <w:tc>
          <w:tcPr>
            <w:tcW w:w="13485" w:type="dxa"/>
            <w:gridSpan w:val="10"/>
            <w:shd w:val="clear" w:color="auto" w:fill="DBDBDB"/>
            <w:vAlign w:val="center"/>
          </w:tcPr>
          <w:p w14:paraId="6982F9BD"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14:paraId="3E53DF8E" w14:textId="77777777" w:rsidTr="005272A5">
        <w:trPr>
          <w:gridAfter w:val="1"/>
          <w:wAfter w:w="20" w:type="dxa"/>
          <w:trHeight w:val="280"/>
        </w:trPr>
        <w:tc>
          <w:tcPr>
            <w:tcW w:w="2118" w:type="dxa"/>
            <w:shd w:val="clear" w:color="000000" w:fill="FFFFFF"/>
            <w:vAlign w:val="center"/>
            <w:hideMark/>
          </w:tcPr>
          <w:p w14:paraId="6880A390"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Cartago </w:t>
            </w:r>
          </w:p>
        </w:tc>
        <w:tc>
          <w:tcPr>
            <w:tcW w:w="1563" w:type="dxa"/>
            <w:shd w:val="clear" w:color="auto" w:fill="FFF2CC"/>
            <w:vAlign w:val="center"/>
            <w:hideMark/>
          </w:tcPr>
          <w:p w14:paraId="2A0FC0BA"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105</w:t>
            </w:r>
          </w:p>
        </w:tc>
        <w:tc>
          <w:tcPr>
            <w:tcW w:w="2077" w:type="dxa"/>
            <w:shd w:val="clear" w:color="auto" w:fill="FFF2CC"/>
            <w:vAlign w:val="center"/>
            <w:hideMark/>
          </w:tcPr>
          <w:p w14:paraId="39616B40"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2247</w:t>
            </w:r>
          </w:p>
        </w:tc>
        <w:tc>
          <w:tcPr>
            <w:tcW w:w="1227" w:type="dxa"/>
            <w:shd w:val="clear" w:color="000000" w:fill="FFFFFF"/>
            <w:vAlign w:val="center"/>
            <w:hideMark/>
          </w:tcPr>
          <w:p w14:paraId="695C3B4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231" w:type="dxa"/>
            <w:shd w:val="clear" w:color="000000" w:fill="FFFFFF"/>
            <w:vAlign w:val="center"/>
            <w:hideMark/>
          </w:tcPr>
          <w:p w14:paraId="125A37FC"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c>
          <w:tcPr>
            <w:tcW w:w="1054" w:type="dxa"/>
            <w:shd w:val="clear" w:color="auto" w:fill="DBDBDB"/>
            <w:vAlign w:val="center"/>
          </w:tcPr>
          <w:p w14:paraId="2A226C54"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357" w:type="dxa"/>
            <w:shd w:val="clear" w:color="auto" w:fill="DBDBDB"/>
            <w:vAlign w:val="center"/>
          </w:tcPr>
          <w:p w14:paraId="05A2ABAF"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10</w:t>
            </w:r>
          </w:p>
        </w:tc>
        <w:tc>
          <w:tcPr>
            <w:tcW w:w="1420" w:type="dxa"/>
            <w:shd w:val="clear" w:color="auto" w:fill="C5E0B3"/>
            <w:vAlign w:val="center"/>
            <w:hideMark/>
          </w:tcPr>
          <w:p w14:paraId="4CA111E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35</w:t>
            </w:r>
          </w:p>
        </w:tc>
        <w:tc>
          <w:tcPr>
            <w:tcW w:w="1418" w:type="dxa"/>
            <w:shd w:val="clear" w:color="auto" w:fill="C5E0B3"/>
            <w:vAlign w:val="center"/>
            <w:hideMark/>
          </w:tcPr>
          <w:p w14:paraId="5A38564E"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14:paraId="404F9636" w14:textId="77777777" w:rsidTr="005272A5">
        <w:trPr>
          <w:gridAfter w:val="1"/>
          <w:wAfter w:w="20" w:type="dxa"/>
          <w:trHeight w:val="411"/>
        </w:trPr>
        <w:tc>
          <w:tcPr>
            <w:tcW w:w="2118" w:type="dxa"/>
            <w:shd w:val="clear" w:color="000000" w:fill="FFFFFF"/>
            <w:vAlign w:val="center"/>
            <w:hideMark/>
          </w:tcPr>
          <w:p w14:paraId="32B40FAC"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del I Circuito Judicial de Alajuela </w:t>
            </w:r>
          </w:p>
        </w:tc>
        <w:tc>
          <w:tcPr>
            <w:tcW w:w="1563" w:type="dxa"/>
            <w:shd w:val="clear" w:color="auto" w:fill="FFF2CC"/>
            <w:vAlign w:val="center"/>
            <w:hideMark/>
          </w:tcPr>
          <w:p w14:paraId="40C9FF1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95</w:t>
            </w:r>
          </w:p>
        </w:tc>
        <w:tc>
          <w:tcPr>
            <w:tcW w:w="2077" w:type="dxa"/>
            <w:shd w:val="clear" w:color="auto" w:fill="FFF2CC"/>
            <w:vAlign w:val="center"/>
            <w:hideMark/>
          </w:tcPr>
          <w:p w14:paraId="204C0BB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1929</w:t>
            </w:r>
          </w:p>
        </w:tc>
        <w:tc>
          <w:tcPr>
            <w:tcW w:w="1227" w:type="dxa"/>
            <w:shd w:val="clear" w:color="000000" w:fill="FFFFFF"/>
            <w:vAlign w:val="center"/>
            <w:hideMark/>
          </w:tcPr>
          <w:p w14:paraId="206B5191"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231" w:type="dxa"/>
            <w:shd w:val="clear" w:color="000000" w:fill="FFFFFF"/>
            <w:vAlign w:val="center"/>
            <w:hideMark/>
          </w:tcPr>
          <w:p w14:paraId="5024DD79"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c>
          <w:tcPr>
            <w:tcW w:w="1054" w:type="dxa"/>
            <w:shd w:val="clear" w:color="auto" w:fill="DBDBDB"/>
            <w:vAlign w:val="center"/>
          </w:tcPr>
          <w:p w14:paraId="315154D5"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357" w:type="dxa"/>
            <w:shd w:val="clear" w:color="auto" w:fill="DBDBDB"/>
            <w:vAlign w:val="center"/>
          </w:tcPr>
          <w:p w14:paraId="18303C1C"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10</w:t>
            </w:r>
          </w:p>
        </w:tc>
        <w:tc>
          <w:tcPr>
            <w:tcW w:w="1420" w:type="dxa"/>
            <w:shd w:val="clear" w:color="auto" w:fill="C5E0B3"/>
            <w:vAlign w:val="center"/>
            <w:hideMark/>
          </w:tcPr>
          <w:p w14:paraId="0D7EB1A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hideMark/>
          </w:tcPr>
          <w:p w14:paraId="5071FEFA"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14:paraId="35FD2139" w14:textId="77777777" w:rsidTr="005272A5">
        <w:trPr>
          <w:trHeight w:val="255"/>
        </w:trPr>
        <w:tc>
          <w:tcPr>
            <w:tcW w:w="13485" w:type="dxa"/>
            <w:gridSpan w:val="10"/>
            <w:shd w:val="clear" w:color="auto" w:fill="DBDBDB"/>
            <w:vAlign w:val="center"/>
          </w:tcPr>
          <w:p w14:paraId="484263D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14:paraId="7180D494" w14:textId="77777777" w:rsidTr="005272A5">
        <w:trPr>
          <w:gridAfter w:val="1"/>
          <w:wAfter w:w="20" w:type="dxa"/>
          <w:trHeight w:val="576"/>
        </w:trPr>
        <w:tc>
          <w:tcPr>
            <w:tcW w:w="2118" w:type="dxa"/>
            <w:shd w:val="clear" w:color="000000" w:fill="FFFFFF"/>
            <w:vAlign w:val="center"/>
            <w:hideMark/>
          </w:tcPr>
          <w:p w14:paraId="4AF053AF"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lastRenderedPageBreak/>
              <w:t xml:space="preserve">Juzgado Civil del III Circuito de San José </w:t>
            </w:r>
          </w:p>
        </w:tc>
        <w:tc>
          <w:tcPr>
            <w:tcW w:w="1563" w:type="dxa"/>
            <w:shd w:val="clear" w:color="auto" w:fill="FFF2CC"/>
            <w:vAlign w:val="center"/>
            <w:hideMark/>
          </w:tcPr>
          <w:p w14:paraId="00C74176"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78</w:t>
            </w:r>
          </w:p>
        </w:tc>
        <w:tc>
          <w:tcPr>
            <w:tcW w:w="2077" w:type="dxa"/>
            <w:shd w:val="clear" w:color="auto" w:fill="FFF2CC"/>
            <w:vAlign w:val="center"/>
            <w:hideMark/>
          </w:tcPr>
          <w:p w14:paraId="7726FA0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1704</w:t>
            </w:r>
          </w:p>
        </w:tc>
        <w:tc>
          <w:tcPr>
            <w:tcW w:w="1227" w:type="dxa"/>
            <w:shd w:val="clear" w:color="000000" w:fill="FFFFFF"/>
            <w:vAlign w:val="center"/>
            <w:hideMark/>
          </w:tcPr>
          <w:p w14:paraId="2D528DD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2</w:t>
            </w:r>
          </w:p>
        </w:tc>
        <w:tc>
          <w:tcPr>
            <w:tcW w:w="1231" w:type="dxa"/>
            <w:shd w:val="clear" w:color="000000" w:fill="FFFFFF"/>
            <w:vAlign w:val="center"/>
            <w:hideMark/>
          </w:tcPr>
          <w:p w14:paraId="5317AE5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7</w:t>
            </w:r>
          </w:p>
        </w:tc>
        <w:tc>
          <w:tcPr>
            <w:tcW w:w="1054" w:type="dxa"/>
            <w:shd w:val="clear" w:color="auto" w:fill="DBDBDB"/>
            <w:vAlign w:val="center"/>
          </w:tcPr>
          <w:p w14:paraId="4E8845E0"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2</w:t>
            </w:r>
          </w:p>
        </w:tc>
        <w:tc>
          <w:tcPr>
            <w:tcW w:w="1357" w:type="dxa"/>
            <w:shd w:val="clear" w:color="auto" w:fill="DBDBDB"/>
            <w:vAlign w:val="center"/>
          </w:tcPr>
          <w:p w14:paraId="5CED8F65"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7</w:t>
            </w:r>
          </w:p>
        </w:tc>
        <w:tc>
          <w:tcPr>
            <w:tcW w:w="1420" w:type="dxa"/>
            <w:shd w:val="clear" w:color="auto" w:fill="C5E0B3"/>
            <w:vAlign w:val="center"/>
            <w:hideMark/>
          </w:tcPr>
          <w:p w14:paraId="20A2FA8C"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39</w:t>
            </w:r>
          </w:p>
        </w:tc>
        <w:tc>
          <w:tcPr>
            <w:tcW w:w="1418" w:type="dxa"/>
            <w:shd w:val="clear" w:color="auto" w:fill="C5E0B3"/>
            <w:vAlign w:val="center"/>
            <w:hideMark/>
          </w:tcPr>
          <w:p w14:paraId="2772931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w:t>
            </w:r>
          </w:p>
        </w:tc>
      </w:tr>
      <w:tr w:rsidR="00965069" w:rsidRPr="00F35445" w14:paraId="1715400D" w14:textId="77777777" w:rsidTr="005272A5">
        <w:trPr>
          <w:trHeight w:val="255"/>
        </w:trPr>
        <w:tc>
          <w:tcPr>
            <w:tcW w:w="13485" w:type="dxa"/>
            <w:gridSpan w:val="10"/>
            <w:shd w:val="clear" w:color="auto" w:fill="DBDBDB"/>
            <w:vAlign w:val="center"/>
          </w:tcPr>
          <w:p w14:paraId="7668370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14:paraId="60181365" w14:textId="77777777" w:rsidTr="005272A5">
        <w:trPr>
          <w:gridAfter w:val="1"/>
          <w:wAfter w:w="20" w:type="dxa"/>
          <w:trHeight w:val="600"/>
        </w:trPr>
        <w:tc>
          <w:tcPr>
            <w:tcW w:w="2118" w:type="dxa"/>
            <w:shd w:val="clear" w:color="000000" w:fill="FFFFFF"/>
            <w:vAlign w:val="center"/>
            <w:hideMark/>
          </w:tcPr>
          <w:p w14:paraId="2546E11B"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 Hatillo</w:t>
            </w:r>
          </w:p>
        </w:tc>
        <w:tc>
          <w:tcPr>
            <w:tcW w:w="1563" w:type="dxa"/>
            <w:shd w:val="clear" w:color="auto" w:fill="FFF2CC"/>
            <w:vAlign w:val="center"/>
            <w:hideMark/>
          </w:tcPr>
          <w:p w14:paraId="2B368CF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42</w:t>
            </w:r>
          </w:p>
        </w:tc>
        <w:tc>
          <w:tcPr>
            <w:tcW w:w="2077" w:type="dxa"/>
            <w:shd w:val="clear" w:color="auto" w:fill="FFF2CC"/>
            <w:vAlign w:val="center"/>
            <w:hideMark/>
          </w:tcPr>
          <w:p w14:paraId="66CBD15A"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905</w:t>
            </w:r>
          </w:p>
        </w:tc>
        <w:tc>
          <w:tcPr>
            <w:tcW w:w="1227" w:type="dxa"/>
            <w:shd w:val="clear" w:color="000000" w:fill="FFFFFF"/>
            <w:vAlign w:val="center"/>
            <w:hideMark/>
          </w:tcPr>
          <w:p w14:paraId="342B44C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14:paraId="7AFB8E3D"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5</w:t>
            </w:r>
          </w:p>
        </w:tc>
        <w:tc>
          <w:tcPr>
            <w:tcW w:w="1054" w:type="dxa"/>
            <w:shd w:val="clear" w:color="auto" w:fill="DBDBDB"/>
            <w:vAlign w:val="center"/>
          </w:tcPr>
          <w:p w14:paraId="1F8CC095"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75C4E8DF"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14:paraId="1E269D90"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42</w:t>
            </w:r>
          </w:p>
        </w:tc>
        <w:tc>
          <w:tcPr>
            <w:tcW w:w="1418" w:type="dxa"/>
            <w:shd w:val="clear" w:color="auto" w:fill="C5E0B3"/>
            <w:vAlign w:val="center"/>
            <w:hideMark/>
          </w:tcPr>
          <w:p w14:paraId="4A775C2D"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11</w:t>
            </w:r>
          </w:p>
        </w:tc>
      </w:tr>
      <w:tr w:rsidR="00965069" w:rsidRPr="00F35445" w14:paraId="74B3E682" w14:textId="77777777" w:rsidTr="005272A5">
        <w:trPr>
          <w:gridAfter w:val="1"/>
          <w:wAfter w:w="20" w:type="dxa"/>
          <w:trHeight w:val="576"/>
        </w:trPr>
        <w:tc>
          <w:tcPr>
            <w:tcW w:w="2118" w:type="dxa"/>
            <w:shd w:val="clear" w:color="000000" w:fill="FFFFFF"/>
            <w:vAlign w:val="center"/>
            <w:hideMark/>
          </w:tcPr>
          <w:p w14:paraId="16ACFCDC"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Civil de Puntarenas </w:t>
            </w:r>
          </w:p>
        </w:tc>
        <w:tc>
          <w:tcPr>
            <w:tcW w:w="1563" w:type="dxa"/>
            <w:shd w:val="clear" w:color="auto" w:fill="FFF2CC"/>
            <w:vAlign w:val="center"/>
            <w:hideMark/>
          </w:tcPr>
          <w:p w14:paraId="056D3E5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46</w:t>
            </w:r>
          </w:p>
        </w:tc>
        <w:tc>
          <w:tcPr>
            <w:tcW w:w="2077" w:type="dxa"/>
            <w:shd w:val="clear" w:color="auto" w:fill="FFF2CC"/>
            <w:vAlign w:val="center"/>
            <w:hideMark/>
          </w:tcPr>
          <w:p w14:paraId="4AFE69B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1245</w:t>
            </w:r>
          </w:p>
        </w:tc>
        <w:tc>
          <w:tcPr>
            <w:tcW w:w="1227" w:type="dxa"/>
            <w:shd w:val="clear" w:color="000000" w:fill="FFFFFF"/>
            <w:vAlign w:val="center"/>
            <w:hideMark/>
          </w:tcPr>
          <w:p w14:paraId="1D29D1CB"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14:paraId="6862237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054" w:type="dxa"/>
            <w:shd w:val="clear" w:color="auto" w:fill="DBDBDB"/>
            <w:vAlign w:val="center"/>
          </w:tcPr>
          <w:p w14:paraId="17F6D04A"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72A174BB"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14:paraId="37081F9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46</w:t>
            </w:r>
          </w:p>
        </w:tc>
        <w:tc>
          <w:tcPr>
            <w:tcW w:w="1418" w:type="dxa"/>
            <w:shd w:val="clear" w:color="auto" w:fill="C5E0B3"/>
            <w:vAlign w:val="center"/>
            <w:hideMark/>
          </w:tcPr>
          <w:p w14:paraId="4DB004C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w:t>
            </w:r>
          </w:p>
        </w:tc>
      </w:tr>
      <w:tr w:rsidR="00965069" w:rsidRPr="00F35445" w14:paraId="64A8056F" w14:textId="77777777" w:rsidTr="005272A5">
        <w:trPr>
          <w:gridAfter w:val="1"/>
          <w:wAfter w:w="20" w:type="dxa"/>
          <w:trHeight w:val="864"/>
        </w:trPr>
        <w:tc>
          <w:tcPr>
            <w:tcW w:w="2118" w:type="dxa"/>
            <w:shd w:val="clear" w:color="000000" w:fill="FFFFFF"/>
            <w:vAlign w:val="center"/>
            <w:hideMark/>
          </w:tcPr>
          <w:p w14:paraId="349F0D7A"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del II Circuito de Alajuela (San Carlos)</w:t>
            </w:r>
          </w:p>
        </w:tc>
        <w:tc>
          <w:tcPr>
            <w:tcW w:w="1563" w:type="dxa"/>
            <w:shd w:val="clear" w:color="auto" w:fill="FFF2CC"/>
            <w:vAlign w:val="center"/>
            <w:hideMark/>
          </w:tcPr>
          <w:p w14:paraId="54D4CBB9"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41</w:t>
            </w:r>
          </w:p>
        </w:tc>
        <w:tc>
          <w:tcPr>
            <w:tcW w:w="2077" w:type="dxa"/>
            <w:shd w:val="clear" w:color="auto" w:fill="FFF2CC"/>
            <w:vAlign w:val="center"/>
            <w:hideMark/>
          </w:tcPr>
          <w:p w14:paraId="02986036"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831</w:t>
            </w:r>
          </w:p>
        </w:tc>
        <w:tc>
          <w:tcPr>
            <w:tcW w:w="1227" w:type="dxa"/>
            <w:shd w:val="clear" w:color="000000" w:fill="FFFFFF"/>
            <w:vAlign w:val="center"/>
            <w:hideMark/>
          </w:tcPr>
          <w:p w14:paraId="2AAFAF9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hideMark/>
          </w:tcPr>
          <w:p w14:paraId="30F001A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p>
        </w:tc>
        <w:tc>
          <w:tcPr>
            <w:tcW w:w="1054" w:type="dxa"/>
            <w:shd w:val="clear" w:color="auto" w:fill="DBDBDB"/>
            <w:vAlign w:val="center"/>
          </w:tcPr>
          <w:p w14:paraId="027B832A"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57639788"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hideMark/>
          </w:tcPr>
          <w:p w14:paraId="22B91BD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41</w:t>
            </w:r>
          </w:p>
        </w:tc>
        <w:tc>
          <w:tcPr>
            <w:tcW w:w="1418" w:type="dxa"/>
            <w:shd w:val="clear" w:color="auto" w:fill="C5E0B3"/>
            <w:vAlign w:val="center"/>
            <w:hideMark/>
          </w:tcPr>
          <w:p w14:paraId="326EEDDD"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w:t>
            </w:r>
          </w:p>
        </w:tc>
      </w:tr>
      <w:tr w:rsidR="00965069" w:rsidRPr="00F35445" w14:paraId="558C53E0" w14:textId="77777777" w:rsidTr="005272A5">
        <w:trPr>
          <w:gridAfter w:val="1"/>
          <w:wAfter w:w="20" w:type="dxa"/>
          <w:trHeight w:val="864"/>
        </w:trPr>
        <w:tc>
          <w:tcPr>
            <w:tcW w:w="2118" w:type="dxa"/>
            <w:shd w:val="clear" w:color="000000" w:fill="FFFFFF"/>
            <w:vAlign w:val="center"/>
          </w:tcPr>
          <w:p w14:paraId="1CE55E79"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Juzgado Civil del II Circuito de Guanacaste (Santa Cruz)</w:t>
            </w:r>
          </w:p>
        </w:tc>
        <w:tc>
          <w:tcPr>
            <w:tcW w:w="1563" w:type="dxa"/>
            <w:shd w:val="clear" w:color="auto" w:fill="FFF2CC"/>
            <w:vAlign w:val="center"/>
          </w:tcPr>
          <w:p w14:paraId="2666180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2077" w:type="dxa"/>
            <w:shd w:val="clear" w:color="auto" w:fill="FFF2CC"/>
            <w:vAlign w:val="center"/>
          </w:tcPr>
          <w:p w14:paraId="35B5B19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1196</w:t>
            </w:r>
          </w:p>
        </w:tc>
        <w:tc>
          <w:tcPr>
            <w:tcW w:w="1227" w:type="dxa"/>
            <w:shd w:val="clear" w:color="000000" w:fill="FFFFFF"/>
            <w:vAlign w:val="center"/>
          </w:tcPr>
          <w:p w14:paraId="166AEC4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000000" w:fill="FFFFFF"/>
            <w:vAlign w:val="center"/>
          </w:tcPr>
          <w:p w14:paraId="1EF68A3A"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w:t>
            </w:r>
            <w:r>
              <w:rPr>
                <w:rStyle w:val="Refdenotaalpie"/>
                <w:rFonts w:ascii="Book Antiqua" w:hAnsi="Book Antiqua"/>
                <w:color w:val="000000"/>
                <w:sz w:val="22"/>
                <w:szCs w:val="22"/>
                <w:lang w:eastAsia="es-CR"/>
              </w:rPr>
              <w:footnoteReference w:id="7"/>
            </w:r>
          </w:p>
        </w:tc>
        <w:tc>
          <w:tcPr>
            <w:tcW w:w="1054" w:type="dxa"/>
            <w:shd w:val="clear" w:color="auto" w:fill="DBDBDB"/>
            <w:vAlign w:val="center"/>
          </w:tcPr>
          <w:p w14:paraId="73219C4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6B75150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4</w:t>
            </w:r>
          </w:p>
        </w:tc>
        <w:tc>
          <w:tcPr>
            <w:tcW w:w="1420" w:type="dxa"/>
            <w:shd w:val="clear" w:color="auto" w:fill="C5E0B3"/>
            <w:vAlign w:val="center"/>
          </w:tcPr>
          <w:p w14:paraId="05B48118"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32</w:t>
            </w:r>
          </w:p>
        </w:tc>
        <w:tc>
          <w:tcPr>
            <w:tcW w:w="1418" w:type="dxa"/>
            <w:shd w:val="clear" w:color="auto" w:fill="C5E0B3"/>
            <w:vAlign w:val="center"/>
          </w:tcPr>
          <w:p w14:paraId="78C91735"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8</w:t>
            </w:r>
          </w:p>
        </w:tc>
      </w:tr>
      <w:tr w:rsidR="00965069" w:rsidRPr="00F35445" w14:paraId="0EFAA8A8" w14:textId="77777777" w:rsidTr="005272A5">
        <w:trPr>
          <w:trHeight w:val="84"/>
        </w:trPr>
        <w:tc>
          <w:tcPr>
            <w:tcW w:w="13485" w:type="dxa"/>
            <w:gridSpan w:val="10"/>
            <w:shd w:val="clear" w:color="auto" w:fill="DBDBDB"/>
            <w:vAlign w:val="center"/>
          </w:tcPr>
          <w:p w14:paraId="037A898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r>
      <w:tr w:rsidR="00965069" w:rsidRPr="00F35445" w14:paraId="6FC6813C" w14:textId="77777777" w:rsidTr="005272A5">
        <w:trPr>
          <w:gridAfter w:val="1"/>
          <w:wAfter w:w="20" w:type="dxa"/>
          <w:trHeight w:val="576"/>
        </w:trPr>
        <w:tc>
          <w:tcPr>
            <w:tcW w:w="2118" w:type="dxa"/>
            <w:shd w:val="clear" w:color="000000" w:fill="FFFFFF"/>
            <w:vAlign w:val="center"/>
            <w:hideMark/>
          </w:tcPr>
          <w:p w14:paraId="4124F9BE"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del I Circuito de la Zona Atlántica </w:t>
            </w:r>
          </w:p>
        </w:tc>
        <w:tc>
          <w:tcPr>
            <w:tcW w:w="1563" w:type="dxa"/>
            <w:shd w:val="clear" w:color="auto" w:fill="FFF2CC"/>
            <w:vAlign w:val="center"/>
            <w:hideMark/>
          </w:tcPr>
          <w:p w14:paraId="428DB72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40</w:t>
            </w:r>
          </w:p>
        </w:tc>
        <w:tc>
          <w:tcPr>
            <w:tcW w:w="2077" w:type="dxa"/>
            <w:shd w:val="clear" w:color="auto" w:fill="FFF2CC"/>
            <w:vAlign w:val="center"/>
            <w:hideMark/>
          </w:tcPr>
          <w:p w14:paraId="51B837CC"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1535</w:t>
            </w:r>
          </w:p>
        </w:tc>
        <w:tc>
          <w:tcPr>
            <w:tcW w:w="1227" w:type="dxa"/>
            <w:shd w:val="clear" w:color="000000" w:fill="FFFFFF"/>
            <w:vAlign w:val="center"/>
            <w:hideMark/>
          </w:tcPr>
          <w:p w14:paraId="234164C7"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auto" w:fill="auto"/>
            <w:vAlign w:val="center"/>
            <w:hideMark/>
          </w:tcPr>
          <w:p w14:paraId="1EC3EDB4"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054" w:type="dxa"/>
            <w:shd w:val="clear" w:color="auto" w:fill="DBDBDB"/>
            <w:vAlign w:val="center"/>
          </w:tcPr>
          <w:p w14:paraId="5D82C9D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7D860076"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420" w:type="dxa"/>
            <w:shd w:val="clear" w:color="auto" w:fill="C5E0B3"/>
            <w:vAlign w:val="center"/>
            <w:hideMark/>
          </w:tcPr>
          <w:p w14:paraId="18CCBA63"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40</w:t>
            </w:r>
          </w:p>
        </w:tc>
        <w:tc>
          <w:tcPr>
            <w:tcW w:w="1418" w:type="dxa"/>
            <w:shd w:val="clear" w:color="auto" w:fill="C5E0B3"/>
            <w:vAlign w:val="center"/>
            <w:hideMark/>
          </w:tcPr>
          <w:p w14:paraId="011723D6"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3</w:t>
            </w:r>
          </w:p>
        </w:tc>
      </w:tr>
      <w:tr w:rsidR="00965069" w:rsidRPr="00F35445" w14:paraId="314B16CA" w14:textId="77777777" w:rsidTr="005272A5">
        <w:trPr>
          <w:gridAfter w:val="1"/>
          <w:wAfter w:w="20" w:type="dxa"/>
          <w:trHeight w:val="576"/>
        </w:trPr>
        <w:tc>
          <w:tcPr>
            <w:tcW w:w="2118" w:type="dxa"/>
            <w:shd w:val="clear" w:color="000000" w:fill="FFFFFF"/>
            <w:vAlign w:val="center"/>
            <w:hideMark/>
          </w:tcPr>
          <w:p w14:paraId="2D58D95A"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xml:space="preserve">Juzgado del II Circuito de la Zona Atlántica </w:t>
            </w:r>
          </w:p>
        </w:tc>
        <w:tc>
          <w:tcPr>
            <w:tcW w:w="1563" w:type="dxa"/>
            <w:shd w:val="clear" w:color="auto" w:fill="FFF2CC"/>
            <w:vAlign w:val="center"/>
            <w:hideMark/>
          </w:tcPr>
          <w:p w14:paraId="44972F2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38</w:t>
            </w:r>
          </w:p>
        </w:tc>
        <w:tc>
          <w:tcPr>
            <w:tcW w:w="2077" w:type="dxa"/>
            <w:shd w:val="clear" w:color="auto" w:fill="FFF2CC"/>
            <w:vAlign w:val="center"/>
            <w:hideMark/>
          </w:tcPr>
          <w:p w14:paraId="76F7F23B"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1036</w:t>
            </w:r>
          </w:p>
        </w:tc>
        <w:tc>
          <w:tcPr>
            <w:tcW w:w="1227" w:type="dxa"/>
            <w:shd w:val="clear" w:color="000000" w:fill="FFFFFF"/>
            <w:vAlign w:val="center"/>
            <w:hideMark/>
          </w:tcPr>
          <w:p w14:paraId="2114BB3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p>
        </w:tc>
        <w:tc>
          <w:tcPr>
            <w:tcW w:w="1231" w:type="dxa"/>
            <w:shd w:val="clear" w:color="auto" w:fill="auto"/>
            <w:vAlign w:val="center"/>
            <w:hideMark/>
          </w:tcPr>
          <w:p w14:paraId="335E2716"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p>
        </w:tc>
        <w:tc>
          <w:tcPr>
            <w:tcW w:w="1054" w:type="dxa"/>
            <w:shd w:val="clear" w:color="auto" w:fill="DBDBDB"/>
            <w:vAlign w:val="center"/>
          </w:tcPr>
          <w:p w14:paraId="3E0E3A21"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1</w:t>
            </w:r>
          </w:p>
        </w:tc>
        <w:tc>
          <w:tcPr>
            <w:tcW w:w="1357" w:type="dxa"/>
            <w:shd w:val="clear" w:color="auto" w:fill="DBDBDB"/>
            <w:vAlign w:val="center"/>
          </w:tcPr>
          <w:p w14:paraId="42D8D43D" w14:textId="77777777" w:rsidR="00965069" w:rsidRPr="00F35445" w:rsidRDefault="00965069" w:rsidP="005272A5">
            <w:pPr>
              <w:jc w:val="center"/>
              <w:rPr>
                <w:rFonts w:ascii="Book Antiqua" w:hAnsi="Book Antiqua"/>
                <w:color w:val="000000"/>
                <w:sz w:val="22"/>
                <w:szCs w:val="22"/>
                <w:lang w:eastAsia="es-CR"/>
              </w:rPr>
            </w:pPr>
            <w:r>
              <w:rPr>
                <w:rFonts w:ascii="Book Antiqua" w:hAnsi="Book Antiqua"/>
                <w:color w:val="000000"/>
                <w:sz w:val="22"/>
                <w:szCs w:val="22"/>
                <w:lang w:eastAsia="es-CR"/>
              </w:rPr>
              <w:t>3</w:t>
            </w:r>
          </w:p>
        </w:tc>
        <w:tc>
          <w:tcPr>
            <w:tcW w:w="1420" w:type="dxa"/>
            <w:shd w:val="clear" w:color="auto" w:fill="C5E0B3"/>
            <w:vAlign w:val="center"/>
            <w:hideMark/>
          </w:tcPr>
          <w:p w14:paraId="1352F03F"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3</w:t>
            </w:r>
            <w:r>
              <w:rPr>
                <w:rFonts w:ascii="Book Antiqua" w:hAnsi="Book Antiqua"/>
                <w:color w:val="000000"/>
                <w:sz w:val="22"/>
                <w:szCs w:val="22"/>
                <w:lang w:eastAsia="es-CR"/>
              </w:rPr>
              <w:t>8</w:t>
            </w:r>
          </w:p>
        </w:tc>
        <w:tc>
          <w:tcPr>
            <w:tcW w:w="1418" w:type="dxa"/>
            <w:shd w:val="clear" w:color="auto" w:fill="C5E0B3"/>
            <w:vAlign w:val="center"/>
            <w:hideMark/>
          </w:tcPr>
          <w:p w14:paraId="6FD74A52" w14:textId="77777777" w:rsidR="00965069" w:rsidRPr="00F35445" w:rsidRDefault="00965069" w:rsidP="005272A5">
            <w:pPr>
              <w:jc w:val="center"/>
              <w:rPr>
                <w:rFonts w:ascii="Book Antiqua" w:hAnsi="Book Antiqua"/>
                <w:color w:val="000000"/>
                <w:sz w:val="22"/>
                <w:szCs w:val="22"/>
                <w:lang w:eastAsia="es-CR"/>
              </w:rPr>
            </w:pPr>
            <w:r w:rsidRPr="00F35445">
              <w:rPr>
                <w:rFonts w:ascii="Book Antiqua" w:hAnsi="Book Antiqua"/>
                <w:color w:val="000000"/>
                <w:sz w:val="22"/>
                <w:szCs w:val="22"/>
                <w:lang w:eastAsia="es-CR"/>
              </w:rPr>
              <w:t>1</w:t>
            </w:r>
            <w:r>
              <w:rPr>
                <w:rFonts w:ascii="Book Antiqua" w:hAnsi="Book Antiqua"/>
                <w:color w:val="000000"/>
                <w:sz w:val="22"/>
                <w:szCs w:val="22"/>
                <w:lang w:eastAsia="es-CR"/>
              </w:rPr>
              <w:t>3</w:t>
            </w:r>
          </w:p>
        </w:tc>
      </w:tr>
      <w:tr w:rsidR="00965069" w:rsidRPr="00F35445" w14:paraId="4A470B5A" w14:textId="77777777" w:rsidTr="005272A5">
        <w:trPr>
          <w:gridAfter w:val="1"/>
          <w:wAfter w:w="20" w:type="dxa"/>
          <w:trHeight w:val="288"/>
        </w:trPr>
        <w:tc>
          <w:tcPr>
            <w:tcW w:w="2118" w:type="dxa"/>
            <w:shd w:val="clear" w:color="000000" w:fill="FFFFFF"/>
            <w:vAlign w:val="center"/>
            <w:hideMark/>
          </w:tcPr>
          <w:p w14:paraId="28B6058C"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 Total</w:t>
            </w:r>
            <w:r w:rsidRPr="00F35445">
              <w:rPr>
                <w:rFonts w:ascii="Book Antiqua" w:hAnsi="Book Antiqua"/>
                <w:color w:val="000000"/>
                <w:sz w:val="22"/>
                <w:szCs w:val="22"/>
                <w:lang w:eastAsia="es-CR"/>
              </w:rPr>
              <w:t xml:space="preserve"> </w:t>
            </w:r>
          </w:p>
        </w:tc>
        <w:tc>
          <w:tcPr>
            <w:tcW w:w="1563" w:type="dxa"/>
            <w:shd w:val="clear" w:color="auto" w:fill="FFF2CC"/>
            <w:vAlign w:val="center"/>
            <w:hideMark/>
          </w:tcPr>
          <w:p w14:paraId="69FF8E3E"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1072</w:t>
            </w:r>
          </w:p>
        </w:tc>
        <w:tc>
          <w:tcPr>
            <w:tcW w:w="2077" w:type="dxa"/>
            <w:shd w:val="clear" w:color="auto" w:fill="FFF2CC"/>
            <w:vAlign w:val="center"/>
            <w:hideMark/>
          </w:tcPr>
          <w:p w14:paraId="0C00DE2F"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42838</w:t>
            </w:r>
          </w:p>
        </w:tc>
        <w:tc>
          <w:tcPr>
            <w:tcW w:w="1227" w:type="dxa"/>
            <w:shd w:val="clear" w:color="000000" w:fill="FFFFFF"/>
            <w:vAlign w:val="center"/>
            <w:hideMark/>
          </w:tcPr>
          <w:p w14:paraId="185855A4"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30</w:t>
            </w:r>
          </w:p>
        </w:tc>
        <w:tc>
          <w:tcPr>
            <w:tcW w:w="1231" w:type="dxa"/>
            <w:shd w:val="clear" w:color="000000" w:fill="FFFFFF"/>
            <w:vAlign w:val="center"/>
            <w:hideMark/>
          </w:tcPr>
          <w:p w14:paraId="0FDA40A2"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99</w:t>
            </w:r>
          </w:p>
        </w:tc>
        <w:tc>
          <w:tcPr>
            <w:tcW w:w="1054" w:type="dxa"/>
            <w:shd w:val="clear" w:color="auto" w:fill="DBDBDB"/>
            <w:vAlign w:val="center"/>
          </w:tcPr>
          <w:p w14:paraId="42EE4857" w14:textId="77777777" w:rsidR="00965069" w:rsidRPr="00F35445"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30</w:t>
            </w:r>
          </w:p>
        </w:tc>
        <w:tc>
          <w:tcPr>
            <w:tcW w:w="1357" w:type="dxa"/>
            <w:shd w:val="clear" w:color="auto" w:fill="DBDBDB"/>
            <w:vAlign w:val="center"/>
          </w:tcPr>
          <w:p w14:paraId="4A5A0201" w14:textId="77777777" w:rsidR="00965069" w:rsidRPr="00F35445"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102</w:t>
            </w:r>
          </w:p>
        </w:tc>
        <w:tc>
          <w:tcPr>
            <w:tcW w:w="1420" w:type="dxa"/>
            <w:shd w:val="clear" w:color="auto" w:fill="auto"/>
            <w:noWrap/>
            <w:vAlign w:val="center"/>
            <w:hideMark/>
          </w:tcPr>
          <w:p w14:paraId="7A0BB661" w14:textId="77777777" w:rsidR="00965069" w:rsidRPr="00F35445" w:rsidRDefault="00965069" w:rsidP="005272A5">
            <w:pPr>
              <w:jc w:val="center"/>
              <w:rPr>
                <w:rFonts w:ascii="Book Antiqua" w:hAnsi="Book Antiqua"/>
                <w:b/>
                <w:bCs/>
                <w:color w:val="000000"/>
                <w:sz w:val="22"/>
                <w:szCs w:val="22"/>
                <w:lang w:eastAsia="es-CR"/>
              </w:rPr>
            </w:pPr>
          </w:p>
        </w:tc>
        <w:tc>
          <w:tcPr>
            <w:tcW w:w="1418" w:type="dxa"/>
            <w:shd w:val="clear" w:color="auto" w:fill="auto"/>
            <w:noWrap/>
            <w:vAlign w:val="center"/>
            <w:hideMark/>
          </w:tcPr>
          <w:p w14:paraId="2E609529" w14:textId="77777777" w:rsidR="00965069" w:rsidRPr="00F35445" w:rsidRDefault="00965069" w:rsidP="005272A5">
            <w:pPr>
              <w:rPr>
                <w:rFonts w:ascii="Book Antiqua" w:hAnsi="Book Antiqua"/>
                <w:sz w:val="22"/>
                <w:szCs w:val="22"/>
                <w:lang w:eastAsia="es-CR"/>
              </w:rPr>
            </w:pPr>
          </w:p>
        </w:tc>
      </w:tr>
      <w:tr w:rsidR="00965069" w:rsidRPr="00F35445" w14:paraId="6C003146" w14:textId="77777777" w:rsidTr="005272A5">
        <w:trPr>
          <w:gridAfter w:val="1"/>
          <w:wAfter w:w="20" w:type="dxa"/>
          <w:trHeight w:val="288"/>
        </w:trPr>
        <w:tc>
          <w:tcPr>
            <w:tcW w:w="2118" w:type="dxa"/>
            <w:shd w:val="clear" w:color="000000" w:fill="FFFFFF"/>
            <w:vAlign w:val="center"/>
            <w:hideMark/>
          </w:tcPr>
          <w:p w14:paraId="228B6426" w14:textId="77777777" w:rsidR="00965069" w:rsidRPr="0091530A" w:rsidRDefault="00965069" w:rsidP="005272A5">
            <w:pPr>
              <w:jc w:val="center"/>
              <w:rPr>
                <w:rFonts w:ascii="Book Antiqua" w:hAnsi="Book Antiqua"/>
                <w:b/>
                <w:color w:val="000000"/>
                <w:sz w:val="22"/>
                <w:szCs w:val="22"/>
                <w:lang w:eastAsia="es-CR"/>
              </w:rPr>
            </w:pPr>
            <w:r w:rsidRPr="0091530A">
              <w:rPr>
                <w:rFonts w:ascii="Book Antiqua" w:hAnsi="Book Antiqua"/>
                <w:b/>
                <w:color w:val="000000"/>
                <w:sz w:val="22"/>
                <w:szCs w:val="22"/>
                <w:lang w:eastAsia="es-CR"/>
              </w:rPr>
              <w:t>Promedio</w:t>
            </w:r>
          </w:p>
        </w:tc>
        <w:tc>
          <w:tcPr>
            <w:tcW w:w="1563" w:type="dxa"/>
            <w:shd w:val="clear" w:color="auto" w:fill="FFF2CC"/>
            <w:noWrap/>
            <w:vAlign w:val="center"/>
            <w:hideMark/>
          </w:tcPr>
          <w:p w14:paraId="588DC139"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2077" w:type="dxa"/>
            <w:shd w:val="clear" w:color="auto" w:fill="FFF2CC"/>
            <w:noWrap/>
            <w:vAlign w:val="center"/>
            <w:hideMark/>
          </w:tcPr>
          <w:p w14:paraId="513A831E"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227" w:type="dxa"/>
            <w:shd w:val="clear" w:color="auto" w:fill="auto"/>
            <w:noWrap/>
            <w:vAlign w:val="center"/>
            <w:hideMark/>
          </w:tcPr>
          <w:p w14:paraId="4CC506D1"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231" w:type="dxa"/>
            <w:shd w:val="clear" w:color="auto" w:fill="auto"/>
            <w:noWrap/>
            <w:vAlign w:val="center"/>
            <w:hideMark/>
          </w:tcPr>
          <w:p w14:paraId="3DA34F80" w14:textId="77777777" w:rsidR="00965069" w:rsidRPr="00F35445" w:rsidRDefault="00965069" w:rsidP="005272A5">
            <w:pPr>
              <w:rPr>
                <w:rFonts w:ascii="Book Antiqua" w:hAnsi="Book Antiqua"/>
                <w:color w:val="000000"/>
                <w:sz w:val="22"/>
                <w:szCs w:val="22"/>
                <w:lang w:eastAsia="es-CR"/>
              </w:rPr>
            </w:pPr>
            <w:r w:rsidRPr="00F35445">
              <w:rPr>
                <w:rFonts w:ascii="Book Antiqua" w:hAnsi="Book Antiqua"/>
                <w:color w:val="000000"/>
                <w:sz w:val="22"/>
                <w:szCs w:val="22"/>
                <w:lang w:eastAsia="es-CR"/>
              </w:rPr>
              <w:t> </w:t>
            </w:r>
          </w:p>
        </w:tc>
        <w:tc>
          <w:tcPr>
            <w:tcW w:w="1054" w:type="dxa"/>
            <w:shd w:val="clear" w:color="auto" w:fill="DBDBDB"/>
            <w:vAlign w:val="center"/>
          </w:tcPr>
          <w:p w14:paraId="3D2DB798" w14:textId="77777777" w:rsidR="00965069" w:rsidRPr="00F35445" w:rsidRDefault="00965069" w:rsidP="005272A5">
            <w:pPr>
              <w:jc w:val="center"/>
              <w:rPr>
                <w:rFonts w:ascii="Book Antiqua" w:hAnsi="Book Antiqua"/>
                <w:b/>
                <w:bCs/>
                <w:color w:val="000000"/>
                <w:sz w:val="22"/>
                <w:szCs w:val="22"/>
                <w:lang w:eastAsia="es-CR"/>
              </w:rPr>
            </w:pPr>
          </w:p>
        </w:tc>
        <w:tc>
          <w:tcPr>
            <w:tcW w:w="1357" w:type="dxa"/>
            <w:shd w:val="clear" w:color="auto" w:fill="DBDBDB"/>
            <w:vAlign w:val="center"/>
          </w:tcPr>
          <w:p w14:paraId="1DE910BF" w14:textId="77777777" w:rsidR="00965069" w:rsidRPr="00F35445" w:rsidRDefault="00965069" w:rsidP="005272A5">
            <w:pPr>
              <w:jc w:val="center"/>
              <w:rPr>
                <w:rFonts w:ascii="Book Antiqua" w:hAnsi="Book Antiqua"/>
                <w:b/>
                <w:bCs/>
                <w:color w:val="000000"/>
                <w:sz w:val="22"/>
                <w:szCs w:val="22"/>
                <w:lang w:eastAsia="es-CR"/>
              </w:rPr>
            </w:pPr>
          </w:p>
        </w:tc>
        <w:tc>
          <w:tcPr>
            <w:tcW w:w="1420" w:type="dxa"/>
            <w:shd w:val="clear" w:color="auto" w:fill="C5E0B3"/>
            <w:vAlign w:val="center"/>
            <w:hideMark/>
          </w:tcPr>
          <w:p w14:paraId="113430A7" w14:textId="77777777" w:rsidR="00965069" w:rsidRPr="00F35445" w:rsidRDefault="00965069" w:rsidP="005272A5">
            <w:pPr>
              <w:jc w:val="center"/>
              <w:rPr>
                <w:rFonts w:ascii="Book Antiqua" w:hAnsi="Book Antiqua"/>
                <w:b/>
                <w:bCs/>
                <w:color w:val="000000"/>
                <w:sz w:val="22"/>
                <w:szCs w:val="22"/>
                <w:lang w:eastAsia="es-CR"/>
              </w:rPr>
            </w:pPr>
            <w:r w:rsidRPr="00F35445">
              <w:rPr>
                <w:rFonts w:ascii="Book Antiqua" w:hAnsi="Book Antiqua"/>
                <w:b/>
                <w:bCs/>
                <w:color w:val="000000"/>
                <w:sz w:val="22"/>
                <w:szCs w:val="22"/>
                <w:lang w:eastAsia="es-CR"/>
              </w:rPr>
              <w:t>37</w:t>
            </w:r>
          </w:p>
        </w:tc>
        <w:tc>
          <w:tcPr>
            <w:tcW w:w="1418" w:type="dxa"/>
            <w:shd w:val="clear" w:color="auto" w:fill="C5E0B3"/>
            <w:vAlign w:val="center"/>
            <w:hideMark/>
          </w:tcPr>
          <w:p w14:paraId="1A3B322A" w14:textId="77777777" w:rsidR="00965069" w:rsidRPr="00F35445"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11</w:t>
            </w:r>
          </w:p>
        </w:tc>
      </w:tr>
    </w:tbl>
    <w:p w14:paraId="5E6F3739" w14:textId="77777777" w:rsidR="00965069" w:rsidRDefault="00965069" w:rsidP="00965069">
      <w:pPr>
        <w:spacing w:line="276" w:lineRule="auto"/>
        <w:rPr>
          <w:rFonts w:ascii="Book Antiqua" w:hAnsi="Book Antiqua"/>
          <w:b/>
          <w:i/>
        </w:rPr>
        <w:sectPr w:rsidR="00965069" w:rsidSect="00EF3DB2">
          <w:pgSz w:w="15842" w:h="12242" w:orient="landscape" w:code="1"/>
          <w:pgMar w:top="1134" w:right="1134" w:bottom="902" w:left="1134" w:header="709" w:footer="709" w:gutter="0"/>
          <w:pgNumType w:start="56"/>
          <w:cols w:space="708"/>
          <w:docGrid w:linePitch="360"/>
        </w:sectPr>
      </w:pPr>
      <w:r w:rsidRPr="009266A2">
        <w:rPr>
          <w:rFonts w:ascii="Book Antiqua" w:hAnsi="Book Antiqua"/>
          <w:b/>
          <w:i/>
        </w:rPr>
        <w:t xml:space="preserve">Fuente: </w:t>
      </w:r>
      <w:r>
        <w:rPr>
          <w:rFonts w:ascii="Book Antiqua" w:hAnsi="Book Antiqua"/>
          <w:b/>
          <w:i/>
        </w:rPr>
        <w:t xml:space="preserve">Subproceso de Modernización Institucional, </w:t>
      </w:r>
      <w:r w:rsidRPr="009266A2">
        <w:rPr>
          <w:rFonts w:ascii="Book Antiqua" w:hAnsi="Book Antiqua"/>
          <w:b/>
          <w:i/>
        </w:rPr>
        <w:t>a partir de estadísticas judiciales 2014-</w:t>
      </w:r>
      <w:r>
        <w:rPr>
          <w:rFonts w:ascii="Book Antiqua" w:hAnsi="Book Antiqua"/>
          <w:b/>
          <w:i/>
        </w:rPr>
        <w:t>junio 2018</w:t>
      </w:r>
      <w:r w:rsidRPr="009266A2">
        <w:rPr>
          <w:rFonts w:ascii="Book Antiqua" w:hAnsi="Book Antiqua"/>
          <w:b/>
          <w:i/>
        </w:rPr>
        <w:t>.</w:t>
      </w:r>
    </w:p>
    <w:p w14:paraId="6BA67C04" w14:textId="77777777" w:rsidR="00965069" w:rsidRDefault="00965069" w:rsidP="00965069">
      <w:pPr>
        <w:spacing w:line="276" w:lineRule="auto"/>
        <w:jc w:val="both"/>
        <w:rPr>
          <w:rFonts w:ascii="Book Antiqua" w:hAnsi="Book Antiqua"/>
          <w:sz w:val="24"/>
        </w:rPr>
      </w:pPr>
    </w:p>
    <w:p w14:paraId="6CF09E63"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 xml:space="preserve">En relación con la información que se incluye en el </w:t>
      </w:r>
      <w:r w:rsidRPr="0069744A">
        <w:rPr>
          <w:rFonts w:ascii="Book Antiqua" w:hAnsi="Book Antiqua"/>
          <w:i/>
          <w:sz w:val="24"/>
        </w:rPr>
        <w:t>C</w:t>
      </w:r>
      <w:r w:rsidRPr="009266A2">
        <w:rPr>
          <w:rFonts w:ascii="Book Antiqua" w:hAnsi="Book Antiqua"/>
          <w:i/>
          <w:sz w:val="24"/>
        </w:rPr>
        <w:t>uadro 2</w:t>
      </w:r>
      <w:r w:rsidRPr="009266A2">
        <w:rPr>
          <w:rFonts w:ascii="Book Antiqua" w:hAnsi="Book Antiqua"/>
          <w:sz w:val="24"/>
        </w:rPr>
        <w:t xml:space="preserve"> del presente informe, se debe destacar que el cálculo de recurso humano juzgador se estimó en una carga de trabajo anual de asuntos entrados de 410 (36 al mes) por plaza de Jueza o Juez y de 112 (10 casos nuevos </w:t>
      </w:r>
      <w:r>
        <w:rPr>
          <w:rFonts w:ascii="Book Antiqua" w:hAnsi="Book Antiqua"/>
          <w:sz w:val="24"/>
        </w:rPr>
        <w:t xml:space="preserve">en promedio </w:t>
      </w:r>
      <w:r w:rsidRPr="009266A2">
        <w:rPr>
          <w:rFonts w:ascii="Book Antiqua" w:hAnsi="Book Antiqua"/>
          <w:sz w:val="24"/>
        </w:rPr>
        <w:t>al mes) para el personal técnico (considerando 11,25 meses efectivos).</w:t>
      </w:r>
    </w:p>
    <w:p w14:paraId="65F91C65" w14:textId="77777777" w:rsidR="00965069" w:rsidRPr="009266A2" w:rsidRDefault="00965069" w:rsidP="00965069">
      <w:pPr>
        <w:spacing w:line="276" w:lineRule="auto"/>
        <w:jc w:val="both"/>
        <w:rPr>
          <w:rFonts w:ascii="Book Antiqua" w:hAnsi="Book Antiqua"/>
          <w:sz w:val="24"/>
        </w:rPr>
      </w:pPr>
    </w:p>
    <w:p w14:paraId="20C34634" w14:textId="77777777" w:rsidR="00965069" w:rsidRDefault="00965069" w:rsidP="00965069">
      <w:pPr>
        <w:spacing w:line="276" w:lineRule="auto"/>
        <w:jc w:val="both"/>
        <w:rPr>
          <w:rFonts w:ascii="Book Antiqua" w:hAnsi="Book Antiqua"/>
          <w:sz w:val="24"/>
        </w:rPr>
      </w:pPr>
      <w:r w:rsidRPr="00F75841">
        <w:rPr>
          <w:rFonts w:ascii="Book Antiqua" w:hAnsi="Book Antiqua"/>
          <w:sz w:val="24"/>
        </w:rPr>
        <w:t>Al efectuar el ejercicio correspondiente de actualización de las estadísticas al primer semestre 2018 y al excluir de la entrada los asuntos ordinarios y abreviados de mayor cuantía que a partir de octubre 2018 son competencia de los Tribunales Colegiados de Primera Instancia Civil, se visualiza que el movimiento de asuntos entrados, no varió con respecto al ejercicio de formulación presupuestaria del año anterior (37 y 11 expedientes mensuales por plaza de Jueza o Juez y Técnica o Técnico Judicial respectivamente), asimismo, se actualizan los circulantes, en las distintas fechas en que se realiza por parte de la Dirección de Planificación la revisión del dato.</w:t>
      </w:r>
      <w:r>
        <w:rPr>
          <w:rFonts w:ascii="Book Antiqua" w:hAnsi="Book Antiqua"/>
          <w:sz w:val="24"/>
        </w:rPr>
        <w:t xml:space="preserve">  </w:t>
      </w:r>
    </w:p>
    <w:p w14:paraId="7E6907DD" w14:textId="77777777" w:rsidR="00965069" w:rsidRDefault="00965069" w:rsidP="00965069">
      <w:pPr>
        <w:spacing w:line="276" w:lineRule="auto"/>
        <w:jc w:val="both"/>
        <w:rPr>
          <w:rFonts w:ascii="Book Antiqua" w:hAnsi="Book Antiqua"/>
          <w:sz w:val="24"/>
        </w:rPr>
      </w:pPr>
    </w:p>
    <w:p w14:paraId="1E5F945C"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En el caso particular de Hatillo, Puntarenas y San Carlos donde la carga de trabajo por persona juzgadora supera los 40 asuntos nuevos mensuales, si bien esa carga supera levemente el promedio, no justifica la asignación de un recurso adicional. </w:t>
      </w:r>
    </w:p>
    <w:p w14:paraId="53CB56A0" w14:textId="77777777" w:rsidR="00965069" w:rsidRDefault="00965069" w:rsidP="00965069">
      <w:pPr>
        <w:spacing w:line="276" w:lineRule="auto"/>
        <w:jc w:val="both"/>
        <w:rPr>
          <w:rFonts w:ascii="Book Antiqua" w:hAnsi="Book Antiqua"/>
          <w:sz w:val="24"/>
        </w:rPr>
      </w:pPr>
    </w:p>
    <w:p w14:paraId="3AC723B9"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A partir del análisis realizado, de la actualización de las estadísticas judiciales y del comportamiento de la Jurisdicción Civil en el último año, se procede a realizar las siguientes variantes: </w:t>
      </w:r>
    </w:p>
    <w:p w14:paraId="04B243C2" w14:textId="77777777" w:rsidR="00965069" w:rsidRDefault="00965069" w:rsidP="00965069">
      <w:pPr>
        <w:spacing w:line="276" w:lineRule="auto"/>
        <w:jc w:val="both"/>
        <w:rPr>
          <w:rFonts w:ascii="Book Antiqua" w:hAnsi="Book Antiqua"/>
          <w:sz w:val="24"/>
        </w:rPr>
      </w:pPr>
    </w:p>
    <w:p w14:paraId="45DE0AE5" w14:textId="77777777" w:rsidR="00965069" w:rsidRDefault="00965069" w:rsidP="00965069">
      <w:pPr>
        <w:numPr>
          <w:ilvl w:val="0"/>
          <w:numId w:val="42"/>
        </w:numPr>
        <w:spacing w:line="276" w:lineRule="auto"/>
        <w:jc w:val="both"/>
        <w:rPr>
          <w:rFonts w:ascii="Book Antiqua" w:hAnsi="Book Antiqua"/>
          <w:sz w:val="24"/>
        </w:rPr>
      </w:pPr>
      <w:r w:rsidRPr="00D02A87">
        <w:rPr>
          <w:rFonts w:ascii="Book Antiqua" w:hAnsi="Book Antiqua"/>
          <w:b/>
          <w:i/>
          <w:sz w:val="24"/>
        </w:rPr>
        <w:t>Juzgado Primero, Segundo y Tercero Civil de San José:</w:t>
      </w:r>
      <w:r>
        <w:rPr>
          <w:rFonts w:ascii="Book Antiqua" w:hAnsi="Book Antiqua"/>
          <w:sz w:val="24"/>
        </w:rPr>
        <w:t xml:space="preserve"> Desde el informe 24-PLA-MI-2017, se identificó la necesidad de que estas plazas contaran con un recurso adicional (un total de 13 plazas) de Técnica o Técnico Judicial por despacho. </w:t>
      </w:r>
    </w:p>
    <w:p w14:paraId="7254CD7A" w14:textId="77777777" w:rsidR="00965069" w:rsidRDefault="00965069" w:rsidP="00965069">
      <w:pPr>
        <w:spacing w:line="276" w:lineRule="auto"/>
        <w:ind w:left="780"/>
        <w:jc w:val="both"/>
        <w:rPr>
          <w:rFonts w:ascii="Book Antiqua" w:hAnsi="Book Antiqua"/>
          <w:sz w:val="24"/>
        </w:rPr>
      </w:pPr>
      <w:r>
        <w:rPr>
          <w:rFonts w:ascii="Book Antiqua" w:hAnsi="Book Antiqua"/>
          <w:sz w:val="24"/>
        </w:rPr>
        <w:t xml:space="preserve">Durante el periodo de octubre 2018 a diciembre 2019; ese recurso se tomó de las plazas adscritas (temporalmente como recurso de distribución) al CACMFJ. </w:t>
      </w:r>
    </w:p>
    <w:p w14:paraId="3A5BBCCE" w14:textId="77777777" w:rsidR="00965069" w:rsidRDefault="00965069" w:rsidP="00965069">
      <w:pPr>
        <w:spacing w:line="276" w:lineRule="auto"/>
        <w:ind w:left="780"/>
        <w:jc w:val="both"/>
        <w:rPr>
          <w:rFonts w:ascii="Book Antiqua" w:hAnsi="Book Antiqua"/>
          <w:sz w:val="24"/>
        </w:rPr>
      </w:pPr>
      <w:r w:rsidRPr="00BA3915">
        <w:rPr>
          <w:rFonts w:ascii="Book Antiqua" w:hAnsi="Book Antiqua"/>
          <w:sz w:val="24"/>
        </w:rPr>
        <w:t xml:space="preserve">Sin embargo, para 2020, se hace necesario estabilizar el despacho, y otorgar de forma ordinaria el </w:t>
      </w:r>
      <w:r>
        <w:rPr>
          <w:rFonts w:ascii="Book Antiqua" w:hAnsi="Book Antiqua"/>
          <w:sz w:val="24"/>
        </w:rPr>
        <w:t xml:space="preserve">mismo </w:t>
      </w:r>
      <w:r w:rsidRPr="00BA3915">
        <w:rPr>
          <w:rFonts w:ascii="Book Antiqua" w:hAnsi="Book Antiqua"/>
          <w:sz w:val="24"/>
        </w:rPr>
        <w:t>recurso</w:t>
      </w:r>
      <w:r>
        <w:rPr>
          <w:rFonts w:ascii="Book Antiqua" w:hAnsi="Book Antiqua"/>
          <w:sz w:val="24"/>
        </w:rPr>
        <w:t xml:space="preserve"> </w:t>
      </w:r>
      <w:r w:rsidRPr="00BA3915">
        <w:rPr>
          <w:rFonts w:ascii="Book Antiqua" w:hAnsi="Book Antiqua"/>
          <w:sz w:val="24"/>
        </w:rPr>
        <w:t>(</w:t>
      </w:r>
      <w:r>
        <w:rPr>
          <w:rFonts w:ascii="Book Antiqua" w:hAnsi="Book Antiqua"/>
          <w:sz w:val="24"/>
        </w:rPr>
        <w:t>nú</w:t>
      </w:r>
      <w:r w:rsidRPr="00BA3915">
        <w:rPr>
          <w:rFonts w:ascii="Book Antiqua" w:hAnsi="Book Antiqua"/>
          <w:sz w:val="24"/>
        </w:rPr>
        <w:t>mero</w:t>
      </w:r>
      <w:r>
        <w:rPr>
          <w:rFonts w:ascii="Book Antiqua" w:hAnsi="Book Antiqua"/>
          <w:sz w:val="24"/>
        </w:rPr>
        <w:t>s</w:t>
      </w:r>
      <w:r w:rsidRPr="00BA3915">
        <w:rPr>
          <w:rFonts w:ascii="Book Antiqua" w:hAnsi="Book Antiqua"/>
          <w:sz w:val="24"/>
        </w:rPr>
        <w:t xml:space="preserve"> de plaza</w:t>
      </w:r>
      <w:r>
        <w:rPr>
          <w:rFonts w:ascii="Book Antiqua" w:hAnsi="Book Antiqua"/>
          <w:sz w:val="24"/>
        </w:rPr>
        <w:t xml:space="preserve"> </w:t>
      </w:r>
      <w:r w:rsidRPr="00492371">
        <w:rPr>
          <w:rFonts w:ascii="Book Antiqua" w:hAnsi="Book Antiqua"/>
          <w:b/>
          <w:i/>
          <w:sz w:val="24"/>
        </w:rPr>
        <w:t>43826, 44097 y 44086,</w:t>
      </w:r>
      <w:r>
        <w:rPr>
          <w:rFonts w:ascii="Book Antiqua" w:hAnsi="Book Antiqua"/>
          <w:sz w:val="24"/>
        </w:rPr>
        <w:t xml:space="preserve"> </w:t>
      </w:r>
      <w:r w:rsidRPr="00F75841">
        <w:rPr>
          <w:rFonts w:ascii="Book Antiqua" w:hAnsi="Book Antiqua"/>
          <w:sz w:val="24"/>
        </w:rPr>
        <w:t>ver apartado</w:t>
      </w:r>
      <w:r w:rsidRPr="00BA3915">
        <w:rPr>
          <w:rFonts w:ascii="Book Antiqua" w:hAnsi="Book Antiqua"/>
          <w:i/>
          <w:sz w:val="24"/>
        </w:rPr>
        <w:t xml:space="preserve"> “4.6. Plazas para redistribución adscritas temporalmente al CACMFJ</w:t>
      </w:r>
      <w:r>
        <w:rPr>
          <w:rFonts w:ascii="Book Antiqua" w:hAnsi="Book Antiqua"/>
          <w:sz w:val="24"/>
        </w:rPr>
        <w:t>” de este informe. Se hace la salvedad que las plazas deben reasignarse de Auxiliar de Servicios Generales a Técnica o Técnico Judicial al igual que en 2019.</w:t>
      </w:r>
    </w:p>
    <w:p w14:paraId="6C66EB7F" w14:textId="77777777" w:rsidR="00965069" w:rsidRDefault="00965069" w:rsidP="00965069">
      <w:pPr>
        <w:spacing w:line="276" w:lineRule="auto"/>
        <w:ind w:left="420"/>
        <w:jc w:val="both"/>
        <w:rPr>
          <w:rFonts w:ascii="Book Antiqua" w:hAnsi="Book Antiqua"/>
          <w:sz w:val="24"/>
        </w:rPr>
      </w:pPr>
    </w:p>
    <w:p w14:paraId="43655DF9" w14:textId="77777777" w:rsidR="00965069" w:rsidRDefault="00965069" w:rsidP="00965069">
      <w:pPr>
        <w:numPr>
          <w:ilvl w:val="0"/>
          <w:numId w:val="42"/>
        </w:numPr>
        <w:spacing w:line="276" w:lineRule="auto"/>
        <w:jc w:val="both"/>
        <w:rPr>
          <w:rFonts w:ascii="Book Antiqua" w:hAnsi="Book Antiqua"/>
          <w:sz w:val="24"/>
        </w:rPr>
      </w:pPr>
      <w:r w:rsidRPr="000D3B6E">
        <w:rPr>
          <w:rFonts w:ascii="Book Antiqua" w:hAnsi="Book Antiqua"/>
          <w:b/>
          <w:i/>
          <w:sz w:val="24"/>
        </w:rPr>
        <w:t>Juzgado Civil de Hatillo, San Sebastián y Alajuelita:</w:t>
      </w:r>
      <w:r>
        <w:rPr>
          <w:rFonts w:ascii="Book Antiqua" w:hAnsi="Book Antiqua"/>
          <w:sz w:val="24"/>
        </w:rPr>
        <w:t xml:space="preserve"> Con la carga de trabajo actual y requiriendo el despacho de una única plaza de persona Juzgadora, este Juzgado como estructura óptima debe contar con 4 plazas de persona técnica judicial, manteniendo aún </w:t>
      </w:r>
      <w:r>
        <w:rPr>
          <w:rFonts w:ascii="Book Antiqua" w:hAnsi="Book Antiqua"/>
          <w:sz w:val="24"/>
        </w:rPr>
        <w:lastRenderedPageBreak/>
        <w:t xml:space="preserve">con 4 recursos una carga por plaza de 11 asuntos mensuales. La plaza de Técnica o Técnico Judicial </w:t>
      </w:r>
      <w:r w:rsidRPr="00813189">
        <w:rPr>
          <w:rFonts w:ascii="Book Antiqua" w:hAnsi="Book Antiqua"/>
          <w:b/>
          <w:i/>
          <w:sz w:val="24"/>
        </w:rPr>
        <w:t>ordinaria vacante 43829</w:t>
      </w:r>
      <w:r>
        <w:rPr>
          <w:rFonts w:ascii="Book Antiqua" w:hAnsi="Book Antiqua"/>
          <w:sz w:val="24"/>
        </w:rPr>
        <w:t xml:space="preserve"> se asigna al Juzgado de Trabajo y Familia de Hatillo San Sebastián y Alajuelita para mantener su zona de trabajo, en sustitución de la plaza extraordinaria </w:t>
      </w:r>
      <w:r w:rsidRPr="000D3B6E">
        <w:rPr>
          <w:rFonts w:ascii="Book Antiqua" w:hAnsi="Book Antiqua"/>
          <w:b/>
          <w:sz w:val="24"/>
        </w:rPr>
        <w:t>378686</w:t>
      </w:r>
      <w:r>
        <w:rPr>
          <w:rStyle w:val="Refdenotaalpie"/>
          <w:rFonts w:ascii="Book Antiqua" w:hAnsi="Book Antiqua"/>
          <w:b/>
          <w:sz w:val="24"/>
        </w:rPr>
        <w:footnoteReference w:id="8"/>
      </w:r>
      <w:r>
        <w:rPr>
          <w:rFonts w:ascii="Book Antiqua" w:hAnsi="Book Antiqua"/>
          <w:sz w:val="24"/>
        </w:rPr>
        <w:t xml:space="preserve">. </w:t>
      </w:r>
    </w:p>
    <w:p w14:paraId="22D2F698" w14:textId="77777777" w:rsidR="00965069" w:rsidRDefault="00965069" w:rsidP="00965069">
      <w:pPr>
        <w:spacing w:line="276" w:lineRule="auto"/>
        <w:jc w:val="both"/>
        <w:rPr>
          <w:rFonts w:ascii="Book Antiqua" w:hAnsi="Book Antiqua"/>
          <w:sz w:val="24"/>
        </w:rPr>
      </w:pPr>
    </w:p>
    <w:p w14:paraId="124AF698" w14:textId="77777777" w:rsidR="00965069" w:rsidRDefault="00965069" w:rsidP="00965069">
      <w:pPr>
        <w:numPr>
          <w:ilvl w:val="0"/>
          <w:numId w:val="42"/>
        </w:numPr>
        <w:spacing w:line="276" w:lineRule="auto"/>
        <w:ind w:left="708"/>
        <w:jc w:val="both"/>
        <w:rPr>
          <w:rFonts w:ascii="Book Antiqua" w:hAnsi="Book Antiqua"/>
          <w:sz w:val="24"/>
        </w:rPr>
      </w:pPr>
      <w:r w:rsidRPr="00E04A13">
        <w:rPr>
          <w:rFonts w:ascii="Book Antiqua" w:hAnsi="Book Antiqua"/>
          <w:b/>
          <w:i/>
          <w:sz w:val="24"/>
        </w:rPr>
        <w:t xml:space="preserve">Juzgado Civil de Heredia: </w:t>
      </w:r>
      <w:r>
        <w:rPr>
          <w:rFonts w:ascii="Book Antiqua" w:hAnsi="Book Antiqua"/>
          <w:b/>
          <w:i/>
          <w:sz w:val="24"/>
        </w:rPr>
        <w:t xml:space="preserve">a </w:t>
      </w:r>
      <w:r w:rsidRPr="00E04A13">
        <w:rPr>
          <w:rFonts w:ascii="Book Antiqua" w:hAnsi="Book Antiqua"/>
          <w:sz w:val="24"/>
        </w:rPr>
        <w:t xml:space="preserve">partir de 2020 se recomienda la </w:t>
      </w:r>
      <w:r>
        <w:rPr>
          <w:rFonts w:ascii="Book Antiqua" w:hAnsi="Book Antiqua"/>
          <w:sz w:val="24"/>
        </w:rPr>
        <w:t>sustitución</w:t>
      </w:r>
      <w:r w:rsidRPr="00E04A13">
        <w:rPr>
          <w:rFonts w:ascii="Book Antiqua" w:hAnsi="Book Antiqua"/>
          <w:sz w:val="24"/>
        </w:rPr>
        <w:t xml:space="preserve"> de la plaza extraordinaria número </w:t>
      </w:r>
      <w:r w:rsidRPr="001704FA">
        <w:rPr>
          <w:rFonts w:ascii="Book Antiqua" w:hAnsi="Book Antiqua"/>
          <w:b/>
          <w:i/>
          <w:sz w:val="24"/>
        </w:rPr>
        <w:t>378946</w:t>
      </w:r>
      <w:r w:rsidRPr="00E04A13">
        <w:rPr>
          <w:rFonts w:ascii="Book Antiqua" w:hAnsi="Book Antiqua"/>
          <w:b/>
          <w:sz w:val="24"/>
        </w:rPr>
        <w:t xml:space="preserve"> de Técnica o Técnico Judicial 2</w:t>
      </w:r>
      <w:r w:rsidRPr="00E04A13">
        <w:rPr>
          <w:rFonts w:ascii="Book Antiqua" w:hAnsi="Book Antiqua"/>
          <w:sz w:val="24"/>
        </w:rPr>
        <w:t xml:space="preserve"> </w:t>
      </w:r>
      <w:r>
        <w:rPr>
          <w:rFonts w:ascii="Book Antiqua" w:hAnsi="Book Antiqua"/>
          <w:sz w:val="24"/>
        </w:rPr>
        <w:t>por la plaza vacante de Técnica o Técnico Judicial número 43814</w:t>
      </w:r>
      <w:r>
        <w:rPr>
          <w:rStyle w:val="Refdenotaalpie"/>
          <w:rFonts w:ascii="Book Antiqua" w:hAnsi="Book Antiqua"/>
          <w:sz w:val="24"/>
        </w:rPr>
        <w:footnoteReference w:id="9"/>
      </w:r>
      <w:r>
        <w:rPr>
          <w:rFonts w:ascii="Book Antiqua" w:hAnsi="Book Antiqua"/>
          <w:sz w:val="24"/>
        </w:rPr>
        <w:t xml:space="preserve"> (</w:t>
      </w:r>
      <w:r w:rsidRPr="00F75841">
        <w:rPr>
          <w:rFonts w:ascii="Book Antiqua" w:hAnsi="Book Antiqua"/>
          <w:sz w:val="24"/>
        </w:rPr>
        <w:t>ver apartado</w:t>
      </w:r>
      <w:r w:rsidRPr="00BA3915">
        <w:rPr>
          <w:rFonts w:ascii="Book Antiqua" w:hAnsi="Book Antiqua"/>
          <w:i/>
          <w:sz w:val="24"/>
        </w:rPr>
        <w:t xml:space="preserve"> “4.6. Plazas para redistribución adscritas temporalmente al CACMFJ</w:t>
      </w:r>
      <w:r>
        <w:rPr>
          <w:rFonts w:ascii="Book Antiqua" w:hAnsi="Book Antiqua"/>
          <w:sz w:val="24"/>
        </w:rPr>
        <w:t xml:space="preserve">” de este informe).   La plaza </w:t>
      </w:r>
      <w:r w:rsidRPr="003D71AB">
        <w:rPr>
          <w:rFonts w:ascii="Book Antiqua" w:hAnsi="Book Antiqua"/>
          <w:b/>
          <w:i/>
          <w:sz w:val="24"/>
        </w:rPr>
        <w:t>378946</w:t>
      </w:r>
      <w:r>
        <w:rPr>
          <w:rFonts w:ascii="Book Antiqua" w:hAnsi="Book Antiqua"/>
          <w:b/>
          <w:i/>
          <w:sz w:val="24"/>
        </w:rPr>
        <w:t xml:space="preserve"> </w:t>
      </w:r>
      <w:r w:rsidRPr="001704FA">
        <w:rPr>
          <w:rFonts w:ascii="Book Antiqua" w:hAnsi="Book Antiqua"/>
          <w:sz w:val="24"/>
        </w:rPr>
        <w:t>se asigna al Juzgado Civil y Trabajo del Segundo Circuito Judicial de Alajuela, sede Upala.</w:t>
      </w:r>
      <w:r>
        <w:rPr>
          <w:rFonts w:ascii="Book Antiqua" w:hAnsi="Book Antiqua"/>
          <w:b/>
          <w:i/>
          <w:sz w:val="24"/>
        </w:rPr>
        <w:t xml:space="preserve"> </w:t>
      </w:r>
    </w:p>
    <w:p w14:paraId="60E2E2BC" w14:textId="77777777" w:rsidR="00965069" w:rsidRPr="00E04A13" w:rsidRDefault="00965069" w:rsidP="00965069">
      <w:pPr>
        <w:spacing w:line="276" w:lineRule="auto"/>
        <w:jc w:val="both"/>
        <w:rPr>
          <w:rFonts w:ascii="Book Antiqua" w:hAnsi="Book Antiqua"/>
          <w:sz w:val="24"/>
        </w:rPr>
      </w:pPr>
    </w:p>
    <w:p w14:paraId="7B212501" w14:textId="77777777" w:rsidR="00965069" w:rsidRDefault="00965069" w:rsidP="00965069">
      <w:pPr>
        <w:numPr>
          <w:ilvl w:val="0"/>
          <w:numId w:val="42"/>
        </w:numPr>
        <w:spacing w:line="276" w:lineRule="auto"/>
        <w:jc w:val="both"/>
        <w:rPr>
          <w:rFonts w:ascii="Book Antiqua" w:hAnsi="Book Antiqua"/>
          <w:sz w:val="24"/>
        </w:rPr>
      </w:pPr>
      <w:r w:rsidRPr="00120C21">
        <w:rPr>
          <w:rFonts w:ascii="Book Antiqua" w:hAnsi="Book Antiqua"/>
          <w:b/>
          <w:i/>
          <w:sz w:val="24"/>
        </w:rPr>
        <w:t>Juzgado Civil de Santa Cruz:</w:t>
      </w:r>
      <w:r w:rsidRPr="00120C21">
        <w:rPr>
          <w:rFonts w:ascii="Book Antiqua" w:hAnsi="Book Antiqua"/>
          <w:sz w:val="24"/>
        </w:rPr>
        <w:t xml:space="preserve"> Conforme a lo indicado en </w:t>
      </w:r>
      <w:r>
        <w:rPr>
          <w:rFonts w:ascii="Book Antiqua" w:hAnsi="Book Antiqua"/>
          <w:sz w:val="24"/>
        </w:rPr>
        <w:t>los</w:t>
      </w:r>
      <w:r w:rsidRPr="00120C21">
        <w:rPr>
          <w:rFonts w:ascii="Book Antiqua" w:hAnsi="Book Antiqua"/>
          <w:sz w:val="24"/>
        </w:rPr>
        <w:t xml:space="preserve"> informe</w:t>
      </w:r>
      <w:r>
        <w:rPr>
          <w:rFonts w:ascii="Book Antiqua" w:hAnsi="Book Antiqua"/>
          <w:sz w:val="24"/>
        </w:rPr>
        <w:t>s</w:t>
      </w:r>
      <w:r w:rsidRPr="00120C21">
        <w:rPr>
          <w:rFonts w:ascii="Book Antiqua" w:hAnsi="Book Antiqua"/>
          <w:sz w:val="24"/>
        </w:rPr>
        <w:t xml:space="preserve"> 24-PLA-MI-201</w:t>
      </w:r>
      <w:r>
        <w:rPr>
          <w:rFonts w:ascii="Book Antiqua" w:hAnsi="Book Antiqua"/>
          <w:sz w:val="24"/>
        </w:rPr>
        <w:t>7 y 32-PLA-MI-2018</w:t>
      </w:r>
      <w:r w:rsidRPr="00120C21">
        <w:rPr>
          <w:rFonts w:ascii="Book Antiqua" w:hAnsi="Book Antiqua"/>
          <w:sz w:val="24"/>
        </w:rPr>
        <w:t xml:space="preserve">, este despacho </w:t>
      </w:r>
      <w:r>
        <w:rPr>
          <w:rFonts w:ascii="Book Antiqua" w:hAnsi="Book Antiqua"/>
          <w:sz w:val="24"/>
        </w:rPr>
        <w:t>requería en ese momento</w:t>
      </w:r>
      <w:r w:rsidRPr="00120C21">
        <w:rPr>
          <w:rFonts w:ascii="Book Antiqua" w:hAnsi="Book Antiqua"/>
          <w:sz w:val="24"/>
        </w:rPr>
        <w:t xml:space="preserve"> de </w:t>
      </w:r>
      <w:r>
        <w:rPr>
          <w:rFonts w:ascii="Book Antiqua" w:hAnsi="Book Antiqua"/>
          <w:sz w:val="24"/>
        </w:rPr>
        <w:t>tres</w:t>
      </w:r>
      <w:r w:rsidRPr="00120C21">
        <w:rPr>
          <w:rFonts w:ascii="Book Antiqua" w:hAnsi="Book Antiqua"/>
          <w:sz w:val="24"/>
        </w:rPr>
        <w:t xml:space="preserve"> plazas de Técnica o Técnico Judicial, si</w:t>
      </w:r>
      <w:r>
        <w:rPr>
          <w:rFonts w:ascii="Book Antiqua" w:hAnsi="Book Antiqua"/>
          <w:sz w:val="24"/>
        </w:rPr>
        <w:t>n</w:t>
      </w:r>
      <w:r w:rsidRPr="00120C21">
        <w:rPr>
          <w:rFonts w:ascii="Book Antiqua" w:hAnsi="Book Antiqua"/>
          <w:sz w:val="24"/>
        </w:rPr>
        <w:t xml:space="preserve"> embargo </w:t>
      </w:r>
      <w:r>
        <w:rPr>
          <w:rFonts w:ascii="Book Antiqua" w:hAnsi="Book Antiqua"/>
          <w:sz w:val="24"/>
        </w:rPr>
        <w:t xml:space="preserve">temporalmente se mantuvo en el Despacho </w:t>
      </w:r>
      <w:r w:rsidRPr="00120C21">
        <w:rPr>
          <w:rFonts w:ascii="Book Antiqua" w:hAnsi="Book Antiqua"/>
          <w:sz w:val="24"/>
        </w:rPr>
        <w:t xml:space="preserve">un cuarto recurso, </w:t>
      </w:r>
      <w:r>
        <w:rPr>
          <w:rFonts w:ascii="Book Antiqua" w:hAnsi="Book Antiqua"/>
          <w:sz w:val="24"/>
        </w:rPr>
        <w:t>y se indicó que permanecería ahí</w:t>
      </w:r>
      <w:r w:rsidRPr="00120C21">
        <w:rPr>
          <w:rFonts w:ascii="Book Antiqua" w:hAnsi="Book Antiqua"/>
          <w:sz w:val="24"/>
        </w:rPr>
        <w:t xml:space="preserve"> sujeto a estudio por parte de esta Dirección para su asignación definitiva (acuerdo del Consejo Superior del Poder Judicial, la sesión 72-18 celebrada el 14 de agosto del 2018, artículo LXVIII).</w:t>
      </w:r>
      <w:r>
        <w:rPr>
          <w:rFonts w:ascii="Book Antiqua" w:hAnsi="Book Antiqua"/>
          <w:sz w:val="24"/>
        </w:rPr>
        <w:t xml:space="preserve"> </w:t>
      </w:r>
    </w:p>
    <w:p w14:paraId="419587FB" w14:textId="77777777" w:rsidR="00965069" w:rsidRDefault="00965069" w:rsidP="00965069">
      <w:pPr>
        <w:spacing w:line="276" w:lineRule="auto"/>
        <w:ind w:left="780"/>
        <w:jc w:val="both"/>
        <w:rPr>
          <w:rFonts w:ascii="Book Antiqua" w:hAnsi="Book Antiqua"/>
          <w:sz w:val="24"/>
        </w:rPr>
      </w:pPr>
    </w:p>
    <w:p w14:paraId="208E8253" w14:textId="77777777" w:rsidR="00965069" w:rsidRPr="00120C21" w:rsidRDefault="00965069" w:rsidP="00965069">
      <w:pPr>
        <w:spacing w:line="276" w:lineRule="auto"/>
        <w:ind w:left="780"/>
        <w:jc w:val="both"/>
        <w:rPr>
          <w:rFonts w:ascii="Book Antiqua" w:hAnsi="Book Antiqua"/>
          <w:sz w:val="24"/>
        </w:rPr>
      </w:pPr>
      <w:r>
        <w:rPr>
          <w:rFonts w:ascii="Book Antiqua" w:hAnsi="Book Antiqua"/>
          <w:sz w:val="24"/>
        </w:rPr>
        <w:t xml:space="preserve">Sin embargo, siendo que el Juzgado Civil de Santa Cruz mantuvo su entrada en el periodo 2017-2018, se recomienda la asignación permanente de la plaza. Por lo que se mantienen a partir de 2020 ya dentro de su estructura ordinaria con 4 plazas de Técnica o Técnico Judicial. </w:t>
      </w:r>
    </w:p>
    <w:p w14:paraId="162A7156" w14:textId="77777777" w:rsidR="00965069" w:rsidRDefault="00965069" w:rsidP="00965069">
      <w:pPr>
        <w:spacing w:line="276" w:lineRule="auto"/>
        <w:jc w:val="both"/>
        <w:rPr>
          <w:rFonts w:ascii="Book Antiqua" w:hAnsi="Book Antiqua"/>
          <w:sz w:val="24"/>
        </w:rPr>
      </w:pPr>
    </w:p>
    <w:p w14:paraId="754AB925" w14:textId="77777777" w:rsidR="00965069" w:rsidRPr="009266A2" w:rsidRDefault="00965069" w:rsidP="00965069">
      <w:pPr>
        <w:spacing w:line="276" w:lineRule="auto"/>
        <w:jc w:val="both"/>
        <w:rPr>
          <w:rFonts w:ascii="Book Antiqua" w:hAnsi="Book Antiqua"/>
          <w:sz w:val="24"/>
        </w:rPr>
      </w:pPr>
      <w:r>
        <w:rPr>
          <w:rFonts w:ascii="Book Antiqua" w:hAnsi="Book Antiqua"/>
          <w:sz w:val="24"/>
        </w:rPr>
        <w:t xml:space="preserve">En resumen, con lo movimientos anteriores y con la entrada reportada estadísticamente no se hace necesaria la creación de ningún recurso humano adicional y se logra la distribución equitativa de las cargas de trabajo en los Juzgados Civiles a nivel nacional. </w:t>
      </w:r>
    </w:p>
    <w:p w14:paraId="4EADB687" w14:textId="77777777" w:rsidR="00965069" w:rsidRDefault="00965069" w:rsidP="00965069">
      <w:pPr>
        <w:spacing w:line="276" w:lineRule="auto"/>
        <w:jc w:val="right"/>
        <w:rPr>
          <w:rFonts w:ascii="Book Antiqua" w:hAnsi="Book Antiqua"/>
          <w:i/>
        </w:rPr>
      </w:pPr>
    </w:p>
    <w:p w14:paraId="79403D12" w14:textId="77777777" w:rsidR="00965069" w:rsidRDefault="00965069" w:rsidP="00965069">
      <w:pPr>
        <w:spacing w:line="276" w:lineRule="auto"/>
        <w:jc w:val="right"/>
        <w:rPr>
          <w:rFonts w:ascii="Book Antiqua" w:hAnsi="Book Antiqua"/>
          <w:i/>
        </w:rPr>
      </w:pPr>
    </w:p>
    <w:p w14:paraId="3073C830" w14:textId="77777777" w:rsidR="00965069" w:rsidRDefault="00965069" w:rsidP="00965069">
      <w:pPr>
        <w:spacing w:line="276" w:lineRule="auto"/>
        <w:jc w:val="right"/>
        <w:rPr>
          <w:rFonts w:ascii="Book Antiqua" w:hAnsi="Book Antiqua"/>
          <w:i/>
        </w:rPr>
      </w:pPr>
    </w:p>
    <w:p w14:paraId="64D39B99" w14:textId="77777777" w:rsidR="00965069" w:rsidRDefault="00965069" w:rsidP="00965069">
      <w:pPr>
        <w:spacing w:line="276" w:lineRule="auto"/>
        <w:jc w:val="right"/>
        <w:rPr>
          <w:rFonts w:ascii="Book Antiqua" w:hAnsi="Book Antiqua"/>
          <w:i/>
        </w:rPr>
      </w:pPr>
    </w:p>
    <w:p w14:paraId="25052555" w14:textId="77777777" w:rsidR="00965069" w:rsidRDefault="00965069" w:rsidP="00965069">
      <w:pPr>
        <w:spacing w:line="276" w:lineRule="auto"/>
        <w:jc w:val="right"/>
        <w:rPr>
          <w:rFonts w:ascii="Book Antiqua" w:hAnsi="Book Antiqua"/>
          <w:i/>
        </w:rPr>
      </w:pPr>
    </w:p>
    <w:p w14:paraId="5176052B" w14:textId="77777777" w:rsidR="00965069" w:rsidRDefault="00965069" w:rsidP="00965069">
      <w:pPr>
        <w:spacing w:line="276" w:lineRule="auto"/>
        <w:jc w:val="right"/>
        <w:rPr>
          <w:rFonts w:ascii="Book Antiqua" w:hAnsi="Book Antiqua"/>
          <w:i/>
        </w:rPr>
      </w:pPr>
    </w:p>
    <w:p w14:paraId="37B133EA" w14:textId="77777777" w:rsidR="00965069" w:rsidRPr="009266A2" w:rsidRDefault="00965069" w:rsidP="00965069">
      <w:pPr>
        <w:spacing w:line="276" w:lineRule="auto"/>
        <w:jc w:val="right"/>
        <w:rPr>
          <w:rFonts w:ascii="Book Antiqua" w:hAnsi="Book Antiqua"/>
          <w:i/>
        </w:rPr>
      </w:pPr>
    </w:p>
    <w:p w14:paraId="24216410" w14:textId="77777777" w:rsidR="002F794E" w:rsidRDefault="002F794E" w:rsidP="00965069">
      <w:pPr>
        <w:pStyle w:val="Ttulo2"/>
        <w:spacing w:line="276" w:lineRule="auto"/>
        <w:rPr>
          <w:rFonts w:ascii="Book Antiqua" w:hAnsi="Book Antiqua"/>
        </w:rPr>
      </w:pPr>
      <w:bookmarkStart w:id="8" w:name="_Toc449618252"/>
    </w:p>
    <w:p w14:paraId="30087B4D" w14:textId="77777777" w:rsidR="00965069" w:rsidRPr="009266A2" w:rsidRDefault="00965069" w:rsidP="00965069">
      <w:pPr>
        <w:pStyle w:val="Ttulo2"/>
        <w:spacing w:line="276" w:lineRule="auto"/>
        <w:rPr>
          <w:rFonts w:ascii="Book Antiqua" w:hAnsi="Book Antiqua"/>
        </w:rPr>
      </w:pPr>
      <w:r w:rsidRPr="009266A2">
        <w:rPr>
          <w:rFonts w:ascii="Book Antiqua" w:hAnsi="Book Antiqua"/>
        </w:rPr>
        <w:t xml:space="preserve">4.4.3.  </w:t>
      </w:r>
      <w:bookmarkEnd w:id="8"/>
      <w:r w:rsidRPr="009266A2">
        <w:rPr>
          <w:rFonts w:ascii="Book Antiqua" w:hAnsi="Book Antiqua"/>
        </w:rPr>
        <w:t>JUZGADO CONCURSAL</w:t>
      </w:r>
    </w:p>
    <w:p w14:paraId="506F095F" w14:textId="77777777" w:rsidR="00965069" w:rsidRPr="009266A2" w:rsidRDefault="00965069" w:rsidP="00965069">
      <w:pPr>
        <w:spacing w:line="276" w:lineRule="auto"/>
        <w:jc w:val="both"/>
        <w:rPr>
          <w:rFonts w:ascii="Book Antiqua" w:hAnsi="Book Antiqua"/>
        </w:rPr>
      </w:pPr>
    </w:p>
    <w:p w14:paraId="4EC75787" w14:textId="77777777" w:rsidR="00965069" w:rsidRDefault="00965069" w:rsidP="00965069">
      <w:pPr>
        <w:spacing w:line="276" w:lineRule="auto"/>
        <w:jc w:val="both"/>
        <w:rPr>
          <w:rFonts w:ascii="Book Antiqua" w:hAnsi="Book Antiqua"/>
          <w:sz w:val="24"/>
          <w:szCs w:val="24"/>
        </w:rPr>
      </w:pPr>
      <w:r w:rsidRPr="009266A2">
        <w:rPr>
          <w:rFonts w:ascii="Book Antiqua" w:hAnsi="Book Antiqua"/>
          <w:sz w:val="24"/>
          <w:szCs w:val="24"/>
        </w:rPr>
        <w:t>La Corte Plena al aprobar el informe de la Dirección de Planificación 1931-PLA-2017</w:t>
      </w:r>
      <w:r w:rsidRPr="009266A2">
        <w:rPr>
          <w:rStyle w:val="Refdenotaalpie"/>
          <w:rFonts w:ascii="Book Antiqua" w:hAnsi="Book Antiqua"/>
          <w:sz w:val="24"/>
          <w:szCs w:val="24"/>
        </w:rPr>
        <w:footnoteReference w:id="10"/>
      </w:r>
      <w:r w:rsidRPr="009266A2">
        <w:rPr>
          <w:rFonts w:ascii="Book Antiqua" w:hAnsi="Book Antiqua"/>
          <w:sz w:val="24"/>
          <w:szCs w:val="24"/>
        </w:rPr>
        <w:t>, dispuso la competencia especializada a nivel nacional del Juzgado Concursal a partir del 1 de febrero de 2018.</w:t>
      </w:r>
    </w:p>
    <w:p w14:paraId="5075C3F6" w14:textId="77777777" w:rsidR="002F794E" w:rsidRPr="009266A2" w:rsidRDefault="002F794E" w:rsidP="00965069">
      <w:pPr>
        <w:spacing w:line="276" w:lineRule="auto"/>
        <w:jc w:val="both"/>
        <w:rPr>
          <w:rFonts w:ascii="Book Antiqua" w:hAnsi="Book Antiqua"/>
          <w:sz w:val="24"/>
          <w:szCs w:val="24"/>
        </w:rPr>
      </w:pPr>
    </w:p>
    <w:p w14:paraId="50EBA01D" w14:textId="77777777" w:rsidR="00965069"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Este despacho cuenta con una estructura ordinaria de una plaza de Jueza o Juez 3, una Coordinadora o Coordinador Judicial 2 y tres Plazas de Técnica o Técnico Judicial 2. Además, cuenta desde 2018 con una plaza extraordinaria de Jueza o Juez 3.  </w:t>
      </w:r>
    </w:p>
    <w:p w14:paraId="7A6A5A03" w14:textId="77777777" w:rsidR="002F794E" w:rsidRPr="009266A2" w:rsidRDefault="002F794E" w:rsidP="00965069">
      <w:pPr>
        <w:spacing w:line="276" w:lineRule="auto"/>
        <w:jc w:val="both"/>
        <w:rPr>
          <w:rFonts w:ascii="Book Antiqua" w:hAnsi="Book Antiqua"/>
          <w:sz w:val="24"/>
          <w:szCs w:val="24"/>
        </w:rPr>
      </w:pPr>
    </w:p>
    <w:p w14:paraId="5D0C315B"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sidRPr="009266A2">
        <w:rPr>
          <w:rFonts w:ascii="Book Antiqua" w:hAnsi="Book Antiqua"/>
          <w:bCs w:val="0"/>
          <w:i/>
          <w:noProof/>
          <w:sz w:val="22"/>
          <w:szCs w:val="22"/>
        </w:rPr>
        <w:t>3</w:t>
      </w:r>
      <w:r w:rsidR="00AC3315" w:rsidRPr="009266A2">
        <w:rPr>
          <w:rFonts w:ascii="Book Antiqua" w:hAnsi="Book Antiqua"/>
          <w:bCs w:val="0"/>
          <w:i/>
          <w:sz w:val="22"/>
          <w:szCs w:val="22"/>
        </w:rPr>
        <w:fldChar w:fldCharType="end"/>
      </w:r>
    </w:p>
    <w:p w14:paraId="37CE4B19" w14:textId="77777777" w:rsidR="00965069" w:rsidRPr="00CE3600" w:rsidRDefault="00965069" w:rsidP="00965069">
      <w:pPr>
        <w:pStyle w:val="Descripcin"/>
        <w:keepNext/>
        <w:jc w:val="center"/>
        <w:rPr>
          <w:rFonts w:ascii="Book Antiqua" w:hAnsi="Book Antiqua"/>
          <w:bCs w:val="0"/>
          <w:i/>
          <w:sz w:val="22"/>
          <w:szCs w:val="22"/>
        </w:rPr>
      </w:pPr>
      <w:r w:rsidRPr="009266A2">
        <w:rPr>
          <w:rFonts w:ascii="Book Antiqua" w:hAnsi="Book Antiqua"/>
          <w:bCs w:val="0"/>
          <w:i/>
          <w:sz w:val="22"/>
          <w:szCs w:val="22"/>
        </w:rPr>
        <w:t>Movimiento de casos entrados en el Juzgado Concursal, 2013-2017</w:t>
      </w: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7"/>
        <w:gridCol w:w="1432"/>
        <w:gridCol w:w="1768"/>
        <w:gridCol w:w="1626"/>
        <w:gridCol w:w="1595"/>
      </w:tblGrid>
      <w:tr w:rsidR="00965069" w:rsidRPr="009266A2" w14:paraId="4D9F6D0E" w14:textId="77777777" w:rsidTr="005272A5">
        <w:trPr>
          <w:trHeight w:val="308"/>
          <w:jc w:val="center"/>
        </w:trPr>
        <w:tc>
          <w:tcPr>
            <w:tcW w:w="1627" w:type="dxa"/>
            <w:vMerge w:val="restart"/>
            <w:shd w:val="clear" w:color="auto" w:fill="DBDBDB"/>
            <w:vAlign w:val="center"/>
          </w:tcPr>
          <w:p w14:paraId="0023CC29" w14:textId="77777777" w:rsidR="00965069" w:rsidRPr="009266A2" w:rsidRDefault="00965069" w:rsidP="005272A5">
            <w:pPr>
              <w:jc w:val="center"/>
              <w:rPr>
                <w:rFonts w:ascii="Book Antiqua" w:hAnsi="Book Antiqua" w:cs="Arial"/>
                <w:b/>
                <w:bCs/>
              </w:rPr>
            </w:pPr>
            <w:r w:rsidRPr="009266A2">
              <w:rPr>
                <w:rFonts w:ascii="Book Antiqua" w:hAnsi="Book Antiqua" w:cs="Arial"/>
                <w:b/>
                <w:bCs/>
              </w:rPr>
              <w:t>Año</w:t>
            </w:r>
          </w:p>
        </w:tc>
        <w:tc>
          <w:tcPr>
            <w:tcW w:w="1432" w:type="dxa"/>
            <w:vMerge w:val="restart"/>
            <w:shd w:val="clear" w:color="auto" w:fill="DBDBDB"/>
            <w:vAlign w:val="center"/>
          </w:tcPr>
          <w:p w14:paraId="785BFEB5" w14:textId="77777777" w:rsidR="00965069" w:rsidRPr="009266A2" w:rsidRDefault="00965069" w:rsidP="005272A5">
            <w:pPr>
              <w:jc w:val="center"/>
              <w:rPr>
                <w:rFonts w:ascii="Book Antiqua" w:hAnsi="Book Antiqua" w:cs="Arial"/>
                <w:b/>
                <w:bCs/>
              </w:rPr>
            </w:pPr>
            <w:r w:rsidRPr="009266A2">
              <w:rPr>
                <w:rFonts w:ascii="Book Antiqua" w:hAnsi="Book Antiqua" w:cs="Arial"/>
                <w:b/>
                <w:bCs/>
              </w:rPr>
              <w:t>Entrados</w:t>
            </w:r>
          </w:p>
        </w:tc>
        <w:tc>
          <w:tcPr>
            <w:tcW w:w="1768" w:type="dxa"/>
            <w:vMerge w:val="restart"/>
            <w:shd w:val="clear" w:color="auto" w:fill="DBDBDB"/>
            <w:vAlign w:val="center"/>
          </w:tcPr>
          <w:p w14:paraId="7C476056" w14:textId="77777777" w:rsidR="00965069" w:rsidRPr="009266A2" w:rsidRDefault="00965069" w:rsidP="005272A5">
            <w:pPr>
              <w:jc w:val="center"/>
              <w:rPr>
                <w:rFonts w:ascii="Book Antiqua" w:hAnsi="Book Antiqua" w:cs="Arial"/>
                <w:b/>
                <w:bCs/>
              </w:rPr>
            </w:pPr>
            <w:r w:rsidRPr="009266A2">
              <w:rPr>
                <w:rFonts w:ascii="Book Antiqua" w:hAnsi="Book Antiqua" w:cs="Arial"/>
                <w:b/>
                <w:bCs/>
              </w:rPr>
              <w:t>Reentrados</w:t>
            </w:r>
          </w:p>
        </w:tc>
        <w:tc>
          <w:tcPr>
            <w:tcW w:w="1626" w:type="dxa"/>
            <w:vMerge w:val="restart"/>
            <w:shd w:val="clear" w:color="auto" w:fill="DBDBDB"/>
            <w:vAlign w:val="center"/>
          </w:tcPr>
          <w:p w14:paraId="5947B1C3" w14:textId="77777777" w:rsidR="00965069" w:rsidRPr="009266A2" w:rsidRDefault="00965069" w:rsidP="005272A5">
            <w:pPr>
              <w:jc w:val="center"/>
              <w:rPr>
                <w:rFonts w:ascii="Book Antiqua" w:hAnsi="Book Antiqua" w:cs="Arial"/>
                <w:b/>
                <w:bCs/>
              </w:rPr>
            </w:pPr>
            <w:r w:rsidRPr="009266A2">
              <w:rPr>
                <w:rFonts w:ascii="Book Antiqua" w:hAnsi="Book Antiqua" w:cs="Arial"/>
                <w:b/>
                <w:bCs/>
              </w:rPr>
              <w:t>Fenecidos</w:t>
            </w:r>
          </w:p>
        </w:tc>
        <w:tc>
          <w:tcPr>
            <w:tcW w:w="1595" w:type="dxa"/>
            <w:vMerge w:val="restart"/>
            <w:shd w:val="clear" w:color="auto" w:fill="DBDBDB"/>
            <w:vAlign w:val="center"/>
          </w:tcPr>
          <w:p w14:paraId="2E7B5CAF" w14:textId="77777777" w:rsidR="00965069" w:rsidRPr="009266A2" w:rsidRDefault="00965069" w:rsidP="005272A5">
            <w:pPr>
              <w:jc w:val="center"/>
              <w:rPr>
                <w:rFonts w:ascii="Book Antiqua" w:hAnsi="Book Antiqua" w:cs="Arial"/>
                <w:b/>
                <w:bCs/>
              </w:rPr>
            </w:pPr>
            <w:r w:rsidRPr="009266A2">
              <w:rPr>
                <w:rFonts w:ascii="Book Antiqua" w:hAnsi="Book Antiqua" w:cs="Arial"/>
                <w:b/>
                <w:bCs/>
              </w:rPr>
              <w:t>Activos al finalizar</w:t>
            </w:r>
          </w:p>
        </w:tc>
      </w:tr>
      <w:tr w:rsidR="00965069" w:rsidRPr="009266A2" w14:paraId="3722B3C2" w14:textId="77777777" w:rsidTr="005272A5">
        <w:trPr>
          <w:trHeight w:val="358"/>
          <w:jc w:val="center"/>
        </w:trPr>
        <w:tc>
          <w:tcPr>
            <w:tcW w:w="1627" w:type="dxa"/>
            <w:vMerge/>
            <w:shd w:val="clear" w:color="auto" w:fill="DBDBDB"/>
            <w:vAlign w:val="center"/>
          </w:tcPr>
          <w:p w14:paraId="782796DD" w14:textId="77777777" w:rsidR="00965069" w:rsidRPr="009266A2" w:rsidRDefault="00965069" w:rsidP="005272A5">
            <w:pPr>
              <w:jc w:val="center"/>
              <w:rPr>
                <w:rFonts w:ascii="Book Antiqua" w:hAnsi="Book Antiqua" w:cs="Arial"/>
                <w:b/>
                <w:bCs/>
              </w:rPr>
            </w:pPr>
          </w:p>
        </w:tc>
        <w:tc>
          <w:tcPr>
            <w:tcW w:w="1432" w:type="dxa"/>
            <w:vMerge/>
            <w:shd w:val="clear" w:color="auto" w:fill="DBDBDB"/>
            <w:vAlign w:val="center"/>
          </w:tcPr>
          <w:p w14:paraId="21D381E4" w14:textId="77777777" w:rsidR="00965069" w:rsidRPr="009266A2" w:rsidRDefault="00965069" w:rsidP="005272A5">
            <w:pPr>
              <w:jc w:val="center"/>
              <w:rPr>
                <w:rFonts w:ascii="Book Antiqua" w:hAnsi="Book Antiqua" w:cs="Arial"/>
                <w:b/>
                <w:bCs/>
              </w:rPr>
            </w:pPr>
          </w:p>
        </w:tc>
        <w:tc>
          <w:tcPr>
            <w:tcW w:w="1768" w:type="dxa"/>
            <w:vMerge/>
            <w:shd w:val="clear" w:color="auto" w:fill="DBDBDB"/>
            <w:vAlign w:val="center"/>
          </w:tcPr>
          <w:p w14:paraId="4A2AC6FE" w14:textId="77777777" w:rsidR="00965069" w:rsidRPr="009266A2" w:rsidRDefault="00965069" w:rsidP="005272A5">
            <w:pPr>
              <w:jc w:val="center"/>
              <w:rPr>
                <w:rFonts w:ascii="Book Antiqua" w:hAnsi="Book Antiqua" w:cs="Arial"/>
                <w:b/>
                <w:bCs/>
              </w:rPr>
            </w:pPr>
          </w:p>
        </w:tc>
        <w:tc>
          <w:tcPr>
            <w:tcW w:w="1626" w:type="dxa"/>
            <w:vMerge/>
            <w:shd w:val="clear" w:color="auto" w:fill="DBDBDB"/>
            <w:vAlign w:val="center"/>
          </w:tcPr>
          <w:p w14:paraId="6620DCD5" w14:textId="77777777" w:rsidR="00965069" w:rsidRPr="009266A2" w:rsidRDefault="00965069" w:rsidP="005272A5">
            <w:pPr>
              <w:jc w:val="center"/>
              <w:rPr>
                <w:rFonts w:ascii="Book Antiqua" w:hAnsi="Book Antiqua" w:cs="Arial"/>
                <w:b/>
                <w:bCs/>
              </w:rPr>
            </w:pPr>
          </w:p>
        </w:tc>
        <w:tc>
          <w:tcPr>
            <w:tcW w:w="1595" w:type="dxa"/>
            <w:vMerge/>
            <w:shd w:val="clear" w:color="auto" w:fill="DBDBDB"/>
            <w:vAlign w:val="center"/>
          </w:tcPr>
          <w:p w14:paraId="15C4BA10" w14:textId="77777777" w:rsidR="00965069" w:rsidRPr="009266A2" w:rsidRDefault="00965069" w:rsidP="005272A5">
            <w:pPr>
              <w:jc w:val="center"/>
              <w:rPr>
                <w:rFonts w:ascii="Book Antiqua" w:hAnsi="Book Antiqua" w:cs="Arial"/>
                <w:b/>
                <w:bCs/>
              </w:rPr>
            </w:pPr>
          </w:p>
        </w:tc>
      </w:tr>
      <w:tr w:rsidR="00965069" w:rsidRPr="009266A2" w14:paraId="02FCB3EF" w14:textId="77777777" w:rsidTr="005272A5">
        <w:trPr>
          <w:trHeight w:val="241"/>
          <w:jc w:val="center"/>
        </w:trPr>
        <w:tc>
          <w:tcPr>
            <w:tcW w:w="1627" w:type="dxa"/>
            <w:shd w:val="clear" w:color="auto" w:fill="auto"/>
            <w:noWrap/>
            <w:vAlign w:val="center"/>
          </w:tcPr>
          <w:p w14:paraId="4956D8F1" w14:textId="77777777" w:rsidR="00965069" w:rsidRPr="009266A2" w:rsidRDefault="00965069" w:rsidP="005272A5">
            <w:pPr>
              <w:jc w:val="center"/>
              <w:rPr>
                <w:rFonts w:ascii="Book Antiqua" w:hAnsi="Book Antiqua" w:cs="Arial"/>
              </w:rPr>
            </w:pPr>
            <w:r w:rsidRPr="009266A2">
              <w:rPr>
                <w:rFonts w:ascii="Book Antiqua" w:hAnsi="Book Antiqua" w:cs="Arial"/>
              </w:rPr>
              <w:t>2013</w:t>
            </w:r>
          </w:p>
        </w:tc>
        <w:tc>
          <w:tcPr>
            <w:tcW w:w="1432" w:type="dxa"/>
            <w:shd w:val="clear" w:color="auto" w:fill="auto"/>
            <w:noWrap/>
            <w:vAlign w:val="center"/>
          </w:tcPr>
          <w:p w14:paraId="23CD699F" w14:textId="77777777" w:rsidR="00965069" w:rsidRPr="009266A2" w:rsidRDefault="00965069" w:rsidP="005272A5">
            <w:pPr>
              <w:jc w:val="center"/>
              <w:rPr>
                <w:rFonts w:ascii="Book Antiqua" w:hAnsi="Book Antiqua" w:cs="Arial"/>
              </w:rPr>
            </w:pPr>
            <w:r w:rsidRPr="009266A2">
              <w:rPr>
                <w:rFonts w:ascii="Book Antiqua" w:hAnsi="Book Antiqua" w:cs="Arial"/>
              </w:rPr>
              <w:t>41</w:t>
            </w:r>
          </w:p>
        </w:tc>
        <w:tc>
          <w:tcPr>
            <w:tcW w:w="1768" w:type="dxa"/>
            <w:vAlign w:val="center"/>
          </w:tcPr>
          <w:p w14:paraId="1A59CAF6" w14:textId="77777777" w:rsidR="00965069" w:rsidRPr="009266A2" w:rsidRDefault="00965069" w:rsidP="005272A5">
            <w:pPr>
              <w:jc w:val="center"/>
              <w:rPr>
                <w:rFonts w:ascii="Book Antiqua" w:hAnsi="Book Antiqua" w:cs="Arial"/>
              </w:rPr>
            </w:pPr>
            <w:r w:rsidRPr="009266A2">
              <w:rPr>
                <w:rFonts w:ascii="Book Antiqua" w:hAnsi="Book Antiqua" w:cs="Arial"/>
              </w:rPr>
              <w:t>9</w:t>
            </w:r>
          </w:p>
        </w:tc>
        <w:tc>
          <w:tcPr>
            <w:tcW w:w="1626" w:type="dxa"/>
            <w:shd w:val="clear" w:color="auto" w:fill="auto"/>
            <w:noWrap/>
            <w:vAlign w:val="center"/>
          </w:tcPr>
          <w:p w14:paraId="01CBFCD0" w14:textId="77777777" w:rsidR="00965069" w:rsidRPr="009266A2" w:rsidRDefault="00965069" w:rsidP="005272A5">
            <w:pPr>
              <w:jc w:val="center"/>
              <w:rPr>
                <w:rFonts w:ascii="Book Antiqua" w:hAnsi="Book Antiqua" w:cs="Arial"/>
              </w:rPr>
            </w:pPr>
            <w:r w:rsidRPr="009266A2">
              <w:rPr>
                <w:rFonts w:ascii="Book Antiqua" w:hAnsi="Book Antiqua" w:cs="Arial"/>
              </w:rPr>
              <w:t>46</w:t>
            </w:r>
          </w:p>
        </w:tc>
        <w:tc>
          <w:tcPr>
            <w:tcW w:w="1595" w:type="dxa"/>
            <w:shd w:val="clear" w:color="auto" w:fill="auto"/>
            <w:noWrap/>
            <w:vAlign w:val="center"/>
          </w:tcPr>
          <w:p w14:paraId="09AE68F2" w14:textId="77777777" w:rsidR="00965069" w:rsidRPr="009266A2" w:rsidRDefault="00965069" w:rsidP="005272A5">
            <w:pPr>
              <w:jc w:val="center"/>
              <w:rPr>
                <w:rFonts w:ascii="Book Antiqua" w:hAnsi="Book Antiqua" w:cs="Arial"/>
              </w:rPr>
            </w:pPr>
            <w:r w:rsidRPr="009266A2">
              <w:rPr>
                <w:rFonts w:ascii="Book Antiqua" w:hAnsi="Book Antiqua" w:cs="Arial"/>
              </w:rPr>
              <w:t>151</w:t>
            </w:r>
          </w:p>
        </w:tc>
      </w:tr>
      <w:tr w:rsidR="00965069" w:rsidRPr="009266A2" w14:paraId="501364A5" w14:textId="77777777" w:rsidTr="005272A5">
        <w:trPr>
          <w:trHeight w:val="241"/>
          <w:jc w:val="center"/>
        </w:trPr>
        <w:tc>
          <w:tcPr>
            <w:tcW w:w="1627" w:type="dxa"/>
            <w:shd w:val="clear" w:color="auto" w:fill="auto"/>
            <w:noWrap/>
            <w:vAlign w:val="center"/>
          </w:tcPr>
          <w:p w14:paraId="338F7BC8" w14:textId="77777777" w:rsidR="00965069" w:rsidRPr="009266A2" w:rsidRDefault="00965069" w:rsidP="005272A5">
            <w:pPr>
              <w:jc w:val="center"/>
              <w:rPr>
                <w:rFonts w:ascii="Book Antiqua" w:hAnsi="Book Antiqua" w:cs="Arial"/>
              </w:rPr>
            </w:pPr>
            <w:r w:rsidRPr="009266A2">
              <w:rPr>
                <w:rFonts w:ascii="Book Antiqua" w:hAnsi="Book Antiqua" w:cs="Arial"/>
              </w:rPr>
              <w:t>2014</w:t>
            </w:r>
          </w:p>
        </w:tc>
        <w:tc>
          <w:tcPr>
            <w:tcW w:w="1432" w:type="dxa"/>
            <w:shd w:val="clear" w:color="auto" w:fill="auto"/>
            <w:noWrap/>
            <w:vAlign w:val="center"/>
          </w:tcPr>
          <w:p w14:paraId="228C7970" w14:textId="77777777" w:rsidR="00965069" w:rsidRPr="009266A2" w:rsidRDefault="00965069" w:rsidP="005272A5">
            <w:pPr>
              <w:jc w:val="center"/>
              <w:rPr>
                <w:rFonts w:ascii="Book Antiqua" w:hAnsi="Book Antiqua" w:cs="Arial"/>
              </w:rPr>
            </w:pPr>
            <w:r w:rsidRPr="009266A2">
              <w:rPr>
                <w:rFonts w:ascii="Book Antiqua" w:hAnsi="Book Antiqua" w:cs="Arial"/>
              </w:rPr>
              <w:t>62</w:t>
            </w:r>
          </w:p>
        </w:tc>
        <w:tc>
          <w:tcPr>
            <w:tcW w:w="1768" w:type="dxa"/>
            <w:vAlign w:val="center"/>
          </w:tcPr>
          <w:p w14:paraId="021B6FBE" w14:textId="77777777" w:rsidR="00965069" w:rsidRPr="009266A2" w:rsidRDefault="00965069" w:rsidP="005272A5">
            <w:pPr>
              <w:jc w:val="center"/>
              <w:rPr>
                <w:rFonts w:ascii="Book Antiqua" w:hAnsi="Book Antiqua" w:cs="Arial"/>
              </w:rPr>
            </w:pPr>
            <w:r w:rsidRPr="009266A2">
              <w:rPr>
                <w:rFonts w:ascii="Book Antiqua" w:hAnsi="Book Antiqua" w:cs="Arial"/>
              </w:rPr>
              <w:t>5</w:t>
            </w:r>
          </w:p>
        </w:tc>
        <w:tc>
          <w:tcPr>
            <w:tcW w:w="1626" w:type="dxa"/>
            <w:shd w:val="clear" w:color="auto" w:fill="auto"/>
            <w:noWrap/>
            <w:vAlign w:val="center"/>
          </w:tcPr>
          <w:p w14:paraId="719A8C62" w14:textId="77777777" w:rsidR="00965069" w:rsidRPr="009266A2" w:rsidRDefault="00965069" w:rsidP="005272A5">
            <w:pPr>
              <w:jc w:val="center"/>
              <w:rPr>
                <w:rFonts w:ascii="Book Antiqua" w:hAnsi="Book Antiqua" w:cs="Arial"/>
              </w:rPr>
            </w:pPr>
            <w:r w:rsidRPr="009266A2">
              <w:rPr>
                <w:rFonts w:ascii="Book Antiqua" w:hAnsi="Book Antiqua" w:cs="Arial"/>
              </w:rPr>
              <w:t>53</w:t>
            </w:r>
          </w:p>
        </w:tc>
        <w:tc>
          <w:tcPr>
            <w:tcW w:w="1595" w:type="dxa"/>
            <w:shd w:val="clear" w:color="auto" w:fill="auto"/>
            <w:noWrap/>
            <w:vAlign w:val="center"/>
          </w:tcPr>
          <w:p w14:paraId="51088CEE" w14:textId="77777777" w:rsidR="00965069" w:rsidRPr="009266A2" w:rsidRDefault="00965069" w:rsidP="005272A5">
            <w:pPr>
              <w:jc w:val="center"/>
              <w:rPr>
                <w:rFonts w:ascii="Book Antiqua" w:hAnsi="Book Antiqua" w:cs="Arial"/>
              </w:rPr>
            </w:pPr>
            <w:r w:rsidRPr="009266A2">
              <w:rPr>
                <w:rFonts w:ascii="Book Antiqua" w:hAnsi="Book Antiqua" w:cs="Arial"/>
              </w:rPr>
              <w:t>161</w:t>
            </w:r>
          </w:p>
        </w:tc>
      </w:tr>
      <w:tr w:rsidR="00965069" w:rsidRPr="009266A2" w14:paraId="02AA88BA" w14:textId="77777777" w:rsidTr="005272A5">
        <w:trPr>
          <w:trHeight w:val="241"/>
          <w:jc w:val="center"/>
        </w:trPr>
        <w:tc>
          <w:tcPr>
            <w:tcW w:w="1627" w:type="dxa"/>
            <w:shd w:val="clear" w:color="auto" w:fill="auto"/>
            <w:noWrap/>
            <w:vAlign w:val="center"/>
          </w:tcPr>
          <w:p w14:paraId="1308F426" w14:textId="77777777" w:rsidR="00965069" w:rsidRPr="009266A2" w:rsidRDefault="00965069" w:rsidP="005272A5">
            <w:pPr>
              <w:jc w:val="center"/>
              <w:rPr>
                <w:rFonts w:ascii="Book Antiqua" w:hAnsi="Book Antiqua" w:cs="Arial"/>
              </w:rPr>
            </w:pPr>
            <w:r w:rsidRPr="009266A2">
              <w:rPr>
                <w:rFonts w:ascii="Book Antiqua" w:hAnsi="Book Antiqua" w:cs="Arial"/>
              </w:rPr>
              <w:t>2015</w:t>
            </w:r>
          </w:p>
        </w:tc>
        <w:tc>
          <w:tcPr>
            <w:tcW w:w="1432" w:type="dxa"/>
            <w:shd w:val="clear" w:color="auto" w:fill="auto"/>
            <w:noWrap/>
            <w:vAlign w:val="center"/>
          </w:tcPr>
          <w:p w14:paraId="598AFFFD" w14:textId="77777777" w:rsidR="00965069" w:rsidRPr="009266A2" w:rsidRDefault="00965069" w:rsidP="005272A5">
            <w:pPr>
              <w:jc w:val="center"/>
              <w:rPr>
                <w:rFonts w:ascii="Book Antiqua" w:hAnsi="Book Antiqua" w:cs="Arial"/>
              </w:rPr>
            </w:pPr>
            <w:r w:rsidRPr="009266A2">
              <w:rPr>
                <w:rFonts w:ascii="Book Antiqua" w:hAnsi="Book Antiqua" w:cs="Arial"/>
              </w:rPr>
              <w:t>46</w:t>
            </w:r>
          </w:p>
        </w:tc>
        <w:tc>
          <w:tcPr>
            <w:tcW w:w="1768" w:type="dxa"/>
            <w:vAlign w:val="center"/>
          </w:tcPr>
          <w:p w14:paraId="448B70DD" w14:textId="77777777" w:rsidR="00965069" w:rsidRPr="009266A2" w:rsidRDefault="00965069" w:rsidP="005272A5">
            <w:pPr>
              <w:jc w:val="center"/>
              <w:rPr>
                <w:rFonts w:ascii="Book Antiqua" w:hAnsi="Book Antiqua" w:cs="Arial"/>
              </w:rPr>
            </w:pPr>
            <w:r w:rsidRPr="009266A2">
              <w:rPr>
                <w:rFonts w:ascii="Book Antiqua" w:hAnsi="Book Antiqua" w:cs="Arial"/>
              </w:rPr>
              <w:t>2</w:t>
            </w:r>
          </w:p>
        </w:tc>
        <w:tc>
          <w:tcPr>
            <w:tcW w:w="1626" w:type="dxa"/>
            <w:shd w:val="clear" w:color="auto" w:fill="auto"/>
            <w:noWrap/>
            <w:vAlign w:val="center"/>
          </w:tcPr>
          <w:p w14:paraId="3475B3F7" w14:textId="77777777" w:rsidR="00965069" w:rsidRPr="009266A2" w:rsidRDefault="00965069" w:rsidP="005272A5">
            <w:pPr>
              <w:jc w:val="center"/>
              <w:rPr>
                <w:rFonts w:ascii="Book Antiqua" w:hAnsi="Book Antiqua" w:cs="Arial"/>
              </w:rPr>
            </w:pPr>
            <w:r w:rsidRPr="009266A2">
              <w:rPr>
                <w:rFonts w:ascii="Book Antiqua" w:hAnsi="Book Antiqua" w:cs="Arial"/>
              </w:rPr>
              <w:t>33</w:t>
            </w:r>
          </w:p>
        </w:tc>
        <w:tc>
          <w:tcPr>
            <w:tcW w:w="1595" w:type="dxa"/>
            <w:shd w:val="clear" w:color="auto" w:fill="auto"/>
            <w:noWrap/>
            <w:vAlign w:val="center"/>
          </w:tcPr>
          <w:p w14:paraId="2285D0DE" w14:textId="77777777" w:rsidR="00965069" w:rsidRPr="009266A2" w:rsidRDefault="00965069" w:rsidP="005272A5">
            <w:pPr>
              <w:jc w:val="center"/>
              <w:rPr>
                <w:rFonts w:ascii="Book Antiqua" w:hAnsi="Book Antiqua" w:cs="Arial"/>
              </w:rPr>
            </w:pPr>
            <w:r w:rsidRPr="009266A2">
              <w:rPr>
                <w:rFonts w:ascii="Book Antiqua" w:hAnsi="Book Antiqua" w:cs="Arial"/>
              </w:rPr>
              <w:t>175</w:t>
            </w:r>
          </w:p>
        </w:tc>
      </w:tr>
      <w:tr w:rsidR="00965069" w:rsidRPr="009266A2" w14:paraId="7124ECBE" w14:textId="77777777" w:rsidTr="005272A5">
        <w:trPr>
          <w:trHeight w:val="241"/>
          <w:jc w:val="center"/>
        </w:trPr>
        <w:tc>
          <w:tcPr>
            <w:tcW w:w="1627" w:type="dxa"/>
            <w:shd w:val="clear" w:color="auto" w:fill="auto"/>
            <w:noWrap/>
            <w:vAlign w:val="center"/>
          </w:tcPr>
          <w:p w14:paraId="634C0443" w14:textId="77777777" w:rsidR="00965069" w:rsidRPr="009266A2" w:rsidRDefault="00965069" w:rsidP="005272A5">
            <w:pPr>
              <w:jc w:val="center"/>
              <w:rPr>
                <w:rFonts w:ascii="Book Antiqua" w:hAnsi="Book Antiqua" w:cs="Arial"/>
              </w:rPr>
            </w:pPr>
            <w:r w:rsidRPr="009266A2">
              <w:rPr>
                <w:rFonts w:ascii="Book Antiqua" w:hAnsi="Book Antiqua" w:cs="Arial"/>
              </w:rPr>
              <w:t>2016</w:t>
            </w:r>
          </w:p>
        </w:tc>
        <w:tc>
          <w:tcPr>
            <w:tcW w:w="1432" w:type="dxa"/>
            <w:shd w:val="clear" w:color="auto" w:fill="auto"/>
            <w:noWrap/>
            <w:vAlign w:val="center"/>
          </w:tcPr>
          <w:p w14:paraId="764C5D20" w14:textId="77777777" w:rsidR="00965069" w:rsidRPr="009266A2" w:rsidRDefault="00965069" w:rsidP="005272A5">
            <w:pPr>
              <w:jc w:val="center"/>
              <w:rPr>
                <w:rFonts w:ascii="Book Antiqua" w:hAnsi="Book Antiqua" w:cs="Arial"/>
              </w:rPr>
            </w:pPr>
            <w:r w:rsidRPr="009266A2">
              <w:rPr>
                <w:rFonts w:ascii="Book Antiqua" w:hAnsi="Book Antiqua" w:cs="Arial"/>
              </w:rPr>
              <w:t>54</w:t>
            </w:r>
          </w:p>
        </w:tc>
        <w:tc>
          <w:tcPr>
            <w:tcW w:w="1768" w:type="dxa"/>
            <w:vAlign w:val="center"/>
          </w:tcPr>
          <w:p w14:paraId="6A9D7CD9" w14:textId="77777777" w:rsidR="00965069" w:rsidRPr="009266A2" w:rsidRDefault="00965069" w:rsidP="005272A5">
            <w:pPr>
              <w:jc w:val="center"/>
              <w:rPr>
                <w:rFonts w:ascii="Book Antiqua" w:hAnsi="Book Antiqua" w:cs="Arial"/>
              </w:rPr>
            </w:pPr>
            <w:r w:rsidRPr="009266A2">
              <w:rPr>
                <w:rFonts w:ascii="Book Antiqua" w:hAnsi="Book Antiqua" w:cs="Arial"/>
              </w:rPr>
              <w:t>21</w:t>
            </w:r>
          </w:p>
        </w:tc>
        <w:tc>
          <w:tcPr>
            <w:tcW w:w="1626" w:type="dxa"/>
            <w:shd w:val="clear" w:color="auto" w:fill="auto"/>
            <w:noWrap/>
            <w:vAlign w:val="center"/>
          </w:tcPr>
          <w:p w14:paraId="36CB8426" w14:textId="77777777" w:rsidR="00965069" w:rsidRPr="009266A2" w:rsidRDefault="00965069" w:rsidP="005272A5">
            <w:pPr>
              <w:jc w:val="center"/>
              <w:rPr>
                <w:rFonts w:ascii="Book Antiqua" w:hAnsi="Book Antiqua" w:cs="Arial"/>
              </w:rPr>
            </w:pPr>
            <w:r w:rsidRPr="009266A2">
              <w:rPr>
                <w:rFonts w:ascii="Book Antiqua" w:hAnsi="Book Antiqua" w:cs="Arial"/>
              </w:rPr>
              <w:t>60</w:t>
            </w:r>
          </w:p>
        </w:tc>
        <w:tc>
          <w:tcPr>
            <w:tcW w:w="1595" w:type="dxa"/>
            <w:shd w:val="clear" w:color="auto" w:fill="auto"/>
            <w:noWrap/>
            <w:vAlign w:val="center"/>
          </w:tcPr>
          <w:p w14:paraId="38996E30" w14:textId="77777777" w:rsidR="00965069" w:rsidRPr="009266A2" w:rsidRDefault="00965069" w:rsidP="005272A5">
            <w:pPr>
              <w:jc w:val="center"/>
              <w:rPr>
                <w:rFonts w:ascii="Book Antiqua" w:hAnsi="Book Antiqua" w:cs="Arial"/>
              </w:rPr>
            </w:pPr>
            <w:r w:rsidRPr="009266A2">
              <w:rPr>
                <w:rFonts w:ascii="Book Antiqua" w:hAnsi="Book Antiqua" w:cs="Arial"/>
              </w:rPr>
              <w:t>121</w:t>
            </w:r>
          </w:p>
        </w:tc>
      </w:tr>
      <w:tr w:rsidR="00965069" w:rsidRPr="009266A2" w14:paraId="4B272DDC" w14:textId="77777777" w:rsidTr="005272A5">
        <w:trPr>
          <w:trHeight w:val="241"/>
          <w:jc w:val="center"/>
        </w:trPr>
        <w:tc>
          <w:tcPr>
            <w:tcW w:w="1627" w:type="dxa"/>
            <w:shd w:val="clear" w:color="auto" w:fill="auto"/>
            <w:noWrap/>
            <w:vAlign w:val="center"/>
          </w:tcPr>
          <w:p w14:paraId="309B35E7" w14:textId="77777777" w:rsidR="00965069" w:rsidRPr="009266A2" w:rsidRDefault="00965069" w:rsidP="005272A5">
            <w:pPr>
              <w:jc w:val="center"/>
              <w:rPr>
                <w:rFonts w:ascii="Book Antiqua" w:hAnsi="Book Antiqua" w:cs="Arial"/>
              </w:rPr>
            </w:pPr>
            <w:r w:rsidRPr="009266A2">
              <w:rPr>
                <w:rFonts w:ascii="Book Antiqua" w:hAnsi="Book Antiqua" w:cs="Arial"/>
              </w:rPr>
              <w:t>2017</w:t>
            </w:r>
          </w:p>
        </w:tc>
        <w:tc>
          <w:tcPr>
            <w:tcW w:w="1432" w:type="dxa"/>
            <w:shd w:val="clear" w:color="auto" w:fill="auto"/>
            <w:noWrap/>
            <w:vAlign w:val="center"/>
          </w:tcPr>
          <w:p w14:paraId="4D6FA294" w14:textId="77777777" w:rsidR="00965069" w:rsidRPr="009266A2" w:rsidRDefault="00965069" w:rsidP="005272A5">
            <w:pPr>
              <w:jc w:val="center"/>
              <w:rPr>
                <w:rFonts w:ascii="Book Antiqua" w:hAnsi="Book Antiqua" w:cs="Arial"/>
              </w:rPr>
            </w:pPr>
            <w:r w:rsidRPr="009266A2">
              <w:rPr>
                <w:rFonts w:ascii="Book Antiqua" w:hAnsi="Book Antiqua" w:cs="Arial"/>
              </w:rPr>
              <w:t>69</w:t>
            </w:r>
          </w:p>
        </w:tc>
        <w:tc>
          <w:tcPr>
            <w:tcW w:w="1768" w:type="dxa"/>
            <w:vAlign w:val="center"/>
          </w:tcPr>
          <w:p w14:paraId="4EBCE26E" w14:textId="77777777" w:rsidR="00965069" w:rsidRPr="009266A2" w:rsidRDefault="00965069" w:rsidP="005272A5">
            <w:pPr>
              <w:jc w:val="center"/>
              <w:rPr>
                <w:rFonts w:ascii="Book Antiqua" w:hAnsi="Book Antiqua" w:cs="Arial"/>
              </w:rPr>
            </w:pPr>
            <w:r w:rsidRPr="009266A2">
              <w:rPr>
                <w:rFonts w:ascii="Book Antiqua" w:hAnsi="Book Antiqua" w:cs="Arial"/>
              </w:rPr>
              <w:t>17</w:t>
            </w:r>
          </w:p>
        </w:tc>
        <w:tc>
          <w:tcPr>
            <w:tcW w:w="1626" w:type="dxa"/>
            <w:shd w:val="clear" w:color="auto" w:fill="auto"/>
            <w:noWrap/>
            <w:vAlign w:val="center"/>
          </w:tcPr>
          <w:p w14:paraId="3F47678F" w14:textId="77777777" w:rsidR="00965069" w:rsidRPr="009266A2" w:rsidRDefault="00965069" w:rsidP="005272A5">
            <w:pPr>
              <w:jc w:val="center"/>
              <w:rPr>
                <w:rFonts w:ascii="Book Antiqua" w:hAnsi="Book Antiqua" w:cs="Arial"/>
              </w:rPr>
            </w:pPr>
            <w:r w:rsidRPr="009266A2">
              <w:rPr>
                <w:rFonts w:ascii="Book Antiqua" w:hAnsi="Book Antiqua" w:cs="Arial"/>
              </w:rPr>
              <w:t>42</w:t>
            </w:r>
          </w:p>
        </w:tc>
        <w:tc>
          <w:tcPr>
            <w:tcW w:w="1595" w:type="dxa"/>
            <w:shd w:val="clear" w:color="auto" w:fill="auto"/>
            <w:noWrap/>
            <w:vAlign w:val="center"/>
          </w:tcPr>
          <w:p w14:paraId="315CAB5F" w14:textId="77777777" w:rsidR="00965069" w:rsidRPr="009266A2" w:rsidRDefault="00965069" w:rsidP="005272A5">
            <w:pPr>
              <w:jc w:val="center"/>
              <w:rPr>
                <w:rFonts w:ascii="Book Antiqua" w:hAnsi="Book Antiqua" w:cs="Arial"/>
              </w:rPr>
            </w:pPr>
            <w:r w:rsidRPr="009266A2">
              <w:rPr>
                <w:rFonts w:ascii="Book Antiqua" w:hAnsi="Book Antiqua" w:cs="Arial"/>
              </w:rPr>
              <w:t>120</w:t>
            </w:r>
          </w:p>
        </w:tc>
      </w:tr>
    </w:tbl>
    <w:p w14:paraId="39171C4D" w14:textId="77777777" w:rsidR="00965069" w:rsidRPr="00AB6A76" w:rsidRDefault="00965069" w:rsidP="00965069">
      <w:pPr>
        <w:ind w:left="1134" w:right="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Fuente: </w:t>
      </w:r>
      <w:r>
        <w:rPr>
          <w:rFonts w:ascii="Book Antiqua" w:hAnsi="Book Antiqua" w:cs="Arial"/>
          <w:b/>
          <w:i/>
          <w:sz w:val="22"/>
          <w:szCs w:val="22"/>
          <w:lang w:val="es-ES"/>
        </w:rPr>
        <w:t xml:space="preserve">Subproceso de Modernización Institucional, </w:t>
      </w:r>
      <w:r w:rsidRPr="00AB6A76">
        <w:rPr>
          <w:rFonts w:ascii="Book Antiqua" w:hAnsi="Book Antiqua" w:cs="Arial"/>
          <w:b/>
          <w:i/>
          <w:sz w:val="22"/>
          <w:szCs w:val="22"/>
          <w:lang w:val="es-ES"/>
        </w:rPr>
        <w:t>a partir de estadísticas</w:t>
      </w:r>
      <w:r>
        <w:rPr>
          <w:rFonts w:ascii="Book Antiqua" w:hAnsi="Book Antiqua" w:cs="Arial"/>
          <w:b/>
          <w:i/>
          <w:sz w:val="22"/>
          <w:szCs w:val="22"/>
          <w:lang w:val="es-ES"/>
        </w:rPr>
        <w:t xml:space="preserve"> </w:t>
      </w:r>
      <w:r w:rsidRPr="00AB6A76">
        <w:rPr>
          <w:rFonts w:ascii="Book Antiqua" w:hAnsi="Book Antiqua" w:cs="Arial"/>
          <w:b/>
          <w:i/>
          <w:sz w:val="22"/>
          <w:szCs w:val="22"/>
          <w:lang w:val="es-ES"/>
        </w:rPr>
        <w:t>judiciales 2013</w:t>
      </w:r>
      <w:r>
        <w:rPr>
          <w:rFonts w:ascii="Book Antiqua" w:hAnsi="Book Antiqua" w:cs="Arial"/>
          <w:b/>
          <w:i/>
          <w:sz w:val="22"/>
          <w:szCs w:val="22"/>
          <w:lang w:val="es-ES"/>
        </w:rPr>
        <w:t>-2017</w:t>
      </w:r>
      <w:r w:rsidRPr="00AB6A76">
        <w:rPr>
          <w:rFonts w:ascii="Book Antiqua" w:hAnsi="Book Antiqua" w:cs="Arial"/>
          <w:b/>
          <w:i/>
          <w:sz w:val="22"/>
          <w:szCs w:val="22"/>
          <w:lang w:val="es-ES"/>
        </w:rPr>
        <w:t>.</w:t>
      </w:r>
    </w:p>
    <w:p w14:paraId="46A58579" w14:textId="77777777" w:rsidR="00965069" w:rsidRPr="009266A2" w:rsidRDefault="00965069" w:rsidP="00965069">
      <w:pPr>
        <w:jc w:val="both"/>
        <w:rPr>
          <w:rFonts w:ascii="Book Antiqua" w:hAnsi="Book Antiqua"/>
          <w:sz w:val="22"/>
        </w:rPr>
      </w:pPr>
    </w:p>
    <w:p w14:paraId="56FE4215" w14:textId="77777777" w:rsidR="00965069" w:rsidRPr="009266A2" w:rsidRDefault="00965069" w:rsidP="00965069">
      <w:pPr>
        <w:spacing w:line="276" w:lineRule="auto"/>
        <w:jc w:val="both"/>
        <w:rPr>
          <w:rFonts w:ascii="Book Antiqua" w:hAnsi="Book Antiqua"/>
          <w:sz w:val="24"/>
        </w:rPr>
      </w:pPr>
      <w:r w:rsidRPr="00825CBB">
        <w:rPr>
          <w:rFonts w:ascii="Book Antiqua" w:hAnsi="Book Antiqua"/>
          <w:sz w:val="24"/>
        </w:rPr>
        <w:t xml:space="preserve">A partir del 1 de febrero de 2018, el conocimiento de todos los asuntos concursales se centraliza en el Juzgado Concursal de San José, lo que implica inevitablemente un incremento en su entrada de expedientes, adicional al </w:t>
      </w:r>
      <w:r>
        <w:rPr>
          <w:rFonts w:ascii="Book Antiqua" w:hAnsi="Book Antiqua"/>
          <w:sz w:val="24"/>
        </w:rPr>
        <w:t>circulante</w:t>
      </w:r>
      <w:r w:rsidRPr="00825CBB">
        <w:rPr>
          <w:rFonts w:ascii="Book Antiqua" w:hAnsi="Book Antiqua"/>
          <w:sz w:val="24"/>
        </w:rPr>
        <w:t xml:space="preserve"> que recibió a partir de la migración de asuntos realizada por la Dirección de Tecnología de Información </w:t>
      </w:r>
      <w:r>
        <w:rPr>
          <w:rFonts w:ascii="Book Antiqua" w:hAnsi="Book Antiqua"/>
          <w:sz w:val="24"/>
        </w:rPr>
        <w:t xml:space="preserve">para </w:t>
      </w:r>
      <w:r w:rsidRPr="00825CBB">
        <w:rPr>
          <w:rFonts w:ascii="Book Antiqua" w:hAnsi="Book Antiqua"/>
          <w:sz w:val="24"/>
        </w:rPr>
        <w:t>un total de 76 asuntos provenientes del resto del país (incremento de 63% en su circulante).</w:t>
      </w:r>
    </w:p>
    <w:p w14:paraId="7339F246" w14:textId="77777777" w:rsidR="00965069" w:rsidRDefault="00965069" w:rsidP="00965069">
      <w:pPr>
        <w:spacing w:line="276" w:lineRule="auto"/>
        <w:jc w:val="both"/>
        <w:rPr>
          <w:rFonts w:ascii="Book Antiqua" w:hAnsi="Book Antiqua"/>
          <w:sz w:val="24"/>
        </w:rPr>
      </w:pPr>
    </w:p>
    <w:p w14:paraId="11104EAF"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Al primer semestre 2018 (datos ya con la nueva competencia) se determina que la entrada en el juzgado fue de 96 asuntos nuevos, 17 reentrados y finalizó junio con 243 asuntos activos en circulante como se muestra en el </w:t>
      </w:r>
      <w:r w:rsidRPr="00610096">
        <w:rPr>
          <w:rFonts w:ascii="Book Antiqua" w:hAnsi="Book Antiqua"/>
          <w:i/>
          <w:sz w:val="24"/>
        </w:rPr>
        <w:t>Cuadro 4:</w:t>
      </w:r>
      <w:r>
        <w:rPr>
          <w:rFonts w:ascii="Book Antiqua" w:hAnsi="Book Antiqua"/>
          <w:sz w:val="24"/>
        </w:rPr>
        <w:t xml:space="preserve"> </w:t>
      </w:r>
    </w:p>
    <w:p w14:paraId="39A74EBD" w14:textId="77777777" w:rsidR="00965069" w:rsidRDefault="00965069" w:rsidP="00965069">
      <w:pPr>
        <w:spacing w:line="276" w:lineRule="auto"/>
        <w:jc w:val="both"/>
        <w:rPr>
          <w:rFonts w:ascii="Book Antiqua" w:hAnsi="Book Antiqua"/>
          <w:sz w:val="24"/>
        </w:rPr>
      </w:pPr>
    </w:p>
    <w:p w14:paraId="62848738" w14:textId="77777777" w:rsidR="00CE64D1" w:rsidRDefault="00CE64D1">
      <w:pPr>
        <w:spacing w:after="200" w:line="276" w:lineRule="auto"/>
        <w:rPr>
          <w:rFonts w:ascii="Book Antiqua" w:hAnsi="Book Antiqua" w:cs="Arial"/>
          <w:b/>
          <w:i/>
          <w:sz w:val="22"/>
          <w:szCs w:val="22"/>
          <w:lang w:val="es-ES"/>
        </w:rPr>
      </w:pPr>
      <w:r>
        <w:rPr>
          <w:rFonts w:ascii="Book Antiqua" w:hAnsi="Book Antiqua"/>
          <w:bCs/>
          <w:i/>
          <w:sz w:val="22"/>
          <w:szCs w:val="22"/>
        </w:rPr>
        <w:br w:type="page"/>
      </w:r>
    </w:p>
    <w:p w14:paraId="11445207"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4</w:t>
      </w:r>
      <w:r w:rsidR="00AC3315" w:rsidRPr="009266A2">
        <w:rPr>
          <w:rFonts w:ascii="Book Antiqua" w:hAnsi="Book Antiqua"/>
          <w:bCs w:val="0"/>
          <w:i/>
          <w:sz w:val="22"/>
          <w:szCs w:val="22"/>
        </w:rPr>
        <w:fldChar w:fldCharType="end"/>
      </w:r>
    </w:p>
    <w:p w14:paraId="050B927D" w14:textId="77777777" w:rsidR="00965069" w:rsidRPr="009266A2" w:rsidRDefault="00965069" w:rsidP="00965069">
      <w:pPr>
        <w:pStyle w:val="Descripcin"/>
        <w:keepNext/>
        <w:jc w:val="center"/>
        <w:rPr>
          <w:rFonts w:ascii="Book Antiqua" w:hAnsi="Book Antiqua"/>
          <w:bCs w:val="0"/>
          <w:i/>
          <w:sz w:val="22"/>
          <w:szCs w:val="22"/>
        </w:rPr>
      </w:pPr>
      <w:r w:rsidRPr="009266A2">
        <w:rPr>
          <w:rFonts w:ascii="Book Antiqua" w:hAnsi="Book Antiqua"/>
          <w:bCs w:val="0"/>
          <w:i/>
          <w:sz w:val="22"/>
          <w:szCs w:val="22"/>
        </w:rPr>
        <w:t>Movimiento de casos entrados</w:t>
      </w:r>
      <w:r>
        <w:rPr>
          <w:rFonts w:ascii="Book Antiqua" w:hAnsi="Book Antiqua"/>
          <w:bCs w:val="0"/>
          <w:i/>
          <w:sz w:val="22"/>
          <w:szCs w:val="22"/>
        </w:rPr>
        <w:t>, reentrados, fenecidos y circulante</w:t>
      </w:r>
      <w:r w:rsidRPr="009266A2">
        <w:rPr>
          <w:rFonts w:ascii="Book Antiqua" w:hAnsi="Book Antiqua"/>
          <w:bCs w:val="0"/>
          <w:i/>
          <w:sz w:val="22"/>
          <w:szCs w:val="22"/>
        </w:rPr>
        <w:t xml:space="preserve"> en el Juzgado Concursal, </w:t>
      </w:r>
      <w:r>
        <w:rPr>
          <w:rFonts w:ascii="Book Antiqua" w:hAnsi="Book Antiqua"/>
          <w:bCs w:val="0"/>
          <w:i/>
          <w:sz w:val="22"/>
          <w:szCs w:val="22"/>
        </w:rPr>
        <w:t>I y II semestre 2018</w:t>
      </w:r>
    </w:p>
    <w:tbl>
      <w:tblPr>
        <w:tblW w:w="7914" w:type="dxa"/>
        <w:jc w:val="center"/>
        <w:tblCellMar>
          <w:left w:w="70" w:type="dxa"/>
          <w:right w:w="70" w:type="dxa"/>
        </w:tblCellMar>
        <w:tblLook w:val="04A0" w:firstRow="1" w:lastRow="0" w:firstColumn="1" w:lastColumn="0" w:noHBand="0" w:noVBand="1"/>
      </w:tblPr>
      <w:tblGrid>
        <w:gridCol w:w="1892"/>
        <w:gridCol w:w="1491"/>
        <w:gridCol w:w="1545"/>
        <w:gridCol w:w="1496"/>
        <w:gridCol w:w="1490"/>
      </w:tblGrid>
      <w:tr w:rsidR="00965069" w:rsidRPr="00306FEF" w14:paraId="0ED96431" w14:textId="77777777" w:rsidTr="005272A5">
        <w:trPr>
          <w:trHeight w:val="20"/>
          <w:jc w:val="center"/>
        </w:trPr>
        <w:tc>
          <w:tcPr>
            <w:tcW w:w="1892"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27FF84E0" w14:textId="77777777" w:rsidR="00965069" w:rsidRPr="00306FEF" w:rsidRDefault="00965069" w:rsidP="005272A5">
            <w:pPr>
              <w:jc w:val="center"/>
              <w:rPr>
                <w:rFonts w:ascii="Book Antiqua" w:hAnsi="Book Antiqua"/>
                <w:b/>
                <w:bCs/>
                <w:color w:val="000000"/>
                <w:sz w:val="22"/>
                <w:szCs w:val="22"/>
                <w:lang w:eastAsia="es-CR"/>
              </w:rPr>
            </w:pPr>
            <w:r w:rsidRPr="00306FEF">
              <w:rPr>
                <w:rFonts w:ascii="Book Antiqua" w:hAnsi="Book Antiqua"/>
                <w:b/>
                <w:bCs/>
                <w:color w:val="000000"/>
                <w:sz w:val="22"/>
                <w:szCs w:val="22"/>
                <w:lang w:eastAsia="es-CR"/>
              </w:rPr>
              <w:t>Concursal 2018</w:t>
            </w:r>
          </w:p>
        </w:tc>
        <w:tc>
          <w:tcPr>
            <w:tcW w:w="1491" w:type="dxa"/>
            <w:tcBorders>
              <w:top w:val="single" w:sz="4" w:space="0" w:color="auto"/>
              <w:left w:val="nil"/>
              <w:bottom w:val="single" w:sz="4" w:space="0" w:color="auto"/>
              <w:right w:val="single" w:sz="4" w:space="0" w:color="auto"/>
            </w:tcBorders>
            <w:shd w:val="clear" w:color="000000" w:fill="C6E0B4"/>
            <w:vAlign w:val="center"/>
            <w:hideMark/>
          </w:tcPr>
          <w:p w14:paraId="10995973" w14:textId="77777777" w:rsidR="00965069" w:rsidRPr="00306FEF" w:rsidRDefault="00965069" w:rsidP="005272A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Entrados</w:t>
            </w:r>
          </w:p>
        </w:tc>
        <w:tc>
          <w:tcPr>
            <w:tcW w:w="1545" w:type="dxa"/>
            <w:tcBorders>
              <w:top w:val="single" w:sz="4" w:space="0" w:color="auto"/>
              <w:left w:val="nil"/>
              <w:bottom w:val="single" w:sz="4" w:space="0" w:color="auto"/>
              <w:right w:val="single" w:sz="4" w:space="0" w:color="auto"/>
            </w:tcBorders>
            <w:shd w:val="clear" w:color="000000" w:fill="C6E0B4"/>
            <w:vAlign w:val="center"/>
            <w:hideMark/>
          </w:tcPr>
          <w:p w14:paraId="66093C9C" w14:textId="77777777" w:rsidR="00965069" w:rsidRPr="00306FEF" w:rsidRDefault="00965069" w:rsidP="005272A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Reentrados</w:t>
            </w:r>
          </w:p>
        </w:tc>
        <w:tc>
          <w:tcPr>
            <w:tcW w:w="1496" w:type="dxa"/>
            <w:tcBorders>
              <w:top w:val="single" w:sz="4" w:space="0" w:color="auto"/>
              <w:left w:val="nil"/>
              <w:bottom w:val="single" w:sz="4" w:space="0" w:color="auto"/>
              <w:right w:val="single" w:sz="4" w:space="0" w:color="auto"/>
            </w:tcBorders>
            <w:shd w:val="clear" w:color="000000" w:fill="C6E0B4"/>
            <w:vAlign w:val="center"/>
            <w:hideMark/>
          </w:tcPr>
          <w:p w14:paraId="0B67107B" w14:textId="77777777" w:rsidR="00965069" w:rsidRPr="00306FEF" w:rsidRDefault="00965069" w:rsidP="005272A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Fenecidos</w:t>
            </w:r>
          </w:p>
        </w:tc>
        <w:tc>
          <w:tcPr>
            <w:tcW w:w="1490" w:type="dxa"/>
            <w:tcBorders>
              <w:top w:val="single" w:sz="4" w:space="0" w:color="auto"/>
              <w:left w:val="nil"/>
              <w:bottom w:val="single" w:sz="4" w:space="0" w:color="auto"/>
              <w:right w:val="single" w:sz="4" w:space="0" w:color="auto"/>
            </w:tcBorders>
            <w:shd w:val="clear" w:color="000000" w:fill="C6E0B4"/>
            <w:vAlign w:val="center"/>
            <w:hideMark/>
          </w:tcPr>
          <w:p w14:paraId="0BEFF011" w14:textId="77777777" w:rsidR="00965069" w:rsidRPr="00306FEF" w:rsidRDefault="00965069" w:rsidP="005272A5">
            <w:pPr>
              <w:jc w:val="center"/>
              <w:rPr>
                <w:rFonts w:ascii="Book Antiqua" w:hAnsi="Book Antiqua"/>
                <w:b/>
                <w:bCs/>
                <w:color w:val="000000"/>
                <w:sz w:val="22"/>
                <w:szCs w:val="22"/>
                <w:lang w:eastAsia="es-CR"/>
              </w:rPr>
            </w:pPr>
            <w:r w:rsidRPr="00306FEF">
              <w:rPr>
                <w:rFonts w:ascii="Book Antiqua" w:hAnsi="Book Antiqua" w:cs="Arial"/>
                <w:b/>
                <w:bCs/>
                <w:color w:val="000000"/>
                <w:sz w:val="22"/>
                <w:szCs w:val="22"/>
                <w:lang w:eastAsia="es-CR"/>
              </w:rPr>
              <w:t>Activos al finalizar</w:t>
            </w:r>
          </w:p>
        </w:tc>
      </w:tr>
      <w:tr w:rsidR="00965069" w:rsidRPr="00306FEF" w14:paraId="5022C7EC" w14:textId="77777777" w:rsidTr="005272A5">
        <w:trPr>
          <w:trHeight w:val="20"/>
          <w:jc w:val="center"/>
        </w:trPr>
        <w:tc>
          <w:tcPr>
            <w:tcW w:w="1892" w:type="dxa"/>
            <w:tcBorders>
              <w:top w:val="nil"/>
              <w:left w:val="single" w:sz="4" w:space="0" w:color="auto"/>
              <w:bottom w:val="single" w:sz="4" w:space="0" w:color="auto"/>
              <w:right w:val="single" w:sz="4" w:space="0" w:color="auto"/>
            </w:tcBorders>
            <w:shd w:val="clear" w:color="auto" w:fill="auto"/>
            <w:vAlign w:val="center"/>
            <w:hideMark/>
          </w:tcPr>
          <w:p w14:paraId="44E55F20"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I Trimestre</w:t>
            </w:r>
          </w:p>
        </w:tc>
        <w:tc>
          <w:tcPr>
            <w:tcW w:w="1491" w:type="dxa"/>
            <w:tcBorders>
              <w:top w:val="nil"/>
              <w:left w:val="nil"/>
              <w:bottom w:val="single" w:sz="4" w:space="0" w:color="auto"/>
              <w:right w:val="single" w:sz="4" w:space="0" w:color="auto"/>
            </w:tcBorders>
            <w:shd w:val="clear" w:color="auto" w:fill="auto"/>
            <w:vAlign w:val="center"/>
            <w:hideMark/>
          </w:tcPr>
          <w:p w14:paraId="2E7F38BA"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28</w:t>
            </w:r>
          </w:p>
        </w:tc>
        <w:tc>
          <w:tcPr>
            <w:tcW w:w="1545" w:type="dxa"/>
            <w:tcBorders>
              <w:top w:val="nil"/>
              <w:left w:val="nil"/>
              <w:bottom w:val="single" w:sz="4" w:space="0" w:color="auto"/>
              <w:right w:val="single" w:sz="4" w:space="0" w:color="auto"/>
            </w:tcBorders>
            <w:shd w:val="clear" w:color="auto" w:fill="auto"/>
            <w:vAlign w:val="center"/>
            <w:hideMark/>
          </w:tcPr>
          <w:p w14:paraId="61AFF2D6"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8</w:t>
            </w:r>
          </w:p>
        </w:tc>
        <w:tc>
          <w:tcPr>
            <w:tcW w:w="1496" w:type="dxa"/>
            <w:tcBorders>
              <w:top w:val="nil"/>
              <w:left w:val="nil"/>
              <w:bottom w:val="single" w:sz="4" w:space="0" w:color="auto"/>
              <w:right w:val="single" w:sz="4" w:space="0" w:color="auto"/>
            </w:tcBorders>
            <w:shd w:val="clear" w:color="auto" w:fill="auto"/>
            <w:vAlign w:val="center"/>
            <w:hideMark/>
          </w:tcPr>
          <w:p w14:paraId="3603EF95"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5</w:t>
            </w:r>
          </w:p>
        </w:tc>
        <w:tc>
          <w:tcPr>
            <w:tcW w:w="1490" w:type="dxa"/>
            <w:tcBorders>
              <w:top w:val="nil"/>
              <w:left w:val="nil"/>
              <w:bottom w:val="single" w:sz="4" w:space="0" w:color="auto"/>
              <w:right w:val="single" w:sz="4" w:space="0" w:color="auto"/>
            </w:tcBorders>
            <w:shd w:val="clear" w:color="auto" w:fill="auto"/>
            <w:vAlign w:val="center"/>
            <w:hideMark/>
          </w:tcPr>
          <w:p w14:paraId="500AF9ED"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187</w:t>
            </w:r>
          </w:p>
        </w:tc>
      </w:tr>
      <w:tr w:rsidR="00965069" w:rsidRPr="00306FEF" w14:paraId="74624AFA" w14:textId="77777777" w:rsidTr="005272A5">
        <w:trPr>
          <w:trHeight w:val="20"/>
          <w:jc w:val="center"/>
        </w:trPr>
        <w:tc>
          <w:tcPr>
            <w:tcW w:w="1892" w:type="dxa"/>
            <w:tcBorders>
              <w:top w:val="nil"/>
              <w:left w:val="single" w:sz="4" w:space="0" w:color="auto"/>
              <w:bottom w:val="single" w:sz="4" w:space="0" w:color="auto"/>
              <w:right w:val="single" w:sz="4" w:space="0" w:color="auto"/>
            </w:tcBorders>
            <w:shd w:val="clear" w:color="auto" w:fill="auto"/>
            <w:vAlign w:val="center"/>
            <w:hideMark/>
          </w:tcPr>
          <w:p w14:paraId="615C85DE"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II Trimestre</w:t>
            </w:r>
          </w:p>
        </w:tc>
        <w:tc>
          <w:tcPr>
            <w:tcW w:w="1491" w:type="dxa"/>
            <w:tcBorders>
              <w:top w:val="nil"/>
              <w:left w:val="nil"/>
              <w:bottom w:val="single" w:sz="4" w:space="0" w:color="auto"/>
              <w:right w:val="single" w:sz="4" w:space="0" w:color="auto"/>
            </w:tcBorders>
            <w:shd w:val="clear" w:color="auto" w:fill="auto"/>
            <w:vAlign w:val="center"/>
            <w:hideMark/>
          </w:tcPr>
          <w:p w14:paraId="35888D63"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68</w:t>
            </w:r>
          </w:p>
        </w:tc>
        <w:tc>
          <w:tcPr>
            <w:tcW w:w="1545" w:type="dxa"/>
            <w:tcBorders>
              <w:top w:val="nil"/>
              <w:left w:val="nil"/>
              <w:bottom w:val="single" w:sz="4" w:space="0" w:color="auto"/>
              <w:right w:val="single" w:sz="4" w:space="0" w:color="auto"/>
            </w:tcBorders>
            <w:shd w:val="clear" w:color="auto" w:fill="auto"/>
            <w:vAlign w:val="center"/>
            <w:hideMark/>
          </w:tcPr>
          <w:p w14:paraId="52A4CC7B"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9</w:t>
            </w:r>
          </w:p>
        </w:tc>
        <w:tc>
          <w:tcPr>
            <w:tcW w:w="1496" w:type="dxa"/>
            <w:tcBorders>
              <w:top w:val="nil"/>
              <w:left w:val="nil"/>
              <w:bottom w:val="single" w:sz="4" w:space="0" w:color="auto"/>
              <w:right w:val="single" w:sz="4" w:space="0" w:color="auto"/>
            </w:tcBorders>
            <w:shd w:val="clear" w:color="auto" w:fill="auto"/>
            <w:vAlign w:val="center"/>
            <w:hideMark/>
          </w:tcPr>
          <w:p w14:paraId="17456965"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15</w:t>
            </w:r>
          </w:p>
        </w:tc>
        <w:tc>
          <w:tcPr>
            <w:tcW w:w="1490" w:type="dxa"/>
            <w:tcBorders>
              <w:top w:val="nil"/>
              <w:left w:val="nil"/>
              <w:bottom w:val="single" w:sz="4" w:space="0" w:color="auto"/>
              <w:right w:val="single" w:sz="4" w:space="0" w:color="auto"/>
            </w:tcBorders>
            <w:shd w:val="clear" w:color="auto" w:fill="auto"/>
            <w:vAlign w:val="center"/>
            <w:hideMark/>
          </w:tcPr>
          <w:p w14:paraId="5CE911F2" w14:textId="77777777" w:rsidR="00965069" w:rsidRPr="00306FEF" w:rsidRDefault="00965069" w:rsidP="005272A5">
            <w:pPr>
              <w:jc w:val="center"/>
              <w:rPr>
                <w:rFonts w:ascii="Book Antiqua" w:hAnsi="Book Antiqua"/>
                <w:color w:val="000000"/>
                <w:sz w:val="22"/>
                <w:szCs w:val="22"/>
                <w:lang w:eastAsia="es-CR"/>
              </w:rPr>
            </w:pPr>
            <w:r w:rsidRPr="00306FEF">
              <w:rPr>
                <w:rFonts w:ascii="Book Antiqua" w:hAnsi="Book Antiqua"/>
                <w:color w:val="000000"/>
                <w:sz w:val="22"/>
                <w:szCs w:val="22"/>
                <w:lang w:eastAsia="es-CR"/>
              </w:rPr>
              <w:t>243</w:t>
            </w:r>
          </w:p>
        </w:tc>
      </w:tr>
      <w:tr w:rsidR="00965069" w:rsidRPr="00306FEF" w14:paraId="03998D22" w14:textId="77777777" w:rsidTr="005272A5">
        <w:trPr>
          <w:trHeight w:val="20"/>
          <w:jc w:val="center"/>
        </w:trPr>
        <w:tc>
          <w:tcPr>
            <w:tcW w:w="1892" w:type="dxa"/>
            <w:tcBorders>
              <w:top w:val="nil"/>
              <w:left w:val="single" w:sz="4" w:space="0" w:color="auto"/>
              <w:bottom w:val="single" w:sz="4" w:space="0" w:color="auto"/>
              <w:right w:val="single" w:sz="4" w:space="0" w:color="auto"/>
            </w:tcBorders>
            <w:shd w:val="clear" w:color="000000" w:fill="C6E0B4"/>
            <w:vAlign w:val="center"/>
            <w:hideMark/>
          </w:tcPr>
          <w:p w14:paraId="79E33F65" w14:textId="77777777" w:rsidR="00965069" w:rsidRPr="000B69BC" w:rsidRDefault="00965069" w:rsidP="005272A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Total</w:t>
            </w:r>
          </w:p>
        </w:tc>
        <w:tc>
          <w:tcPr>
            <w:tcW w:w="1491" w:type="dxa"/>
            <w:tcBorders>
              <w:top w:val="nil"/>
              <w:left w:val="nil"/>
              <w:bottom w:val="single" w:sz="4" w:space="0" w:color="auto"/>
              <w:right w:val="single" w:sz="4" w:space="0" w:color="auto"/>
            </w:tcBorders>
            <w:shd w:val="clear" w:color="000000" w:fill="C6E0B4"/>
            <w:vAlign w:val="center"/>
            <w:hideMark/>
          </w:tcPr>
          <w:p w14:paraId="1E03F929" w14:textId="77777777" w:rsidR="00965069" w:rsidRPr="000B69BC" w:rsidRDefault="00965069" w:rsidP="005272A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96</w:t>
            </w:r>
          </w:p>
        </w:tc>
        <w:tc>
          <w:tcPr>
            <w:tcW w:w="1545" w:type="dxa"/>
            <w:tcBorders>
              <w:top w:val="nil"/>
              <w:left w:val="nil"/>
              <w:bottom w:val="single" w:sz="4" w:space="0" w:color="auto"/>
              <w:right w:val="single" w:sz="4" w:space="0" w:color="auto"/>
            </w:tcBorders>
            <w:shd w:val="clear" w:color="000000" w:fill="C6E0B4"/>
            <w:vAlign w:val="center"/>
            <w:hideMark/>
          </w:tcPr>
          <w:p w14:paraId="197A49ED" w14:textId="77777777" w:rsidR="00965069" w:rsidRPr="000B69BC" w:rsidRDefault="00965069" w:rsidP="005272A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17</w:t>
            </w:r>
          </w:p>
        </w:tc>
        <w:tc>
          <w:tcPr>
            <w:tcW w:w="1496" w:type="dxa"/>
            <w:tcBorders>
              <w:top w:val="nil"/>
              <w:left w:val="nil"/>
              <w:bottom w:val="single" w:sz="4" w:space="0" w:color="auto"/>
              <w:right w:val="single" w:sz="4" w:space="0" w:color="auto"/>
            </w:tcBorders>
            <w:shd w:val="clear" w:color="000000" w:fill="C6E0B4"/>
            <w:vAlign w:val="center"/>
            <w:hideMark/>
          </w:tcPr>
          <w:p w14:paraId="0372CD23" w14:textId="77777777" w:rsidR="00965069" w:rsidRPr="000B69BC" w:rsidRDefault="00965069" w:rsidP="005272A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20</w:t>
            </w:r>
          </w:p>
        </w:tc>
        <w:tc>
          <w:tcPr>
            <w:tcW w:w="1490" w:type="dxa"/>
            <w:tcBorders>
              <w:top w:val="nil"/>
              <w:left w:val="nil"/>
              <w:bottom w:val="single" w:sz="4" w:space="0" w:color="auto"/>
              <w:right w:val="single" w:sz="4" w:space="0" w:color="auto"/>
            </w:tcBorders>
            <w:shd w:val="clear" w:color="000000" w:fill="C6E0B4"/>
            <w:vAlign w:val="center"/>
            <w:hideMark/>
          </w:tcPr>
          <w:p w14:paraId="6634687E" w14:textId="77777777" w:rsidR="00965069" w:rsidRPr="000B69BC" w:rsidRDefault="00965069" w:rsidP="005272A5">
            <w:pPr>
              <w:jc w:val="center"/>
              <w:rPr>
                <w:rFonts w:ascii="Book Antiqua" w:hAnsi="Book Antiqua"/>
                <w:b/>
                <w:color w:val="000000"/>
                <w:sz w:val="22"/>
                <w:szCs w:val="22"/>
                <w:lang w:eastAsia="es-CR"/>
              </w:rPr>
            </w:pPr>
            <w:r w:rsidRPr="000B69BC">
              <w:rPr>
                <w:rFonts w:ascii="Book Antiqua" w:hAnsi="Book Antiqua"/>
                <w:b/>
                <w:color w:val="000000"/>
                <w:sz w:val="22"/>
                <w:szCs w:val="22"/>
                <w:lang w:eastAsia="es-CR"/>
              </w:rPr>
              <w:t>243</w:t>
            </w:r>
          </w:p>
        </w:tc>
      </w:tr>
    </w:tbl>
    <w:p w14:paraId="34C7FF49" w14:textId="77777777" w:rsidR="00965069" w:rsidRDefault="00965069" w:rsidP="00965069">
      <w:pPr>
        <w:ind w:firstLine="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Fuente: </w:t>
      </w:r>
      <w:r>
        <w:rPr>
          <w:rFonts w:ascii="Book Antiqua" w:hAnsi="Book Antiqua" w:cs="Arial"/>
          <w:b/>
          <w:i/>
          <w:sz w:val="22"/>
          <w:szCs w:val="22"/>
          <w:lang w:val="es-ES"/>
        </w:rPr>
        <w:t xml:space="preserve">Subproceso de Modernización Institucional, </w:t>
      </w:r>
      <w:r w:rsidRPr="00AB6A76">
        <w:rPr>
          <w:rFonts w:ascii="Book Antiqua" w:hAnsi="Book Antiqua" w:cs="Arial"/>
          <w:b/>
          <w:i/>
          <w:sz w:val="22"/>
          <w:szCs w:val="22"/>
          <w:lang w:val="es-ES"/>
        </w:rPr>
        <w:t>a partir de estadísticas</w:t>
      </w:r>
    </w:p>
    <w:p w14:paraId="77995441" w14:textId="77777777" w:rsidR="00965069" w:rsidRPr="00AB6A76" w:rsidRDefault="00965069" w:rsidP="00965069">
      <w:pPr>
        <w:ind w:firstLine="1134"/>
        <w:jc w:val="both"/>
        <w:rPr>
          <w:rFonts w:ascii="Book Antiqua" w:hAnsi="Book Antiqua" w:cs="Arial"/>
          <w:b/>
          <w:i/>
          <w:sz w:val="22"/>
          <w:szCs w:val="22"/>
          <w:lang w:val="es-ES"/>
        </w:rPr>
      </w:pPr>
      <w:r w:rsidRPr="00AB6A76">
        <w:rPr>
          <w:rFonts w:ascii="Book Antiqua" w:hAnsi="Book Antiqua" w:cs="Arial"/>
          <w:b/>
          <w:i/>
          <w:sz w:val="22"/>
          <w:szCs w:val="22"/>
          <w:lang w:val="es-ES"/>
        </w:rPr>
        <w:t xml:space="preserve"> judiciales </w:t>
      </w:r>
      <w:r>
        <w:rPr>
          <w:rFonts w:ascii="Book Antiqua" w:hAnsi="Book Antiqua" w:cs="Arial"/>
          <w:b/>
          <w:i/>
          <w:sz w:val="22"/>
          <w:szCs w:val="22"/>
          <w:lang w:val="es-ES"/>
        </w:rPr>
        <w:t>I y II Trimestre</w:t>
      </w:r>
      <w:r w:rsidRPr="00AB6A76">
        <w:rPr>
          <w:rFonts w:ascii="Book Antiqua" w:hAnsi="Book Antiqua" w:cs="Arial"/>
          <w:b/>
          <w:i/>
          <w:sz w:val="22"/>
          <w:szCs w:val="22"/>
          <w:lang w:val="es-ES"/>
        </w:rPr>
        <w:t xml:space="preserve"> 2018.</w:t>
      </w:r>
    </w:p>
    <w:p w14:paraId="50423F6B" w14:textId="77777777" w:rsidR="00965069" w:rsidRDefault="00965069" w:rsidP="00965069">
      <w:pPr>
        <w:spacing w:line="276" w:lineRule="auto"/>
        <w:jc w:val="both"/>
        <w:rPr>
          <w:rFonts w:ascii="Book Antiqua" w:hAnsi="Book Antiqua"/>
          <w:sz w:val="24"/>
        </w:rPr>
      </w:pPr>
    </w:p>
    <w:p w14:paraId="1887C4D0" w14:textId="77777777"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La entrada mensual actual de la oficina es de 21 asuntos (10.5 asuntos nuevos por plaza Jueza o Juez y 7 por plaza de Técnica o Técnico Judicial).</w:t>
      </w:r>
    </w:p>
    <w:p w14:paraId="2B962A58" w14:textId="77777777"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 xml:space="preserve">En 2018 se finalizaron en promedio 5 asuntos al mes (4 principales y un legajo).  </w:t>
      </w:r>
    </w:p>
    <w:p w14:paraId="3AE33016" w14:textId="77777777" w:rsidR="00965069" w:rsidRDefault="00965069" w:rsidP="00965069">
      <w:pPr>
        <w:numPr>
          <w:ilvl w:val="0"/>
          <w:numId w:val="41"/>
        </w:numPr>
        <w:spacing w:line="276" w:lineRule="auto"/>
        <w:jc w:val="both"/>
        <w:rPr>
          <w:rFonts w:ascii="Book Antiqua" w:hAnsi="Book Antiqua"/>
          <w:sz w:val="24"/>
        </w:rPr>
      </w:pPr>
      <w:r>
        <w:rPr>
          <w:rFonts w:ascii="Book Antiqua" w:hAnsi="Book Antiqua"/>
          <w:sz w:val="24"/>
        </w:rPr>
        <w:t xml:space="preserve">En comparación con el 2017 (con una plaza de Jueza o Juez), el Juzgado Concursal tenía una entrada de solo 6 asuntos al mes (2 por cada plaza de persona técnica) y finalizaba 4 casos.  </w:t>
      </w:r>
    </w:p>
    <w:p w14:paraId="38B885B9" w14:textId="77777777" w:rsidR="00965069" w:rsidRDefault="00965069" w:rsidP="00965069">
      <w:pPr>
        <w:spacing w:line="276" w:lineRule="auto"/>
        <w:ind w:left="720"/>
        <w:jc w:val="both"/>
        <w:rPr>
          <w:rFonts w:ascii="Book Antiqua" w:hAnsi="Book Antiqua"/>
          <w:sz w:val="24"/>
        </w:rPr>
      </w:pPr>
    </w:p>
    <w:p w14:paraId="19EED9DC" w14:textId="77777777" w:rsidR="00965069" w:rsidRDefault="00965069" w:rsidP="00965069">
      <w:pPr>
        <w:spacing w:line="276" w:lineRule="auto"/>
        <w:jc w:val="both"/>
        <w:rPr>
          <w:rFonts w:ascii="Book Antiqua" w:hAnsi="Book Antiqua"/>
          <w:sz w:val="24"/>
        </w:rPr>
      </w:pPr>
      <w:r w:rsidRPr="00B6326C">
        <w:rPr>
          <w:rFonts w:ascii="Book Antiqua" w:hAnsi="Book Antiqua"/>
          <w:sz w:val="24"/>
        </w:rPr>
        <w:t>Por lo anterior</w:t>
      </w:r>
      <w:r>
        <w:rPr>
          <w:rFonts w:ascii="Book Antiqua" w:hAnsi="Book Antiqua"/>
          <w:sz w:val="24"/>
        </w:rPr>
        <w:t xml:space="preserve">, </w:t>
      </w:r>
      <w:r w:rsidRPr="00B6326C">
        <w:rPr>
          <w:rFonts w:ascii="Book Antiqua" w:hAnsi="Book Antiqua"/>
          <w:sz w:val="24"/>
        </w:rPr>
        <w:t xml:space="preserve">en virtud del incremento en la entrada </w:t>
      </w:r>
      <w:r>
        <w:rPr>
          <w:rFonts w:ascii="Book Antiqua" w:hAnsi="Book Antiqua"/>
          <w:sz w:val="24"/>
        </w:rPr>
        <w:t xml:space="preserve">del 2017 al primer semestre de 2018, que </w:t>
      </w:r>
      <w:r w:rsidRPr="00B6326C">
        <w:rPr>
          <w:rFonts w:ascii="Book Antiqua" w:hAnsi="Book Antiqua"/>
          <w:sz w:val="24"/>
        </w:rPr>
        <w:t>representa</w:t>
      </w:r>
      <w:r>
        <w:rPr>
          <w:rFonts w:ascii="Book Antiqua" w:hAnsi="Book Antiqua"/>
          <w:sz w:val="24"/>
        </w:rPr>
        <w:t xml:space="preserve"> un 70%, </w:t>
      </w:r>
      <w:r w:rsidRPr="00B6326C">
        <w:rPr>
          <w:rFonts w:ascii="Book Antiqua" w:hAnsi="Book Antiqua"/>
          <w:sz w:val="24"/>
        </w:rPr>
        <w:t xml:space="preserve">se recomienda </w:t>
      </w:r>
      <w:r>
        <w:rPr>
          <w:rFonts w:ascii="Book Antiqua" w:hAnsi="Book Antiqua"/>
          <w:sz w:val="24"/>
        </w:rPr>
        <w:t xml:space="preserve">mantener </w:t>
      </w:r>
      <w:r w:rsidRPr="00B6326C">
        <w:rPr>
          <w:rFonts w:ascii="Book Antiqua" w:hAnsi="Book Antiqua"/>
          <w:sz w:val="24"/>
        </w:rPr>
        <w:t>la plaza de Jueza o Juez 3 asignada a este despacho, de forma ordinaria a partir del 2020</w:t>
      </w:r>
      <w:r>
        <w:rPr>
          <w:rFonts w:ascii="Book Antiqua" w:hAnsi="Book Antiqua"/>
          <w:sz w:val="24"/>
        </w:rPr>
        <w:t>. Plazas que además han reportado en promedio un 141% de rendimiento</w:t>
      </w:r>
      <w:r w:rsidRPr="00F651D3">
        <w:rPr>
          <w:rFonts w:ascii="Book Antiqua" w:hAnsi="Book Antiqua"/>
          <w:sz w:val="24"/>
        </w:rPr>
        <w:t xml:space="preserve"> </w:t>
      </w:r>
      <w:r>
        <w:rPr>
          <w:rFonts w:ascii="Book Antiqua" w:hAnsi="Book Antiqua"/>
          <w:sz w:val="24"/>
        </w:rPr>
        <w:t xml:space="preserve">para el 2018 según su matriz de Indicadores. </w:t>
      </w:r>
    </w:p>
    <w:p w14:paraId="7B28839E" w14:textId="77777777" w:rsidR="00965069" w:rsidRDefault="00965069" w:rsidP="00965069">
      <w:pPr>
        <w:spacing w:line="276" w:lineRule="auto"/>
        <w:jc w:val="both"/>
        <w:rPr>
          <w:rFonts w:ascii="Book Antiqua" w:hAnsi="Book Antiqua"/>
          <w:sz w:val="24"/>
        </w:rPr>
      </w:pPr>
    </w:p>
    <w:p w14:paraId="5C4E352A"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En lo que respecta a las plazas de Técnica o Técnico Judicial, con la entrada actual de 21 asuntos mensuales, eso representa 7 asuntos nuevos por plaza, un incremento del 250% (paso de 2 a 7 asuntos por mes), por lo que se recomienda la asignación de la plaza de Técnica o Técnico Judicial adicional (plaza </w:t>
      </w:r>
      <w:r w:rsidRPr="00EB5FAD">
        <w:rPr>
          <w:rFonts w:ascii="Book Antiqua" w:hAnsi="Book Antiqua"/>
          <w:b/>
          <w:i/>
          <w:sz w:val="24"/>
        </w:rPr>
        <w:t>43850</w:t>
      </w:r>
      <w:r>
        <w:rPr>
          <w:rFonts w:ascii="Book Antiqua" w:hAnsi="Book Antiqua"/>
          <w:sz w:val="24"/>
        </w:rPr>
        <w:t xml:space="preserve"> ver</w:t>
      </w:r>
      <w:r w:rsidRPr="00BA3915">
        <w:rPr>
          <w:rFonts w:ascii="Book Antiqua" w:hAnsi="Book Antiqua"/>
          <w:sz w:val="24"/>
        </w:rPr>
        <w:t xml:space="preserve"> </w:t>
      </w:r>
      <w:r w:rsidRPr="00F75841">
        <w:rPr>
          <w:rFonts w:ascii="Book Antiqua" w:hAnsi="Book Antiqua"/>
          <w:sz w:val="24"/>
        </w:rPr>
        <w:t>apartado</w:t>
      </w:r>
      <w:r w:rsidRPr="00BA3915">
        <w:rPr>
          <w:rFonts w:ascii="Book Antiqua" w:hAnsi="Book Antiqua"/>
          <w:i/>
          <w:sz w:val="24"/>
        </w:rPr>
        <w:t xml:space="preserve"> “4.6. Plazas para redistribución adscritas temporalmente al CACMFJ</w:t>
      </w:r>
      <w:r>
        <w:rPr>
          <w:rFonts w:ascii="Book Antiqua" w:hAnsi="Book Antiqua"/>
          <w:sz w:val="24"/>
        </w:rPr>
        <w:t>” de este informe).</w:t>
      </w:r>
    </w:p>
    <w:p w14:paraId="3F5A7455" w14:textId="77777777" w:rsidR="00965069" w:rsidRDefault="00965069" w:rsidP="00965069">
      <w:pPr>
        <w:spacing w:line="276" w:lineRule="auto"/>
        <w:jc w:val="both"/>
        <w:rPr>
          <w:rFonts w:ascii="Book Antiqua" w:hAnsi="Book Antiqua"/>
          <w:sz w:val="24"/>
        </w:rPr>
      </w:pPr>
    </w:p>
    <w:p w14:paraId="0C2DC62F" w14:textId="77777777" w:rsidR="00965069" w:rsidRDefault="00965069" w:rsidP="00965069">
      <w:pPr>
        <w:spacing w:line="276" w:lineRule="auto"/>
        <w:jc w:val="both"/>
        <w:rPr>
          <w:rFonts w:ascii="Book Antiqua" w:hAnsi="Book Antiqua"/>
          <w:sz w:val="24"/>
        </w:rPr>
      </w:pPr>
      <w:r>
        <w:rPr>
          <w:rFonts w:ascii="Book Antiqua" w:hAnsi="Book Antiqua"/>
          <w:sz w:val="24"/>
        </w:rPr>
        <w:t>Sin embargo, al analizar los Indicadores de Gestión del despacho para el 2018, se denota que las plazas de persona técnica judicial no están alcanzando los niveles de rendimiento adecuado (cantidad de resoluciones pasadas a firmar), reportan en 2018 un rendimiento del 57%, además existe gran cantidad de escritos pendientes de resolver (351</w:t>
      </w:r>
      <w:r>
        <w:rPr>
          <w:rStyle w:val="Refdenotaalpie"/>
          <w:rFonts w:ascii="Book Antiqua" w:hAnsi="Book Antiqua"/>
          <w:sz w:val="24"/>
        </w:rPr>
        <w:footnoteReference w:id="11"/>
      </w:r>
      <w:r>
        <w:rPr>
          <w:rFonts w:ascii="Book Antiqua" w:hAnsi="Book Antiqua"/>
          <w:sz w:val="24"/>
        </w:rPr>
        <w:t xml:space="preserve">), por lo que debe realizarse de parte del Centro de Apoyo, Coordinación y Mejoramiento de la función Jurisdiccional así como el Gestor en materia Civil un seguimiento al Juzgado para recomendar acciones que permitan el rendimiento adecuado del personal técnico. </w:t>
      </w:r>
    </w:p>
    <w:p w14:paraId="5318C2BA" w14:textId="77777777" w:rsidR="00965069" w:rsidRDefault="00965069" w:rsidP="00965069">
      <w:pPr>
        <w:spacing w:line="276" w:lineRule="auto"/>
        <w:jc w:val="both"/>
        <w:rPr>
          <w:rFonts w:ascii="Book Antiqua" w:hAnsi="Book Antiqua"/>
          <w:sz w:val="24"/>
        </w:rPr>
      </w:pPr>
    </w:p>
    <w:p w14:paraId="77F3489C" w14:textId="77777777" w:rsidR="00965069" w:rsidRPr="009266A2" w:rsidRDefault="00965069" w:rsidP="00965069">
      <w:pPr>
        <w:pStyle w:val="Ttulo2"/>
        <w:spacing w:line="276" w:lineRule="auto"/>
        <w:rPr>
          <w:rFonts w:ascii="Book Antiqua" w:hAnsi="Book Antiqua"/>
        </w:rPr>
      </w:pPr>
      <w:bookmarkStart w:id="9" w:name="_Toc449618253"/>
      <w:r w:rsidRPr="009266A2">
        <w:rPr>
          <w:rFonts w:ascii="Book Antiqua" w:hAnsi="Book Antiqua"/>
        </w:rPr>
        <w:lastRenderedPageBreak/>
        <w:t xml:space="preserve">4.4.4 JUZGADOS </w:t>
      </w:r>
      <w:bookmarkEnd w:id="9"/>
      <w:r w:rsidRPr="009266A2">
        <w:rPr>
          <w:rFonts w:ascii="Book Antiqua" w:hAnsi="Book Antiqua"/>
        </w:rPr>
        <w:t>CIVIL Y TRABAJO</w:t>
      </w:r>
    </w:p>
    <w:p w14:paraId="4B359038" w14:textId="77777777" w:rsidR="00965069" w:rsidRPr="009266A2" w:rsidRDefault="00965069" w:rsidP="00965069">
      <w:pPr>
        <w:spacing w:line="276" w:lineRule="auto"/>
        <w:jc w:val="both"/>
        <w:rPr>
          <w:rFonts w:ascii="Book Antiqua" w:hAnsi="Book Antiqua"/>
          <w:b/>
        </w:rPr>
      </w:pPr>
    </w:p>
    <w:p w14:paraId="60EA7E72"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De conformidad con la Ley 9342, a partir del 8 de octubre de 2018, los Juzgados Contravencionales y de Menor Cuantía pierden competencia en el conocimiento de asuntos civiles. Por ello, y con el fin de mostrar el impacto que generará el traslado de expedientes de los Juzgados Contravencionales hacia los Juzgados mixtos del país, se presenta a continuación el cuadro que resume la proyección de carga de trabajo en esas zonas, iniciando por los Juzgados Civiles y Trabajo.</w:t>
      </w:r>
    </w:p>
    <w:p w14:paraId="1F01CDE8" w14:textId="77777777" w:rsidR="00965069" w:rsidRPr="00D31795" w:rsidRDefault="00965069" w:rsidP="00965069">
      <w:pPr>
        <w:spacing w:line="276" w:lineRule="auto"/>
        <w:jc w:val="both"/>
        <w:rPr>
          <w:rFonts w:ascii="Book Antiqua" w:hAnsi="Book Antiqua"/>
          <w:sz w:val="24"/>
        </w:rPr>
      </w:pPr>
    </w:p>
    <w:p w14:paraId="234505BD" w14:textId="77777777" w:rsidR="00965069" w:rsidRDefault="00965069" w:rsidP="00965069">
      <w:pPr>
        <w:spacing w:line="276" w:lineRule="auto"/>
        <w:jc w:val="both"/>
        <w:rPr>
          <w:rFonts w:ascii="Book Antiqua" w:hAnsi="Book Antiqua"/>
          <w:sz w:val="24"/>
        </w:rPr>
      </w:pPr>
      <w:r w:rsidRPr="00B01925">
        <w:rPr>
          <w:rFonts w:ascii="Book Antiqua" w:hAnsi="Book Antiqua"/>
          <w:sz w:val="24"/>
        </w:rPr>
        <w:t>Conforme al informe 24-PLA-MI-201</w:t>
      </w:r>
      <w:r>
        <w:rPr>
          <w:rFonts w:ascii="Book Antiqua" w:hAnsi="Book Antiqua"/>
          <w:sz w:val="24"/>
        </w:rPr>
        <w:t>6</w:t>
      </w:r>
      <w:r w:rsidRPr="00B01925">
        <w:rPr>
          <w:rFonts w:ascii="Book Antiqua" w:hAnsi="Book Antiqua"/>
          <w:sz w:val="24"/>
        </w:rPr>
        <w:t xml:space="preserve">, </w:t>
      </w:r>
      <w:r>
        <w:rPr>
          <w:rFonts w:ascii="Book Antiqua" w:hAnsi="Book Antiqua"/>
          <w:sz w:val="24"/>
        </w:rPr>
        <w:t xml:space="preserve">se parte del parámetro por plaza de </w:t>
      </w:r>
      <w:r w:rsidRPr="00D31795">
        <w:rPr>
          <w:rFonts w:ascii="Book Antiqua" w:hAnsi="Book Antiqua"/>
          <w:sz w:val="24"/>
        </w:rPr>
        <w:t xml:space="preserve">Jueza o Juez donde podrá asumir una entrada </w:t>
      </w:r>
      <w:r>
        <w:rPr>
          <w:rFonts w:ascii="Book Antiqua" w:hAnsi="Book Antiqua"/>
          <w:sz w:val="24"/>
        </w:rPr>
        <w:t xml:space="preserve">anual </w:t>
      </w:r>
      <w:r w:rsidRPr="00D31795">
        <w:rPr>
          <w:rFonts w:ascii="Book Antiqua" w:hAnsi="Book Antiqua"/>
          <w:sz w:val="24"/>
        </w:rPr>
        <w:t xml:space="preserve">de 351 </w:t>
      </w:r>
      <w:r>
        <w:rPr>
          <w:rFonts w:ascii="Book Antiqua" w:hAnsi="Book Antiqua"/>
          <w:sz w:val="24"/>
        </w:rPr>
        <w:t>asuntos nuevos</w:t>
      </w:r>
      <w:r w:rsidRPr="00D31795">
        <w:rPr>
          <w:rFonts w:ascii="Book Antiqua" w:hAnsi="Book Antiqua"/>
          <w:sz w:val="24"/>
        </w:rPr>
        <w:t xml:space="preserve"> (31 por mes) y bajo esa misma línea cada Técnica o Técnico Judicial 169 (15 por mes)</w:t>
      </w:r>
      <w:r w:rsidRPr="00B01925">
        <w:rPr>
          <w:rFonts w:ascii="Book Antiqua" w:hAnsi="Book Antiqua"/>
          <w:sz w:val="24"/>
        </w:rPr>
        <w:t xml:space="preserve">. </w:t>
      </w:r>
    </w:p>
    <w:p w14:paraId="29F9EFF0" w14:textId="77777777" w:rsidR="00965069" w:rsidRDefault="00965069" w:rsidP="00965069">
      <w:pPr>
        <w:spacing w:line="276" w:lineRule="auto"/>
        <w:jc w:val="both"/>
        <w:rPr>
          <w:rFonts w:ascii="Book Antiqua" w:hAnsi="Book Antiqua"/>
          <w:sz w:val="24"/>
        </w:rPr>
      </w:pPr>
    </w:p>
    <w:p w14:paraId="7476A094"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A continuación, se actualizan las estadísticas judiciales al 2018. </w:t>
      </w:r>
    </w:p>
    <w:p w14:paraId="05FB382B" w14:textId="77777777" w:rsidR="00965069" w:rsidRDefault="00965069" w:rsidP="00965069">
      <w:pPr>
        <w:spacing w:line="276" w:lineRule="auto"/>
        <w:jc w:val="both"/>
        <w:rPr>
          <w:rFonts w:ascii="Book Antiqua" w:hAnsi="Book Antiqua"/>
          <w:sz w:val="24"/>
        </w:rPr>
      </w:pPr>
    </w:p>
    <w:p w14:paraId="11A67A67" w14:textId="77777777" w:rsidR="00965069" w:rsidRDefault="00965069" w:rsidP="00965069">
      <w:pPr>
        <w:spacing w:line="276" w:lineRule="auto"/>
        <w:jc w:val="both"/>
        <w:rPr>
          <w:rFonts w:ascii="Book Antiqua" w:hAnsi="Book Antiqua"/>
          <w:sz w:val="24"/>
        </w:rPr>
        <w:sectPr w:rsidR="00965069" w:rsidSect="00EF3DB2">
          <w:pgSz w:w="12242" w:h="15842" w:code="1"/>
          <w:pgMar w:top="1134" w:right="902" w:bottom="1134" w:left="1134" w:header="709" w:footer="709" w:gutter="0"/>
          <w:pgNumType w:start="58"/>
          <w:cols w:space="708"/>
          <w:docGrid w:linePitch="360"/>
        </w:sectPr>
      </w:pPr>
    </w:p>
    <w:p w14:paraId="3AB27E69"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5</w:t>
      </w:r>
      <w:r w:rsidR="00AC3315" w:rsidRPr="009266A2">
        <w:rPr>
          <w:rFonts w:ascii="Book Antiqua" w:hAnsi="Book Antiqua"/>
          <w:bCs w:val="0"/>
          <w:i/>
          <w:sz w:val="22"/>
          <w:szCs w:val="22"/>
        </w:rPr>
        <w:fldChar w:fldCharType="end"/>
      </w:r>
    </w:p>
    <w:p w14:paraId="6CA85670" w14:textId="77777777"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w:t>
      </w:r>
      <w:r>
        <w:rPr>
          <w:rFonts w:ascii="Book Antiqua" w:hAnsi="Book Antiqua"/>
          <w:b/>
          <w:i/>
          <w:sz w:val="22"/>
          <w:szCs w:val="22"/>
        </w:rPr>
        <w:t>Civil y Trabajo</w:t>
      </w:r>
      <w:r w:rsidRPr="009266A2">
        <w:rPr>
          <w:rFonts w:ascii="Book Antiqua" w:hAnsi="Book Antiqua"/>
          <w:b/>
          <w:i/>
          <w:sz w:val="22"/>
          <w:szCs w:val="22"/>
        </w:rPr>
        <w:t>, 2020</w:t>
      </w:r>
    </w:p>
    <w:tbl>
      <w:tblPr>
        <w:tblW w:w="1381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9"/>
        <w:gridCol w:w="1837"/>
        <w:gridCol w:w="1629"/>
        <w:gridCol w:w="1629"/>
        <w:gridCol w:w="1629"/>
        <w:gridCol w:w="886"/>
        <w:gridCol w:w="1051"/>
        <w:gridCol w:w="809"/>
        <w:gridCol w:w="885"/>
        <w:gridCol w:w="1094"/>
        <w:gridCol w:w="1041"/>
        <w:gridCol w:w="8"/>
      </w:tblGrid>
      <w:tr w:rsidR="00965069" w:rsidRPr="006321DF" w14:paraId="623BC38A" w14:textId="77777777" w:rsidTr="005272A5">
        <w:trPr>
          <w:gridAfter w:val="1"/>
          <w:wAfter w:w="8" w:type="dxa"/>
          <w:trHeight w:val="692"/>
        </w:trPr>
        <w:tc>
          <w:tcPr>
            <w:tcW w:w="1319" w:type="dxa"/>
            <w:vMerge w:val="restart"/>
            <w:shd w:val="clear" w:color="auto" w:fill="auto"/>
            <w:vAlign w:val="center"/>
            <w:hideMark/>
          </w:tcPr>
          <w:p w14:paraId="1108EDCB"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Juzgado Civil y Trabajo</w:t>
            </w:r>
          </w:p>
        </w:tc>
        <w:tc>
          <w:tcPr>
            <w:tcW w:w="1837" w:type="dxa"/>
            <w:vMerge w:val="restart"/>
            <w:shd w:val="clear" w:color="auto" w:fill="FFF2CC"/>
            <w:vAlign w:val="center"/>
            <w:hideMark/>
          </w:tcPr>
          <w:p w14:paraId="1E9735D4"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Entrada mensual Unificada Civil</w:t>
            </w:r>
            <w:r>
              <w:rPr>
                <w:rFonts w:ascii="Book Antiqua" w:hAnsi="Book Antiqua"/>
                <w:b/>
                <w:bCs/>
                <w:szCs w:val="22"/>
                <w:lang w:eastAsia="es-CR"/>
              </w:rPr>
              <w:t xml:space="preserve"> </w:t>
            </w:r>
            <w:r w:rsidRPr="008B12A8">
              <w:rPr>
                <w:rFonts w:ascii="Book Antiqua" w:hAnsi="Book Antiqua"/>
                <w:b/>
                <w:bCs/>
                <w:szCs w:val="22"/>
                <w:lang w:eastAsia="es-CR"/>
              </w:rPr>
              <w:t>(sin ordinarios ni abreviados)</w:t>
            </w:r>
          </w:p>
        </w:tc>
        <w:tc>
          <w:tcPr>
            <w:tcW w:w="1629" w:type="dxa"/>
            <w:vMerge w:val="restart"/>
            <w:shd w:val="clear" w:color="auto" w:fill="FFF2CC"/>
            <w:vAlign w:val="center"/>
            <w:hideMark/>
          </w:tcPr>
          <w:p w14:paraId="29F8B885"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 xml:space="preserve">Entrada </w:t>
            </w:r>
            <w:r>
              <w:rPr>
                <w:rFonts w:ascii="Book Antiqua" w:hAnsi="Book Antiqua"/>
                <w:b/>
                <w:bCs/>
                <w:szCs w:val="22"/>
                <w:lang w:eastAsia="es-CR"/>
              </w:rPr>
              <w:t xml:space="preserve">en </w:t>
            </w:r>
            <w:r w:rsidRPr="008B12A8">
              <w:rPr>
                <w:rFonts w:ascii="Book Antiqua" w:hAnsi="Book Antiqua"/>
                <w:b/>
                <w:bCs/>
                <w:szCs w:val="22"/>
                <w:lang w:eastAsia="es-CR"/>
              </w:rPr>
              <w:t xml:space="preserve">Trabajo </w:t>
            </w:r>
            <w:r w:rsidRPr="006321DF">
              <w:rPr>
                <w:rFonts w:ascii="Book Antiqua" w:hAnsi="Book Antiqua"/>
                <w:b/>
                <w:bCs/>
                <w:szCs w:val="22"/>
                <w:lang w:eastAsia="es-CR"/>
              </w:rPr>
              <w:t>a</w:t>
            </w:r>
            <w:r w:rsidRPr="008B12A8">
              <w:rPr>
                <w:rFonts w:ascii="Book Antiqua" w:hAnsi="Book Antiqua"/>
                <w:b/>
                <w:bCs/>
                <w:szCs w:val="22"/>
                <w:lang w:eastAsia="es-CR"/>
              </w:rPr>
              <w:t>nual agosto 2017 a agosto 2018</w:t>
            </w:r>
          </w:p>
        </w:tc>
        <w:tc>
          <w:tcPr>
            <w:tcW w:w="1629" w:type="dxa"/>
            <w:vMerge w:val="restart"/>
            <w:shd w:val="clear" w:color="auto" w:fill="auto"/>
            <w:vAlign w:val="center"/>
            <w:hideMark/>
          </w:tcPr>
          <w:p w14:paraId="45CB8A20"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Circulante final al 31-08-18 del despacho en materia de Trabajo</w:t>
            </w:r>
          </w:p>
        </w:tc>
        <w:tc>
          <w:tcPr>
            <w:tcW w:w="1629" w:type="dxa"/>
            <w:vMerge w:val="restart"/>
            <w:shd w:val="clear" w:color="auto" w:fill="auto"/>
            <w:vAlign w:val="center"/>
            <w:hideMark/>
          </w:tcPr>
          <w:p w14:paraId="2C7ED63A"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Circulante final al 30-06-18 del despacho en materia de Civil</w:t>
            </w:r>
          </w:p>
        </w:tc>
        <w:tc>
          <w:tcPr>
            <w:tcW w:w="1937" w:type="dxa"/>
            <w:gridSpan w:val="2"/>
            <w:shd w:val="clear" w:color="auto" w:fill="auto"/>
            <w:vAlign w:val="center"/>
            <w:hideMark/>
          </w:tcPr>
          <w:p w14:paraId="18ED386E"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Recurso Humano 2019</w:t>
            </w:r>
          </w:p>
        </w:tc>
        <w:tc>
          <w:tcPr>
            <w:tcW w:w="1694" w:type="dxa"/>
            <w:gridSpan w:val="2"/>
            <w:shd w:val="clear" w:color="auto" w:fill="DBDBDB"/>
            <w:vAlign w:val="center"/>
          </w:tcPr>
          <w:p w14:paraId="5F9A80C4" w14:textId="77777777" w:rsidR="00965069" w:rsidRPr="006321DF" w:rsidRDefault="00965069" w:rsidP="005272A5">
            <w:pPr>
              <w:jc w:val="center"/>
              <w:rPr>
                <w:rFonts w:ascii="Book Antiqua" w:hAnsi="Book Antiqua"/>
                <w:b/>
                <w:bCs/>
                <w:szCs w:val="22"/>
                <w:lang w:eastAsia="es-CR"/>
              </w:rPr>
            </w:pPr>
            <w:r w:rsidRPr="006321DF">
              <w:rPr>
                <w:rFonts w:ascii="Book Antiqua" w:hAnsi="Book Antiqua"/>
                <w:b/>
                <w:bCs/>
                <w:color w:val="000000"/>
                <w:szCs w:val="22"/>
                <w:lang w:eastAsia="es-CR"/>
              </w:rPr>
              <w:t>Recurso Humano recomendado para 2020</w:t>
            </w:r>
          </w:p>
        </w:tc>
        <w:tc>
          <w:tcPr>
            <w:tcW w:w="2135" w:type="dxa"/>
            <w:gridSpan w:val="2"/>
            <w:shd w:val="clear" w:color="auto" w:fill="C5E0B3"/>
            <w:vAlign w:val="center"/>
            <w:hideMark/>
          </w:tcPr>
          <w:p w14:paraId="454AD0DF" w14:textId="77777777" w:rsidR="00965069" w:rsidRPr="008B12A8" w:rsidRDefault="00965069" w:rsidP="005272A5">
            <w:pPr>
              <w:jc w:val="center"/>
              <w:rPr>
                <w:rFonts w:ascii="Book Antiqua" w:hAnsi="Book Antiqua"/>
                <w:b/>
                <w:bCs/>
                <w:szCs w:val="22"/>
                <w:lang w:eastAsia="es-CR"/>
              </w:rPr>
            </w:pPr>
            <w:r w:rsidRPr="008B12A8">
              <w:rPr>
                <w:rFonts w:ascii="Book Antiqua" w:hAnsi="Book Antiqua"/>
                <w:b/>
                <w:bCs/>
                <w:szCs w:val="22"/>
                <w:lang w:eastAsia="es-CR"/>
              </w:rPr>
              <w:t>Carga de trabajo mensual</w:t>
            </w:r>
            <w:r>
              <w:rPr>
                <w:rStyle w:val="Refdenotaalpie"/>
                <w:rFonts w:ascii="Book Antiqua" w:hAnsi="Book Antiqua"/>
                <w:b/>
                <w:bCs/>
                <w:szCs w:val="22"/>
                <w:lang w:eastAsia="es-CR"/>
              </w:rPr>
              <w:footnoteReference w:id="12"/>
            </w:r>
          </w:p>
        </w:tc>
      </w:tr>
      <w:tr w:rsidR="00965069" w:rsidRPr="008B12A8" w14:paraId="0B380CD3" w14:textId="77777777" w:rsidTr="005272A5">
        <w:trPr>
          <w:trHeight w:val="128"/>
        </w:trPr>
        <w:tc>
          <w:tcPr>
            <w:tcW w:w="1319" w:type="dxa"/>
            <w:vMerge/>
            <w:shd w:val="clear" w:color="auto" w:fill="auto"/>
            <w:vAlign w:val="center"/>
            <w:hideMark/>
          </w:tcPr>
          <w:p w14:paraId="29C97EBE" w14:textId="77777777" w:rsidR="00965069" w:rsidRPr="008B12A8" w:rsidRDefault="00965069" w:rsidP="005272A5">
            <w:pPr>
              <w:rPr>
                <w:rFonts w:ascii="Book Antiqua" w:hAnsi="Book Antiqua"/>
                <w:b/>
                <w:bCs/>
                <w:szCs w:val="22"/>
                <w:lang w:eastAsia="es-CR"/>
              </w:rPr>
            </w:pPr>
          </w:p>
        </w:tc>
        <w:tc>
          <w:tcPr>
            <w:tcW w:w="1837" w:type="dxa"/>
            <w:vMerge/>
            <w:shd w:val="clear" w:color="auto" w:fill="FFF2CC"/>
            <w:vAlign w:val="center"/>
            <w:hideMark/>
          </w:tcPr>
          <w:p w14:paraId="3210114C" w14:textId="77777777" w:rsidR="00965069" w:rsidRPr="008B12A8" w:rsidRDefault="00965069" w:rsidP="005272A5">
            <w:pPr>
              <w:rPr>
                <w:rFonts w:ascii="Book Antiqua" w:hAnsi="Book Antiqua"/>
                <w:b/>
                <w:bCs/>
                <w:szCs w:val="22"/>
                <w:lang w:eastAsia="es-CR"/>
              </w:rPr>
            </w:pPr>
          </w:p>
        </w:tc>
        <w:tc>
          <w:tcPr>
            <w:tcW w:w="1629" w:type="dxa"/>
            <w:vMerge/>
            <w:shd w:val="clear" w:color="auto" w:fill="FFF2CC"/>
            <w:vAlign w:val="center"/>
            <w:hideMark/>
          </w:tcPr>
          <w:p w14:paraId="2D745505" w14:textId="77777777" w:rsidR="00965069" w:rsidRPr="008B12A8" w:rsidRDefault="00965069" w:rsidP="005272A5">
            <w:pPr>
              <w:rPr>
                <w:rFonts w:ascii="Book Antiqua" w:hAnsi="Book Antiqua"/>
                <w:b/>
                <w:bCs/>
                <w:szCs w:val="22"/>
                <w:lang w:eastAsia="es-CR"/>
              </w:rPr>
            </w:pPr>
          </w:p>
        </w:tc>
        <w:tc>
          <w:tcPr>
            <w:tcW w:w="1629" w:type="dxa"/>
            <w:vMerge/>
            <w:shd w:val="clear" w:color="auto" w:fill="auto"/>
            <w:vAlign w:val="center"/>
            <w:hideMark/>
          </w:tcPr>
          <w:p w14:paraId="62EE746F" w14:textId="77777777" w:rsidR="00965069" w:rsidRPr="008B12A8" w:rsidRDefault="00965069" w:rsidP="005272A5">
            <w:pPr>
              <w:rPr>
                <w:rFonts w:ascii="Book Antiqua" w:hAnsi="Book Antiqua"/>
                <w:b/>
                <w:bCs/>
                <w:szCs w:val="22"/>
                <w:lang w:eastAsia="es-CR"/>
              </w:rPr>
            </w:pPr>
          </w:p>
        </w:tc>
        <w:tc>
          <w:tcPr>
            <w:tcW w:w="1629" w:type="dxa"/>
            <w:vMerge/>
            <w:shd w:val="clear" w:color="auto" w:fill="auto"/>
            <w:vAlign w:val="center"/>
            <w:hideMark/>
          </w:tcPr>
          <w:p w14:paraId="70F5BB6F" w14:textId="77777777" w:rsidR="00965069" w:rsidRPr="008B12A8" w:rsidRDefault="00965069" w:rsidP="005272A5">
            <w:pPr>
              <w:rPr>
                <w:rFonts w:ascii="Book Antiqua" w:hAnsi="Book Antiqua"/>
                <w:b/>
                <w:bCs/>
                <w:szCs w:val="22"/>
                <w:lang w:eastAsia="es-CR"/>
              </w:rPr>
            </w:pPr>
          </w:p>
        </w:tc>
        <w:tc>
          <w:tcPr>
            <w:tcW w:w="886" w:type="dxa"/>
            <w:shd w:val="clear" w:color="auto" w:fill="auto"/>
            <w:vAlign w:val="center"/>
            <w:hideMark/>
          </w:tcPr>
          <w:p w14:paraId="1E248DDC"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1051" w:type="dxa"/>
            <w:shd w:val="clear" w:color="auto" w:fill="auto"/>
            <w:vAlign w:val="center"/>
            <w:hideMark/>
          </w:tcPr>
          <w:p w14:paraId="7B62E033"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c>
          <w:tcPr>
            <w:tcW w:w="809" w:type="dxa"/>
            <w:shd w:val="clear" w:color="auto" w:fill="DBDBDB"/>
            <w:vAlign w:val="center"/>
          </w:tcPr>
          <w:p w14:paraId="1B3FF5F9"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885" w:type="dxa"/>
            <w:shd w:val="clear" w:color="auto" w:fill="DBDBDB"/>
            <w:vAlign w:val="center"/>
          </w:tcPr>
          <w:p w14:paraId="7FCC053B"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c>
          <w:tcPr>
            <w:tcW w:w="1094" w:type="dxa"/>
            <w:shd w:val="clear" w:color="auto" w:fill="C5E0B3"/>
            <w:vAlign w:val="center"/>
            <w:hideMark/>
          </w:tcPr>
          <w:p w14:paraId="50F195FA"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Jueza o Juez </w:t>
            </w:r>
          </w:p>
        </w:tc>
        <w:tc>
          <w:tcPr>
            <w:tcW w:w="1049" w:type="dxa"/>
            <w:gridSpan w:val="2"/>
            <w:shd w:val="clear" w:color="auto" w:fill="C5E0B3"/>
            <w:vAlign w:val="center"/>
            <w:hideMark/>
          </w:tcPr>
          <w:p w14:paraId="5F13873D" w14:textId="77777777" w:rsidR="00965069" w:rsidRPr="006321DF" w:rsidRDefault="00965069" w:rsidP="005272A5">
            <w:pPr>
              <w:jc w:val="center"/>
              <w:rPr>
                <w:rFonts w:ascii="Book Antiqua" w:hAnsi="Book Antiqua"/>
                <w:b/>
                <w:bCs/>
                <w:color w:val="000000"/>
                <w:szCs w:val="22"/>
                <w:lang w:eastAsia="es-CR"/>
              </w:rPr>
            </w:pPr>
            <w:r w:rsidRPr="006321DF">
              <w:rPr>
                <w:rFonts w:ascii="Book Antiqua" w:hAnsi="Book Antiqua"/>
                <w:b/>
                <w:bCs/>
                <w:color w:val="000000"/>
                <w:szCs w:val="22"/>
                <w:lang w:eastAsia="es-CR"/>
              </w:rPr>
              <w:t xml:space="preserve">Técnica o Técnico Judicial </w:t>
            </w:r>
          </w:p>
        </w:tc>
      </w:tr>
      <w:tr w:rsidR="00965069" w:rsidRPr="008B12A8" w14:paraId="70E633F5" w14:textId="77777777" w:rsidTr="005272A5">
        <w:trPr>
          <w:trHeight w:val="175"/>
        </w:trPr>
        <w:tc>
          <w:tcPr>
            <w:tcW w:w="1319" w:type="dxa"/>
            <w:shd w:val="clear" w:color="auto" w:fill="auto"/>
            <w:vAlign w:val="center"/>
            <w:hideMark/>
          </w:tcPr>
          <w:p w14:paraId="0050B015"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Grecia </w:t>
            </w:r>
          </w:p>
        </w:tc>
        <w:tc>
          <w:tcPr>
            <w:tcW w:w="1837" w:type="dxa"/>
            <w:shd w:val="clear" w:color="auto" w:fill="FFF2CC"/>
            <w:vAlign w:val="center"/>
            <w:hideMark/>
          </w:tcPr>
          <w:p w14:paraId="327FB64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32</w:t>
            </w:r>
          </w:p>
        </w:tc>
        <w:tc>
          <w:tcPr>
            <w:tcW w:w="1629" w:type="dxa"/>
            <w:shd w:val="clear" w:color="auto" w:fill="FFF2CC"/>
            <w:vAlign w:val="center"/>
            <w:hideMark/>
          </w:tcPr>
          <w:p w14:paraId="688162F1"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825</w:t>
            </w:r>
          </w:p>
        </w:tc>
        <w:tc>
          <w:tcPr>
            <w:tcW w:w="1629" w:type="dxa"/>
            <w:shd w:val="clear" w:color="auto" w:fill="auto"/>
            <w:vAlign w:val="center"/>
            <w:hideMark/>
          </w:tcPr>
          <w:p w14:paraId="46BD9DE7"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900</w:t>
            </w:r>
          </w:p>
        </w:tc>
        <w:tc>
          <w:tcPr>
            <w:tcW w:w="1629" w:type="dxa"/>
            <w:shd w:val="clear" w:color="auto" w:fill="auto"/>
            <w:vAlign w:val="center"/>
            <w:hideMark/>
          </w:tcPr>
          <w:p w14:paraId="735F856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697</w:t>
            </w:r>
          </w:p>
        </w:tc>
        <w:tc>
          <w:tcPr>
            <w:tcW w:w="886" w:type="dxa"/>
            <w:shd w:val="clear" w:color="auto" w:fill="auto"/>
            <w:vAlign w:val="center"/>
            <w:hideMark/>
          </w:tcPr>
          <w:p w14:paraId="328D9C2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14:paraId="7DAB8469"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7</w:t>
            </w:r>
          </w:p>
        </w:tc>
        <w:tc>
          <w:tcPr>
            <w:tcW w:w="809" w:type="dxa"/>
            <w:shd w:val="clear" w:color="auto" w:fill="DBDBDB"/>
            <w:vAlign w:val="center"/>
          </w:tcPr>
          <w:p w14:paraId="3803BBF6"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14:paraId="024EA41D"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7</w:t>
            </w:r>
          </w:p>
        </w:tc>
        <w:tc>
          <w:tcPr>
            <w:tcW w:w="1094" w:type="dxa"/>
            <w:shd w:val="clear" w:color="auto" w:fill="C5E0B3"/>
            <w:vAlign w:val="center"/>
            <w:hideMark/>
          </w:tcPr>
          <w:p w14:paraId="1DFA948D"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29</w:t>
            </w:r>
          </w:p>
        </w:tc>
        <w:tc>
          <w:tcPr>
            <w:tcW w:w="1049" w:type="dxa"/>
            <w:gridSpan w:val="2"/>
            <w:shd w:val="clear" w:color="auto" w:fill="C5E0B3"/>
            <w:vAlign w:val="center"/>
            <w:hideMark/>
          </w:tcPr>
          <w:p w14:paraId="3121988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14:paraId="4DF0CEBC" w14:textId="77777777" w:rsidTr="005272A5">
        <w:trPr>
          <w:trHeight w:val="211"/>
        </w:trPr>
        <w:tc>
          <w:tcPr>
            <w:tcW w:w="1319" w:type="dxa"/>
            <w:shd w:val="clear" w:color="auto" w:fill="auto"/>
            <w:vAlign w:val="center"/>
            <w:hideMark/>
          </w:tcPr>
          <w:p w14:paraId="4A643CEF"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I Circ. Jud. Guanacaste </w:t>
            </w:r>
          </w:p>
        </w:tc>
        <w:tc>
          <w:tcPr>
            <w:tcW w:w="1837" w:type="dxa"/>
            <w:shd w:val="clear" w:color="auto" w:fill="FFF2CC"/>
            <w:vAlign w:val="center"/>
            <w:hideMark/>
          </w:tcPr>
          <w:p w14:paraId="02826B47"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33</w:t>
            </w:r>
          </w:p>
        </w:tc>
        <w:tc>
          <w:tcPr>
            <w:tcW w:w="1629" w:type="dxa"/>
            <w:shd w:val="clear" w:color="auto" w:fill="FFF2CC"/>
            <w:vAlign w:val="center"/>
            <w:hideMark/>
          </w:tcPr>
          <w:p w14:paraId="605A3D1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585</w:t>
            </w:r>
          </w:p>
        </w:tc>
        <w:tc>
          <w:tcPr>
            <w:tcW w:w="1629" w:type="dxa"/>
            <w:shd w:val="clear" w:color="auto" w:fill="auto"/>
            <w:vAlign w:val="center"/>
            <w:hideMark/>
          </w:tcPr>
          <w:p w14:paraId="00E65AFA"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782</w:t>
            </w:r>
          </w:p>
        </w:tc>
        <w:tc>
          <w:tcPr>
            <w:tcW w:w="1629" w:type="dxa"/>
            <w:shd w:val="clear" w:color="auto" w:fill="auto"/>
            <w:vAlign w:val="center"/>
            <w:hideMark/>
          </w:tcPr>
          <w:p w14:paraId="203CD51B"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846</w:t>
            </w:r>
          </w:p>
        </w:tc>
        <w:tc>
          <w:tcPr>
            <w:tcW w:w="886" w:type="dxa"/>
            <w:shd w:val="clear" w:color="auto" w:fill="auto"/>
            <w:vAlign w:val="center"/>
            <w:hideMark/>
          </w:tcPr>
          <w:p w14:paraId="58C82DB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000000" w:fill="FFFFFF"/>
            <w:vAlign w:val="center"/>
            <w:hideMark/>
          </w:tcPr>
          <w:p w14:paraId="128DF68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14:paraId="6B3811CD"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14:paraId="610FE779"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14:paraId="3A2FEC7E"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7</w:t>
            </w:r>
          </w:p>
        </w:tc>
        <w:tc>
          <w:tcPr>
            <w:tcW w:w="1049" w:type="dxa"/>
            <w:gridSpan w:val="2"/>
            <w:shd w:val="clear" w:color="auto" w:fill="C5E0B3"/>
            <w:vAlign w:val="center"/>
            <w:hideMark/>
          </w:tcPr>
          <w:p w14:paraId="5B9067F3"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3</w:t>
            </w:r>
          </w:p>
        </w:tc>
      </w:tr>
      <w:tr w:rsidR="00965069" w:rsidRPr="008B12A8" w14:paraId="6234C5CB" w14:textId="77777777" w:rsidTr="005272A5">
        <w:trPr>
          <w:trHeight w:val="494"/>
        </w:trPr>
        <w:tc>
          <w:tcPr>
            <w:tcW w:w="1319" w:type="dxa"/>
            <w:shd w:val="clear" w:color="auto" w:fill="auto"/>
            <w:vAlign w:val="center"/>
            <w:hideMark/>
          </w:tcPr>
          <w:p w14:paraId="2A37ECFF"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I Circ. Jud. Zona Sur (Pérez Zeledón) </w:t>
            </w:r>
          </w:p>
        </w:tc>
        <w:tc>
          <w:tcPr>
            <w:tcW w:w="1837" w:type="dxa"/>
            <w:shd w:val="clear" w:color="auto" w:fill="FFF2CC"/>
            <w:vAlign w:val="center"/>
            <w:hideMark/>
          </w:tcPr>
          <w:p w14:paraId="3E8BBF4A"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27</w:t>
            </w:r>
          </w:p>
        </w:tc>
        <w:tc>
          <w:tcPr>
            <w:tcW w:w="1629" w:type="dxa"/>
            <w:shd w:val="clear" w:color="auto" w:fill="FFF2CC"/>
            <w:vAlign w:val="center"/>
            <w:hideMark/>
          </w:tcPr>
          <w:p w14:paraId="12364CC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646</w:t>
            </w:r>
          </w:p>
        </w:tc>
        <w:tc>
          <w:tcPr>
            <w:tcW w:w="1629" w:type="dxa"/>
            <w:shd w:val="clear" w:color="auto" w:fill="auto"/>
            <w:vAlign w:val="center"/>
            <w:hideMark/>
          </w:tcPr>
          <w:p w14:paraId="482B5DE8"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819</w:t>
            </w:r>
          </w:p>
        </w:tc>
        <w:tc>
          <w:tcPr>
            <w:tcW w:w="1629" w:type="dxa"/>
            <w:shd w:val="clear" w:color="auto" w:fill="auto"/>
            <w:vAlign w:val="center"/>
            <w:hideMark/>
          </w:tcPr>
          <w:p w14:paraId="42BE664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509</w:t>
            </w:r>
          </w:p>
        </w:tc>
        <w:tc>
          <w:tcPr>
            <w:tcW w:w="886" w:type="dxa"/>
            <w:shd w:val="clear" w:color="auto" w:fill="auto"/>
            <w:vAlign w:val="center"/>
            <w:hideMark/>
          </w:tcPr>
          <w:p w14:paraId="1D67435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14:paraId="1D8FDA6B"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14:paraId="32BB04FA"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14:paraId="4BBAB6F2"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14:paraId="550950BB"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4</w:t>
            </w:r>
          </w:p>
        </w:tc>
        <w:tc>
          <w:tcPr>
            <w:tcW w:w="1049" w:type="dxa"/>
            <w:gridSpan w:val="2"/>
            <w:shd w:val="clear" w:color="auto" w:fill="C5E0B3"/>
            <w:vAlign w:val="center"/>
            <w:hideMark/>
          </w:tcPr>
          <w:p w14:paraId="616B089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14:paraId="4EF7638C" w14:textId="77777777" w:rsidTr="005272A5">
        <w:trPr>
          <w:trHeight w:val="620"/>
        </w:trPr>
        <w:tc>
          <w:tcPr>
            <w:tcW w:w="1319" w:type="dxa"/>
            <w:shd w:val="clear" w:color="auto" w:fill="auto"/>
            <w:vAlign w:val="center"/>
            <w:hideMark/>
          </w:tcPr>
          <w:p w14:paraId="1D94E726"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III Circ. Jud. Alajuela (San Ramón) </w:t>
            </w:r>
          </w:p>
        </w:tc>
        <w:tc>
          <w:tcPr>
            <w:tcW w:w="1837" w:type="dxa"/>
            <w:shd w:val="clear" w:color="auto" w:fill="FFF2CC"/>
            <w:vAlign w:val="center"/>
            <w:hideMark/>
          </w:tcPr>
          <w:p w14:paraId="74744D95"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37</w:t>
            </w:r>
          </w:p>
        </w:tc>
        <w:tc>
          <w:tcPr>
            <w:tcW w:w="1629" w:type="dxa"/>
            <w:shd w:val="clear" w:color="auto" w:fill="FFF2CC"/>
            <w:vAlign w:val="center"/>
            <w:hideMark/>
          </w:tcPr>
          <w:p w14:paraId="2CD1307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437</w:t>
            </w:r>
          </w:p>
        </w:tc>
        <w:tc>
          <w:tcPr>
            <w:tcW w:w="1629" w:type="dxa"/>
            <w:shd w:val="clear" w:color="auto" w:fill="auto"/>
            <w:vAlign w:val="center"/>
            <w:hideMark/>
          </w:tcPr>
          <w:p w14:paraId="703DD97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578</w:t>
            </w:r>
          </w:p>
        </w:tc>
        <w:tc>
          <w:tcPr>
            <w:tcW w:w="1629" w:type="dxa"/>
            <w:shd w:val="clear" w:color="auto" w:fill="auto"/>
            <w:vAlign w:val="center"/>
            <w:hideMark/>
          </w:tcPr>
          <w:p w14:paraId="0FCD8574"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459</w:t>
            </w:r>
          </w:p>
        </w:tc>
        <w:tc>
          <w:tcPr>
            <w:tcW w:w="886" w:type="dxa"/>
            <w:shd w:val="clear" w:color="auto" w:fill="auto"/>
            <w:vAlign w:val="center"/>
            <w:hideMark/>
          </w:tcPr>
          <w:p w14:paraId="5A855C20"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14:paraId="492C1F2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6</w:t>
            </w:r>
          </w:p>
        </w:tc>
        <w:tc>
          <w:tcPr>
            <w:tcW w:w="809" w:type="dxa"/>
            <w:shd w:val="clear" w:color="auto" w:fill="DBDBDB"/>
            <w:vAlign w:val="center"/>
          </w:tcPr>
          <w:p w14:paraId="3CB4DC3C"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14:paraId="0171D04E"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6</w:t>
            </w:r>
          </w:p>
        </w:tc>
        <w:tc>
          <w:tcPr>
            <w:tcW w:w="1094" w:type="dxa"/>
            <w:shd w:val="clear" w:color="auto" w:fill="C5E0B3"/>
            <w:vAlign w:val="center"/>
            <w:hideMark/>
          </w:tcPr>
          <w:p w14:paraId="0650E009"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3</w:t>
            </w:r>
          </w:p>
        </w:tc>
        <w:tc>
          <w:tcPr>
            <w:tcW w:w="1049" w:type="dxa"/>
            <w:gridSpan w:val="2"/>
            <w:shd w:val="clear" w:color="auto" w:fill="C5E0B3"/>
            <w:vAlign w:val="center"/>
            <w:hideMark/>
          </w:tcPr>
          <w:p w14:paraId="67AF6660"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1</w:t>
            </w:r>
          </w:p>
        </w:tc>
      </w:tr>
      <w:tr w:rsidR="00965069" w:rsidRPr="008B12A8" w14:paraId="1A620653" w14:textId="77777777" w:rsidTr="005272A5">
        <w:trPr>
          <w:trHeight w:val="639"/>
        </w:trPr>
        <w:tc>
          <w:tcPr>
            <w:tcW w:w="1319" w:type="dxa"/>
            <w:shd w:val="clear" w:color="auto" w:fill="auto"/>
            <w:vAlign w:val="center"/>
            <w:hideMark/>
          </w:tcPr>
          <w:p w14:paraId="03B2D751"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II Circ. Jud. Guanacaste (Nicoya) </w:t>
            </w:r>
          </w:p>
        </w:tc>
        <w:tc>
          <w:tcPr>
            <w:tcW w:w="1837" w:type="dxa"/>
            <w:shd w:val="clear" w:color="auto" w:fill="FFF2CC"/>
            <w:vAlign w:val="center"/>
            <w:hideMark/>
          </w:tcPr>
          <w:p w14:paraId="7EFAEFA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33</w:t>
            </w:r>
          </w:p>
        </w:tc>
        <w:tc>
          <w:tcPr>
            <w:tcW w:w="1629" w:type="dxa"/>
            <w:shd w:val="clear" w:color="auto" w:fill="FFF2CC"/>
            <w:vAlign w:val="center"/>
            <w:hideMark/>
          </w:tcPr>
          <w:p w14:paraId="7BC8C077"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431</w:t>
            </w:r>
          </w:p>
        </w:tc>
        <w:tc>
          <w:tcPr>
            <w:tcW w:w="1629" w:type="dxa"/>
            <w:shd w:val="clear" w:color="auto" w:fill="auto"/>
            <w:vAlign w:val="center"/>
            <w:hideMark/>
          </w:tcPr>
          <w:p w14:paraId="5F8C9D8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494</w:t>
            </w:r>
          </w:p>
        </w:tc>
        <w:tc>
          <w:tcPr>
            <w:tcW w:w="1629" w:type="dxa"/>
            <w:shd w:val="clear" w:color="auto" w:fill="auto"/>
            <w:vAlign w:val="center"/>
            <w:hideMark/>
          </w:tcPr>
          <w:p w14:paraId="3084071B"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459</w:t>
            </w:r>
          </w:p>
        </w:tc>
        <w:tc>
          <w:tcPr>
            <w:tcW w:w="886" w:type="dxa"/>
            <w:shd w:val="clear" w:color="auto" w:fill="auto"/>
            <w:vAlign w:val="center"/>
            <w:hideMark/>
          </w:tcPr>
          <w:p w14:paraId="5411601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1051" w:type="dxa"/>
            <w:shd w:val="clear" w:color="auto" w:fill="auto"/>
            <w:vAlign w:val="center"/>
            <w:hideMark/>
          </w:tcPr>
          <w:p w14:paraId="39A01E8F"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w:t>
            </w:r>
          </w:p>
        </w:tc>
        <w:tc>
          <w:tcPr>
            <w:tcW w:w="809" w:type="dxa"/>
            <w:shd w:val="clear" w:color="auto" w:fill="DBDBDB"/>
            <w:vAlign w:val="center"/>
          </w:tcPr>
          <w:p w14:paraId="4EC1235F"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885" w:type="dxa"/>
            <w:shd w:val="clear" w:color="auto" w:fill="DBDBDB"/>
            <w:vAlign w:val="center"/>
          </w:tcPr>
          <w:p w14:paraId="6276E207"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4</w:t>
            </w:r>
          </w:p>
        </w:tc>
        <w:tc>
          <w:tcPr>
            <w:tcW w:w="1094" w:type="dxa"/>
            <w:shd w:val="clear" w:color="auto" w:fill="C5E0B3"/>
            <w:vAlign w:val="center"/>
            <w:hideMark/>
          </w:tcPr>
          <w:p w14:paraId="05CA23A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2</w:t>
            </w:r>
          </w:p>
        </w:tc>
        <w:tc>
          <w:tcPr>
            <w:tcW w:w="1049" w:type="dxa"/>
            <w:gridSpan w:val="2"/>
            <w:shd w:val="clear" w:color="auto" w:fill="C5E0B3"/>
            <w:vAlign w:val="center"/>
            <w:hideMark/>
          </w:tcPr>
          <w:p w14:paraId="36C7645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6</w:t>
            </w:r>
          </w:p>
        </w:tc>
      </w:tr>
      <w:tr w:rsidR="00965069" w:rsidRPr="008B12A8" w14:paraId="3E18CAD8" w14:textId="77777777" w:rsidTr="005272A5">
        <w:trPr>
          <w:trHeight w:val="333"/>
        </w:trPr>
        <w:tc>
          <w:tcPr>
            <w:tcW w:w="1319" w:type="dxa"/>
            <w:shd w:val="clear" w:color="auto" w:fill="auto"/>
            <w:vAlign w:val="center"/>
            <w:hideMark/>
          </w:tcPr>
          <w:p w14:paraId="3D995D05"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Quepos </w:t>
            </w:r>
          </w:p>
        </w:tc>
        <w:tc>
          <w:tcPr>
            <w:tcW w:w="1837" w:type="dxa"/>
            <w:shd w:val="clear" w:color="auto" w:fill="FFF2CC"/>
            <w:vAlign w:val="center"/>
            <w:hideMark/>
          </w:tcPr>
          <w:p w14:paraId="3F924B81"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10</w:t>
            </w:r>
          </w:p>
        </w:tc>
        <w:tc>
          <w:tcPr>
            <w:tcW w:w="1629" w:type="dxa"/>
            <w:shd w:val="clear" w:color="auto" w:fill="FFF2CC"/>
            <w:vAlign w:val="center"/>
            <w:hideMark/>
          </w:tcPr>
          <w:p w14:paraId="6A6760AA"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425</w:t>
            </w:r>
          </w:p>
        </w:tc>
        <w:tc>
          <w:tcPr>
            <w:tcW w:w="1629" w:type="dxa"/>
            <w:shd w:val="clear" w:color="auto" w:fill="auto"/>
            <w:vAlign w:val="center"/>
            <w:hideMark/>
          </w:tcPr>
          <w:p w14:paraId="1AF43A91"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326</w:t>
            </w:r>
          </w:p>
        </w:tc>
        <w:tc>
          <w:tcPr>
            <w:tcW w:w="1629" w:type="dxa"/>
            <w:shd w:val="clear" w:color="auto" w:fill="auto"/>
            <w:vAlign w:val="center"/>
            <w:hideMark/>
          </w:tcPr>
          <w:p w14:paraId="26779A3A"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287</w:t>
            </w:r>
          </w:p>
        </w:tc>
        <w:tc>
          <w:tcPr>
            <w:tcW w:w="886" w:type="dxa"/>
            <w:shd w:val="clear" w:color="auto" w:fill="auto"/>
            <w:vAlign w:val="center"/>
            <w:hideMark/>
          </w:tcPr>
          <w:p w14:paraId="55647CD5"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14:paraId="0B15E873"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14:paraId="62833AEC"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14:paraId="5F7863F2"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14:paraId="289F308E"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r>
              <w:rPr>
                <w:rFonts w:ascii="Book Antiqua" w:hAnsi="Book Antiqua"/>
                <w:sz w:val="22"/>
                <w:szCs w:val="22"/>
                <w:lang w:eastAsia="es-CR"/>
              </w:rPr>
              <w:t>0</w:t>
            </w:r>
          </w:p>
        </w:tc>
        <w:tc>
          <w:tcPr>
            <w:tcW w:w="1049" w:type="dxa"/>
            <w:gridSpan w:val="2"/>
            <w:shd w:val="clear" w:color="auto" w:fill="C5E0B3"/>
            <w:vAlign w:val="center"/>
            <w:hideMark/>
          </w:tcPr>
          <w:p w14:paraId="7E1671CD"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3</w:t>
            </w:r>
          </w:p>
        </w:tc>
      </w:tr>
      <w:tr w:rsidR="00965069" w:rsidRPr="008B12A8" w14:paraId="18B0EB8C" w14:textId="77777777" w:rsidTr="005272A5">
        <w:trPr>
          <w:trHeight w:val="267"/>
        </w:trPr>
        <w:tc>
          <w:tcPr>
            <w:tcW w:w="1319" w:type="dxa"/>
            <w:shd w:val="clear" w:color="auto" w:fill="auto"/>
            <w:vAlign w:val="center"/>
            <w:hideMark/>
          </w:tcPr>
          <w:p w14:paraId="582AA698"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Cañas </w:t>
            </w:r>
          </w:p>
        </w:tc>
        <w:tc>
          <w:tcPr>
            <w:tcW w:w="1837" w:type="dxa"/>
            <w:shd w:val="clear" w:color="auto" w:fill="FFF2CC"/>
            <w:vAlign w:val="center"/>
            <w:hideMark/>
          </w:tcPr>
          <w:p w14:paraId="77460529"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16</w:t>
            </w:r>
          </w:p>
        </w:tc>
        <w:tc>
          <w:tcPr>
            <w:tcW w:w="1629" w:type="dxa"/>
            <w:shd w:val="clear" w:color="auto" w:fill="FFF2CC"/>
            <w:vAlign w:val="center"/>
            <w:hideMark/>
          </w:tcPr>
          <w:p w14:paraId="5440DDF8"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249</w:t>
            </w:r>
          </w:p>
        </w:tc>
        <w:tc>
          <w:tcPr>
            <w:tcW w:w="1629" w:type="dxa"/>
            <w:shd w:val="clear" w:color="auto" w:fill="auto"/>
            <w:vAlign w:val="center"/>
            <w:hideMark/>
          </w:tcPr>
          <w:p w14:paraId="57905878"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449</w:t>
            </w:r>
          </w:p>
        </w:tc>
        <w:tc>
          <w:tcPr>
            <w:tcW w:w="1629" w:type="dxa"/>
            <w:shd w:val="clear" w:color="auto" w:fill="auto"/>
            <w:vAlign w:val="center"/>
            <w:hideMark/>
          </w:tcPr>
          <w:p w14:paraId="579EEA94"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592</w:t>
            </w:r>
          </w:p>
        </w:tc>
        <w:tc>
          <w:tcPr>
            <w:tcW w:w="886" w:type="dxa"/>
            <w:shd w:val="clear" w:color="auto" w:fill="auto"/>
            <w:vAlign w:val="center"/>
            <w:hideMark/>
          </w:tcPr>
          <w:p w14:paraId="069A1AB1"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14:paraId="60FEB37E"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14:paraId="2638D5A5"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14:paraId="6D68F1DB"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14:paraId="6E13535F"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8</w:t>
            </w:r>
          </w:p>
        </w:tc>
        <w:tc>
          <w:tcPr>
            <w:tcW w:w="1049" w:type="dxa"/>
            <w:gridSpan w:val="2"/>
            <w:shd w:val="clear" w:color="auto" w:fill="C5E0B3"/>
            <w:vAlign w:val="center"/>
            <w:hideMark/>
          </w:tcPr>
          <w:p w14:paraId="7672443E"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2</w:t>
            </w:r>
          </w:p>
        </w:tc>
      </w:tr>
      <w:tr w:rsidR="00965069" w:rsidRPr="008B12A8" w14:paraId="0D1B857B" w14:textId="77777777" w:rsidTr="005272A5">
        <w:trPr>
          <w:trHeight w:val="329"/>
        </w:trPr>
        <w:tc>
          <w:tcPr>
            <w:tcW w:w="1319" w:type="dxa"/>
            <w:shd w:val="clear" w:color="auto" w:fill="auto"/>
            <w:vAlign w:val="center"/>
            <w:hideMark/>
          </w:tcPr>
          <w:p w14:paraId="5649186C"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II Circ. Jud. Zona Sur (Corredores) </w:t>
            </w:r>
          </w:p>
        </w:tc>
        <w:tc>
          <w:tcPr>
            <w:tcW w:w="1837" w:type="dxa"/>
            <w:shd w:val="clear" w:color="auto" w:fill="FFF2CC"/>
            <w:vAlign w:val="center"/>
            <w:hideMark/>
          </w:tcPr>
          <w:p w14:paraId="4D3ADAC6"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14</w:t>
            </w:r>
          </w:p>
        </w:tc>
        <w:tc>
          <w:tcPr>
            <w:tcW w:w="1629" w:type="dxa"/>
            <w:shd w:val="clear" w:color="auto" w:fill="FFF2CC"/>
            <w:vAlign w:val="center"/>
            <w:hideMark/>
          </w:tcPr>
          <w:p w14:paraId="65E7BB37"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275</w:t>
            </w:r>
          </w:p>
        </w:tc>
        <w:tc>
          <w:tcPr>
            <w:tcW w:w="1629" w:type="dxa"/>
            <w:shd w:val="clear" w:color="auto" w:fill="auto"/>
            <w:vAlign w:val="center"/>
            <w:hideMark/>
          </w:tcPr>
          <w:p w14:paraId="06060C4B"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422</w:t>
            </w:r>
          </w:p>
        </w:tc>
        <w:tc>
          <w:tcPr>
            <w:tcW w:w="1629" w:type="dxa"/>
            <w:shd w:val="clear" w:color="auto" w:fill="auto"/>
            <w:vAlign w:val="center"/>
            <w:hideMark/>
          </w:tcPr>
          <w:p w14:paraId="31124E85"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268</w:t>
            </w:r>
          </w:p>
        </w:tc>
        <w:tc>
          <w:tcPr>
            <w:tcW w:w="886" w:type="dxa"/>
            <w:shd w:val="clear" w:color="auto" w:fill="auto"/>
            <w:vAlign w:val="center"/>
            <w:hideMark/>
          </w:tcPr>
          <w:p w14:paraId="265B23C7"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1051" w:type="dxa"/>
            <w:shd w:val="clear" w:color="auto" w:fill="auto"/>
            <w:vAlign w:val="center"/>
            <w:hideMark/>
          </w:tcPr>
          <w:p w14:paraId="11784C8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3</w:t>
            </w:r>
          </w:p>
        </w:tc>
        <w:tc>
          <w:tcPr>
            <w:tcW w:w="809" w:type="dxa"/>
            <w:shd w:val="clear" w:color="auto" w:fill="DBDBDB"/>
            <w:vAlign w:val="center"/>
          </w:tcPr>
          <w:p w14:paraId="4F1BC814"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2</w:t>
            </w:r>
          </w:p>
        </w:tc>
        <w:tc>
          <w:tcPr>
            <w:tcW w:w="885" w:type="dxa"/>
            <w:shd w:val="clear" w:color="auto" w:fill="DBDBDB"/>
            <w:vAlign w:val="center"/>
          </w:tcPr>
          <w:p w14:paraId="77D79196"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1094" w:type="dxa"/>
            <w:shd w:val="clear" w:color="auto" w:fill="C5E0B3"/>
            <w:vAlign w:val="center"/>
            <w:hideMark/>
          </w:tcPr>
          <w:p w14:paraId="23F91E08"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r>
              <w:rPr>
                <w:rFonts w:ascii="Book Antiqua" w:hAnsi="Book Antiqua"/>
                <w:sz w:val="22"/>
                <w:szCs w:val="22"/>
                <w:lang w:eastAsia="es-CR"/>
              </w:rPr>
              <w:t>9</w:t>
            </w:r>
          </w:p>
        </w:tc>
        <w:tc>
          <w:tcPr>
            <w:tcW w:w="1049" w:type="dxa"/>
            <w:gridSpan w:val="2"/>
            <w:shd w:val="clear" w:color="auto" w:fill="C5E0B3"/>
            <w:vAlign w:val="center"/>
            <w:hideMark/>
          </w:tcPr>
          <w:p w14:paraId="2701DA2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13</w:t>
            </w:r>
          </w:p>
        </w:tc>
      </w:tr>
      <w:tr w:rsidR="00965069" w:rsidRPr="008B12A8" w14:paraId="20D02936" w14:textId="77777777" w:rsidTr="005272A5">
        <w:trPr>
          <w:trHeight w:val="57"/>
        </w:trPr>
        <w:tc>
          <w:tcPr>
            <w:tcW w:w="1319" w:type="dxa"/>
            <w:shd w:val="clear" w:color="auto" w:fill="auto"/>
            <w:vAlign w:val="center"/>
            <w:hideMark/>
          </w:tcPr>
          <w:p w14:paraId="73DC7BB3" w14:textId="77777777" w:rsidR="00965069" w:rsidRPr="008B12A8" w:rsidRDefault="00965069" w:rsidP="005272A5">
            <w:pPr>
              <w:jc w:val="center"/>
              <w:rPr>
                <w:rFonts w:ascii="Book Antiqua" w:hAnsi="Book Antiqua"/>
                <w:szCs w:val="22"/>
                <w:lang w:eastAsia="es-CR"/>
              </w:rPr>
            </w:pPr>
            <w:r w:rsidRPr="008B12A8">
              <w:rPr>
                <w:rFonts w:ascii="Book Antiqua" w:hAnsi="Book Antiqua"/>
                <w:szCs w:val="22"/>
                <w:lang w:eastAsia="es-CR"/>
              </w:rPr>
              <w:t xml:space="preserve">Golfito </w:t>
            </w:r>
          </w:p>
        </w:tc>
        <w:tc>
          <w:tcPr>
            <w:tcW w:w="1837" w:type="dxa"/>
            <w:shd w:val="clear" w:color="auto" w:fill="FFF2CC"/>
            <w:vAlign w:val="center"/>
            <w:hideMark/>
          </w:tcPr>
          <w:p w14:paraId="6C826ED2"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14</w:t>
            </w:r>
          </w:p>
        </w:tc>
        <w:tc>
          <w:tcPr>
            <w:tcW w:w="1629" w:type="dxa"/>
            <w:shd w:val="clear" w:color="auto" w:fill="FFF2CC"/>
            <w:vAlign w:val="center"/>
            <w:hideMark/>
          </w:tcPr>
          <w:p w14:paraId="62E26499"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141</w:t>
            </w:r>
          </w:p>
        </w:tc>
        <w:tc>
          <w:tcPr>
            <w:tcW w:w="1629" w:type="dxa"/>
            <w:shd w:val="clear" w:color="auto" w:fill="auto"/>
            <w:vAlign w:val="center"/>
            <w:hideMark/>
          </w:tcPr>
          <w:p w14:paraId="223A3A98"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145</w:t>
            </w:r>
          </w:p>
        </w:tc>
        <w:tc>
          <w:tcPr>
            <w:tcW w:w="1629" w:type="dxa"/>
            <w:shd w:val="clear" w:color="auto" w:fill="auto"/>
            <w:vAlign w:val="center"/>
            <w:hideMark/>
          </w:tcPr>
          <w:p w14:paraId="2EE69A1C"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188</w:t>
            </w:r>
          </w:p>
        </w:tc>
        <w:tc>
          <w:tcPr>
            <w:tcW w:w="886" w:type="dxa"/>
            <w:shd w:val="clear" w:color="auto" w:fill="auto"/>
            <w:vAlign w:val="center"/>
            <w:hideMark/>
          </w:tcPr>
          <w:p w14:paraId="5FB2E32F"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w:t>
            </w:r>
          </w:p>
        </w:tc>
        <w:tc>
          <w:tcPr>
            <w:tcW w:w="1051" w:type="dxa"/>
            <w:shd w:val="clear" w:color="auto" w:fill="auto"/>
            <w:vAlign w:val="center"/>
            <w:hideMark/>
          </w:tcPr>
          <w:p w14:paraId="6CC2790F"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w:t>
            </w:r>
          </w:p>
        </w:tc>
        <w:tc>
          <w:tcPr>
            <w:tcW w:w="809" w:type="dxa"/>
            <w:shd w:val="clear" w:color="auto" w:fill="DBDBDB"/>
            <w:vAlign w:val="center"/>
          </w:tcPr>
          <w:p w14:paraId="7BAB1F5E"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1</w:t>
            </w:r>
          </w:p>
        </w:tc>
        <w:tc>
          <w:tcPr>
            <w:tcW w:w="885" w:type="dxa"/>
            <w:shd w:val="clear" w:color="auto" w:fill="DBDBDB"/>
            <w:vAlign w:val="center"/>
          </w:tcPr>
          <w:p w14:paraId="6EDF6124" w14:textId="77777777" w:rsidR="00965069" w:rsidRPr="008B12A8" w:rsidRDefault="00965069" w:rsidP="005272A5">
            <w:pPr>
              <w:jc w:val="center"/>
              <w:rPr>
                <w:rFonts w:ascii="Book Antiqua" w:hAnsi="Book Antiqua"/>
                <w:sz w:val="22"/>
                <w:szCs w:val="22"/>
                <w:lang w:eastAsia="es-CR"/>
              </w:rPr>
            </w:pPr>
            <w:r>
              <w:rPr>
                <w:rFonts w:ascii="Book Antiqua" w:hAnsi="Book Antiqua"/>
                <w:sz w:val="22"/>
                <w:szCs w:val="22"/>
                <w:lang w:eastAsia="es-CR"/>
              </w:rPr>
              <w:t>2</w:t>
            </w:r>
          </w:p>
        </w:tc>
        <w:tc>
          <w:tcPr>
            <w:tcW w:w="1094" w:type="dxa"/>
            <w:shd w:val="clear" w:color="auto" w:fill="C5E0B3"/>
            <w:vAlign w:val="center"/>
            <w:hideMark/>
          </w:tcPr>
          <w:p w14:paraId="0A9E95FF"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26</w:t>
            </w:r>
          </w:p>
        </w:tc>
        <w:tc>
          <w:tcPr>
            <w:tcW w:w="1049" w:type="dxa"/>
            <w:gridSpan w:val="2"/>
            <w:shd w:val="clear" w:color="auto" w:fill="C5E0B3"/>
            <w:vAlign w:val="center"/>
            <w:hideMark/>
          </w:tcPr>
          <w:p w14:paraId="00ED0B1E" w14:textId="77777777" w:rsidR="00965069" w:rsidRPr="008B12A8" w:rsidRDefault="00965069" w:rsidP="005272A5">
            <w:pPr>
              <w:jc w:val="center"/>
              <w:rPr>
                <w:rFonts w:ascii="Book Antiqua" w:hAnsi="Book Antiqua"/>
                <w:sz w:val="22"/>
                <w:szCs w:val="22"/>
                <w:lang w:eastAsia="es-CR"/>
              </w:rPr>
            </w:pPr>
            <w:r w:rsidRPr="008B12A8">
              <w:rPr>
                <w:rFonts w:ascii="Book Antiqua" w:hAnsi="Book Antiqua"/>
                <w:sz w:val="22"/>
                <w:szCs w:val="22"/>
                <w:lang w:eastAsia="es-CR"/>
              </w:rPr>
              <w:t>13</w:t>
            </w:r>
          </w:p>
        </w:tc>
      </w:tr>
      <w:tr w:rsidR="00965069" w:rsidRPr="006321DF" w14:paraId="470B73B1" w14:textId="77777777" w:rsidTr="005272A5">
        <w:trPr>
          <w:trHeight w:val="149"/>
        </w:trPr>
        <w:tc>
          <w:tcPr>
            <w:tcW w:w="1319" w:type="dxa"/>
            <w:shd w:val="clear" w:color="auto" w:fill="auto"/>
            <w:noWrap/>
            <w:vAlign w:val="center"/>
            <w:hideMark/>
          </w:tcPr>
          <w:p w14:paraId="6CC9AFA4" w14:textId="77777777" w:rsidR="00965069" w:rsidRPr="008B12A8" w:rsidRDefault="00965069" w:rsidP="005272A5">
            <w:pPr>
              <w:rPr>
                <w:rFonts w:ascii="Book Antiqua" w:hAnsi="Book Antiqua"/>
                <w:b/>
                <w:color w:val="000000"/>
                <w:szCs w:val="22"/>
                <w:lang w:eastAsia="es-CR"/>
              </w:rPr>
            </w:pPr>
            <w:r w:rsidRPr="008B12A8">
              <w:rPr>
                <w:rFonts w:ascii="Book Antiqua" w:hAnsi="Book Antiqua"/>
                <w:b/>
                <w:color w:val="000000"/>
                <w:szCs w:val="22"/>
                <w:lang w:eastAsia="es-CR"/>
              </w:rPr>
              <w:t> </w:t>
            </w:r>
            <w:r w:rsidRPr="009E5EE6">
              <w:rPr>
                <w:rFonts w:ascii="Book Antiqua" w:hAnsi="Book Antiqua"/>
                <w:b/>
                <w:color w:val="000000"/>
                <w:szCs w:val="22"/>
                <w:lang w:eastAsia="es-CR"/>
              </w:rPr>
              <w:t>Promedio</w:t>
            </w:r>
          </w:p>
        </w:tc>
        <w:tc>
          <w:tcPr>
            <w:tcW w:w="1837" w:type="dxa"/>
            <w:shd w:val="clear" w:color="auto" w:fill="FFF2CC"/>
            <w:noWrap/>
            <w:vAlign w:val="center"/>
            <w:hideMark/>
          </w:tcPr>
          <w:p w14:paraId="106426AC"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FFF2CC"/>
            <w:noWrap/>
            <w:vAlign w:val="center"/>
            <w:hideMark/>
          </w:tcPr>
          <w:p w14:paraId="6D2C488F"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auto"/>
            <w:noWrap/>
            <w:vAlign w:val="center"/>
            <w:hideMark/>
          </w:tcPr>
          <w:p w14:paraId="56E87901"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629" w:type="dxa"/>
            <w:shd w:val="clear" w:color="auto" w:fill="auto"/>
            <w:noWrap/>
            <w:vAlign w:val="center"/>
            <w:hideMark/>
          </w:tcPr>
          <w:p w14:paraId="2F76FA4C"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886" w:type="dxa"/>
            <w:shd w:val="clear" w:color="auto" w:fill="auto"/>
            <w:noWrap/>
            <w:vAlign w:val="center"/>
            <w:hideMark/>
          </w:tcPr>
          <w:p w14:paraId="026D14C6"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1051" w:type="dxa"/>
            <w:shd w:val="clear" w:color="auto" w:fill="auto"/>
            <w:noWrap/>
            <w:vAlign w:val="center"/>
            <w:hideMark/>
          </w:tcPr>
          <w:p w14:paraId="2DC29745" w14:textId="77777777" w:rsidR="00965069" w:rsidRPr="008B12A8" w:rsidRDefault="00965069" w:rsidP="005272A5">
            <w:pPr>
              <w:rPr>
                <w:rFonts w:ascii="Book Antiqua" w:hAnsi="Book Antiqua"/>
                <w:color w:val="000000"/>
                <w:sz w:val="22"/>
                <w:szCs w:val="22"/>
                <w:lang w:eastAsia="es-CR"/>
              </w:rPr>
            </w:pPr>
            <w:r w:rsidRPr="008B12A8">
              <w:rPr>
                <w:rFonts w:ascii="Book Antiqua" w:hAnsi="Book Antiqua"/>
                <w:color w:val="000000"/>
                <w:sz w:val="22"/>
                <w:szCs w:val="22"/>
                <w:lang w:eastAsia="es-CR"/>
              </w:rPr>
              <w:t> </w:t>
            </w:r>
          </w:p>
        </w:tc>
        <w:tc>
          <w:tcPr>
            <w:tcW w:w="809" w:type="dxa"/>
            <w:shd w:val="clear" w:color="auto" w:fill="DBDBDB"/>
            <w:vAlign w:val="center"/>
          </w:tcPr>
          <w:p w14:paraId="1D31F369" w14:textId="77777777" w:rsidR="00965069" w:rsidRPr="008B12A8" w:rsidRDefault="00965069" w:rsidP="005272A5">
            <w:pPr>
              <w:jc w:val="right"/>
              <w:rPr>
                <w:rFonts w:ascii="Book Antiqua" w:hAnsi="Book Antiqua"/>
                <w:color w:val="000000"/>
                <w:sz w:val="22"/>
                <w:szCs w:val="22"/>
                <w:lang w:eastAsia="es-CR"/>
              </w:rPr>
            </w:pPr>
          </w:p>
        </w:tc>
        <w:tc>
          <w:tcPr>
            <w:tcW w:w="885" w:type="dxa"/>
            <w:shd w:val="clear" w:color="auto" w:fill="DBDBDB"/>
            <w:vAlign w:val="center"/>
          </w:tcPr>
          <w:p w14:paraId="2053B63F" w14:textId="77777777" w:rsidR="00965069" w:rsidRPr="008B12A8" w:rsidRDefault="00965069" w:rsidP="005272A5">
            <w:pPr>
              <w:jc w:val="right"/>
              <w:rPr>
                <w:rFonts w:ascii="Book Antiqua" w:hAnsi="Book Antiqua"/>
                <w:color w:val="000000"/>
                <w:sz w:val="22"/>
                <w:szCs w:val="22"/>
                <w:lang w:eastAsia="es-CR"/>
              </w:rPr>
            </w:pPr>
          </w:p>
        </w:tc>
        <w:tc>
          <w:tcPr>
            <w:tcW w:w="1094" w:type="dxa"/>
            <w:shd w:val="clear" w:color="auto" w:fill="C5E0B3"/>
            <w:noWrap/>
            <w:vAlign w:val="center"/>
            <w:hideMark/>
          </w:tcPr>
          <w:p w14:paraId="46836415" w14:textId="77777777" w:rsidR="00965069" w:rsidRPr="008B12A8" w:rsidRDefault="00965069" w:rsidP="005272A5">
            <w:pPr>
              <w:jc w:val="center"/>
              <w:rPr>
                <w:rFonts w:ascii="Book Antiqua" w:hAnsi="Book Antiqua"/>
                <w:b/>
                <w:color w:val="000000"/>
                <w:sz w:val="22"/>
                <w:szCs w:val="22"/>
                <w:lang w:eastAsia="es-CR"/>
              </w:rPr>
            </w:pPr>
            <w:r w:rsidRPr="008B12A8">
              <w:rPr>
                <w:rFonts w:ascii="Book Antiqua" w:hAnsi="Book Antiqua"/>
                <w:b/>
                <w:color w:val="000000"/>
                <w:sz w:val="22"/>
                <w:szCs w:val="22"/>
                <w:lang w:eastAsia="es-CR"/>
              </w:rPr>
              <w:t>2</w:t>
            </w:r>
            <w:r>
              <w:rPr>
                <w:rFonts w:ascii="Book Antiqua" w:hAnsi="Book Antiqua"/>
                <w:b/>
                <w:color w:val="000000"/>
                <w:sz w:val="22"/>
                <w:szCs w:val="22"/>
                <w:lang w:eastAsia="es-CR"/>
              </w:rPr>
              <w:t>3</w:t>
            </w:r>
          </w:p>
        </w:tc>
        <w:tc>
          <w:tcPr>
            <w:tcW w:w="1049" w:type="dxa"/>
            <w:gridSpan w:val="2"/>
            <w:shd w:val="clear" w:color="auto" w:fill="C5E0B3"/>
            <w:noWrap/>
            <w:vAlign w:val="center"/>
            <w:hideMark/>
          </w:tcPr>
          <w:p w14:paraId="39A34143" w14:textId="77777777" w:rsidR="00965069" w:rsidRPr="008B12A8" w:rsidRDefault="00965069" w:rsidP="005272A5">
            <w:pPr>
              <w:jc w:val="center"/>
              <w:rPr>
                <w:rFonts w:ascii="Book Antiqua" w:hAnsi="Book Antiqua"/>
                <w:b/>
                <w:color w:val="000000"/>
                <w:sz w:val="22"/>
                <w:szCs w:val="22"/>
                <w:lang w:eastAsia="es-CR"/>
              </w:rPr>
            </w:pPr>
            <w:r w:rsidRPr="008B12A8">
              <w:rPr>
                <w:rFonts w:ascii="Book Antiqua" w:hAnsi="Book Antiqua"/>
                <w:b/>
                <w:color w:val="000000"/>
                <w:sz w:val="22"/>
                <w:szCs w:val="22"/>
                <w:lang w:eastAsia="es-CR"/>
              </w:rPr>
              <w:t>1</w:t>
            </w:r>
            <w:r>
              <w:rPr>
                <w:rFonts w:ascii="Book Antiqua" w:hAnsi="Book Antiqua"/>
                <w:b/>
                <w:color w:val="000000"/>
                <w:sz w:val="22"/>
                <w:szCs w:val="22"/>
                <w:lang w:eastAsia="es-CR"/>
              </w:rPr>
              <w:t>3</w:t>
            </w:r>
          </w:p>
        </w:tc>
      </w:tr>
    </w:tbl>
    <w:p w14:paraId="1D622AAA" w14:textId="77777777" w:rsidR="00965069" w:rsidRDefault="00965069" w:rsidP="00965069">
      <w:pPr>
        <w:spacing w:line="276" w:lineRule="auto"/>
        <w:rPr>
          <w:rFonts w:ascii="Book Antiqua" w:hAnsi="Book Antiqua"/>
          <w:b/>
          <w:i/>
        </w:rPr>
      </w:pPr>
      <w:r w:rsidRPr="0027439A">
        <w:rPr>
          <w:rFonts w:ascii="Book Antiqua" w:hAnsi="Book Antiqua"/>
          <w:b/>
          <w:i/>
        </w:rPr>
        <w:t xml:space="preserve">Fuente: </w:t>
      </w:r>
      <w:r>
        <w:rPr>
          <w:rFonts w:ascii="Book Antiqua" w:hAnsi="Book Antiqua"/>
          <w:b/>
          <w:i/>
        </w:rPr>
        <w:t xml:space="preserve">Subproceso de Modernización Institucional, </w:t>
      </w:r>
      <w:r w:rsidRPr="0027439A">
        <w:rPr>
          <w:rFonts w:ascii="Book Antiqua" w:hAnsi="Book Antiqua"/>
          <w:b/>
          <w:i/>
        </w:rPr>
        <w:t xml:space="preserve">a partir de estadísticas judiciales 2014-2018. </w:t>
      </w:r>
    </w:p>
    <w:p w14:paraId="5A0B7BAC" w14:textId="77777777" w:rsidR="00965069" w:rsidRPr="0027439A" w:rsidRDefault="00965069" w:rsidP="00965069">
      <w:pPr>
        <w:spacing w:line="276" w:lineRule="auto"/>
        <w:ind w:right="-176"/>
        <w:jc w:val="both"/>
        <w:rPr>
          <w:rFonts w:ascii="Book Antiqua" w:hAnsi="Book Antiqua"/>
          <w:b/>
          <w:i/>
        </w:rPr>
      </w:pPr>
      <w:r w:rsidRPr="0027439A">
        <w:rPr>
          <w:rFonts w:ascii="Book Antiqua" w:hAnsi="Book Antiqua"/>
          <w:b/>
          <w:i/>
        </w:rPr>
        <w:t>Nota. El Juzgado Civil y Trabajo de Grecia para el periodo 2018-2019 cont</w:t>
      </w:r>
      <w:r>
        <w:rPr>
          <w:rFonts w:ascii="Book Antiqua" w:hAnsi="Book Antiqua"/>
          <w:b/>
          <w:i/>
        </w:rPr>
        <w:t>ó</w:t>
      </w:r>
      <w:r w:rsidRPr="0027439A">
        <w:rPr>
          <w:rFonts w:ascii="Book Antiqua" w:hAnsi="Book Antiqua"/>
          <w:b/>
          <w:i/>
        </w:rPr>
        <w:t xml:space="preserve"> con 7 plazas de Técnica o Técnico Judicial</w:t>
      </w:r>
      <w:r>
        <w:rPr>
          <w:rFonts w:ascii="Book Antiqua" w:hAnsi="Book Antiqua"/>
          <w:b/>
          <w:i/>
        </w:rPr>
        <w:t>, pese a que se recomendó una estructura inicial de 6 plazas</w:t>
      </w:r>
      <w:r w:rsidRPr="0027439A">
        <w:rPr>
          <w:rFonts w:ascii="Book Antiqua" w:hAnsi="Book Antiqua"/>
          <w:b/>
          <w:i/>
        </w:rPr>
        <w:t>.</w:t>
      </w:r>
    </w:p>
    <w:p w14:paraId="05944D01" w14:textId="77777777" w:rsidR="00965069" w:rsidRDefault="00965069" w:rsidP="00965069">
      <w:pPr>
        <w:spacing w:line="276" w:lineRule="auto"/>
        <w:jc w:val="both"/>
        <w:rPr>
          <w:rFonts w:ascii="Book Antiqua" w:hAnsi="Book Antiqua"/>
          <w:sz w:val="22"/>
        </w:rPr>
        <w:sectPr w:rsidR="00965069" w:rsidSect="00D06480">
          <w:pgSz w:w="15842" w:h="12242" w:orient="landscape" w:code="1"/>
          <w:pgMar w:top="1134" w:right="1134" w:bottom="902" w:left="1134" w:header="709" w:footer="709" w:gutter="0"/>
          <w:pgNumType w:start="63"/>
          <w:cols w:space="708"/>
          <w:docGrid w:linePitch="360"/>
        </w:sectPr>
      </w:pPr>
    </w:p>
    <w:p w14:paraId="255AD8D6" w14:textId="77777777" w:rsidR="00965069" w:rsidRDefault="00965069" w:rsidP="00965069">
      <w:pPr>
        <w:spacing w:line="276" w:lineRule="auto"/>
        <w:jc w:val="both"/>
        <w:rPr>
          <w:rFonts w:ascii="Book Antiqua" w:hAnsi="Book Antiqua"/>
          <w:sz w:val="24"/>
        </w:rPr>
      </w:pPr>
      <w:r w:rsidRPr="00174886">
        <w:rPr>
          <w:rFonts w:ascii="Book Antiqua" w:hAnsi="Book Antiqua"/>
          <w:sz w:val="24"/>
        </w:rPr>
        <w:lastRenderedPageBreak/>
        <w:t xml:space="preserve">Como se observa del </w:t>
      </w:r>
      <w:r w:rsidRPr="00004ABD">
        <w:rPr>
          <w:rFonts w:ascii="Book Antiqua" w:hAnsi="Book Antiqua"/>
          <w:i/>
          <w:sz w:val="24"/>
        </w:rPr>
        <w:t>Cuadro 5</w:t>
      </w:r>
      <w:r w:rsidRPr="00004ABD">
        <w:rPr>
          <w:rFonts w:ascii="Book Antiqua" w:hAnsi="Book Antiqua"/>
          <w:sz w:val="24"/>
        </w:rPr>
        <w:t>, los</w:t>
      </w:r>
      <w:r w:rsidRPr="00174886">
        <w:rPr>
          <w:rFonts w:ascii="Book Antiqua" w:hAnsi="Book Antiqua"/>
          <w:sz w:val="24"/>
        </w:rPr>
        <w:t xml:space="preserve"> recursos existentes logran mantener la carga de trabajo dentro del promedio</w:t>
      </w:r>
      <w:r>
        <w:rPr>
          <w:rFonts w:ascii="Book Antiqua" w:hAnsi="Book Antiqua"/>
          <w:sz w:val="24"/>
        </w:rPr>
        <w:t xml:space="preserve"> y sin mayor variación con respecto al año anterior</w:t>
      </w:r>
      <w:r w:rsidRPr="00174886">
        <w:rPr>
          <w:rFonts w:ascii="Book Antiqua" w:hAnsi="Book Antiqua"/>
          <w:sz w:val="24"/>
        </w:rPr>
        <w:t xml:space="preserve">. </w:t>
      </w:r>
      <w:r>
        <w:rPr>
          <w:rFonts w:ascii="Book Antiqua" w:hAnsi="Book Antiqua"/>
          <w:sz w:val="24"/>
        </w:rPr>
        <w:t>Sin embargo, es importante destacar el Juzgado Civil y Trabajo de Grecia:</w:t>
      </w:r>
    </w:p>
    <w:p w14:paraId="293D496F" w14:textId="77777777" w:rsidR="00965069" w:rsidRDefault="00965069" w:rsidP="00965069">
      <w:pPr>
        <w:spacing w:line="276" w:lineRule="auto"/>
        <w:jc w:val="both"/>
        <w:rPr>
          <w:rFonts w:ascii="Book Antiqua" w:hAnsi="Book Antiqua"/>
          <w:sz w:val="24"/>
        </w:rPr>
      </w:pPr>
    </w:p>
    <w:p w14:paraId="2F36E9F0" w14:textId="77777777" w:rsidR="00965069" w:rsidRDefault="00965069" w:rsidP="00965069">
      <w:pPr>
        <w:numPr>
          <w:ilvl w:val="0"/>
          <w:numId w:val="44"/>
        </w:numPr>
        <w:spacing w:line="276" w:lineRule="auto"/>
        <w:jc w:val="both"/>
        <w:rPr>
          <w:rFonts w:ascii="Book Antiqua" w:hAnsi="Book Antiqua"/>
          <w:b/>
          <w:i/>
          <w:sz w:val="24"/>
        </w:rPr>
      </w:pPr>
      <w:r w:rsidRPr="00F80EF7">
        <w:rPr>
          <w:rFonts w:ascii="Book Antiqua" w:hAnsi="Book Antiqua"/>
          <w:b/>
          <w:i/>
          <w:sz w:val="24"/>
        </w:rPr>
        <w:t>Juzgado Civil y Trabajo de Grecia:</w:t>
      </w:r>
    </w:p>
    <w:p w14:paraId="68B96205" w14:textId="77777777" w:rsidR="00965069" w:rsidRPr="00F80EF7" w:rsidRDefault="00965069" w:rsidP="00965069">
      <w:pPr>
        <w:spacing w:line="276" w:lineRule="auto"/>
        <w:ind w:left="720"/>
        <w:jc w:val="both"/>
        <w:rPr>
          <w:rFonts w:ascii="Book Antiqua" w:hAnsi="Book Antiqua"/>
          <w:b/>
          <w:i/>
          <w:sz w:val="24"/>
        </w:rPr>
      </w:pPr>
    </w:p>
    <w:p w14:paraId="2AF23EBF" w14:textId="77777777" w:rsidR="00965069" w:rsidRDefault="00965069" w:rsidP="00965069">
      <w:pPr>
        <w:spacing w:line="276" w:lineRule="auto"/>
        <w:jc w:val="both"/>
        <w:rPr>
          <w:rFonts w:ascii="Book Antiqua" w:hAnsi="Book Antiqua"/>
          <w:sz w:val="24"/>
        </w:rPr>
      </w:pPr>
      <w:r w:rsidRPr="00174886">
        <w:rPr>
          <w:rFonts w:ascii="Book Antiqua" w:hAnsi="Book Antiqua"/>
          <w:sz w:val="24"/>
        </w:rPr>
        <w:t xml:space="preserve">En el caso de Grecia, debe mantener en su estructura las 7 plazas de Técnica o Técnico Judicial de forma ordinaria. </w:t>
      </w:r>
    </w:p>
    <w:p w14:paraId="2A5DF291" w14:textId="77777777" w:rsidR="00965069" w:rsidRPr="00174886" w:rsidRDefault="00965069" w:rsidP="00965069">
      <w:pPr>
        <w:spacing w:line="276" w:lineRule="auto"/>
        <w:jc w:val="both"/>
        <w:rPr>
          <w:rFonts w:ascii="Book Antiqua" w:hAnsi="Book Antiqua"/>
          <w:sz w:val="24"/>
        </w:rPr>
      </w:pPr>
    </w:p>
    <w:p w14:paraId="712F5B98" w14:textId="77777777" w:rsidR="00965069" w:rsidRPr="00174886" w:rsidRDefault="00965069" w:rsidP="00965069">
      <w:pPr>
        <w:spacing w:line="276" w:lineRule="auto"/>
        <w:jc w:val="both"/>
        <w:rPr>
          <w:rFonts w:ascii="Book Antiqua" w:hAnsi="Book Antiqua"/>
          <w:sz w:val="24"/>
        </w:rPr>
      </w:pPr>
      <w:r w:rsidRPr="00174886">
        <w:rPr>
          <w:rFonts w:ascii="Book Antiqua" w:hAnsi="Book Antiqua"/>
          <w:sz w:val="24"/>
        </w:rPr>
        <w:t xml:space="preserve">En el caso de Grecia, cabe destacar que, pese a que presentan la carga más alta </w:t>
      </w:r>
      <w:r>
        <w:rPr>
          <w:rFonts w:ascii="Book Antiqua" w:hAnsi="Book Antiqua"/>
          <w:sz w:val="24"/>
        </w:rPr>
        <w:t>por J</w:t>
      </w:r>
      <w:r w:rsidRPr="00174886">
        <w:rPr>
          <w:rFonts w:ascii="Book Antiqua" w:hAnsi="Book Antiqua"/>
          <w:sz w:val="24"/>
        </w:rPr>
        <w:t>ueza o Juez, esta se encuentra dentro del parámetro establecido por la Dirección de Planificación de</w:t>
      </w:r>
      <w:r>
        <w:rPr>
          <w:rFonts w:ascii="Book Antiqua" w:hAnsi="Book Antiqua"/>
          <w:sz w:val="24"/>
        </w:rPr>
        <w:t xml:space="preserve"> </w:t>
      </w:r>
      <w:r w:rsidRPr="00174886">
        <w:rPr>
          <w:rFonts w:ascii="Book Antiqua" w:hAnsi="Book Antiqua"/>
          <w:sz w:val="24"/>
        </w:rPr>
        <w:t>3</w:t>
      </w:r>
      <w:r>
        <w:rPr>
          <w:rFonts w:ascii="Book Antiqua" w:hAnsi="Book Antiqua"/>
          <w:sz w:val="24"/>
        </w:rPr>
        <w:t xml:space="preserve">1 </w:t>
      </w:r>
      <w:r w:rsidRPr="00174886">
        <w:rPr>
          <w:rFonts w:ascii="Book Antiqua" w:hAnsi="Book Antiqua"/>
          <w:sz w:val="24"/>
        </w:rPr>
        <w:t xml:space="preserve">asuntos nuevos mensualmente por persona juzgadora, por lo que no se requiere la asignación de recurso adicional en los Juzgados Civiles y Trabajo del país, sino mantener su estructura actual. </w:t>
      </w:r>
    </w:p>
    <w:p w14:paraId="40D9DBE4" w14:textId="77777777" w:rsidR="00965069" w:rsidRPr="00EE16A8" w:rsidRDefault="00965069" w:rsidP="00965069">
      <w:pPr>
        <w:spacing w:line="276" w:lineRule="auto"/>
        <w:jc w:val="both"/>
        <w:rPr>
          <w:rFonts w:ascii="Book Antiqua" w:hAnsi="Book Antiqua"/>
          <w:sz w:val="24"/>
        </w:rPr>
      </w:pPr>
    </w:p>
    <w:p w14:paraId="00D59578" w14:textId="77777777" w:rsidR="00965069" w:rsidRPr="00EE16A8" w:rsidRDefault="00965069" w:rsidP="00965069">
      <w:pPr>
        <w:spacing w:line="276" w:lineRule="auto"/>
        <w:jc w:val="both"/>
        <w:rPr>
          <w:rFonts w:ascii="Book Antiqua" w:hAnsi="Book Antiqua"/>
          <w:sz w:val="24"/>
        </w:rPr>
      </w:pPr>
      <w:r w:rsidRPr="00EE16A8">
        <w:rPr>
          <w:rFonts w:ascii="Book Antiqua" w:hAnsi="Book Antiqua"/>
          <w:sz w:val="24"/>
        </w:rPr>
        <w:t xml:space="preserve">En el siguiente cuadro se muestra el histórico </w:t>
      </w:r>
      <w:r>
        <w:rPr>
          <w:rFonts w:ascii="Book Antiqua" w:hAnsi="Book Antiqua"/>
          <w:sz w:val="24"/>
        </w:rPr>
        <w:t xml:space="preserve">2014-2018 </w:t>
      </w:r>
      <w:r w:rsidRPr="00EE16A8">
        <w:rPr>
          <w:rFonts w:ascii="Book Antiqua" w:hAnsi="Book Antiqua"/>
          <w:sz w:val="24"/>
        </w:rPr>
        <w:t xml:space="preserve">en la entrada anual </w:t>
      </w:r>
      <w:r>
        <w:rPr>
          <w:rFonts w:ascii="Book Antiqua" w:hAnsi="Book Antiqua"/>
          <w:sz w:val="24"/>
        </w:rPr>
        <w:t xml:space="preserve">del Juzgado Civil y Trabajo de Grecia </w:t>
      </w:r>
      <w:r w:rsidRPr="00EE16A8">
        <w:rPr>
          <w:rFonts w:ascii="Book Antiqua" w:hAnsi="Book Antiqua"/>
          <w:sz w:val="24"/>
        </w:rPr>
        <w:t>en ambas materias.</w:t>
      </w:r>
    </w:p>
    <w:p w14:paraId="1CD3D5B1" w14:textId="77777777" w:rsidR="00965069" w:rsidRDefault="00965069" w:rsidP="00965069">
      <w:pPr>
        <w:pStyle w:val="Descripcin"/>
        <w:keepNext/>
        <w:spacing w:line="276" w:lineRule="auto"/>
        <w:jc w:val="center"/>
        <w:rPr>
          <w:rFonts w:ascii="Book Antiqua" w:hAnsi="Book Antiqua"/>
          <w:bCs w:val="0"/>
          <w:i/>
          <w:sz w:val="22"/>
          <w:szCs w:val="22"/>
        </w:rPr>
      </w:pPr>
    </w:p>
    <w:p w14:paraId="05B9AA84"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6</w:t>
      </w:r>
      <w:r w:rsidR="00AC3315" w:rsidRPr="009266A2">
        <w:rPr>
          <w:rFonts w:ascii="Book Antiqua" w:hAnsi="Book Antiqua"/>
          <w:bCs w:val="0"/>
          <w:i/>
          <w:sz w:val="22"/>
          <w:szCs w:val="22"/>
        </w:rPr>
        <w:fldChar w:fldCharType="end"/>
      </w:r>
    </w:p>
    <w:p w14:paraId="3ECF464F" w14:textId="77777777" w:rsidR="00965069" w:rsidRPr="009266A2"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y carga de trabajo del Juzgado Civil y Trabajo de Grecia, 2014-2018</w:t>
      </w:r>
    </w:p>
    <w:tbl>
      <w:tblPr>
        <w:tblW w:w="11056" w:type="dxa"/>
        <w:jc w:val="center"/>
        <w:tblCellMar>
          <w:left w:w="70" w:type="dxa"/>
          <w:right w:w="70" w:type="dxa"/>
        </w:tblCellMar>
        <w:tblLook w:val="04A0" w:firstRow="1" w:lastRow="0" w:firstColumn="1" w:lastColumn="0" w:noHBand="0" w:noVBand="1"/>
      </w:tblPr>
      <w:tblGrid>
        <w:gridCol w:w="897"/>
        <w:gridCol w:w="2500"/>
        <w:gridCol w:w="1289"/>
        <w:gridCol w:w="1289"/>
        <w:gridCol w:w="1289"/>
        <w:gridCol w:w="1383"/>
        <w:gridCol w:w="1417"/>
        <w:gridCol w:w="992"/>
      </w:tblGrid>
      <w:tr w:rsidR="00965069" w:rsidRPr="00EE16A8" w14:paraId="7BFDF5B8" w14:textId="77777777" w:rsidTr="005272A5">
        <w:trPr>
          <w:trHeight w:val="529"/>
          <w:jc w:val="center"/>
        </w:trPr>
        <w:tc>
          <w:tcPr>
            <w:tcW w:w="3397" w:type="dxa"/>
            <w:gridSpan w:val="2"/>
            <w:tcBorders>
              <w:top w:val="single" w:sz="4" w:space="0" w:color="auto"/>
              <w:left w:val="single" w:sz="4" w:space="0" w:color="auto"/>
              <w:bottom w:val="nil"/>
              <w:right w:val="single" w:sz="4" w:space="0" w:color="000000"/>
            </w:tcBorders>
            <w:shd w:val="clear" w:color="auto" w:fill="C5E0B3"/>
            <w:vAlign w:val="center"/>
            <w:hideMark/>
          </w:tcPr>
          <w:p w14:paraId="30C9174F" w14:textId="77777777" w:rsidR="00965069" w:rsidRPr="00EE16A8"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Oficina</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14:paraId="2D900253" w14:textId="77777777" w:rsidR="00965069" w:rsidRPr="00EE16A8"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2014</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14:paraId="08B5EEB7" w14:textId="77777777" w:rsidR="00965069" w:rsidRPr="00EE16A8"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2015</w:t>
            </w:r>
          </w:p>
        </w:tc>
        <w:tc>
          <w:tcPr>
            <w:tcW w:w="1289" w:type="dxa"/>
            <w:tcBorders>
              <w:top w:val="single" w:sz="4" w:space="0" w:color="auto"/>
              <w:left w:val="nil"/>
              <w:bottom w:val="single" w:sz="4" w:space="0" w:color="auto"/>
              <w:right w:val="single" w:sz="4" w:space="0" w:color="auto"/>
            </w:tcBorders>
            <w:shd w:val="clear" w:color="auto" w:fill="C5E0B3"/>
            <w:vAlign w:val="center"/>
            <w:hideMark/>
          </w:tcPr>
          <w:p w14:paraId="46939DAC" w14:textId="77777777" w:rsidR="00965069" w:rsidRPr="00EE16A8"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2016</w:t>
            </w:r>
          </w:p>
        </w:tc>
        <w:tc>
          <w:tcPr>
            <w:tcW w:w="1383" w:type="dxa"/>
            <w:tcBorders>
              <w:top w:val="single" w:sz="4" w:space="0" w:color="auto"/>
              <w:left w:val="nil"/>
              <w:bottom w:val="single" w:sz="4" w:space="0" w:color="auto"/>
              <w:right w:val="single" w:sz="4" w:space="0" w:color="auto"/>
            </w:tcBorders>
            <w:shd w:val="clear" w:color="auto" w:fill="C5E0B3"/>
            <w:vAlign w:val="center"/>
            <w:hideMark/>
          </w:tcPr>
          <w:p w14:paraId="2814BC5B" w14:textId="77777777" w:rsidR="00965069" w:rsidRPr="00EE16A8"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Entrada</w:t>
            </w:r>
            <w:r w:rsidRPr="00EE16A8">
              <w:rPr>
                <w:rFonts w:ascii="Book Antiqua" w:hAnsi="Book Antiqua"/>
                <w:b/>
                <w:bCs/>
                <w:color w:val="000000"/>
                <w:sz w:val="22"/>
                <w:szCs w:val="22"/>
                <w:lang w:eastAsia="es-CR"/>
              </w:rPr>
              <w:t xml:space="preserve"> 2017</w:t>
            </w:r>
          </w:p>
        </w:tc>
        <w:tc>
          <w:tcPr>
            <w:tcW w:w="1417" w:type="dxa"/>
            <w:tcBorders>
              <w:top w:val="single" w:sz="4" w:space="0" w:color="auto"/>
              <w:left w:val="nil"/>
              <w:bottom w:val="single" w:sz="4" w:space="0" w:color="auto"/>
              <w:right w:val="single" w:sz="4" w:space="0" w:color="auto"/>
            </w:tcBorders>
            <w:shd w:val="clear" w:color="auto" w:fill="C5E0B3"/>
            <w:vAlign w:val="center"/>
            <w:hideMark/>
          </w:tcPr>
          <w:p w14:paraId="3E8AC5FA"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 xml:space="preserve">Juzgado Mixto </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14:paraId="6CD9D645"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 xml:space="preserve"> Entrada 2018 </w:t>
            </w:r>
          </w:p>
        </w:tc>
      </w:tr>
      <w:tr w:rsidR="00965069" w:rsidRPr="00EE16A8" w14:paraId="5A7C9AFA" w14:textId="77777777" w:rsidTr="005272A5">
        <w:trPr>
          <w:trHeight w:val="324"/>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8A055"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Materia de Trabajo</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23BBCCE6" w14:textId="77777777" w:rsidR="00965069" w:rsidRPr="00866EFF" w:rsidRDefault="00965069" w:rsidP="005272A5">
            <w:pPr>
              <w:rPr>
                <w:rFonts w:ascii="Book Antiqua" w:hAnsi="Book Antiqua"/>
                <w:color w:val="000000"/>
                <w:szCs w:val="22"/>
                <w:lang w:eastAsia="es-CR"/>
              </w:rPr>
            </w:pPr>
            <w:r w:rsidRPr="00866EFF">
              <w:rPr>
                <w:rFonts w:ascii="Book Antiqua" w:hAnsi="Book Antiqua"/>
                <w:color w:val="000000"/>
                <w:szCs w:val="22"/>
                <w:lang w:eastAsia="es-CR"/>
              </w:rPr>
              <w:t>Juzgado Civil y Trabajo Grecia</w:t>
            </w:r>
          </w:p>
        </w:tc>
        <w:tc>
          <w:tcPr>
            <w:tcW w:w="1289" w:type="dxa"/>
            <w:tcBorders>
              <w:top w:val="nil"/>
              <w:left w:val="nil"/>
              <w:bottom w:val="single" w:sz="4" w:space="0" w:color="auto"/>
              <w:right w:val="single" w:sz="4" w:space="0" w:color="auto"/>
            </w:tcBorders>
            <w:shd w:val="clear" w:color="auto" w:fill="auto"/>
            <w:vAlign w:val="center"/>
            <w:hideMark/>
          </w:tcPr>
          <w:p w14:paraId="76B05C3B"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333</w:t>
            </w:r>
          </w:p>
        </w:tc>
        <w:tc>
          <w:tcPr>
            <w:tcW w:w="1289" w:type="dxa"/>
            <w:tcBorders>
              <w:top w:val="nil"/>
              <w:left w:val="nil"/>
              <w:bottom w:val="single" w:sz="4" w:space="0" w:color="auto"/>
              <w:right w:val="single" w:sz="4" w:space="0" w:color="auto"/>
            </w:tcBorders>
            <w:shd w:val="clear" w:color="auto" w:fill="auto"/>
            <w:vAlign w:val="center"/>
            <w:hideMark/>
          </w:tcPr>
          <w:p w14:paraId="66CF4AFA"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277</w:t>
            </w:r>
          </w:p>
        </w:tc>
        <w:tc>
          <w:tcPr>
            <w:tcW w:w="1289" w:type="dxa"/>
            <w:tcBorders>
              <w:top w:val="nil"/>
              <w:left w:val="nil"/>
              <w:bottom w:val="single" w:sz="4" w:space="0" w:color="auto"/>
              <w:right w:val="single" w:sz="4" w:space="0" w:color="auto"/>
            </w:tcBorders>
            <w:shd w:val="clear" w:color="auto" w:fill="auto"/>
            <w:vAlign w:val="center"/>
            <w:hideMark/>
          </w:tcPr>
          <w:p w14:paraId="397C494A"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262</w:t>
            </w:r>
          </w:p>
        </w:tc>
        <w:tc>
          <w:tcPr>
            <w:tcW w:w="1383" w:type="dxa"/>
            <w:tcBorders>
              <w:top w:val="nil"/>
              <w:left w:val="nil"/>
              <w:bottom w:val="single" w:sz="4" w:space="0" w:color="auto"/>
              <w:right w:val="single" w:sz="4" w:space="0" w:color="auto"/>
            </w:tcBorders>
            <w:shd w:val="clear" w:color="auto" w:fill="auto"/>
            <w:vAlign w:val="center"/>
            <w:hideMark/>
          </w:tcPr>
          <w:p w14:paraId="70146802"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546</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59E7038B"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 xml:space="preserve">Juzgado Civil y Trabajo Grecia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E7FDE37"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825</w:t>
            </w:r>
          </w:p>
        </w:tc>
      </w:tr>
      <w:tr w:rsidR="00965069" w:rsidRPr="00EE16A8" w14:paraId="164F9B6E" w14:textId="77777777" w:rsidTr="005272A5">
        <w:trPr>
          <w:trHeight w:val="576"/>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14:paraId="79524F18" w14:textId="77777777" w:rsidR="00965069" w:rsidRPr="00EE16A8" w:rsidRDefault="00965069" w:rsidP="005272A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14:paraId="65B14999" w14:textId="77777777" w:rsidR="00965069" w:rsidRPr="00866EFF" w:rsidRDefault="00965069" w:rsidP="005272A5">
            <w:pPr>
              <w:rPr>
                <w:rFonts w:ascii="Book Antiqua" w:hAnsi="Book Antiqua"/>
                <w:color w:val="000000"/>
                <w:szCs w:val="22"/>
                <w:lang w:eastAsia="es-CR"/>
              </w:rPr>
            </w:pPr>
            <w:r w:rsidRPr="00866EFF">
              <w:rPr>
                <w:rFonts w:ascii="Book Antiqua" w:hAnsi="Book Antiqua"/>
                <w:color w:val="000000"/>
                <w:szCs w:val="22"/>
                <w:lang w:eastAsia="es-CR"/>
              </w:rPr>
              <w:t>Juzgado de Cobro, Contravencional y Menor Cuantía Grecia</w:t>
            </w:r>
          </w:p>
        </w:tc>
        <w:tc>
          <w:tcPr>
            <w:tcW w:w="1289" w:type="dxa"/>
            <w:tcBorders>
              <w:top w:val="nil"/>
              <w:left w:val="nil"/>
              <w:bottom w:val="single" w:sz="4" w:space="0" w:color="auto"/>
              <w:right w:val="single" w:sz="4" w:space="0" w:color="auto"/>
            </w:tcBorders>
            <w:shd w:val="clear" w:color="auto" w:fill="auto"/>
            <w:vAlign w:val="center"/>
            <w:hideMark/>
          </w:tcPr>
          <w:p w14:paraId="5D61526A"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237</w:t>
            </w:r>
          </w:p>
        </w:tc>
        <w:tc>
          <w:tcPr>
            <w:tcW w:w="1289" w:type="dxa"/>
            <w:tcBorders>
              <w:top w:val="nil"/>
              <w:left w:val="nil"/>
              <w:bottom w:val="single" w:sz="4" w:space="0" w:color="auto"/>
              <w:right w:val="single" w:sz="4" w:space="0" w:color="auto"/>
            </w:tcBorders>
            <w:shd w:val="clear" w:color="auto" w:fill="auto"/>
            <w:vAlign w:val="center"/>
            <w:hideMark/>
          </w:tcPr>
          <w:p w14:paraId="79A3928F"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247</w:t>
            </w:r>
          </w:p>
        </w:tc>
        <w:tc>
          <w:tcPr>
            <w:tcW w:w="1289" w:type="dxa"/>
            <w:tcBorders>
              <w:top w:val="nil"/>
              <w:left w:val="nil"/>
              <w:bottom w:val="single" w:sz="4" w:space="0" w:color="auto"/>
              <w:right w:val="single" w:sz="4" w:space="0" w:color="auto"/>
            </w:tcBorders>
            <w:shd w:val="clear" w:color="auto" w:fill="auto"/>
            <w:vAlign w:val="center"/>
            <w:hideMark/>
          </w:tcPr>
          <w:p w14:paraId="133A60ED"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410</w:t>
            </w:r>
          </w:p>
        </w:tc>
        <w:tc>
          <w:tcPr>
            <w:tcW w:w="1383" w:type="dxa"/>
            <w:tcBorders>
              <w:top w:val="nil"/>
              <w:left w:val="nil"/>
              <w:bottom w:val="single" w:sz="4" w:space="0" w:color="auto"/>
              <w:right w:val="single" w:sz="4" w:space="0" w:color="auto"/>
            </w:tcBorders>
            <w:shd w:val="clear" w:color="auto" w:fill="auto"/>
            <w:vAlign w:val="center"/>
            <w:hideMark/>
          </w:tcPr>
          <w:p w14:paraId="41A52A02"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131</w:t>
            </w:r>
          </w:p>
        </w:tc>
        <w:tc>
          <w:tcPr>
            <w:tcW w:w="1417" w:type="dxa"/>
            <w:vMerge/>
            <w:tcBorders>
              <w:top w:val="nil"/>
              <w:left w:val="single" w:sz="4" w:space="0" w:color="auto"/>
              <w:bottom w:val="single" w:sz="4" w:space="0" w:color="auto"/>
              <w:right w:val="single" w:sz="4" w:space="0" w:color="auto"/>
            </w:tcBorders>
            <w:vAlign w:val="center"/>
            <w:hideMark/>
          </w:tcPr>
          <w:p w14:paraId="78495442" w14:textId="77777777" w:rsidR="00965069" w:rsidRPr="00EE16A8" w:rsidRDefault="00965069" w:rsidP="005272A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14:paraId="30325765" w14:textId="77777777" w:rsidR="00965069" w:rsidRPr="00EE16A8" w:rsidRDefault="00965069" w:rsidP="005272A5">
            <w:pPr>
              <w:rPr>
                <w:rFonts w:ascii="Book Antiqua" w:hAnsi="Book Antiqua"/>
                <w:color w:val="000000"/>
                <w:sz w:val="22"/>
                <w:szCs w:val="22"/>
                <w:lang w:eastAsia="es-CR"/>
              </w:rPr>
            </w:pPr>
          </w:p>
        </w:tc>
      </w:tr>
      <w:tr w:rsidR="00965069" w:rsidRPr="00EE16A8" w14:paraId="0E719ACF" w14:textId="77777777" w:rsidTr="005272A5">
        <w:trPr>
          <w:trHeight w:val="576"/>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14:paraId="070A875B" w14:textId="77777777" w:rsidR="00965069" w:rsidRPr="00EE16A8" w:rsidRDefault="00965069" w:rsidP="005272A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14:paraId="39F770F8" w14:textId="77777777" w:rsidR="00965069" w:rsidRPr="00866EFF" w:rsidRDefault="00965069" w:rsidP="005272A5">
            <w:pPr>
              <w:rPr>
                <w:rFonts w:ascii="Book Antiqua" w:hAnsi="Book Antiqua"/>
                <w:color w:val="000000"/>
                <w:szCs w:val="22"/>
                <w:lang w:eastAsia="es-CR"/>
              </w:rPr>
            </w:pPr>
            <w:r w:rsidRPr="00866EFF">
              <w:rPr>
                <w:rFonts w:ascii="Book Antiqua" w:hAnsi="Book Antiqua"/>
                <w:color w:val="000000"/>
                <w:szCs w:val="22"/>
                <w:lang w:eastAsia="es-CR"/>
              </w:rPr>
              <w:t>Juzgado Contravencional y Menor Cuantía Naranjo</w:t>
            </w:r>
          </w:p>
        </w:tc>
        <w:tc>
          <w:tcPr>
            <w:tcW w:w="1289" w:type="dxa"/>
            <w:tcBorders>
              <w:top w:val="nil"/>
              <w:left w:val="nil"/>
              <w:bottom w:val="single" w:sz="4" w:space="0" w:color="auto"/>
              <w:right w:val="single" w:sz="4" w:space="0" w:color="auto"/>
            </w:tcBorders>
            <w:shd w:val="clear" w:color="auto" w:fill="auto"/>
            <w:vAlign w:val="center"/>
            <w:hideMark/>
          </w:tcPr>
          <w:p w14:paraId="64B5BBCC"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78</w:t>
            </w:r>
          </w:p>
        </w:tc>
        <w:tc>
          <w:tcPr>
            <w:tcW w:w="1289" w:type="dxa"/>
            <w:tcBorders>
              <w:top w:val="nil"/>
              <w:left w:val="nil"/>
              <w:bottom w:val="single" w:sz="4" w:space="0" w:color="auto"/>
              <w:right w:val="single" w:sz="4" w:space="0" w:color="auto"/>
            </w:tcBorders>
            <w:shd w:val="clear" w:color="auto" w:fill="auto"/>
            <w:vAlign w:val="center"/>
            <w:hideMark/>
          </w:tcPr>
          <w:p w14:paraId="2AF27BEB"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92</w:t>
            </w:r>
          </w:p>
        </w:tc>
        <w:tc>
          <w:tcPr>
            <w:tcW w:w="1289" w:type="dxa"/>
            <w:tcBorders>
              <w:top w:val="nil"/>
              <w:left w:val="nil"/>
              <w:bottom w:val="single" w:sz="4" w:space="0" w:color="auto"/>
              <w:right w:val="single" w:sz="4" w:space="0" w:color="auto"/>
            </w:tcBorders>
            <w:shd w:val="clear" w:color="auto" w:fill="auto"/>
            <w:vAlign w:val="center"/>
            <w:hideMark/>
          </w:tcPr>
          <w:p w14:paraId="3388B50C"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95</w:t>
            </w:r>
          </w:p>
        </w:tc>
        <w:tc>
          <w:tcPr>
            <w:tcW w:w="1383" w:type="dxa"/>
            <w:tcBorders>
              <w:top w:val="nil"/>
              <w:left w:val="nil"/>
              <w:bottom w:val="single" w:sz="4" w:space="0" w:color="auto"/>
              <w:right w:val="single" w:sz="4" w:space="0" w:color="auto"/>
            </w:tcBorders>
            <w:shd w:val="clear" w:color="auto" w:fill="auto"/>
            <w:vAlign w:val="center"/>
            <w:hideMark/>
          </w:tcPr>
          <w:p w14:paraId="1E965C90"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54</w:t>
            </w:r>
          </w:p>
        </w:tc>
        <w:tc>
          <w:tcPr>
            <w:tcW w:w="1417" w:type="dxa"/>
            <w:vMerge/>
            <w:tcBorders>
              <w:top w:val="nil"/>
              <w:left w:val="single" w:sz="4" w:space="0" w:color="auto"/>
              <w:bottom w:val="single" w:sz="4" w:space="0" w:color="auto"/>
              <w:right w:val="single" w:sz="4" w:space="0" w:color="auto"/>
            </w:tcBorders>
            <w:vAlign w:val="center"/>
            <w:hideMark/>
          </w:tcPr>
          <w:p w14:paraId="0969B391" w14:textId="77777777" w:rsidR="00965069" w:rsidRPr="00EE16A8" w:rsidRDefault="00965069" w:rsidP="005272A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14:paraId="371A7E72" w14:textId="77777777" w:rsidR="00965069" w:rsidRPr="00EE16A8" w:rsidRDefault="00965069" w:rsidP="005272A5">
            <w:pPr>
              <w:rPr>
                <w:rFonts w:ascii="Book Antiqua" w:hAnsi="Book Antiqua"/>
                <w:color w:val="000000"/>
                <w:sz w:val="22"/>
                <w:szCs w:val="22"/>
                <w:lang w:eastAsia="es-CR"/>
              </w:rPr>
            </w:pPr>
          </w:p>
        </w:tc>
      </w:tr>
      <w:tr w:rsidR="00965069" w:rsidRPr="00EE16A8" w14:paraId="00B87999" w14:textId="77777777" w:rsidTr="005272A5">
        <w:trPr>
          <w:trHeight w:val="288"/>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14:paraId="374C9DF0"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Materia Civil</w:t>
            </w:r>
          </w:p>
        </w:tc>
        <w:tc>
          <w:tcPr>
            <w:tcW w:w="2500" w:type="dxa"/>
            <w:tcBorders>
              <w:top w:val="nil"/>
              <w:left w:val="nil"/>
              <w:bottom w:val="single" w:sz="4" w:space="0" w:color="auto"/>
              <w:right w:val="single" w:sz="4" w:space="0" w:color="auto"/>
            </w:tcBorders>
            <w:shd w:val="clear" w:color="auto" w:fill="auto"/>
            <w:vAlign w:val="center"/>
            <w:hideMark/>
          </w:tcPr>
          <w:p w14:paraId="1153D682" w14:textId="77777777" w:rsidR="00965069" w:rsidRPr="00866EFF" w:rsidRDefault="00965069" w:rsidP="005272A5">
            <w:pPr>
              <w:rPr>
                <w:rFonts w:ascii="Book Antiqua" w:hAnsi="Book Antiqua"/>
                <w:szCs w:val="22"/>
                <w:lang w:eastAsia="es-CR"/>
              </w:rPr>
            </w:pPr>
            <w:r w:rsidRPr="00866EFF">
              <w:rPr>
                <w:rFonts w:ascii="Book Antiqua" w:hAnsi="Book Antiqua"/>
                <w:szCs w:val="22"/>
                <w:lang w:eastAsia="es-CR"/>
              </w:rPr>
              <w:t>Juzgado Civil y Trabajo Grecia</w:t>
            </w:r>
          </w:p>
        </w:tc>
        <w:tc>
          <w:tcPr>
            <w:tcW w:w="1289" w:type="dxa"/>
            <w:tcBorders>
              <w:top w:val="nil"/>
              <w:left w:val="nil"/>
              <w:bottom w:val="single" w:sz="4" w:space="0" w:color="auto"/>
              <w:right w:val="single" w:sz="4" w:space="0" w:color="auto"/>
            </w:tcBorders>
            <w:shd w:val="clear" w:color="auto" w:fill="auto"/>
            <w:vAlign w:val="center"/>
            <w:hideMark/>
          </w:tcPr>
          <w:p w14:paraId="5858F64B"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207</w:t>
            </w:r>
          </w:p>
        </w:tc>
        <w:tc>
          <w:tcPr>
            <w:tcW w:w="1289" w:type="dxa"/>
            <w:tcBorders>
              <w:top w:val="nil"/>
              <w:left w:val="nil"/>
              <w:bottom w:val="single" w:sz="4" w:space="0" w:color="auto"/>
              <w:right w:val="single" w:sz="4" w:space="0" w:color="auto"/>
            </w:tcBorders>
            <w:shd w:val="clear" w:color="auto" w:fill="auto"/>
            <w:vAlign w:val="center"/>
            <w:hideMark/>
          </w:tcPr>
          <w:p w14:paraId="67ED7682"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200</w:t>
            </w:r>
          </w:p>
        </w:tc>
        <w:tc>
          <w:tcPr>
            <w:tcW w:w="1289" w:type="dxa"/>
            <w:tcBorders>
              <w:top w:val="nil"/>
              <w:left w:val="nil"/>
              <w:bottom w:val="single" w:sz="4" w:space="0" w:color="auto"/>
              <w:right w:val="single" w:sz="4" w:space="0" w:color="auto"/>
            </w:tcBorders>
            <w:shd w:val="clear" w:color="auto" w:fill="auto"/>
            <w:vAlign w:val="center"/>
            <w:hideMark/>
          </w:tcPr>
          <w:p w14:paraId="1BE83C36"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218</w:t>
            </w:r>
          </w:p>
        </w:tc>
        <w:tc>
          <w:tcPr>
            <w:tcW w:w="1383" w:type="dxa"/>
            <w:tcBorders>
              <w:top w:val="nil"/>
              <w:left w:val="nil"/>
              <w:bottom w:val="single" w:sz="4" w:space="0" w:color="auto"/>
              <w:right w:val="single" w:sz="4" w:space="0" w:color="auto"/>
            </w:tcBorders>
            <w:shd w:val="clear" w:color="auto" w:fill="auto"/>
            <w:vAlign w:val="center"/>
            <w:hideMark/>
          </w:tcPr>
          <w:p w14:paraId="375A9512"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206</w:t>
            </w:r>
          </w:p>
        </w:tc>
        <w:tc>
          <w:tcPr>
            <w:tcW w:w="1417" w:type="dxa"/>
            <w:vMerge/>
            <w:tcBorders>
              <w:top w:val="nil"/>
              <w:left w:val="single" w:sz="4" w:space="0" w:color="auto"/>
              <w:bottom w:val="single" w:sz="4" w:space="0" w:color="auto"/>
              <w:right w:val="single" w:sz="4" w:space="0" w:color="auto"/>
            </w:tcBorders>
            <w:vAlign w:val="center"/>
            <w:hideMark/>
          </w:tcPr>
          <w:p w14:paraId="2915A8E2" w14:textId="77777777" w:rsidR="00965069" w:rsidRPr="00EE16A8" w:rsidRDefault="00965069" w:rsidP="005272A5">
            <w:pPr>
              <w:rPr>
                <w:rFonts w:ascii="Book Antiqua" w:hAnsi="Book Antiqua"/>
                <w:color w:val="000000"/>
                <w:sz w:val="22"/>
                <w:szCs w:val="22"/>
                <w:lang w:eastAsia="es-CR"/>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EFCBBAC" w14:textId="77777777" w:rsidR="00965069" w:rsidRPr="00EE16A8" w:rsidRDefault="00965069" w:rsidP="005272A5">
            <w:pPr>
              <w:jc w:val="center"/>
              <w:rPr>
                <w:rFonts w:ascii="Book Antiqua" w:hAnsi="Book Antiqua"/>
                <w:color w:val="000000"/>
                <w:sz w:val="22"/>
                <w:szCs w:val="22"/>
                <w:lang w:eastAsia="es-CR"/>
              </w:rPr>
            </w:pPr>
            <w:r w:rsidRPr="00EE16A8">
              <w:rPr>
                <w:rFonts w:ascii="Book Antiqua" w:hAnsi="Book Antiqua"/>
                <w:color w:val="000000"/>
                <w:sz w:val="22"/>
                <w:szCs w:val="22"/>
                <w:lang w:eastAsia="es-CR"/>
              </w:rPr>
              <w:t>360</w:t>
            </w:r>
          </w:p>
        </w:tc>
      </w:tr>
      <w:tr w:rsidR="00965069" w:rsidRPr="00EE16A8" w14:paraId="2F8FCDF8" w14:textId="77777777" w:rsidTr="005272A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14:paraId="401D9A54" w14:textId="77777777" w:rsidR="00965069" w:rsidRPr="00EE16A8" w:rsidRDefault="00965069" w:rsidP="005272A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14:paraId="4AB667C0" w14:textId="77777777" w:rsidR="00965069" w:rsidRPr="00866EFF" w:rsidRDefault="00965069" w:rsidP="005272A5">
            <w:pPr>
              <w:rPr>
                <w:rFonts w:ascii="Book Antiqua" w:hAnsi="Book Antiqua"/>
                <w:szCs w:val="22"/>
                <w:lang w:eastAsia="es-CR"/>
              </w:rPr>
            </w:pPr>
            <w:r w:rsidRPr="00866EFF">
              <w:rPr>
                <w:rFonts w:ascii="Book Antiqua" w:hAnsi="Book Antiqua"/>
                <w:szCs w:val="22"/>
                <w:lang w:eastAsia="es-CR"/>
              </w:rPr>
              <w:t>Juzgado de Cobro, Contravencional y Menor Cuantía Grecia</w:t>
            </w:r>
          </w:p>
        </w:tc>
        <w:tc>
          <w:tcPr>
            <w:tcW w:w="1289" w:type="dxa"/>
            <w:tcBorders>
              <w:top w:val="nil"/>
              <w:left w:val="nil"/>
              <w:bottom w:val="single" w:sz="4" w:space="0" w:color="auto"/>
              <w:right w:val="single" w:sz="4" w:space="0" w:color="auto"/>
            </w:tcBorders>
            <w:shd w:val="clear" w:color="auto" w:fill="auto"/>
            <w:vAlign w:val="center"/>
            <w:hideMark/>
          </w:tcPr>
          <w:p w14:paraId="52B710E2"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89</w:t>
            </w:r>
          </w:p>
        </w:tc>
        <w:tc>
          <w:tcPr>
            <w:tcW w:w="1289" w:type="dxa"/>
            <w:tcBorders>
              <w:top w:val="nil"/>
              <w:left w:val="nil"/>
              <w:bottom w:val="single" w:sz="4" w:space="0" w:color="auto"/>
              <w:right w:val="single" w:sz="4" w:space="0" w:color="auto"/>
            </w:tcBorders>
            <w:shd w:val="clear" w:color="auto" w:fill="auto"/>
            <w:vAlign w:val="center"/>
            <w:hideMark/>
          </w:tcPr>
          <w:p w14:paraId="540F89AA"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87</w:t>
            </w:r>
          </w:p>
        </w:tc>
        <w:tc>
          <w:tcPr>
            <w:tcW w:w="1289" w:type="dxa"/>
            <w:tcBorders>
              <w:top w:val="nil"/>
              <w:left w:val="nil"/>
              <w:bottom w:val="single" w:sz="4" w:space="0" w:color="auto"/>
              <w:right w:val="single" w:sz="4" w:space="0" w:color="auto"/>
            </w:tcBorders>
            <w:shd w:val="clear" w:color="auto" w:fill="auto"/>
            <w:vAlign w:val="center"/>
            <w:hideMark/>
          </w:tcPr>
          <w:p w14:paraId="7321173F"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88</w:t>
            </w:r>
          </w:p>
        </w:tc>
        <w:tc>
          <w:tcPr>
            <w:tcW w:w="1383" w:type="dxa"/>
            <w:tcBorders>
              <w:top w:val="nil"/>
              <w:left w:val="nil"/>
              <w:bottom w:val="single" w:sz="4" w:space="0" w:color="auto"/>
              <w:right w:val="single" w:sz="4" w:space="0" w:color="auto"/>
            </w:tcBorders>
            <w:shd w:val="clear" w:color="auto" w:fill="auto"/>
            <w:vAlign w:val="center"/>
            <w:hideMark/>
          </w:tcPr>
          <w:p w14:paraId="5785B995"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117</w:t>
            </w:r>
          </w:p>
        </w:tc>
        <w:tc>
          <w:tcPr>
            <w:tcW w:w="1417" w:type="dxa"/>
            <w:vMerge/>
            <w:tcBorders>
              <w:top w:val="nil"/>
              <w:left w:val="single" w:sz="4" w:space="0" w:color="auto"/>
              <w:bottom w:val="single" w:sz="4" w:space="0" w:color="auto"/>
              <w:right w:val="single" w:sz="4" w:space="0" w:color="auto"/>
            </w:tcBorders>
            <w:vAlign w:val="center"/>
            <w:hideMark/>
          </w:tcPr>
          <w:p w14:paraId="402D5FF9" w14:textId="77777777" w:rsidR="00965069" w:rsidRPr="00EE16A8" w:rsidRDefault="00965069" w:rsidP="005272A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14:paraId="27C79AF1" w14:textId="77777777" w:rsidR="00965069" w:rsidRPr="00EE16A8" w:rsidRDefault="00965069" w:rsidP="005272A5">
            <w:pPr>
              <w:rPr>
                <w:rFonts w:ascii="Book Antiqua" w:hAnsi="Book Antiqua"/>
                <w:color w:val="000000"/>
                <w:sz w:val="22"/>
                <w:szCs w:val="22"/>
                <w:lang w:eastAsia="es-CR"/>
              </w:rPr>
            </w:pPr>
          </w:p>
        </w:tc>
      </w:tr>
      <w:tr w:rsidR="00965069" w:rsidRPr="00EE16A8" w14:paraId="6C045480" w14:textId="77777777" w:rsidTr="005272A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14:paraId="3ADD6255" w14:textId="77777777" w:rsidR="00965069" w:rsidRPr="00EE16A8" w:rsidRDefault="00965069" w:rsidP="005272A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14:paraId="5A123C68" w14:textId="77777777" w:rsidR="00965069" w:rsidRPr="00866EFF" w:rsidRDefault="00965069" w:rsidP="005272A5">
            <w:pPr>
              <w:rPr>
                <w:rFonts w:ascii="Book Antiqua" w:hAnsi="Book Antiqua"/>
                <w:szCs w:val="22"/>
                <w:lang w:eastAsia="es-CR"/>
              </w:rPr>
            </w:pPr>
            <w:r w:rsidRPr="00866EFF">
              <w:rPr>
                <w:rFonts w:ascii="Book Antiqua" w:hAnsi="Book Antiqua"/>
                <w:szCs w:val="22"/>
                <w:lang w:eastAsia="es-CR"/>
              </w:rPr>
              <w:t xml:space="preserve">Juzgado Contravencional y Menor Cuantía Valverde Vega </w:t>
            </w:r>
          </w:p>
        </w:tc>
        <w:tc>
          <w:tcPr>
            <w:tcW w:w="1289" w:type="dxa"/>
            <w:tcBorders>
              <w:top w:val="nil"/>
              <w:left w:val="nil"/>
              <w:bottom w:val="single" w:sz="4" w:space="0" w:color="auto"/>
              <w:right w:val="single" w:sz="4" w:space="0" w:color="auto"/>
            </w:tcBorders>
            <w:shd w:val="clear" w:color="auto" w:fill="auto"/>
            <w:vAlign w:val="center"/>
            <w:hideMark/>
          </w:tcPr>
          <w:p w14:paraId="08A44058"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24</w:t>
            </w:r>
          </w:p>
        </w:tc>
        <w:tc>
          <w:tcPr>
            <w:tcW w:w="1289" w:type="dxa"/>
            <w:tcBorders>
              <w:top w:val="nil"/>
              <w:left w:val="nil"/>
              <w:bottom w:val="single" w:sz="4" w:space="0" w:color="auto"/>
              <w:right w:val="single" w:sz="4" w:space="0" w:color="auto"/>
            </w:tcBorders>
            <w:shd w:val="clear" w:color="auto" w:fill="auto"/>
            <w:vAlign w:val="center"/>
            <w:hideMark/>
          </w:tcPr>
          <w:p w14:paraId="20452C4A"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24</w:t>
            </w:r>
          </w:p>
        </w:tc>
        <w:tc>
          <w:tcPr>
            <w:tcW w:w="1289" w:type="dxa"/>
            <w:tcBorders>
              <w:top w:val="nil"/>
              <w:left w:val="nil"/>
              <w:bottom w:val="single" w:sz="4" w:space="0" w:color="auto"/>
              <w:right w:val="single" w:sz="4" w:space="0" w:color="auto"/>
            </w:tcBorders>
            <w:shd w:val="clear" w:color="auto" w:fill="auto"/>
            <w:vAlign w:val="center"/>
            <w:hideMark/>
          </w:tcPr>
          <w:p w14:paraId="18C0CED4"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26</w:t>
            </w:r>
          </w:p>
        </w:tc>
        <w:tc>
          <w:tcPr>
            <w:tcW w:w="1383" w:type="dxa"/>
            <w:tcBorders>
              <w:top w:val="nil"/>
              <w:left w:val="nil"/>
              <w:bottom w:val="single" w:sz="4" w:space="0" w:color="auto"/>
              <w:right w:val="single" w:sz="4" w:space="0" w:color="auto"/>
            </w:tcBorders>
            <w:shd w:val="clear" w:color="auto" w:fill="auto"/>
            <w:vAlign w:val="center"/>
            <w:hideMark/>
          </w:tcPr>
          <w:p w14:paraId="37CB5A7B"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32</w:t>
            </w:r>
          </w:p>
        </w:tc>
        <w:tc>
          <w:tcPr>
            <w:tcW w:w="1417" w:type="dxa"/>
            <w:vMerge/>
            <w:tcBorders>
              <w:top w:val="nil"/>
              <w:left w:val="single" w:sz="4" w:space="0" w:color="auto"/>
              <w:bottom w:val="single" w:sz="4" w:space="0" w:color="auto"/>
              <w:right w:val="single" w:sz="4" w:space="0" w:color="auto"/>
            </w:tcBorders>
            <w:vAlign w:val="center"/>
            <w:hideMark/>
          </w:tcPr>
          <w:p w14:paraId="0F5AF4C2" w14:textId="77777777" w:rsidR="00965069" w:rsidRPr="00EE16A8" w:rsidRDefault="00965069" w:rsidP="005272A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14:paraId="2F6C6250" w14:textId="77777777" w:rsidR="00965069" w:rsidRPr="00EE16A8" w:rsidRDefault="00965069" w:rsidP="005272A5">
            <w:pPr>
              <w:rPr>
                <w:rFonts w:ascii="Book Antiqua" w:hAnsi="Book Antiqua"/>
                <w:color w:val="000000"/>
                <w:sz w:val="22"/>
                <w:szCs w:val="22"/>
                <w:lang w:eastAsia="es-CR"/>
              </w:rPr>
            </w:pPr>
          </w:p>
        </w:tc>
      </w:tr>
      <w:tr w:rsidR="00965069" w:rsidRPr="00EE16A8" w14:paraId="45CA514E" w14:textId="77777777" w:rsidTr="005272A5">
        <w:trPr>
          <w:trHeight w:val="576"/>
          <w:jc w:val="center"/>
        </w:trPr>
        <w:tc>
          <w:tcPr>
            <w:tcW w:w="897" w:type="dxa"/>
            <w:vMerge/>
            <w:tcBorders>
              <w:top w:val="nil"/>
              <w:left w:val="single" w:sz="4" w:space="0" w:color="auto"/>
              <w:bottom w:val="single" w:sz="4" w:space="0" w:color="auto"/>
              <w:right w:val="single" w:sz="4" w:space="0" w:color="auto"/>
            </w:tcBorders>
            <w:vAlign w:val="center"/>
            <w:hideMark/>
          </w:tcPr>
          <w:p w14:paraId="7D2AB09A" w14:textId="77777777" w:rsidR="00965069" w:rsidRPr="00EE16A8" w:rsidRDefault="00965069" w:rsidP="005272A5">
            <w:pPr>
              <w:rPr>
                <w:rFonts w:ascii="Book Antiqua" w:hAnsi="Book Antiqua"/>
                <w:color w:val="000000"/>
                <w:sz w:val="22"/>
                <w:szCs w:val="22"/>
                <w:lang w:eastAsia="es-CR"/>
              </w:rPr>
            </w:pPr>
          </w:p>
        </w:tc>
        <w:tc>
          <w:tcPr>
            <w:tcW w:w="2500" w:type="dxa"/>
            <w:tcBorders>
              <w:top w:val="nil"/>
              <w:left w:val="nil"/>
              <w:bottom w:val="single" w:sz="4" w:space="0" w:color="auto"/>
              <w:right w:val="single" w:sz="4" w:space="0" w:color="auto"/>
            </w:tcBorders>
            <w:shd w:val="clear" w:color="auto" w:fill="auto"/>
            <w:vAlign w:val="center"/>
            <w:hideMark/>
          </w:tcPr>
          <w:p w14:paraId="69C5F8C2" w14:textId="77777777" w:rsidR="00965069" w:rsidRPr="00866EFF" w:rsidRDefault="00965069" w:rsidP="005272A5">
            <w:pPr>
              <w:rPr>
                <w:rFonts w:ascii="Book Antiqua" w:hAnsi="Book Antiqua"/>
                <w:szCs w:val="22"/>
                <w:lang w:eastAsia="es-CR"/>
              </w:rPr>
            </w:pPr>
            <w:r w:rsidRPr="00866EFF">
              <w:rPr>
                <w:rFonts w:ascii="Book Antiqua" w:hAnsi="Book Antiqua"/>
                <w:szCs w:val="22"/>
                <w:lang w:eastAsia="es-CR"/>
              </w:rPr>
              <w:t>Juzgado Contravencional y Menor Cuantía Naranjo</w:t>
            </w:r>
          </w:p>
        </w:tc>
        <w:tc>
          <w:tcPr>
            <w:tcW w:w="1289" w:type="dxa"/>
            <w:tcBorders>
              <w:top w:val="nil"/>
              <w:left w:val="nil"/>
              <w:bottom w:val="single" w:sz="4" w:space="0" w:color="auto"/>
              <w:right w:val="single" w:sz="4" w:space="0" w:color="auto"/>
            </w:tcBorders>
            <w:shd w:val="clear" w:color="auto" w:fill="auto"/>
            <w:vAlign w:val="center"/>
            <w:hideMark/>
          </w:tcPr>
          <w:p w14:paraId="6AE50B35"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53</w:t>
            </w:r>
          </w:p>
        </w:tc>
        <w:tc>
          <w:tcPr>
            <w:tcW w:w="1289" w:type="dxa"/>
            <w:tcBorders>
              <w:top w:val="nil"/>
              <w:left w:val="nil"/>
              <w:bottom w:val="single" w:sz="4" w:space="0" w:color="auto"/>
              <w:right w:val="single" w:sz="4" w:space="0" w:color="auto"/>
            </w:tcBorders>
            <w:shd w:val="clear" w:color="auto" w:fill="auto"/>
            <w:vAlign w:val="center"/>
            <w:hideMark/>
          </w:tcPr>
          <w:p w14:paraId="6FEBDD32"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73</w:t>
            </w:r>
          </w:p>
        </w:tc>
        <w:tc>
          <w:tcPr>
            <w:tcW w:w="1289" w:type="dxa"/>
            <w:tcBorders>
              <w:top w:val="nil"/>
              <w:left w:val="nil"/>
              <w:bottom w:val="single" w:sz="4" w:space="0" w:color="auto"/>
              <w:right w:val="single" w:sz="4" w:space="0" w:color="auto"/>
            </w:tcBorders>
            <w:shd w:val="clear" w:color="auto" w:fill="auto"/>
            <w:vAlign w:val="center"/>
            <w:hideMark/>
          </w:tcPr>
          <w:p w14:paraId="4691CB90"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59</w:t>
            </w:r>
          </w:p>
        </w:tc>
        <w:tc>
          <w:tcPr>
            <w:tcW w:w="1383" w:type="dxa"/>
            <w:tcBorders>
              <w:top w:val="nil"/>
              <w:left w:val="nil"/>
              <w:bottom w:val="single" w:sz="4" w:space="0" w:color="auto"/>
              <w:right w:val="single" w:sz="4" w:space="0" w:color="auto"/>
            </w:tcBorders>
            <w:shd w:val="clear" w:color="auto" w:fill="auto"/>
            <w:vAlign w:val="center"/>
            <w:hideMark/>
          </w:tcPr>
          <w:p w14:paraId="623B2BA7" w14:textId="77777777" w:rsidR="00965069" w:rsidRPr="00EE16A8" w:rsidRDefault="00965069" w:rsidP="005272A5">
            <w:pPr>
              <w:jc w:val="center"/>
              <w:rPr>
                <w:rFonts w:ascii="Book Antiqua" w:hAnsi="Book Antiqua"/>
                <w:sz w:val="22"/>
                <w:szCs w:val="22"/>
                <w:lang w:eastAsia="es-CR"/>
              </w:rPr>
            </w:pPr>
            <w:r w:rsidRPr="00EE16A8">
              <w:rPr>
                <w:rFonts w:ascii="Book Antiqua" w:hAnsi="Book Antiqua"/>
                <w:sz w:val="22"/>
                <w:szCs w:val="22"/>
                <w:lang w:eastAsia="es-CR"/>
              </w:rPr>
              <w:t>64</w:t>
            </w:r>
          </w:p>
        </w:tc>
        <w:tc>
          <w:tcPr>
            <w:tcW w:w="1417" w:type="dxa"/>
            <w:vMerge/>
            <w:tcBorders>
              <w:top w:val="nil"/>
              <w:left w:val="single" w:sz="4" w:space="0" w:color="auto"/>
              <w:bottom w:val="single" w:sz="4" w:space="0" w:color="auto"/>
              <w:right w:val="single" w:sz="4" w:space="0" w:color="auto"/>
            </w:tcBorders>
            <w:vAlign w:val="center"/>
            <w:hideMark/>
          </w:tcPr>
          <w:p w14:paraId="1306856E" w14:textId="77777777" w:rsidR="00965069" w:rsidRPr="00EE16A8" w:rsidRDefault="00965069" w:rsidP="005272A5">
            <w:pPr>
              <w:rPr>
                <w:rFonts w:ascii="Book Antiqua" w:hAnsi="Book Antiqua"/>
                <w:color w:val="000000"/>
                <w:sz w:val="22"/>
                <w:szCs w:val="22"/>
                <w:lang w:eastAsia="es-CR"/>
              </w:rPr>
            </w:pPr>
          </w:p>
        </w:tc>
        <w:tc>
          <w:tcPr>
            <w:tcW w:w="992" w:type="dxa"/>
            <w:vMerge/>
            <w:tcBorders>
              <w:top w:val="nil"/>
              <w:left w:val="single" w:sz="4" w:space="0" w:color="auto"/>
              <w:bottom w:val="single" w:sz="4" w:space="0" w:color="auto"/>
              <w:right w:val="single" w:sz="4" w:space="0" w:color="auto"/>
            </w:tcBorders>
            <w:vAlign w:val="center"/>
            <w:hideMark/>
          </w:tcPr>
          <w:p w14:paraId="7C3985AE" w14:textId="77777777" w:rsidR="00965069" w:rsidRPr="00EE16A8" w:rsidRDefault="00965069" w:rsidP="005272A5">
            <w:pPr>
              <w:rPr>
                <w:rFonts w:ascii="Book Antiqua" w:hAnsi="Book Antiqua"/>
                <w:color w:val="000000"/>
                <w:sz w:val="22"/>
                <w:szCs w:val="22"/>
                <w:lang w:eastAsia="es-CR"/>
              </w:rPr>
            </w:pPr>
          </w:p>
        </w:tc>
      </w:tr>
      <w:tr w:rsidR="00965069" w:rsidRPr="00EE16A8" w14:paraId="65D9FF62" w14:textId="77777777" w:rsidTr="005272A5">
        <w:trPr>
          <w:trHeight w:val="288"/>
          <w:jc w:val="center"/>
        </w:trPr>
        <w:tc>
          <w:tcPr>
            <w:tcW w:w="897" w:type="dxa"/>
            <w:tcBorders>
              <w:top w:val="nil"/>
              <w:left w:val="single" w:sz="4" w:space="0" w:color="auto"/>
              <w:bottom w:val="single" w:sz="4" w:space="0" w:color="auto"/>
              <w:right w:val="single" w:sz="4" w:space="0" w:color="auto"/>
            </w:tcBorders>
            <w:shd w:val="clear" w:color="auto" w:fill="C5E0B3"/>
            <w:vAlign w:val="center"/>
            <w:hideMark/>
          </w:tcPr>
          <w:p w14:paraId="7D9E0928" w14:textId="77777777" w:rsidR="00965069" w:rsidRPr="00EE16A8" w:rsidRDefault="00965069" w:rsidP="005272A5">
            <w:pPr>
              <w:jc w:val="center"/>
              <w:rPr>
                <w:rFonts w:ascii="Book Antiqua" w:hAnsi="Book Antiqua"/>
                <w:b/>
                <w:bCs/>
                <w:sz w:val="22"/>
                <w:szCs w:val="22"/>
                <w:lang w:eastAsia="es-CR"/>
              </w:rPr>
            </w:pPr>
            <w:r w:rsidRPr="00EE16A8">
              <w:rPr>
                <w:rFonts w:ascii="Book Antiqua" w:hAnsi="Book Antiqua"/>
                <w:b/>
                <w:bCs/>
                <w:sz w:val="22"/>
                <w:szCs w:val="22"/>
                <w:lang w:eastAsia="es-CR"/>
              </w:rPr>
              <w:t>Total</w:t>
            </w:r>
          </w:p>
        </w:tc>
        <w:tc>
          <w:tcPr>
            <w:tcW w:w="2500" w:type="dxa"/>
            <w:tcBorders>
              <w:top w:val="nil"/>
              <w:left w:val="nil"/>
              <w:bottom w:val="single" w:sz="4" w:space="0" w:color="auto"/>
              <w:right w:val="single" w:sz="4" w:space="0" w:color="auto"/>
            </w:tcBorders>
            <w:shd w:val="clear" w:color="auto" w:fill="C5E0B3"/>
            <w:noWrap/>
            <w:vAlign w:val="bottom"/>
            <w:hideMark/>
          </w:tcPr>
          <w:p w14:paraId="32D22BFC" w14:textId="77777777" w:rsidR="00965069" w:rsidRPr="00EE16A8" w:rsidRDefault="00965069" w:rsidP="005272A5">
            <w:pPr>
              <w:jc w:val="center"/>
              <w:rPr>
                <w:rFonts w:ascii="Calibri" w:hAnsi="Calibri"/>
                <w:b/>
                <w:bCs/>
                <w:color w:val="000000"/>
                <w:sz w:val="22"/>
                <w:szCs w:val="22"/>
                <w:lang w:eastAsia="es-CR"/>
              </w:rPr>
            </w:pPr>
            <w:r w:rsidRPr="00EE16A8">
              <w:rPr>
                <w:rFonts w:ascii="Calibri" w:hAnsi="Calibri"/>
                <w:b/>
                <w:bCs/>
                <w:color w:val="000000"/>
                <w:sz w:val="22"/>
                <w:szCs w:val="22"/>
                <w:lang w:eastAsia="es-CR"/>
              </w:rPr>
              <w:t> </w:t>
            </w:r>
          </w:p>
        </w:tc>
        <w:tc>
          <w:tcPr>
            <w:tcW w:w="1289" w:type="dxa"/>
            <w:tcBorders>
              <w:top w:val="nil"/>
              <w:left w:val="nil"/>
              <w:bottom w:val="single" w:sz="4" w:space="0" w:color="auto"/>
              <w:right w:val="single" w:sz="4" w:space="0" w:color="auto"/>
            </w:tcBorders>
            <w:shd w:val="clear" w:color="auto" w:fill="C5E0B3"/>
            <w:noWrap/>
            <w:vAlign w:val="bottom"/>
            <w:hideMark/>
          </w:tcPr>
          <w:p w14:paraId="43EE1E1D"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1021</w:t>
            </w:r>
          </w:p>
        </w:tc>
        <w:tc>
          <w:tcPr>
            <w:tcW w:w="1289" w:type="dxa"/>
            <w:tcBorders>
              <w:top w:val="nil"/>
              <w:left w:val="nil"/>
              <w:bottom w:val="single" w:sz="4" w:space="0" w:color="auto"/>
              <w:right w:val="single" w:sz="4" w:space="0" w:color="auto"/>
            </w:tcBorders>
            <w:shd w:val="clear" w:color="auto" w:fill="C5E0B3"/>
            <w:noWrap/>
            <w:vAlign w:val="bottom"/>
            <w:hideMark/>
          </w:tcPr>
          <w:p w14:paraId="210627E3"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1000</w:t>
            </w:r>
          </w:p>
        </w:tc>
        <w:tc>
          <w:tcPr>
            <w:tcW w:w="1289" w:type="dxa"/>
            <w:tcBorders>
              <w:top w:val="nil"/>
              <w:left w:val="nil"/>
              <w:bottom w:val="single" w:sz="4" w:space="0" w:color="auto"/>
              <w:right w:val="single" w:sz="4" w:space="0" w:color="auto"/>
            </w:tcBorders>
            <w:shd w:val="clear" w:color="auto" w:fill="C5E0B3"/>
            <w:noWrap/>
            <w:vAlign w:val="bottom"/>
            <w:hideMark/>
          </w:tcPr>
          <w:p w14:paraId="0434F1C8"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1158</w:t>
            </w:r>
          </w:p>
        </w:tc>
        <w:tc>
          <w:tcPr>
            <w:tcW w:w="1383" w:type="dxa"/>
            <w:tcBorders>
              <w:top w:val="nil"/>
              <w:left w:val="nil"/>
              <w:bottom w:val="single" w:sz="4" w:space="0" w:color="auto"/>
              <w:right w:val="single" w:sz="4" w:space="0" w:color="auto"/>
            </w:tcBorders>
            <w:shd w:val="clear" w:color="auto" w:fill="C5E0B3"/>
            <w:noWrap/>
            <w:vAlign w:val="bottom"/>
            <w:hideMark/>
          </w:tcPr>
          <w:p w14:paraId="7E2C2F9D"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1150</w:t>
            </w:r>
          </w:p>
        </w:tc>
        <w:tc>
          <w:tcPr>
            <w:tcW w:w="1417" w:type="dxa"/>
            <w:tcBorders>
              <w:top w:val="nil"/>
              <w:left w:val="nil"/>
              <w:bottom w:val="single" w:sz="4" w:space="0" w:color="auto"/>
              <w:right w:val="single" w:sz="4" w:space="0" w:color="auto"/>
            </w:tcBorders>
            <w:shd w:val="clear" w:color="auto" w:fill="C5E0B3"/>
            <w:noWrap/>
            <w:vAlign w:val="bottom"/>
            <w:hideMark/>
          </w:tcPr>
          <w:p w14:paraId="002B8F74"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0</w:t>
            </w:r>
          </w:p>
        </w:tc>
        <w:tc>
          <w:tcPr>
            <w:tcW w:w="992" w:type="dxa"/>
            <w:tcBorders>
              <w:top w:val="nil"/>
              <w:left w:val="nil"/>
              <w:bottom w:val="single" w:sz="4" w:space="0" w:color="auto"/>
              <w:right w:val="single" w:sz="4" w:space="0" w:color="auto"/>
            </w:tcBorders>
            <w:shd w:val="clear" w:color="auto" w:fill="C5E0B3"/>
            <w:noWrap/>
            <w:vAlign w:val="bottom"/>
            <w:hideMark/>
          </w:tcPr>
          <w:p w14:paraId="222AFA88" w14:textId="77777777" w:rsidR="00965069" w:rsidRPr="00EE16A8" w:rsidRDefault="00965069" w:rsidP="005272A5">
            <w:pPr>
              <w:jc w:val="center"/>
              <w:rPr>
                <w:rFonts w:ascii="Book Antiqua" w:hAnsi="Book Antiqua"/>
                <w:b/>
                <w:bCs/>
                <w:color w:val="000000"/>
                <w:sz w:val="22"/>
                <w:szCs w:val="22"/>
                <w:lang w:eastAsia="es-CR"/>
              </w:rPr>
            </w:pPr>
            <w:r w:rsidRPr="00EE16A8">
              <w:rPr>
                <w:rFonts w:ascii="Book Antiqua" w:hAnsi="Book Antiqua"/>
                <w:b/>
                <w:bCs/>
                <w:color w:val="000000"/>
                <w:sz w:val="22"/>
                <w:szCs w:val="22"/>
                <w:lang w:eastAsia="es-CR"/>
              </w:rPr>
              <w:t>1185</w:t>
            </w:r>
          </w:p>
        </w:tc>
      </w:tr>
    </w:tbl>
    <w:p w14:paraId="772741DE" w14:textId="77777777" w:rsidR="00965069" w:rsidRDefault="00965069" w:rsidP="00965069">
      <w:pPr>
        <w:spacing w:line="276" w:lineRule="auto"/>
        <w:ind w:right="-176"/>
        <w:jc w:val="both"/>
        <w:rPr>
          <w:rFonts w:ascii="Book Antiqua" w:hAnsi="Book Antiqua"/>
          <w:b/>
          <w:i/>
        </w:rPr>
      </w:pP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14:paraId="3816D7BC" w14:textId="77777777" w:rsidR="00965069" w:rsidRPr="002F794E" w:rsidRDefault="00965069" w:rsidP="00965069">
      <w:pPr>
        <w:spacing w:line="276" w:lineRule="auto"/>
        <w:ind w:right="-176"/>
        <w:jc w:val="both"/>
        <w:rPr>
          <w:rFonts w:ascii="Book Antiqua" w:hAnsi="Book Antiqua"/>
          <w:b/>
          <w:i/>
          <w:sz w:val="18"/>
          <w:szCs w:val="18"/>
        </w:rPr>
      </w:pPr>
      <w:r w:rsidRPr="002F794E">
        <w:rPr>
          <w:rFonts w:ascii="Book Antiqua" w:hAnsi="Book Antiqua"/>
          <w:b/>
          <w:i/>
          <w:sz w:val="18"/>
          <w:szCs w:val="18"/>
        </w:rPr>
        <w:t>Nota. El Juzgado Civil y Trabajo de Grecia para el periodo 2018-2019 conto con 7 plazas de Técnica o Técnico Judicial, pese a que se recomendó una estructura inicial de 6 plazas.</w:t>
      </w:r>
    </w:p>
    <w:p w14:paraId="5F5F2B53" w14:textId="77777777" w:rsidR="002F794E" w:rsidRDefault="002F794E" w:rsidP="00965069">
      <w:pPr>
        <w:spacing w:line="276" w:lineRule="auto"/>
        <w:jc w:val="both"/>
        <w:rPr>
          <w:rFonts w:ascii="Book Antiqua" w:hAnsi="Book Antiqua"/>
          <w:sz w:val="24"/>
        </w:rPr>
      </w:pPr>
    </w:p>
    <w:p w14:paraId="610DFBCC" w14:textId="77777777" w:rsidR="00965069" w:rsidRDefault="00965069" w:rsidP="00965069">
      <w:pPr>
        <w:spacing w:line="276" w:lineRule="auto"/>
        <w:jc w:val="both"/>
        <w:rPr>
          <w:rFonts w:ascii="Book Antiqua" w:hAnsi="Book Antiqua"/>
          <w:sz w:val="24"/>
        </w:rPr>
      </w:pPr>
      <w:r>
        <w:rPr>
          <w:rFonts w:ascii="Book Antiqua" w:hAnsi="Book Antiqua"/>
          <w:sz w:val="24"/>
        </w:rPr>
        <w:t xml:space="preserve">Como se observa en el </w:t>
      </w:r>
      <w:r w:rsidRPr="00D142BD">
        <w:rPr>
          <w:rFonts w:ascii="Book Antiqua" w:hAnsi="Book Antiqua"/>
          <w:i/>
          <w:sz w:val="24"/>
        </w:rPr>
        <w:t>Cuadro 6,</w:t>
      </w:r>
      <w:r w:rsidRPr="00D142BD">
        <w:rPr>
          <w:rFonts w:ascii="Book Antiqua" w:hAnsi="Book Antiqua"/>
          <w:sz w:val="24"/>
        </w:rPr>
        <w:t xml:space="preserve"> en</w:t>
      </w:r>
      <w:r>
        <w:rPr>
          <w:rFonts w:ascii="Book Antiqua" w:hAnsi="Book Antiqua"/>
          <w:sz w:val="24"/>
        </w:rPr>
        <w:t xml:space="preserve"> 2016-2017 la entrada se mantuvo alrededor de los 1150 asuntos (en ambas materias) y para 2018 el incremento anual fue de 27 asuntos (2 mensuales) únicamente con respecto al 2016.</w:t>
      </w:r>
    </w:p>
    <w:p w14:paraId="7081A97B" w14:textId="77777777" w:rsidR="00965069" w:rsidRDefault="00965069" w:rsidP="00965069">
      <w:pPr>
        <w:spacing w:line="276" w:lineRule="auto"/>
        <w:jc w:val="both"/>
        <w:rPr>
          <w:rFonts w:ascii="Book Antiqua" w:hAnsi="Book Antiqua"/>
          <w:sz w:val="24"/>
        </w:rPr>
      </w:pPr>
    </w:p>
    <w:p w14:paraId="394FD4DC" w14:textId="77777777" w:rsidR="00965069" w:rsidRPr="00613299" w:rsidRDefault="00965069" w:rsidP="00965069">
      <w:pPr>
        <w:spacing w:line="276" w:lineRule="auto"/>
        <w:jc w:val="both"/>
        <w:rPr>
          <w:rFonts w:ascii="Book Antiqua" w:hAnsi="Book Antiqua"/>
          <w:sz w:val="24"/>
        </w:rPr>
      </w:pPr>
      <w:r w:rsidRPr="00613299">
        <w:rPr>
          <w:rFonts w:ascii="Book Antiqua" w:hAnsi="Book Antiqua"/>
          <w:sz w:val="24"/>
        </w:rPr>
        <w:t xml:space="preserve">Incluso al analizar el 2018, mes a mes, tal y como se </w:t>
      </w:r>
      <w:r>
        <w:rPr>
          <w:rFonts w:ascii="Book Antiqua" w:hAnsi="Book Antiqua"/>
          <w:sz w:val="24"/>
        </w:rPr>
        <w:t>sucedió</w:t>
      </w:r>
      <w:r w:rsidRPr="00613299">
        <w:rPr>
          <w:rFonts w:ascii="Book Antiqua" w:hAnsi="Book Antiqua"/>
          <w:sz w:val="24"/>
        </w:rPr>
        <w:t xml:space="preserve"> a nivel nacional</w:t>
      </w:r>
      <w:r>
        <w:rPr>
          <w:rFonts w:ascii="Book Antiqua" w:hAnsi="Book Antiqua"/>
          <w:sz w:val="24"/>
        </w:rPr>
        <w:t xml:space="preserve">, </w:t>
      </w:r>
      <w:r w:rsidRPr="00613299">
        <w:rPr>
          <w:rFonts w:ascii="Book Antiqua" w:hAnsi="Book Antiqua"/>
          <w:sz w:val="24"/>
        </w:rPr>
        <w:t xml:space="preserve">durante el primer semestre de entrada en vigencia de la Reforma al Código de Trabajo </w:t>
      </w:r>
      <w:r>
        <w:rPr>
          <w:rFonts w:ascii="Book Antiqua" w:hAnsi="Book Antiqua"/>
          <w:sz w:val="24"/>
        </w:rPr>
        <w:t xml:space="preserve">se presentó </w:t>
      </w:r>
      <w:r w:rsidRPr="00613299">
        <w:rPr>
          <w:rFonts w:ascii="Book Antiqua" w:hAnsi="Book Antiqua"/>
          <w:sz w:val="24"/>
        </w:rPr>
        <w:t>un incremento en la entrada de asunto</w:t>
      </w:r>
      <w:r>
        <w:rPr>
          <w:rFonts w:ascii="Book Antiqua" w:hAnsi="Book Antiqua"/>
          <w:sz w:val="24"/>
        </w:rPr>
        <w:t>s</w:t>
      </w:r>
      <w:r w:rsidRPr="00613299">
        <w:rPr>
          <w:rFonts w:ascii="Book Antiqua" w:hAnsi="Book Antiqua"/>
          <w:sz w:val="24"/>
        </w:rPr>
        <w:t xml:space="preserve">, variable </w:t>
      </w:r>
      <w:r>
        <w:rPr>
          <w:rFonts w:ascii="Book Antiqua" w:hAnsi="Book Antiqua"/>
          <w:sz w:val="24"/>
        </w:rPr>
        <w:t xml:space="preserve">que se </w:t>
      </w:r>
      <w:r w:rsidRPr="00613299">
        <w:rPr>
          <w:rFonts w:ascii="Book Antiqua" w:hAnsi="Book Antiqua"/>
          <w:sz w:val="24"/>
        </w:rPr>
        <w:t xml:space="preserve">estabilizó </w:t>
      </w:r>
      <w:r>
        <w:rPr>
          <w:rFonts w:ascii="Book Antiqua" w:hAnsi="Book Antiqua"/>
          <w:sz w:val="24"/>
        </w:rPr>
        <w:t xml:space="preserve">y tiene una tendencia a la baja </w:t>
      </w:r>
      <w:r w:rsidRPr="00613299">
        <w:rPr>
          <w:rFonts w:ascii="Book Antiqua" w:hAnsi="Book Antiqua"/>
          <w:sz w:val="24"/>
        </w:rPr>
        <w:t>a partir de</w:t>
      </w:r>
      <w:r>
        <w:rPr>
          <w:rFonts w:ascii="Book Antiqua" w:hAnsi="Book Antiqua"/>
          <w:sz w:val="24"/>
        </w:rPr>
        <w:t xml:space="preserve"> inicios del 2018.</w:t>
      </w:r>
    </w:p>
    <w:p w14:paraId="46A5DB75" w14:textId="77777777" w:rsidR="00965069" w:rsidRPr="00613299" w:rsidRDefault="00965069" w:rsidP="00965069">
      <w:pPr>
        <w:spacing w:line="276" w:lineRule="auto"/>
        <w:jc w:val="both"/>
        <w:rPr>
          <w:rFonts w:ascii="Book Antiqua" w:hAnsi="Book Antiqua"/>
          <w:sz w:val="24"/>
        </w:rPr>
      </w:pPr>
    </w:p>
    <w:p w14:paraId="63E0E1AE" w14:textId="77777777" w:rsidR="00965069" w:rsidRDefault="00965069" w:rsidP="00965069">
      <w:pPr>
        <w:spacing w:line="276" w:lineRule="auto"/>
        <w:ind w:left="-567"/>
        <w:jc w:val="center"/>
      </w:pPr>
      <w:r>
        <w:rPr>
          <w:noProof/>
          <w:lang w:val="es-ES"/>
        </w:rPr>
        <w:drawing>
          <wp:inline distT="0" distB="0" distL="0" distR="0" wp14:anchorId="7EAA236C" wp14:editId="601DDAE5">
            <wp:extent cx="7064375" cy="1432560"/>
            <wp:effectExtent l="1905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7064375" cy="1432560"/>
                    </a:xfrm>
                    <a:prstGeom prst="rect">
                      <a:avLst/>
                    </a:prstGeom>
                    <a:noFill/>
                    <a:ln w="9525">
                      <a:noFill/>
                      <a:miter lim="800000"/>
                      <a:headEnd/>
                      <a:tailEnd/>
                    </a:ln>
                  </pic:spPr>
                </pic:pic>
              </a:graphicData>
            </a:graphic>
          </wp:inline>
        </w:drawing>
      </w:r>
    </w:p>
    <w:p w14:paraId="453EC9AB" w14:textId="77777777" w:rsidR="00965069" w:rsidRPr="00FD6087" w:rsidRDefault="00965069" w:rsidP="00965069">
      <w:pPr>
        <w:rPr>
          <w:rFonts w:ascii="Book Antiqua" w:hAnsi="Book Antiqua"/>
        </w:rPr>
      </w:pPr>
    </w:p>
    <w:p w14:paraId="14CB8FD2" w14:textId="77777777" w:rsidR="00965069" w:rsidRPr="00866EFF" w:rsidRDefault="00965069" w:rsidP="00965069">
      <w:pPr>
        <w:spacing w:line="276" w:lineRule="auto"/>
        <w:jc w:val="both"/>
        <w:rPr>
          <w:rFonts w:ascii="Book Antiqua" w:hAnsi="Book Antiqua" w:cs="Arial"/>
          <w:bCs/>
          <w:sz w:val="24"/>
          <w:szCs w:val="24"/>
          <w:lang w:val="es-ES"/>
        </w:rPr>
      </w:pPr>
    </w:p>
    <w:p w14:paraId="605937F0" w14:textId="77777777" w:rsidR="00965069" w:rsidRDefault="00965069" w:rsidP="00965069">
      <w:pPr>
        <w:rPr>
          <w:rFonts w:ascii="Book Antiqua" w:hAnsi="Book Antiqua"/>
        </w:rPr>
      </w:pPr>
    </w:p>
    <w:p w14:paraId="59C3EB6C" w14:textId="77777777" w:rsidR="00965069" w:rsidRPr="009266A2" w:rsidRDefault="00965069" w:rsidP="00965069">
      <w:pPr>
        <w:pStyle w:val="Descripcin"/>
        <w:keepNext/>
        <w:spacing w:line="276" w:lineRule="auto"/>
        <w:jc w:val="both"/>
        <w:rPr>
          <w:rFonts w:ascii="Book Antiqua" w:hAnsi="Book Antiqua"/>
          <w:iCs/>
          <w:sz w:val="28"/>
          <w:szCs w:val="28"/>
          <w:lang w:val="es-ES_tradnl"/>
        </w:rPr>
      </w:pPr>
      <w:r w:rsidRPr="009266A2">
        <w:rPr>
          <w:rFonts w:ascii="Book Antiqua" w:hAnsi="Book Antiqua"/>
          <w:iCs/>
          <w:sz w:val="28"/>
          <w:szCs w:val="28"/>
          <w:lang w:val="es-ES_tradnl"/>
        </w:rPr>
        <w:t>4.4.5. JUZGADOS MIXTOS (MÁS DE DOS MATERIAS)</w:t>
      </w:r>
    </w:p>
    <w:p w14:paraId="4C2B6407" w14:textId="77777777" w:rsidR="00965069" w:rsidRDefault="00965069" w:rsidP="00965069">
      <w:pPr>
        <w:pStyle w:val="Descripcin"/>
        <w:keepNext/>
        <w:spacing w:before="240" w:line="276" w:lineRule="auto"/>
        <w:jc w:val="both"/>
        <w:rPr>
          <w:rFonts w:ascii="Book Antiqua" w:hAnsi="Book Antiqua"/>
          <w:b w:val="0"/>
          <w:sz w:val="24"/>
          <w:szCs w:val="24"/>
        </w:rPr>
      </w:pPr>
      <w:r w:rsidRPr="009266A2">
        <w:rPr>
          <w:rFonts w:ascii="Book Antiqua" w:hAnsi="Book Antiqua"/>
          <w:b w:val="0"/>
          <w:sz w:val="24"/>
          <w:szCs w:val="24"/>
        </w:rPr>
        <w:t>Por otra parte, existe un conjunto de despachos que, por sus características</w:t>
      </w:r>
      <w:r>
        <w:rPr>
          <w:rFonts w:ascii="Book Antiqua" w:hAnsi="Book Antiqua"/>
          <w:b w:val="0"/>
          <w:sz w:val="24"/>
          <w:szCs w:val="24"/>
        </w:rPr>
        <w:t xml:space="preserve"> </w:t>
      </w:r>
      <w:r w:rsidRPr="009266A2">
        <w:rPr>
          <w:rFonts w:ascii="Book Antiqua" w:hAnsi="Book Antiqua"/>
          <w:b w:val="0"/>
          <w:sz w:val="24"/>
          <w:szCs w:val="24"/>
        </w:rPr>
        <w:t>tienen competencia en el conocimiento de otras materias adicionales a Civil y Trabajo, que merecen ser analizadas en el siguiente apartado.</w:t>
      </w:r>
    </w:p>
    <w:p w14:paraId="37A9398F" w14:textId="77777777" w:rsidR="00965069" w:rsidRDefault="00965069" w:rsidP="00965069">
      <w:pPr>
        <w:spacing w:line="276" w:lineRule="auto"/>
        <w:rPr>
          <w:lang w:val="es-ES"/>
        </w:rPr>
      </w:pPr>
    </w:p>
    <w:p w14:paraId="7211F4B1" w14:textId="77777777" w:rsidR="00965069" w:rsidRDefault="00965069" w:rsidP="00965069">
      <w:pPr>
        <w:spacing w:line="276" w:lineRule="auto"/>
        <w:jc w:val="both"/>
        <w:rPr>
          <w:rFonts w:ascii="Book Antiqua" w:hAnsi="Book Antiqua" w:cs="Arial"/>
          <w:bCs/>
          <w:sz w:val="24"/>
          <w:szCs w:val="24"/>
          <w:lang w:val="es-ES"/>
        </w:rPr>
      </w:pPr>
      <w:r w:rsidRPr="00382A96">
        <w:rPr>
          <w:rFonts w:ascii="Book Antiqua" w:hAnsi="Book Antiqua" w:cs="Arial"/>
          <w:bCs/>
          <w:sz w:val="24"/>
          <w:szCs w:val="24"/>
          <w:lang w:val="es-ES"/>
        </w:rPr>
        <w:t>En el informe 24-PLA-MI-201</w:t>
      </w:r>
      <w:r>
        <w:rPr>
          <w:rFonts w:ascii="Book Antiqua" w:hAnsi="Book Antiqua" w:cs="Arial"/>
          <w:bCs/>
          <w:sz w:val="24"/>
          <w:szCs w:val="24"/>
          <w:lang w:val="es-ES"/>
        </w:rPr>
        <w:t>7 y 32-PLA-MI-2018</w:t>
      </w:r>
      <w:r w:rsidRPr="00382A96">
        <w:rPr>
          <w:rFonts w:ascii="Book Antiqua" w:hAnsi="Book Antiqua" w:cs="Arial"/>
          <w:bCs/>
          <w:sz w:val="24"/>
          <w:szCs w:val="24"/>
          <w:lang w:val="es-ES"/>
        </w:rPr>
        <w:t xml:space="preserve">, se establece un promedio de 12 asuntos (materia Civil y Trabajo) por plazas de </w:t>
      </w:r>
      <w:r>
        <w:rPr>
          <w:rFonts w:ascii="Book Antiqua" w:hAnsi="Book Antiqua" w:cs="Arial"/>
          <w:bCs/>
          <w:sz w:val="24"/>
          <w:szCs w:val="24"/>
          <w:lang w:val="es-ES"/>
        </w:rPr>
        <w:t>J</w:t>
      </w:r>
      <w:r w:rsidRPr="00382A96">
        <w:rPr>
          <w:rFonts w:ascii="Book Antiqua" w:hAnsi="Book Antiqua" w:cs="Arial"/>
          <w:bCs/>
          <w:sz w:val="24"/>
          <w:szCs w:val="24"/>
          <w:lang w:val="es-ES"/>
        </w:rPr>
        <w:t>ueza o Juez y 7 por Técnica o Técnico Judicial</w:t>
      </w:r>
      <w:r>
        <w:rPr>
          <w:rFonts w:ascii="Book Antiqua" w:hAnsi="Book Antiqua" w:cs="Arial"/>
          <w:bCs/>
          <w:sz w:val="24"/>
          <w:szCs w:val="24"/>
          <w:lang w:val="es-ES"/>
        </w:rPr>
        <w:t xml:space="preserve"> (no se incluye la carga de trabajo que deben atender de otras materias). Salvo el caso de Turrialba en donde conoce solamente tres materias, y el promedio de la carga de trabajo por plaza de persona juzgadora es de 27 asuntos por mes y 12 por Técnica o Técnico Judicial</w:t>
      </w:r>
    </w:p>
    <w:p w14:paraId="35E53106" w14:textId="77777777" w:rsidR="00965069" w:rsidRPr="00FD6087" w:rsidRDefault="00965069" w:rsidP="00965069">
      <w:pPr>
        <w:spacing w:line="276" w:lineRule="auto"/>
        <w:jc w:val="both"/>
        <w:rPr>
          <w:rFonts w:ascii="Book Antiqua" w:hAnsi="Book Antiqua"/>
        </w:rPr>
        <w:sectPr w:rsidR="00965069" w:rsidRPr="00FD6087" w:rsidSect="00D06480">
          <w:pgSz w:w="12242" w:h="15842" w:code="1"/>
          <w:pgMar w:top="1134" w:right="902" w:bottom="1134" w:left="1134" w:header="709" w:footer="709" w:gutter="0"/>
          <w:pgNumType w:start="64"/>
          <w:cols w:space="708"/>
          <w:docGrid w:linePitch="360"/>
        </w:sectPr>
      </w:pPr>
    </w:p>
    <w:p w14:paraId="34967D6F" w14:textId="77777777" w:rsidR="00965069" w:rsidRPr="00FD6087" w:rsidRDefault="00965069" w:rsidP="00965069">
      <w:pPr>
        <w:tabs>
          <w:tab w:val="left" w:pos="6024"/>
        </w:tabs>
        <w:jc w:val="center"/>
        <w:rPr>
          <w:rFonts w:ascii="Book Antiqua" w:hAnsi="Book Antiqua"/>
          <w:b/>
          <w:i/>
          <w:sz w:val="22"/>
          <w:szCs w:val="22"/>
        </w:rPr>
      </w:pPr>
      <w:r w:rsidRPr="00FD6087">
        <w:rPr>
          <w:rFonts w:ascii="Book Antiqua" w:hAnsi="Book Antiqua"/>
          <w:b/>
          <w:i/>
          <w:sz w:val="22"/>
          <w:szCs w:val="22"/>
        </w:rPr>
        <w:lastRenderedPageBreak/>
        <w:t xml:space="preserve">Cuadro </w:t>
      </w:r>
      <w:r w:rsidR="00AC3315" w:rsidRPr="00FD6087">
        <w:rPr>
          <w:rFonts w:ascii="Book Antiqua" w:hAnsi="Book Antiqua"/>
          <w:b/>
          <w:i/>
          <w:sz w:val="22"/>
          <w:szCs w:val="22"/>
        </w:rPr>
        <w:fldChar w:fldCharType="begin"/>
      </w:r>
      <w:r w:rsidRPr="00FD6087">
        <w:rPr>
          <w:rFonts w:ascii="Book Antiqua" w:hAnsi="Book Antiqua"/>
          <w:b/>
          <w:i/>
          <w:sz w:val="22"/>
          <w:szCs w:val="22"/>
        </w:rPr>
        <w:instrText xml:space="preserve"> SEQ Cuadro \* ARABIC </w:instrText>
      </w:r>
      <w:r w:rsidR="00AC3315" w:rsidRPr="00FD6087">
        <w:rPr>
          <w:rFonts w:ascii="Book Antiqua" w:hAnsi="Book Antiqua"/>
          <w:b/>
          <w:i/>
          <w:sz w:val="22"/>
          <w:szCs w:val="22"/>
        </w:rPr>
        <w:fldChar w:fldCharType="separate"/>
      </w:r>
      <w:r>
        <w:rPr>
          <w:rFonts w:ascii="Book Antiqua" w:hAnsi="Book Antiqua"/>
          <w:b/>
          <w:i/>
          <w:noProof/>
          <w:sz w:val="22"/>
          <w:szCs w:val="22"/>
        </w:rPr>
        <w:t>7</w:t>
      </w:r>
      <w:r w:rsidR="00AC3315" w:rsidRPr="00FD6087">
        <w:rPr>
          <w:rFonts w:ascii="Book Antiqua" w:hAnsi="Book Antiqua"/>
          <w:b/>
          <w:i/>
          <w:sz w:val="22"/>
          <w:szCs w:val="22"/>
        </w:rPr>
        <w:fldChar w:fldCharType="end"/>
      </w:r>
    </w:p>
    <w:p w14:paraId="0C56E564" w14:textId="77777777" w:rsidR="00965069" w:rsidRDefault="00965069" w:rsidP="00965069">
      <w:pPr>
        <w:spacing w:line="276" w:lineRule="auto"/>
        <w:jc w:val="center"/>
        <w:rPr>
          <w:rFonts w:ascii="Book Antiqua" w:hAnsi="Book Antiqua"/>
          <w:b/>
          <w:i/>
          <w:sz w:val="22"/>
          <w:szCs w:val="22"/>
        </w:rPr>
      </w:pPr>
      <w:r w:rsidRPr="009266A2">
        <w:rPr>
          <w:rFonts w:ascii="Book Antiqua" w:hAnsi="Book Antiqua"/>
          <w:b/>
          <w:i/>
          <w:sz w:val="22"/>
          <w:szCs w:val="22"/>
        </w:rPr>
        <w:t xml:space="preserve">Estructura de recurso humano </w:t>
      </w:r>
      <w:r>
        <w:rPr>
          <w:rFonts w:ascii="Book Antiqua" w:hAnsi="Book Antiqua"/>
          <w:b/>
          <w:i/>
          <w:sz w:val="22"/>
          <w:szCs w:val="22"/>
        </w:rPr>
        <w:t xml:space="preserve">y estimación carga de trabajo de </w:t>
      </w:r>
      <w:r w:rsidRPr="009266A2">
        <w:rPr>
          <w:rFonts w:ascii="Book Antiqua" w:hAnsi="Book Antiqua"/>
          <w:b/>
          <w:i/>
          <w:sz w:val="22"/>
          <w:szCs w:val="22"/>
        </w:rPr>
        <w:t xml:space="preserve">los Juzgados </w:t>
      </w:r>
      <w:r>
        <w:rPr>
          <w:rFonts w:ascii="Book Antiqua" w:hAnsi="Book Antiqua"/>
          <w:b/>
          <w:i/>
          <w:sz w:val="22"/>
          <w:szCs w:val="22"/>
        </w:rPr>
        <w:t>Mixtos de más de dos materias</w:t>
      </w:r>
      <w:r w:rsidRPr="009266A2">
        <w:rPr>
          <w:rFonts w:ascii="Book Antiqua" w:hAnsi="Book Antiqua"/>
          <w:b/>
          <w:i/>
          <w:sz w:val="22"/>
          <w:szCs w:val="22"/>
        </w:rPr>
        <w:t>, 2020</w:t>
      </w:r>
    </w:p>
    <w:p w14:paraId="7CAAED8A" w14:textId="77777777" w:rsidR="00965069" w:rsidRPr="009266A2" w:rsidRDefault="00965069" w:rsidP="00965069">
      <w:pPr>
        <w:spacing w:line="276" w:lineRule="auto"/>
        <w:jc w:val="center"/>
        <w:rPr>
          <w:rFonts w:ascii="Book Antiqua" w:hAnsi="Book Antiqua"/>
          <w:b/>
          <w:i/>
          <w:sz w:val="22"/>
          <w:szCs w:val="22"/>
        </w:rPr>
      </w:pPr>
    </w:p>
    <w:tbl>
      <w:tblPr>
        <w:tblW w:w="0" w:type="auto"/>
        <w:jc w:val="center"/>
        <w:tblCellMar>
          <w:left w:w="70" w:type="dxa"/>
          <w:right w:w="70" w:type="dxa"/>
        </w:tblCellMar>
        <w:tblLook w:val="04A0" w:firstRow="1" w:lastRow="0" w:firstColumn="1" w:lastColumn="0" w:noHBand="0" w:noVBand="1"/>
      </w:tblPr>
      <w:tblGrid>
        <w:gridCol w:w="1984"/>
        <w:gridCol w:w="1583"/>
        <w:gridCol w:w="1583"/>
        <w:gridCol w:w="1583"/>
        <w:gridCol w:w="1583"/>
        <w:gridCol w:w="1053"/>
        <w:gridCol w:w="1136"/>
        <w:gridCol w:w="1136"/>
        <w:gridCol w:w="1136"/>
      </w:tblGrid>
      <w:tr w:rsidR="00965069" w:rsidRPr="00382A96" w14:paraId="4A816F7B" w14:textId="77777777" w:rsidTr="005272A5">
        <w:trPr>
          <w:cantSplit/>
          <w:trHeight w:val="20"/>
          <w:jc w:val="center"/>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7BA86"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DESPACHO ACTUAL</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A6B7607"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 xml:space="preserve">Entrada mensual </w:t>
            </w:r>
            <w:r>
              <w:rPr>
                <w:rFonts w:ascii="Book Antiqua" w:hAnsi="Book Antiqua" w:cs="Arial"/>
                <w:b/>
                <w:bCs/>
                <w:sz w:val="18"/>
                <w:szCs w:val="18"/>
                <w:lang w:eastAsia="es-CR"/>
              </w:rPr>
              <w:t>u</w:t>
            </w:r>
            <w:r w:rsidRPr="0084482A">
              <w:rPr>
                <w:rFonts w:ascii="Book Antiqua" w:hAnsi="Book Antiqua" w:cs="Arial"/>
                <w:b/>
                <w:bCs/>
                <w:sz w:val="18"/>
                <w:szCs w:val="18"/>
                <w:lang w:eastAsia="es-CR"/>
              </w:rPr>
              <w:t>nificada Civil</w:t>
            </w:r>
            <w:r w:rsidRPr="00382A96">
              <w:rPr>
                <w:rFonts w:ascii="Book Antiqua" w:hAnsi="Book Antiqua" w:cs="Arial"/>
                <w:b/>
                <w:bCs/>
                <w:sz w:val="18"/>
                <w:szCs w:val="18"/>
                <w:lang w:eastAsia="es-CR"/>
              </w:rPr>
              <w:t xml:space="preserve"> </w:t>
            </w:r>
            <w:r w:rsidRPr="0084482A">
              <w:rPr>
                <w:rFonts w:ascii="Book Antiqua" w:hAnsi="Book Antiqua" w:cs="Arial"/>
                <w:b/>
                <w:bCs/>
                <w:sz w:val="18"/>
                <w:szCs w:val="18"/>
                <w:lang w:eastAsia="es-CR"/>
              </w:rPr>
              <w:t>(sin ordinarios ni abreviados)</w:t>
            </w:r>
            <w:r w:rsidRPr="00382A96">
              <w:rPr>
                <w:rFonts w:ascii="Book Antiqua" w:hAnsi="Book Antiqua" w:cs="Arial"/>
                <w:b/>
                <w:bCs/>
                <w:sz w:val="18"/>
                <w:szCs w:val="18"/>
                <w:lang w:eastAsia="es-CR"/>
              </w:rPr>
              <w:t xml:space="preserve"> 2014-junio 2018</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FFF2CC"/>
            <w:vAlign w:val="center"/>
            <w:hideMark/>
          </w:tcPr>
          <w:p w14:paraId="679BD217"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Entrada</w:t>
            </w:r>
            <w:r>
              <w:rPr>
                <w:rFonts w:ascii="Book Antiqua" w:hAnsi="Book Antiqua" w:cs="Arial"/>
                <w:b/>
                <w:bCs/>
                <w:sz w:val="18"/>
                <w:szCs w:val="18"/>
                <w:lang w:eastAsia="es-CR"/>
              </w:rPr>
              <w:t xml:space="preserve"> mensual</w:t>
            </w:r>
            <w:r w:rsidRPr="0084482A">
              <w:rPr>
                <w:rFonts w:ascii="Book Antiqua" w:hAnsi="Book Antiqua" w:cs="Arial"/>
                <w:b/>
                <w:bCs/>
                <w:sz w:val="18"/>
                <w:szCs w:val="18"/>
                <w:lang w:eastAsia="es-CR"/>
              </w:rPr>
              <w:t xml:space="preserve"> </w:t>
            </w:r>
            <w:r w:rsidRPr="00382A96">
              <w:rPr>
                <w:rFonts w:ascii="Book Antiqua" w:hAnsi="Book Antiqua" w:cs="Arial"/>
                <w:b/>
                <w:bCs/>
                <w:sz w:val="18"/>
                <w:szCs w:val="18"/>
                <w:lang w:eastAsia="es-CR"/>
              </w:rPr>
              <w:t>en materia de Trabajo (agosto 2017-agosto 2018)</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D7BD9B"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Circulante final al 31-08-18 del despacho en materia de Trabajo</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1C9CF"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Circulante final al 30-06-18 del despacho en materia de Civil</w:t>
            </w:r>
          </w:p>
        </w:tc>
        <w:tc>
          <w:tcPr>
            <w:tcW w:w="2189" w:type="dxa"/>
            <w:gridSpan w:val="2"/>
            <w:tcBorders>
              <w:top w:val="single" w:sz="4" w:space="0" w:color="auto"/>
              <w:left w:val="nil"/>
              <w:bottom w:val="single" w:sz="4" w:space="0" w:color="auto"/>
              <w:right w:val="single" w:sz="4" w:space="0" w:color="auto"/>
            </w:tcBorders>
            <w:shd w:val="clear" w:color="auto" w:fill="auto"/>
            <w:vAlign w:val="center"/>
            <w:hideMark/>
          </w:tcPr>
          <w:p w14:paraId="5DF7F69E"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Recurso humano 2019</w:t>
            </w:r>
          </w:p>
        </w:tc>
        <w:tc>
          <w:tcPr>
            <w:tcW w:w="2272" w:type="dxa"/>
            <w:gridSpan w:val="2"/>
            <w:tcBorders>
              <w:top w:val="single" w:sz="4" w:space="0" w:color="auto"/>
              <w:left w:val="nil"/>
              <w:bottom w:val="single" w:sz="4" w:space="0" w:color="auto"/>
              <w:right w:val="single" w:sz="4" w:space="0" w:color="auto"/>
            </w:tcBorders>
            <w:shd w:val="clear" w:color="auto" w:fill="C5E0B3"/>
            <w:vAlign w:val="center"/>
            <w:hideMark/>
          </w:tcPr>
          <w:p w14:paraId="0CBD054F" w14:textId="77777777" w:rsidR="00965069" w:rsidRPr="0084482A" w:rsidRDefault="00965069" w:rsidP="005272A5">
            <w:pPr>
              <w:jc w:val="center"/>
              <w:rPr>
                <w:rFonts w:ascii="Book Antiqua" w:hAnsi="Book Antiqua" w:cs="Arial"/>
                <w:b/>
                <w:bCs/>
                <w:sz w:val="18"/>
                <w:szCs w:val="18"/>
                <w:lang w:eastAsia="es-CR"/>
              </w:rPr>
            </w:pPr>
            <w:r>
              <w:rPr>
                <w:rFonts w:ascii="Book Antiqua" w:hAnsi="Book Antiqua" w:cs="Arial"/>
                <w:b/>
                <w:bCs/>
                <w:sz w:val="18"/>
                <w:szCs w:val="18"/>
                <w:lang w:eastAsia="es-CR"/>
              </w:rPr>
              <w:t>Carga de Trabajo mensual (Civil y Trabajo)</w:t>
            </w:r>
            <w:r>
              <w:rPr>
                <w:rStyle w:val="Refdenotaalpie"/>
                <w:rFonts w:ascii="Book Antiqua" w:hAnsi="Book Antiqua"/>
                <w:b/>
                <w:bCs/>
                <w:sz w:val="18"/>
                <w:szCs w:val="18"/>
                <w:lang w:eastAsia="es-CR"/>
              </w:rPr>
              <w:footnoteReference w:id="13"/>
            </w:r>
            <w:r w:rsidRPr="0084482A">
              <w:rPr>
                <w:rFonts w:ascii="Book Antiqua" w:hAnsi="Book Antiqua" w:cs="Arial"/>
                <w:b/>
                <w:bCs/>
                <w:sz w:val="18"/>
                <w:szCs w:val="18"/>
                <w:lang w:eastAsia="es-CR"/>
              </w:rPr>
              <w:t xml:space="preserve"> </w:t>
            </w:r>
          </w:p>
        </w:tc>
      </w:tr>
      <w:tr w:rsidR="00965069" w:rsidRPr="00382A96" w14:paraId="7F8D4747" w14:textId="77777777" w:rsidTr="005272A5">
        <w:trPr>
          <w:cantSplit/>
          <w:trHeight w:val="20"/>
          <w:jc w:val="center"/>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629E9BF8" w14:textId="77777777" w:rsidR="00965069" w:rsidRPr="0084482A" w:rsidRDefault="00965069" w:rsidP="005272A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79D27493" w14:textId="77777777" w:rsidR="00965069" w:rsidRPr="0084482A" w:rsidRDefault="00965069" w:rsidP="005272A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FFF2CC"/>
            <w:vAlign w:val="center"/>
            <w:hideMark/>
          </w:tcPr>
          <w:p w14:paraId="19CF126E" w14:textId="77777777" w:rsidR="00965069" w:rsidRPr="0084482A" w:rsidRDefault="00965069" w:rsidP="005272A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02D682" w14:textId="77777777" w:rsidR="00965069" w:rsidRPr="0084482A" w:rsidRDefault="00965069" w:rsidP="005272A5">
            <w:pPr>
              <w:rPr>
                <w:rFonts w:ascii="Book Antiqua" w:hAnsi="Book Antiqua" w:cs="Arial"/>
                <w:b/>
                <w:bCs/>
                <w:sz w:val="18"/>
                <w:szCs w:val="18"/>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EC1D2E" w14:textId="77777777" w:rsidR="00965069" w:rsidRPr="0084482A" w:rsidRDefault="00965069" w:rsidP="005272A5">
            <w:pPr>
              <w:rPr>
                <w:rFonts w:ascii="Book Antiqua" w:hAnsi="Book Antiqua" w:cs="Arial"/>
                <w:b/>
                <w:bCs/>
                <w:sz w:val="18"/>
                <w:szCs w:val="18"/>
                <w:lang w:eastAsia="es-CR"/>
              </w:rPr>
            </w:pPr>
          </w:p>
        </w:tc>
        <w:tc>
          <w:tcPr>
            <w:tcW w:w="1053" w:type="dxa"/>
            <w:tcBorders>
              <w:top w:val="nil"/>
              <w:left w:val="nil"/>
              <w:bottom w:val="single" w:sz="4" w:space="0" w:color="auto"/>
              <w:right w:val="single" w:sz="4" w:space="0" w:color="auto"/>
            </w:tcBorders>
            <w:shd w:val="clear" w:color="auto" w:fill="auto"/>
            <w:vAlign w:val="center"/>
            <w:hideMark/>
          </w:tcPr>
          <w:p w14:paraId="00285365"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Jueza</w:t>
            </w:r>
            <w:r>
              <w:rPr>
                <w:rFonts w:ascii="Book Antiqua" w:hAnsi="Book Antiqua" w:cs="Arial"/>
                <w:b/>
                <w:bCs/>
                <w:sz w:val="18"/>
                <w:szCs w:val="18"/>
                <w:lang w:eastAsia="es-CR"/>
              </w:rPr>
              <w:t xml:space="preserve"> o Juez</w:t>
            </w:r>
          </w:p>
        </w:tc>
        <w:tc>
          <w:tcPr>
            <w:tcW w:w="1136" w:type="dxa"/>
            <w:tcBorders>
              <w:top w:val="nil"/>
              <w:left w:val="nil"/>
              <w:bottom w:val="single" w:sz="4" w:space="0" w:color="auto"/>
              <w:right w:val="single" w:sz="4" w:space="0" w:color="auto"/>
            </w:tcBorders>
            <w:shd w:val="clear" w:color="auto" w:fill="auto"/>
            <w:vAlign w:val="center"/>
            <w:hideMark/>
          </w:tcPr>
          <w:p w14:paraId="2613E977"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Técnica</w:t>
            </w:r>
            <w:r>
              <w:rPr>
                <w:rFonts w:ascii="Book Antiqua" w:hAnsi="Book Antiqua" w:cs="Arial"/>
                <w:b/>
                <w:bCs/>
                <w:sz w:val="18"/>
                <w:szCs w:val="18"/>
                <w:lang w:eastAsia="es-CR"/>
              </w:rPr>
              <w:t xml:space="preserve"> o Técnico</w:t>
            </w:r>
          </w:p>
        </w:tc>
        <w:tc>
          <w:tcPr>
            <w:tcW w:w="1136" w:type="dxa"/>
            <w:tcBorders>
              <w:top w:val="nil"/>
              <w:left w:val="nil"/>
              <w:bottom w:val="single" w:sz="4" w:space="0" w:color="auto"/>
              <w:right w:val="single" w:sz="4" w:space="0" w:color="auto"/>
            </w:tcBorders>
            <w:shd w:val="clear" w:color="auto" w:fill="C5E0B3"/>
            <w:vAlign w:val="center"/>
            <w:hideMark/>
          </w:tcPr>
          <w:p w14:paraId="64F02E4E"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Jueza</w:t>
            </w:r>
            <w:r>
              <w:rPr>
                <w:rFonts w:ascii="Book Antiqua" w:hAnsi="Book Antiqua" w:cs="Arial"/>
                <w:b/>
                <w:bCs/>
                <w:sz w:val="18"/>
                <w:szCs w:val="18"/>
                <w:lang w:eastAsia="es-CR"/>
              </w:rPr>
              <w:t xml:space="preserve"> o Juez</w:t>
            </w:r>
          </w:p>
        </w:tc>
        <w:tc>
          <w:tcPr>
            <w:tcW w:w="1136" w:type="dxa"/>
            <w:tcBorders>
              <w:top w:val="nil"/>
              <w:left w:val="nil"/>
              <w:bottom w:val="single" w:sz="4" w:space="0" w:color="auto"/>
              <w:right w:val="single" w:sz="4" w:space="0" w:color="auto"/>
            </w:tcBorders>
            <w:shd w:val="clear" w:color="auto" w:fill="C5E0B3"/>
            <w:vAlign w:val="center"/>
            <w:hideMark/>
          </w:tcPr>
          <w:p w14:paraId="6D2D57C6" w14:textId="77777777" w:rsidR="00965069" w:rsidRPr="0084482A" w:rsidRDefault="00965069" w:rsidP="005272A5">
            <w:pPr>
              <w:jc w:val="center"/>
              <w:rPr>
                <w:rFonts w:ascii="Book Antiqua" w:hAnsi="Book Antiqua" w:cs="Arial"/>
                <w:b/>
                <w:bCs/>
                <w:sz w:val="18"/>
                <w:szCs w:val="18"/>
                <w:lang w:eastAsia="es-CR"/>
              </w:rPr>
            </w:pPr>
            <w:r w:rsidRPr="0084482A">
              <w:rPr>
                <w:rFonts w:ascii="Book Antiqua" w:hAnsi="Book Antiqua" w:cs="Arial"/>
                <w:b/>
                <w:bCs/>
                <w:sz w:val="18"/>
                <w:szCs w:val="18"/>
                <w:lang w:eastAsia="es-CR"/>
              </w:rPr>
              <w:t>Técnica</w:t>
            </w:r>
            <w:r>
              <w:rPr>
                <w:rFonts w:ascii="Book Antiqua" w:hAnsi="Book Antiqua" w:cs="Arial"/>
                <w:b/>
                <w:bCs/>
                <w:sz w:val="18"/>
                <w:szCs w:val="18"/>
                <w:lang w:eastAsia="es-CR"/>
              </w:rPr>
              <w:t xml:space="preserve"> o Técnico</w:t>
            </w:r>
          </w:p>
        </w:tc>
      </w:tr>
      <w:tr w:rsidR="00965069" w:rsidRPr="00382A96" w14:paraId="5CEA2211"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69F474D6"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Agrario Turrialba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6233344B"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21</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14:paraId="616A196E"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49</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3E5E784A"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414</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493974DE"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288</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14:paraId="3C453527"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4614DE1A"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2999697B"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21</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7D706BF2"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9</w:t>
            </w:r>
          </w:p>
        </w:tc>
      </w:tr>
      <w:tr w:rsidR="00965069" w:rsidRPr="00382A96" w14:paraId="02E3DA47"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1D29C975"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67225AD4"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2C03623D"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18DC953B"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6155AE75"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2F1296EC"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77349C18"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3855460C"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3A6D019E" w14:textId="77777777" w:rsidR="00965069" w:rsidRPr="001C11EC" w:rsidRDefault="00965069" w:rsidP="005272A5">
            <w:pPr>
              <w:rPr>
                <w:rFonts w:ascii="Book Antiqua" w:hAnsi="Book Antiqua" w:cs="Arial"/>
                <w:szCs w:val="22"/>
                <w:lang w:eastAsia="es-CR"/>
              </w:rPr>
            </w:pPr>
          </w:p>
        </w:tc>
      </w:tr>
      <w:tr w:rsidR="00965069" w:rsidRPr="00382A96" w14:paraId="6E289D5A"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7A397B07"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0A31C651"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3291C4E7"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1D3BA398"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13FFB13F"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533F8C1C"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47EF004A"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36EAE2DC"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6C0DF2CD" w14:textId="77777777" w:rsidR="00965069" w:rsidRPr="001C11EC" w:rsidRDefault="00965069" w:rsidP="005272A5">
            <w:pPr>
              <w:rPr>
                <w:rFonts w:ascii="Book Antiqua" w:hAnsi="Book Antiqua" w:cs="Arial"/>
                <w:szCs w:val="22"/>
                <w:lang w:eastAsia="es-CR"/>
              </w:rPr>
            </w:pPr>
          </w:p>
        </w:tc>
      </w:tr>
      <w:tr w:rsidR="00965069" w:rsidRPr="00382A96" w14:paraId="01A0F77E"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272981B4"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Familia y Agrario del II Circ. Jud. Alajuela, sede Upala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7E61A18A"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9</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FFF2CC"/>
            <w:vAlign w:val="center"/>
            <w:hideMark/>
          </w:tcPr>
          <w:p w14:paraId="027F3275"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15</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BF67C7"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302</w:t>
            </w:r>
          </w:p>
        </w:tc>
        <w:tc>
          <w:tcPr>
            <w:tcW w:w="15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D1CC2"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176</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44F25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114EAA"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6</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0503BAE9"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7</w:t>
            </w:r>
          </w:p>
        </w:tc>
        <w:tc>
          <w:tcPr>
            <w:tcW w:w="1136" w:type="dxa"/>
            <w:vMerge w:val="restart"/>
            <w:tcBorders>
              <w:top w:val="single" w:sz="4" w:space="0" w:color="auto"/>
              <w:left w:val="single" w:sz="4" w:space="0" w:color="auto"/>
              <w:bottom w:val="single" w:sz="4" w:space="0" w:color="000000"/>
              <w:right w:val="single" w:sz="4" w:space="0" w:color="auto"/>
            </w:tcBorders>
            <w:shd w:val="clear" w:color="auto" w:fill="C5E0B3"/>
            <w:vAlign w:val="center"/>
            <w:hideMark/>
          </w:tcPr>
          <w:p w14:paraId="7B262687"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3</w:t>
            </w:r>
          </w:p>
        </w:tc>
      </w:tr>
      <w:tr w:rsidR="00965069" w:rsidRPr="00382A96" w14:paraId="2C43B08E"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1743465D"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0AEF09FF" w14:textId="77777777" w:rsidR="00965069" w:rsidRPr="001C11EC" w:rsidRDefault="00965069" w:rsidP="005272A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shd w:val="clear" w:color="auto" w:fill="FFF2CC"/>
            <w:vAlign w:val="center"/>
            <w:hideMark/>
          </w:tcPr>
          <w:p w14:paraId="0F5F4110" w14:textId="77777777" w:rsidR="00965069" w:rsidRPr="001C11EC" w:rsidRDefault="00965069" w:rsidP="005272A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14:paraId="544FAE3C" w14:textId="77777777" w:rsidR="00965069" w:rsidRPr="001C11EC" w:rsidRDefault="00965069" w:rsidP="005272A5">
            <w:pPr>
              <w:rPr>
                <w:rFonts w:ascii="Book Antiqua" w:hAnsi="Book Antiqua" w:cs="Arial"/>
                <w:bCs/>
                <w:szCs w:val="22"/>
                <w:lang w:eastAsia="es-CR"/>
              </w:rPr>
            </w:pPr>
          </w:p>
        </w:tc>
        <w:tc>
          <w:tcPr>
            <w:tcW w:w="1583" w:type="dxa"/>
            <w:vMerge/>
            <w:tcBorders>
              <w:top w:val="single" w:sz="4" w:space="0" w:color="auto"/>
              <w:left w:val="single" w:sz="4" w:space="0" w:color="auto"/>
              <w:bottom w:val="single" w:sz="4" w:space="0" w:color="000000"/>
              <w:right w:val="single" w:sz="4" w:space="0" w:color="auto"/>
            </w:tcBorders>
            <w:vAlign w:val="center"/>
            <w:hideMark/>
          </w:tcPr>
          <w:p w14:paraId="0FDC0476" w14:textId="77777777" w:rsidR="00965069" w:rsidRPr="001C11EC" w:rsidRDefault="00965069" w:rsidP="005272A5">
            <w:pPr>
              <w:rPr>
                <w:rFonts w:ascii="Book Antiqua" w:hAnsi="Book Antiqua" w:cs="Arial"/>
                <w:bCs/>
                <w:szCs w:val="22"/>
                <w:lang w:eastAsia="es-CR"/>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14:paraId="06A3D7C5" w14:textId="77777777" w:rsidR="00965069" w:rsidRPr="001C11EC" w:rsidRDefault="00965069" w:rsidP="005272A5">
            <w:pPr>
              <w:rPr>
                <w:rFonts w:ascii="Book Antiqua" w:hAnsi="Book Antiqua" w:cs="Arial"/>
                <w:bCs/>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56995D2F" w14:textId="77777777" w:rsidR="00965069" w:rsidRPr="001C11EC" w:rsidRDefault="00965069" w:rsidP="005272A5">
            <w:pPr>
              <w:rPr>
                <w:rFonts w:ascii="Book Antiqua" w:hAnsi="Book Antiqua" w:cs="Arial"/>
                <w:bCs/>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14:paraId="5498ABE4" w14:textId="77777777" w:rsidR="00965069" w:rsidRPr="001C11EC" w:rsidRDefault="00965069" w:rsidP="005272A5">
            <w:pPr>
              <w:rPr>
                <w:rFonts w:ascii="Book Antiqua" w:hAnsi="Book Antiqua" w:cs="Arial"/>
                <w:szCs w:val="22"/>
                <w:lang w:eastAsia="es-CR"/>
              </w:rPr>
            </w:pPr>
          </w:p>
        </w:tc>
        <w:tc>
          <w:tcPr>
            <w:tcW w:w="1136"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14:paraId="00071F2D" w14:textId="77777777" w:rsidR="00965069" w:rsidRPr="001C11EC" w:rsidRDefault="00965069" w:rsidP="005272A5">
            <w:pPr>
              <w:rPr>
                <w:rFonts w:ascii="Book Antiqua" w:hAnsi="Book Antiqua" w:cs="Arial"/>
                <w:szCs w:val="22"/>
                <w:lang w:eastAsia="es-CR"/>
              </w:rPr>
            </w:pPr>
          </w:p>
        </w:tc>
      </w:tr>
      <w:tr w:rsidR="00965069" w:rsidRPr="00382A96" w14:paraId="12F14C3D"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3BD8FBB3"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Familia, Penal Juvenil y Viol. Dom. Sarapiquí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0E3CC76A"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14:paraId="4CBAE8A0"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25</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397B2807"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233</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44BB6F95"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153</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14:paraId="65B4753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57013012"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5</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639DF6C2"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9</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3E10509C"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14:paraId="522B2F24"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4E067249"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685B4836"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10EE3CD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1EA0322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02B02722"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3ADA0297"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58A24062"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638CE52A"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2F4055E0" w14:textId="77777777" w:rsidR="00965069" w:rsidRPr="001C11EC" w:rsidRDefault="00965069" w:rsidP="005272A5">
            <w:pPr>
              <w:rPr>
                <w:rFonts w:ascii="Book Antiqua" w:hAnsi="Book Antiqua" w:cs="Arial"/>
                <w:szCs w:val="22"/>
                <w:lang w:eastAsia="es-CR"/>
              </w:rPr>
            </w:pPr>
          </w:p>
        </w:tc>
      </w:tr>
      <w:tr w:rsidR="00965069" w:rsidRPr="00382A96" w14:paraId="5192DC03"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DBC5DD4"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Familia de Puriscal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1E68817C"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14</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14:paraId="2A3C2201"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18</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5FF13D6E"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265</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44CE8039"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264</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14:paraId="4119EDB0"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1AC050C2"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4</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5EE6D174"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10</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57FE4B12"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8</w:t>
            </w:r>
          </w:p>
        </w:tc>
      </w:tr>
      <w:tr w:rsidR="00965069" w:rsidRPr="00382A96" w14:paraId="4004F7FC"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0A0F3D34"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05ABACC4"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260F898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3D1B23CF"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55397F09"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19CB5703"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28D5C04B"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2B3ECB8C"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23138C95" w14:textId="77777777" w:rsidR="00965069" w:rsidRPr="001C11EC" w:rsidRDefault="00965069" w:rsidP="005272A5">
            <w:pPr>
              <w:rPr>
                <w:rFonts w:ascii="Book Antiqua" w:hAnsi="Book Antiqua" w:cs="Arial"/>
                <w:szCs w:val="22"/>
                <w:lang w:eastAsia="es-CR"/>
              </w:rPr>
            </w:pPr>
          </w:p>
        </w:tc>
      </w:tr>
      <w:tr w:rsidR="00965069" w:rsidRPr="00382A96" w14:paraId="5A4A37F3"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19AA5FCE"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382A32D6"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45ECFCC8"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2FAA519C"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3409960E"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6ECE5C64"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7DBB6934"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19BFD9EB"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7017C0BE" w14:textId="77777777" w:rsidR="00965069" w:rsidRPr="001C11EC" w:rsidRDefault="00965069" w:rsidP="005272A5">
            <w:pPr>
              <w:rPr>
                <w:rFonts w:ascii="Book Antiqua" w:hAnsi="Book Antiqua" w:cs="Arial"/>
                <w:szCs w:val="22"/>
                <w:lang w:eastAsia="es-CR"/>
              </w:rPr>
            </w:pPr>
          </w:p>
        </w:tc>
      </w:tr>
      <w:tr w:rsidR="00965069" w:rsidRPr="00382A96" w14:paraId="13E5B2B1"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6C515A17"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t xml:space="preserve">Juzgado Civil, Trabajo y Familia de Osa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07FA050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6</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14:paraId="1D9F2A38"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17</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7E236FEB"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153</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308998D0"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113</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14:paraId="29B8229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1813586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4</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3932B8E3"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11</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69EBBE05"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14:paraId="10203B4E"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6E04E0DA" w14:textId="77777777" w:rsidR="00965069" w:rsidRPr="001C11EC" w:rsidRDefault="00965069" w:rsidP="005272A5">
            <w:pPr>
              <w:rPr>
                <w:rFonts w:ascii="Book Antiqua" w:hAnsi="Book Antiqua" w:cs="Arial"/>
                <w:sz w:val="18"/>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4C330002"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5B942D75"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5EA0CE7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5A1CEFA9"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shd w:val="clear" w:color="auto" w:fill="auto"/>
            <w:vAlign w:val="center"/>
            <w:hideMark/>
          </w:tcPr>
          <w:p w14:paraId="23231717"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14398807"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7E2430A2"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4D6AAA9E" w14:textId="77777777" w:rsidR="00965069" w:rsidRPr="001C11EC" w:rsidRDefault="00965069" w:rsidP="005272A5">
            <w:pPr>
              <w:rPr>
                <w:rFonts w:ascii="Book Antiqua" w:hAnsi="Book Antiqua" w:cs="Arial"/>
                <w:szCs w:val="22"/>
                <w:lang w:eastAsia="es-CR"/>
              </w:rPr>
            </w:pPr>
          </w:p>
        </w:tc>
      </w:tr>
      <w:tr w:rsidR="00965069" w:rsidRPr="00382A96" w14:paraId="3B5270A9" w14:textId="77777777" w:rsidTr="005272A5">
        <w:trPr>
          <w:cantSplit/>
          <w:trHeight w:val="464"/>
          <w:jc w:val="center"/>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3F8FD2E3" w14:textId="77777777" w:rsidR="00965069" w:rsidRPr="001C11EC" w:rsidRDefault="00965069" w:rsidP="005272A5">
            <w:pPr>
              <w:jc w:val="center"/>
              <w:rPr>
                <w:rFonts w:ascii="Book Antiqua" w:hAnsi="Book Antiqua" w:cs="Arial"/>
                <w:sz w:val="18"/>
                <w:szCs w:val="22"/>
                <w:lang w:eastAsia="es-CR"/>
              </w:rPr>
            </w:pPr>
            <w:r w:rsidRPr="001C11EC">
              <w:rPr>
                <w:rFonts w:ascii="Book Antiqua" w:hAnsi="Book Antiqua" w:cs="Arial"/>
                <w:sz w:val="18"/>
                <w:szCs w:val="22"/>
                <w:lang w:eastAsia="es-CR"/>
              </w:rPr>
              <w:lastRenderedPageBreak/>
              <w:t xml:space="preserve">Juzgado Civil, Trabajo, Familia y Agrario de Buenos Aires </w:t>
            </w:r>
          </w:p>
        </w:tc>
        <w:tc>
          <w:tcPr>
            <w:tcW w:w="1583" w:type="dxa"/>
            <w:vMerge w:val="restart"/>
            <w:tcBorders>
              <w:top w:val="nil"/>
              <w:left w:val="single" w:sz="4" w:space="0" w:color="auto"/>
              <w:bottom w:val="single" w:sz="4" w:space="0" w:color="auto"/>
              <w:right w:val="single" w:sz="4" w:space="0" w:color="auto"/>
            </w:tcBorders>
            <w:shd w:val="clear" w:color="auto" w:fill="FFF2CC"/>
            <w:vAlign w:val="center"/>
            <w:hideMark/>
          </w:tcPr>
          <w:p w14:paraId="0B9A271C"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7</w:t>
            </w:r>
          </w:p>
        </w:tc>
        <w:tc>
          <w:tcPr>
            <w:tcW w:w="1583" w:type="dxa"/>
            <w:vMerge w:val="restart"/>
            <w:tcBorders>
              <w:top w:val="nil"/>
              <w:left w:val="single" w:sz="4" w:space="0" w:color="auto"/>
              <w:bottom w:val="single" w:sz="4" w:space="0" w:color="000000"/>
              <w:right w:val="single" w:sz="4" w:space="0" w:color="auto"/>
            </w:tcBorders>
            <w:shd w:val="clear" w:color="auto" w:fill="FFF2CC"/>
            <w:vAlign w:val="center"/>
            <w:hideMark/>
          </w:tcPr>
          <w:p w14:paraId="33DB0C14"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9</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756B29DD"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181</w:t>
            </w:r>
          </w:p>
        </w:tc>
        <w:tc>
          <w:tcPr>
            <w:tcW w:w="1583" w:type="dxa"/>
            <w:vMerge w:val="restart"/>
            <w:tcBorders>
              <w:top w:val="nil"/>
              <w:left w:val="single" w:sz="4" w:space="0" w:color="auto"/>
              <w:bottom w:val="single" w:sz="4" w:space="0" w:color="000000"/>
              <w:right w:val="single" w:sz="4" w:space="0" w:color="auto"/>
            </w:tcBorders>
            <w:shd w:val="clear" w:color="auto" w:fill="auto"/>
            <w:vAlign w:val="center"/>
            <w:hideMark/>
          </w:tcPr>
          <w:p w14:paraId="2B31F1E2"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167</w:t>
            </w:r>
          </w:p>
        </w:tc>
        <w:tc>
          <w:tcPr>
            <w:tcW w:w="1053" w:type="dxa"/>
            <w:vMerge w:val="restart"/>
            <w:tcBorders>
              <w:top w:val="nil"/>
              <w:left w:val="single" w:sz="4" w:space="0" w:color="auto"/>
              <w:bottom w:val="single" w:sz="4" w:space="0" w:color="000000"/>
              <w:right w:val="single" w:sz="4" w:space="0" w:color="auto"/>
            </w:tcBorders>
            <w:shd w:val="clear" w:color="auto" w:fill="auto"/>
            <w:vAlign w:val="center"/>
            <w:hideMark/>
          </w:tcPr>
          <w:p w14:paraId="36192279"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2</w:t>
            </w:r>
          </w:p>
        </w:tc>
        <w:tc>
          <w:tcPr>
            <w:tcW w:w="1136" w:type="dxa"/>
            <w:vMerge w:val="restart"/>
            <w:tcBorders>
              <w:top w:val="nil"/>
              <w:left w:val="single" w:sz="4" w:space="0" w:color="auto"/>
              <w:bottom w:val="single" w:sz="4" w:space="0" w:color="000000"/>
              <w:right w:val="single" w:sz="4" w:space="0" w:color="auto"/>
            </w:tcBorders>
            <w:shd w:val="clear" w:color="auto" w:fill="auto"/>
            <w:vAlign w:val="center"/>
            <w:hideMark/>
          </w:tcPr>
          <w:p w14:paraId="7D4C5EB6" w14:textId="77777777" w:rsidR="00965069" w:rsidRPr="001C11EC" w:rsidRDefault="00965069" w:rsidP="005272A5">
            <w:pPr>
              <w:jc w:val="center"/>
              <w:rPr>
                <w:rFonts w:ascii="Book Antiqua" w:hAnsi="Book Antiqua" w:cs="Arial"/>
                <w:bCs/>
                <w:szCs w:val="22"/>
                <w:lang w:eastAsia="es-CR"/>
              </w:rPr>
            </w:pPr>
            <w:r w:rsidRPr="001C11EC">
              <w:rPr>
                <w:rFonts w:ascii="Book Antiqua" w:hAnsi="Book Antiqua" w:cs="Arial"/>
                <w:bCs/>
                <w:szCs w:val="22"/>
                <w:lang w:eastAsia="es-CR"/>
              </w:rPr>
              <w:t>3</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75DA5563"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8</w:t>
            </w:r>
          </w:p>
        </w:tc>
        <w:tc>
          <w:tcPr>
            <w:tcW w:w="1136" w:type="dxa"/>
            <w:vMerge w:val="restart"/>
            <w:tcBorders>
              <w:top w:val="nil"/>
              <w:left w:val="single" w:sz="4" w:space="0" w:color="auto"/>
              <w:bottom w:val="single" w:sz="4" w:space="0" w:color="000000"/>
              <w:right w:val="single" w:sz="4" w:space="0" w:color="auto"/>
            </w:tcBorders>
            <w:shd w:val="clear" w:color="auto" w:fill="C5E0B3"/>
            <w:vAlign w:val="center"/>
            <w:hideMark/>
          </w:tcPr>
          <w:p w14:paraId="540ABF1C" w14:textId="77777777" w:rsidR="00965069" w:rsidRPr="001C11EC" w:rsidRDefault="00965069" w:rsidP="005272A5">
            <w:pPr>
              <w:jc w:val="center"/>
              <w:rPr>
                <w:rFonts w:ascii="Book Antiqua" w:hAnsi="Book Antiqua" w:cs="Arial"/>
                <w:szCs w:val="22"/>
                <w:lang w:eastAsia="es-CR"/>
              </w:rPr>
            </w:pPr>
            <w:r w:rsidRPr="001C11EC">
              <w:rPr>
                <w:rFonts w:ascii="Book Antiqua" w:hAnsi="Book Antiqua" w:cs="Arial"/>
                <w:szCs w:val="22"/>
                <w:lang w:eastAsia="es-CR"/>
              </w:rPr>
              <w:t>5</w:t>
            </w:r>
          </w:p>
        </w:tc>
      </w:tr>
      <w:tr w:rsidR="00965069" w:rsidRPr="00382A96" w14:paraId="5E045233" w14:textId="77777777" w:rsidTr="005272A5">
        <w:trPr>
          <w:cantSplit/>
          <w:trHeight w:val="464"/>
          <w:jc w:val="center"/>
        </w:trPr>
        <w:tc>
          <w:tcPr>
            <w:tcW w:w="1984" w:type="dxa"/>
            <w:vMerge/>
            <w:tcBorders>
              <w:top w:val="nil"/>
              <w:left w:val="single" w:sz="4" w:space="0" w:color="auto"/>
              <w:bottom w:val="single" w:sz="4" w:space="0" w:color="auto"/>
              <w:right w:val="single" w:sz="4" w:space="0" w:color="auto"/>
            </w:tcBorders>
            <w:vAlign w:val="center"/>
            <w:hideMark/>
          </w:tcPr>
          <w:p w14:paraId="64B8D4EA" w14:textId="77777777" w:rsidR="00965069" w:rsidRPr="0084482A" w:rsidRDefault="00965069" w:rsidP="005272A5">
            <w:pPr>
              <w:rPr>
                <w:rFonts w:ascii="Book Antiqua" w:hAnsi="Book Antiqua" w:cs="Arial"/>
                <w:sz w:val="22"/>
                <w:szCs w:val="22"/>
                <w:lang w:eastAsia="es-CR"/>
              </w:rPr>
            </w:pPr>
          </w:p>
        </w:tc>
        <w:tc>
          <w:tcPr>
            <w:tcW w:w="1583" w:type="dxa"/>
            <w:vMerge/>
            <w:tcBorders>
              <w:top w:val="nil"/>
              <w:left w:val="single" w:sz="4" w:space="0" w:color="auto"/>
              <w:bottom w:val="single" w:sz="4" w:space="0" w:color="auto"/>
              <w:right w:val="single" w:sz="4" w:space="0" w:color="auto"/>
            </w:tcBorders>
            <w:shd w:val="clear" w:color="auto" w:fill="FFF2CC"/>
            <w:vAlign w:val="center"/>
            <w:hideMark/>
          </w:tcPr>
          <w:p w14:paraId="21CD06D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shd w:val="clear" w:color="auto" w:fill="FFF2CC"/>
            <w:vAlign w:val="center"/>
            <w:hideMark/>
          </w:tcPr>
          <w:p w14:paraId="518BA31E"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74FDA743" w14:textId="77777777" w:rsidR="00965069" w:rsidRPr="001C11EC" w:rsidRDefault="00965069" w:rsidP="005272A5">
            <w:pPr>
              <w:rPr>
                <w:rFonts w:ascii="Book Antiqua" w:hAnsi="Book Antiqua" w:cs="Arial"/>
                <w:bCs/>
                <w:szCs w:val="22"/>
                <w:lang w:eastAsia="es-CR"/>
              </w:rPr>
            </w:pPr>
          </w:p>
        </w:tc>
        <w:tc>
          <w:tcPr>
            <w:tcW w:w="1583" w:type="dxa"/>
            <w:vMerge/>
            <w:tcBorders>
              <w:top w:val="nil"/>
              <w:left w:val="single" w:sz="4" w:space="0" w:color="auto"/>
              <w:bottom w:val="single" w:sz="4" w:space="0" w:color="000000"/>
              <w:right w:val="single" w:sz="4" w:space="0" w:color="auto"/>
            </w:tcBorders>
            <w:vAlign w:val="center"/>
            <w:hideMark/>
          </w:tcPr>
          <w:p w14:paraId="4206AEB9" w14:textId="77777777" w:rsidR="00965069" w:rsidRPr="001C11EC" w:rsidRDefault="00965069" w:rsidP="005272A5">
            <w:pPr>
              <w:rPr>
                <w:rFonts w:ascii="Book Antiqua" w:hAnsi="Book Antiqua" w:cs="Arial"/>
                <w:bCs/>
                <w:szCs w:val="22"/>
                <w:lang w:eastAsia="es-CR"/>
              </w:rPr>
            </w:pPr>
          </w:p>
        </w:tc>
        <w:tc>
          <w:tcPr>
            <w:tcW w:w="1053" w:type="dxa"/>
            <w:vMerge/>
            <w:tcBorders>
              <w:top w:val="nil"/>
              <w:left w:val="single" w:sz="4" w:space="0" w:color="auto"/>
              <w:bottom w:val="single" w:sz="4" w:space="0" w:color="000000"/>
              <w:right w:val="single" w:sz="4" w:space="0" w:color="auto"/>
            </w:tcBorders>
            <w:vAlign w:val="center"/>
            <w:hideMark/>
          </w:tcPr>
          <w:p w14:paraId="1569D2F1"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vAlign w:val="center"/>
            <w:hideMark/>
          </w:tcPr>
          <w:p w14:paraId="17CE11F7" w14:textId="77777777" w:rsidR="00965069" w:rsidRPr="001C11EC" w:rsidRDefault="00965069" w:rsidP="005272A5">
            <w:pPr>
              <w:rPr>
                <w:rFonts w:ascii="Book Antiqua" w:hAnsi="Book Antiqua" w:cs="Arial"/>
                <w:bCs/>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5793DCDD" w14:textId="77777777" w:rsidR="00965069" w:rsidRPr="001C11EC" w:rsidRDefault="00965069" w:rsidP="005272A5">
            <w:pPr>
              <w:rPr>
                <w:rFonts w:ascii="Book Antiqua" w:hAnsi="Book Antiqua" w:cs="Arial"/>
                <w:szCs w:val="22"/>
                <w:lang w:eastAsia="es-CR"/>
              </w:rPr>
            </w:pPr>
          </w:p>
        </w:tc>
        <w:tc>
          <w:tcPr>
            <w:tcW w:w="1136" w:type="dxa"/>
            <w:vMerge/>
            <w:tcBorders>
              <w:top w:val="nil"/>
              <w:left w:val="single" w:sz="4" w:space="0" w:color="auto"/>
              <w:bottom w:val="single" w:sz="4" w:space="0" w:color="000000"/>
              <w:right w:val="single" w:sz="4" w:space="0" w:color="auto"/>
            </w:tcBorders>
            <w:shd w:val="clear" w:color="auto" w:fill="C5E0B3"/>
            <w:vAlign w:val="center"/>
            <w:hideMark/>
          </w:tcPr>
          <w:p w14:paraId="5E8CE399" w14:textId="77777777" w:rsidR="00965069" w:rsidRPr="001C11EC" w:rsidRDefault="00965069" w:rsidP="005272A5">
            <w:pPr>
              <w:rPr>
                <w:rFonts w:ascii="Book Antiqua" w:hAnsi="Book Antiqua" w:cs="Arial"/>
                <w:szCs w:val="22"/>
                <w:lang w:eastAsia="es-CR"/>
              </w:rPr>
            </w:pPr>
          </w:p>
        </w:tc>
      </w:tr>
      <w:tr w:rsidR="00965069" w:rsidRPr="00382A96" w14:paraId="24B532C2" w14:textId="77777777" w:rsidTr="005272A5">
        <w:trPr>
          <w:cantSplit/>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66D264C3" w14:textId="77777777" w:rsidR="00965069" w:rsidRPr="0084482A" w:rsidRDefault="00965069" w:rsidP="005272A5">
            <w:pPr>
              <w:jc w:val="center"/>
              <w:rPr>
                <w:rFonts w:ascii="Book Antiqua" w:hAnsi="Book Antiqua" w:cs="Arial"/>
                <w:b/>
                <w:sz w:val="22"/>
                <w:szCs w:val="22"/>
                <w:lang w:eastAsia="es-CR"/>
              </w:rPr>
            </w:pPr>
            <w:r w:rsidRPr="0084482A">
              <w:rPr>
                <w:rFonts w:ascii="Book Antiqua" w:hAnsi="Book Antiqua" w:cs="Arial"/>
                <w:b/>
                <w:sz w:val="22"/>
                <w:szCs w:val="22"/>
                <w:lang w:eastAsia="es-CR"/>
              </w:rPr>
              <w:t>Promedio</w:t>
            </w:r>
          </w:p>
        </w:tc>
        <w:tc>
          <w:tcPr>
            <w:tcW w:w="1583" w:type="dxa"/>
            <w:tcBorders>
              <w:top w:val="nil"/>
              <w:left w:val="nil"/>
              <w:bottom w:val="single" w:sz="4" w:space="0" w:color="auto"/>
              <w:right w:val="single" w:sz="4" w:space="0" w:color="auto"/>
            </w:tcBorders>
            <w:shd w:val="clear" w:color="auto" w:fill="FFF2CC"/>
            <w:vAlign w:val="center"/>
            <w:hideMark/>
          </w:tcPr>
          <w:p w14:paraId="30707ECF"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FFF2CC"/>
            <w:vAlign w:val="center"/>
            <w:hideMark/>
          </w:tcPr>
          <w:p w14:paraId="66BD893D"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auto"/>
            <w:vAlign w:val="center"/>
            <w:hideMark/>
          </w:tcPr>
          <w:p w14:paraId="1046D24A"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583" w:type="dxa"/>
            <w:tcBorders>
              <w:top w:val="nil"/>
              <w:left w:val="nil"/>
              <w:bottom w:val="single" w:sz="4" w:space="0" w:color="auto"/>
              <w:right w:val="single" w:sz="4" w:space="0" w:color="auto"/>
            </w:tcBorders>
            <w:shd w:val="clear" w:color="auto" w:fill="auto"/>
            <w:vAlign w:val="center"/>
            <w:hideMark/>
          </w:tcPr>
          <w:p w14:paraId="07FE0E4B"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053" w:type="dxa"/>
            <w:tcBorders>
              <w:top w:val="nil"/>
              <w:left w:val="nil"/>
              <w:bottom w:val="single" w:sz="4" w:space="0" w:color="auto"/>
              <w:right w:val="single" w:sz="4" w:space="0" w:color="auto"/>
            </w:tcBorders>
            <w:shd w:val="clear" w:color="auto" w:fill="auto"/>
            <w:vAlign w:val="center"/>
            <w:hideMark/>
          </w:tcPr>
          <w:p w14:paraId="38770992"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136" w:type="dxa"/>
            <w:tcBorders>
              <w:top w:val="nil"/>
              <w:left w:val="nil"/>
              <w:bottom w:val="single" w:sz="4" w:space="0" w:color="auto"/>
              <w:right w:val="single" w:sz="4" w:space="0" w:color="auto"/>
            </w:tcBorders>
            <w:shd w:val="clear" w:color="auto" w:fill="auto"/>
            <w:vAlign w:val="center"/>
            <w:hideMark/>
          </w:tcPr>
          <w:p w14:paraId="49B6F3F7"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 </w:t>
            </w:r>
          </w:p>
        </w:tc>
        <w:tc>
          <w:tcPr>
            <w:tcW w:w="1136" w:type="dxa"/>
            <w:tcBorders>
              <w:top w:val="nil"/>
              <w:left w:val="nil"/>
              <w:bottom w:val="single" w:sz="4" w:space="0" w:color="auto"/>
              <w:right w:val="single" w:sz="4" w:space="0" w:color="auto"/>
            </w:tcBorders>
            <w:shd w:val="clear" w:color="auto" w:fill="C5E0B3"/>
            <w:vAlign w:val="center"/>
            <w:hideMark/>
          </w:tcPr>
          <w:p w14:paraId="0ABA20FA"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11</w:t>
            </w:r>
          </w:p>
        </w:tc>
        <w:tc>
          <w:tcPr>
            <w:tcW w:w="1136" w:type="dxa"/>
            <w:tcBorders>
              <w:top w:val="nil"/>
              <w:left w:val="nil"/>
              <w:bottom w:val="single" w:sz="4" w:space="0" w:color="auto"/>
              <w:right w:val="single" w:sz="4" w:space="0" w:color="auto"/>
            </w:tcBorders>
            <w:shd w:val="clear" w:color="auto" w:fill="C5E0B3"/>
            <w:vAlign w:val="center"/>
            <w:hideMark/>
          </w:tcPr>
          <w:p w14:paraId="218FCCEC" w14:textId="77777777" w:rsidR="00965069" w:rsidRPr="001C11EC" w:rsidRDefault="00965069" w:rsidP="005272A5">
            <w:pPr>
              <w:jc w:val="center"/>
              <w:rPr>
                <w:rFonts w:ascii="Book Antiqua" w:hAnsi="Book Antiqua" w:cs="Arial"/>
                <w:b/>
                <w:bCs/>
                <w:szCs w:val="22"/>
                <w:lang w:eastAsia="es-CR"/>
              </w:rPr>
            </w:pPr>
            <w:r w:rsidRPr="001C11EC">
              <w:rPr>
                <w:rFonts w:ascii="Book Antiqua" w:hAnsi="Book Antiqua" w:cs="Arial"/>
                <w:b/>
                <w:bCs/>
                <w:szCs w:val="22"/>
                <w:lang w:eastAsia="es-CR"/>
              </w:rPr>
              <w:t>6</w:t>
            </w:r>
          </w:p>
        </w:tc>
      </w:tr>
    </w:tbl>
    <w:p w14:paraId="5668F8B8" w14:textId="77777777" w:rsidR="00965069" w:rsidRDefault="00965069" w:rsidP="00965069">
      <w:pPr>
        <w:spacing w:line="276" w:lineRule="auto"/>
        <w:ind w:right="-176"/>
        <w:jc w:val="both"/>
        <w:rPr>
          <w:rFonts w:ascii="Book Antiqua" w:hAnsi="Book Antiqua"/>
          <w:b/>
          <w:i/>
        </w:rPr>
      </w:pPr>
      <w:r>
        <w:rPr>
          <w:rFonts w:ascii="Book Antiqua" w:hAnsi="Book Antiqua"/>
          <w:b/>
          <w:i/>
        </w:rPr>
        <w:t xml:space="preserve">     </w:t>
      </w: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14:paraId="141A862F" w14:textId="77777777" w:rsidR="00965069" w:rsidRPr="009266A2" w:rsidRDefault="00965069" w:rsidP="00965069">
      <w:pPr>
        <w:spacing w:line="276" w:lineRule="auto"/>
        <w:jc w:val="both"/>
        <w:rPr>
          <w:rFonts w:ascii="Book Antiqua" w:hAnsi="Book Antiqua"/>
          <w:bCs/>
        </w:rPr>
      </w:pPr>
    </w:p>
    <w:p w14:paraId="589A7CA9" w14:textId="77777777" w:rsidR="00965069" w:rsidRDefault="00965069" w:rsidP="00965069">
      <w:pPr>
        <w:spacing w:line="276" w:lineRule="auto"/>
        <w:jc w:val="both"/>
        <w:rPr>
          <w:rFonts w:ascii="Book Antiqua" w:hAnsi="Book Antiqua"/>
          <w:bCs/>
          <w:sz w:val="24"/>
        </w:rPr>
        <w:sectPr w:rsidR="00965069" w:rsidSect="00D06480">
          <w:pgSz w:w="15842" w:h="12242" w:orient="landscape" w:code="1"/>
          <w:pgMar w:top="1701" w:right="1383" w:bottom="1701" w:left="1134" w:header="709" w:footer="709" w:gutter="0"/>
          <w:pgNumType w:start="66"/>
          <w:cols w:space="708"/>
          <w:docGrid w:linePitch="360"/>
        </w:sectPr>
      </w:pPr>
    </w:p>
    <w:p w14:paraId="39AD3317" w14:textId="77777777" w:rsidR="00965069" w:rsidRDefault="00965069" w:rsidP="00965069">
      <w:pPr>
        <w:spacing w:line="276" w:lineRule="auto"/>
        <w:jc w:val="both"/>
        <w:rPr>
          <w:rFonts w:ascii="Book Antiqua" w:hAnsi="Book Antiqua"/>
          <w:bCs/>
          <w:sz w:val="24"/>
        </w:rPr>
      </w:pPr>
    </w:p>
    <w:p w14:paraId="448DCF13" w14:textId="77777777" w:rsidR="00965069" w:rsidRPr="009266A2" w:rsidRDefault="00965069" w:rsidP="00965069">
      <w:pPr>
        <w:spacing w:line="276" w:lineRule="auto"/>
        <w:jc w:val="both"/>
        <w:rPr>
          <w:rFonts w:ascii="Book Antiqua" w:hAnsi="Book Antiqua"/>
          <w:bCs/>
          <w:sz w:val="24"/>
        </w:rPr>
      </w:pPr>
      <w:r w:rsidRPr="009266A2">
        <w:rPr>
          <w:rFonts w:ascii="Book Antiqua" w:hAnsi="Book Antiqua"/>
          <w:bCs/>
          <w:sz w:val="24"/>
        </w:rPr>
        <w:t xml:space="preserve">Del </w:t>
      </w:r>
      <w:r>
        <w:rPr>
          <w:rFonts w:ascii="Book Antiqua" w:hAnsi="Book Antiqua"/>
          <w:bCs/>
          <w:i/>
          <w:sz w:val="24"/>
        </w:rPr>
        <w:t>C</w:t>
      </w:r>
      <w:r w:rsidRPr="00D142BD">
        <w:rPr>
          <w:rFonts w:ascii="Book Antiqua" w:hAnsi="Book Antiqua"/>
          <w:bCs/>
          <w:i/>
          <w:sz w:val="24"/>
        </w:rPr>
        <w:t>uadro 7</w:t>
      </w:r>
      <w:r w:rsidRPr="00D142BD">
        <w:rPr>
          <w:rFonts w:ascii="Book Antiqua" w:hAnsi="Book Antiqua"/>
          <w:bCs/>
          <w:sz w:val="24"/>
        </w:rPr>
        <w:t>, se</w:t>
      </w:r>
      <w:r w:rsidRPr="009266A2">
        <w:rPr>
          <w:rFonts w:ascii="Book Antiqua" w:hAnsi="Book Antiqua"/>
          <w:bCs/>
          <w:sz w:val="24"/>
        </w:rPr>
        <w:t xml:space="preserve"> puede extraer</w:t>
      </w:r>
      <w:r>
        <w:rPr>
          <w:rFonts w:ascii="Book Antiqua" w:hAnsi="Book Antiqua"/>
          <w:bCs/>
          <w:sz w:val="24"/>
        </w:rPr>
        <w:t xml:space="preserve"> </w:t>
      </w:r>
      <w:r w:rsidRPr="009266A2">
        <w:rPr>
          <w:rFonts w:ascii="Book Antiqua" w:hAnsi="Book Antiqua"/>
          <w:bCs/>
          <w:sz w:val="24"/>
        </w:rPr>
        <w:t>que, exceptuando al Juzgado Civil, Trabajo y Agrario de Turrialba, los restantes despachos contemplando el recurso humano que se incluyó de manera extraordinaria para el 201</w:t>
      </w:r>
      <w:r>
        <w:rPr>
          <w:rFonts w:ascii="Book Antiqua" w:hAnsi="Book Antiqua"/>
          <w:bCs/>
          <w:sz w:val="24"/>
        </w:rPr>
        <w:t>9</w:t>
      </w:r>
      <w:r w:rsidRPr="009266A2">
        <w:rPr>
          <w:rFonts w:ascii="Book Antiqua" w:hAnsi="Book Antiqua"/>
          <w:bCs/>
          <w:sz w:val="24"/>
        </w:rPr>
        <w:t>, no presentan mayores modificaciones en cargas de trabajo para el presente ejercicio de formulación presupuestaria, es decir, mantienen condiciones</w:t>
      </w:r>
      <w:r>
        <w:rPr>
          <w:rFonts w:ascii="Book Antiqua" w:hAnsi="Book Antiqua"/>
          <w:bCs/>
          <w:sz w:val="24"/>
        </w:rPr>
        <w:t xml:space="preserve"> incluso más favorables </w:t>
      </w:r>
      <w:r w:rsidRPr="009266A2">
        <w:rPr>
          <w:rFonts w:ascii="Book Antiqua" w:hAnsi="Book Antiqua"/>
          <w:bCs/>
          <w:sz w:val="24"/>
        </w:rPr>
        <w:t xml:space="preserve">en relación con lo mostrado el año </w:t>
      </w:r>
      <w:r>
        <w:rPr>
          <w:rFonts w:ascii="Book Antiqua" w:hAnsi="Book Antiqua"/>
          <w:bCs/>
          <w:sz w:val="24"/>
        </w:rPr>
        <w:t>anterior.</w:t>
      </w:r>
      <w:r w:rsidRPr="009266A2">
        <w:rPr>
          <w:rFonts w:ascii="Book Antiqua" w:hAnsi="Book Antiqua"/>
          <w:bCs/>
          <w:sz w:val="24"/>
        </w:rPr>
        <w:t xml:space="preserve"> </w:t>
      </w:r>
    </w:p>
    <w:p w14:paraId="0F4DDDF4" w14:textId="77777777" w:rsidR="00965069" w:rsidRPr="009266A2" w:rsidRDefault="00965069" w:rsidP="00965069">
      <w:pPr>
        <w:spacing w:line="276" w:lineRule="auto"/>
        <w:jc w:val="both"/>
        <w:rPr>
          <w:rFonts w:ascii="Book Antiqua" w:hAnsi="Book Antiqua"/>
          <w:bCs/>
        </w:rPr>
      </w:pPr>
    </w:p>
    <w:p w14:paraId="39488925" w14:textId="77777777" w:rsidR="00965069" w:rsidRDefault="00965069" w:rsidP="00965069">
      <w:pPr>
        <w:spacing w:line="276" w:lineRule="auto"/>
        <w:jc w:val="both"/>
        <w:rPr>
          <w:rFonts w:ascii="Book Antiqua" w:hAnsi="Book Antiqua"/>
          <w:bCs/>
          <w:sz w:val="24"/>
        </w:rPr>
      </w:pPr>
      <w:r w:rsidRPr="009266A2">
        <w:rPr>
          <w:rFonts w:ascii="Book Antiqua" w:hAnsi="Book Antiqua"/>
          <w:bCs/>
          <w:sz w:val="24"/>
        </w:rPr>
        <w:t>En términos generales, estas oficinas muestran cargas de trabajo (materia Civil y Trabajo) que oscilan entre 8 y 1</w:t>
      </w:r>
      <w:r>
        <w:rPr>
          <w:rFonts w:ascii="Book Antiqua" w:hAnsi="Book Antiqua"/>
          <w:bCs/>
          <w:sz w:val="24"/>
        </w:rPr>
        <w:t>1</w:t>
      </w:r>
      <w:r w:rsidRPr="009266A2">
        <w:rPr>
          <w:rFonts w:ascii="Book Antiqua" w:hAnsi="Book Antiqua"/>
          <w:bCs/>
          <w:sz w:val="24"/>
        </w:rPr>
        <w:t xml:space="preserve"> expedientes mensuales por plaza de Jueza o Juez y de entre </w:t>
      </w:r>
      <w:r>
        <w:rPr>
          <w:rFonts w:ascii="Book Antiqua" w:hAnsi="Book Antiqua"/>
          <w:bCs/>
          <w:sz w:val="24"/>
        </w:rPr>
        <w:t>3</w:t>
      </w:r>
      <w:r w:rsidRPr="009266A2">
        <w:rPr>
          <w:rFonts w:ascii="Book Antiqua" w:hAnsi="Book Antiqua"/>
          <w:bCs/>
          <w:sz w:val="24"/>
        </w:rPr>
        <w:t xml:space="preserve"> y </w:t>
      </w:r>
      <w:r>
        <w:rPr>
          <w:rFonts w:ascii="Book Antiqua" w:hAnsi="Book Antiqua"/>
          <w:bCs/>
          <w:sz w:val="24"/>
        </w:rPr>
        <w:t>8</w:t>
      </w:r>
      <w:r w:rsidRPr="009266A2">
        <w:rPr>
          <w:rFonts w:ascii="Book Antiqua" w:hAnsi="Book Antiqua"/>
          <w:bCs/>
          <w:sz w:val="24"/>
        </w:rPr>
        <w:t xml:space="preserve"> para las Técnicas o Técnicos Judiciales, lo que deja evidente el equilibrio en esa variable. </w:t>
      </w:r>
    </w:p>
    <w:p w14:paraId="2EC2306D" w14:textId="77777777" w:rsidR="00965069" w:rsidRDefault="00965069" w:rsidP="00965069">
      <w:pPr>
        <w:spacing w:line="276" w:lineRule="auto"/>
        <w:jc w:val="both"/>
        <w:rPr>
          <w:rFonts w:ascii="Book Antiqua" w:hAnsi="Book Antiqua"/>
          <w:bCs/>
          <w:sz w:val="24"/>
        </w:rPr>
      </w:pPr>
    </w:p>
    <w:p w14:paraId="6AC89339" w14:textId="77777777" w:rsidR="00965069" w:rsidRPr="00EA0D85" w:rsidRDefault="00965069" w:rsidP="00965069">
      <w:pPr>
        <w:numPr>
          <w:ilvl w:val="0"/>
          <w:numId w:val="43"/>
        </w:numPr>
        <w:spacing w:line="276" w:lineRule="auto"/>
        <w:jc w:val="both"/>
        <w:rPr>
          <w:rFonts w:ascii="Book Antiqua" w:hAnsi="Book Antiqua" w:cs="Arial"/>
          <w:bCs/>
          <w:sz w:val="24"/>
          <w:szCs w:val="24"/>
          <w:lang w:val="es-ES"/>
        </w:rPr>
      </w:pPr>
      <w:r w:rsidRPr="00E5729B">
        <w:rPr>
          <w:rFonts w:ascii="Book Antiqua" w:hAnsi="Book Antiqua"/>
          <w:b/>
          <w:bCs/>
          <w:i/>
          <w:sz w:val="24"/>
        </w:rPr>
        <w:t>Juzgado Civil, Trabajo y Agrario de Turrialba</w:t>
      </w:r>
      <w:r>
        <w:rPr>
          <w:rFonts w:ascii="Book Antiqua" w:hAnsi="Book Antiqua"/>
          <w:bCs/>
          <w:sz w:val="24"/>
        </w:rPr>
        <w:t xml:space="preserve">: </w:t>
      </w:r>
    </w:p>
    <w:p w14:paraId="2BC4D271" w14:textId="77777777" w:rsidR="00965069" w:rsidRDefault="00965069" w:rsidP="00965069">
      <w:pPr>
        <w:spacing w:line="276" w:lineRule="auto"/>
        <w:jc w:val="both"/>
        <w:rPr>
          <w:rFonts w:ascii="Book Antiqua" w:hAnsi="Book Antiqua"/>
          <w:bCs/>
          <w:sz w:val="24"/>
          <w:lang w:val="es-ES"/>
        </w:rPr>
      </w:pPr>
    </w:p>
    <w:p w14:paraId="38C9FFB5" w14:textId="77777777" w:rsidR="00965069" w:rsidRDefault="00965069" w:rsidP="00965069">
      <w:pPr>
        <w:spacing w:line="276" w:lineRule="auto"/>
        <w:jc w:val="both"/>
        <w:rPr>
          <w:rFonts w:ascii="Book Antiqua" w:hAnsi="Book Antiqua" w:cs="Arial"/>
          <w:bCs/>
          <w:sz w:val="24"/>
          <w:szCs w:val="24"/>
          <w:highlight w:val="yellow"/>
          <w:lang w:val="es-ES"/>
        </w:rPr>
      </w:pPr>
      <w:r>
        <w:rPr>
          <w:rFonts w:ascii="Book Antiqua" w:hAnsi="Book Antiqua"/>
          <w:bCs/>
          <w:sz w:val="24"/>
          <w:lang w:val="es-ES"/>
        </w:rPr>
        <w:t xml:space="preserve">Para </w:t>
      </w:r>
      <w:r>
        <w:rPr>
          <w:rFonts w:ascii="Book Antiqua" w:hAnsi="Book Antiqua"/>
          <w:bCs/>
          <w:sz w:val="24"/>
        </w:rPr>
        <w:t xml:space="preserve">2017, presentaba una entrada </w:t>
      </w:r>
      <w:r>
        <w:rPr>
          <w:rFonts w:ascii="Book Antiqua" w:hAnsi="Book Antiqua" w:cs="Arial"/>
          <w:bCs/>
          <w:sz w:val="24"/>
          <w:szCs w:val="24"/>
          <w:lang w:val="es-ES"/>
        </w:rPr>
        <w:t xml:space="preserve">por plaza de persona juzgadora de 27 asuntos por mes y 12 por Técnica o Técnico Judicial, para este ejercicio de formulación presupuestaria y actualizando la estadística, esa variable disminuye a 21 y 9 asuntos </w:t>
      </w:r>
      <w:r w:rsidRPr="00F75841">
        <w:rPr>
          <w:rFonts w:ascii="Book Antiqua" w:hAnsi="Book Antiqua" w:cs="Arial"/>
          <w:bCs/>
          <w:sz w:val="24"/>
          <w:szCs w:val="24"/>
          <w:lang w:val="es-ES"/>
        </w:rPr>
        <w:t>respectivamente</w:t>
      </w:r>
      <w:r w:rsidRPr="005D1E75">
        <w:rPr>
          <w:rFonts w:ascii="Book Antiqua" w:hAnsi="Book Antiqua" w:cs="Arial"/>
          <w:bCs/>
          <w:sz w:val="24"/>
          <w:szCs w:val="24"/>
          <w:lang w:val="es-ES"/>
        </w:rPr>
        <w:t>.</w:t>
      </w:r>
    </w:p>
    <w:p w14:paraId="3863A79C" w14:textId="77777777" w:rsidR="00965069" w:rsidRDefault="00965069" w:rsidP="00965069">
      <w:pPr>
        <w:spacing w:line="276" w:lineRule="auto"/>
        <w:jc w:val="both"/>
        <w:rPr>
          <w:rFonts w:ascii="Book Antiqua" w:hAnsi="Book Antiqua" w:cs="Arial"/>
          <w:bCs/>
          <w:sz w:val="24"/>
          <w:szCs w:val="24"/>
          <w:highlight w:val="yellow"/>
          <w:lang w:val="es-ES"/>
        </w:rPr>
      </w:pPr>
    </w:p>
    <w:p w14:paraId="6221D1E1" w14:textId="77777777" w:rsidR="00965069" w:rsidRDefault="00965069" w:rsidP="00965069">
      <w:pPr>
        <w:spacing w:line="276" w:lineRule="auto"/>
        <w:jc w:val="both"/>
        <w:rPr>
          <w:rFonts w:ascii="Book Antiqua" w:hAnsi="Book Antiqua" w:cs="Arial"/>
          <w:bCs/>
          <w:sz w:val="24"/>
          <w:szCs w:val="24"/>
          <w:lang w:val="es-ES"/>
        </w:rPr>
      </w:pPr>
      <w:r w:rsidRPr="00F75841">
        <w:rPr>
          <w:rFonts w:ascii="Book Antiqua" w:hAnsi="Book Antiqua" w:cs="Arial"/>
          <w:bCs/>
          <w:sz w:val="24"/>
          <w:szCs w:val="24"/>
          <w:lang w:val="es-ES"/>
        </w:rPr>
        <w:t xml:space="preserve">Ahora bien, sumando la carga de trabajo de las tres materias, este Juzgado se mantiene por debajo de la entrada global por plaza de Jueza o Juez de un despacho mixto, el cual se aproxima a 30 asuntos. </w:t>
      </w:r>
    </w:p>
    <w:p w14:paraId="467D8625" w14:textId="77777777" w:rsidR="00965069" w:rsidRDefault="00965069" w:rsidP="00965069">
      <w:pPr>
        <w:spacing w:line="276" w:lineRule="auto"/>
        <w:jc w:val="both"/>
        <w:rPr>
          <w:rFonts w:ascii="Book Antiqua" w:hAnsi="Book Antiqua" w:cs="Arial"/>
          <w:bCs/>
          <w:sz w:val="24"/>
          <w:szCs w:val="24"/>
          <w:lang w:val="es-ES"/>
        </w:rPr>
      </w:pPr>
    </w:p>
    <w:p w14:paraId="58901860" w14:textId="77777777" w:rsidR="00965069" w:rsidRDefault="00965069" w:rsidP="00965069">
      <w:pPr>
        <w:spacing w:line="276" w:lineRule="auto"/>
        <w:jc w:val="both"/>
        <w:rPr>
          <w:rFonts w:ascii="Book Antiqua" w:hAnsi="Book Antiqua" w:cs="Arial"/>
          <w:bCs/>
          <w:sz w:val="24"/>
          <w:szCs w:val="24"/>
          <w:lang w:val="es-ES"/>
        </w:rPr>
      </w:pPr>
      <w:r>
        <w:rPr>
          <w:rFonts w:ascii="Book Antiqua" w:hAnsi="Book Antiqua" w:cs="Arial"/>
          <w:bCs/>
          <w:sz w:val="24"/>
          <w:szCs w:val="24"/>
          <w:lang w:val="es-ES"/>
        </w:rPr>
        <w:t xml:space="preserve">Como se observa en el siguiente cuadro, adicionalmente a la entrada, la carga de trabajo por plaza ha venido disminuyendo en los últimos años. </w:t>
      </w:r>
    </w:p>
    <w:p w14:paraId="2B03FA09" w14:textId="77777777" w:rsidR="00965069" w:rsidRDefault="00965069" w:rsidP="00965069">
      <w:pPr>
        <w:spacing w:line="276" w:lineRule="auto"/>
        <w:jc w:val="both"/>
        <w:rPr>
          <w:rFonts w:ascii="Book Antiqua" w:hAnsi="Book Antiqua" w:cs="Arial"/>
          <w:bCs/>
          <w:sz w:val="24"/>
          <w:szCs w:val="24"/>
          <w:lang w:val="es-ES"/>
        </w:rPr>
      </w:pPr>
    </w:p>
    <w:p w14:paraId="529BF8F8" w14:textId="77777777" w:rsidR="00965069" w:rsidRDefault="00965069" w:rsidP="00965069">
      <w:pPr>
        <w:pStyle w:val="Descripcin"/>
        <w:keepNext/>
        <w:spacing w:line="276" w:lineRule="auto"/>
        <w:jc w:val="center"/>
        <w:rPr>
          <w:rFonts w:ascii="Book Antiqua" w:hAnsi="Book Antiqua"/>
          <w:bCs w:val="0"/>
          <w:i/>
          <w:sz w:val="22"/>
          <w:szCs w:val="22"/>
        </w:rPr>
      </w:pPr>
    </w:p>
    <w:p w14:paraId="44AB29CB" w14:textId="77777777" w:rsidR="00965069" w:rsidRDefault="00965069" w:rsidP="00965069">
      <w:pPr>
        <w:pStyle w:val="Descripcin"/>
        <w:keepNext/>
        <w:spacing w:line="276" w:lineRule="auto"/>
        <w:jc w:val="center"/>
        <w:rPr>
          <w:rFonts w:ascii="Book Antiqua" w:hAnsi="Book Antiqua"/>
          <w:bCs w:val="0"/>
          <w:i/>
          <w:sz w:val="22"/>
          <w:szCs w:val="22"/>
        </w:rPr>
      </w:pPr>
    </w:p>
    <w:p w14:paraId="756F3991" w14:textId="77777777" w:rsidR="00965069" w:rsidRDefault="00965069" w:rsidP="00965069">
      <w:pPr>
        <w:pStyle w:val="Descripcin"/>
        <w:keepNext/>
        <w:spacing w:line="276" w:lineRule="auto"/>
        <w:jc w:val="center"/>
        <w:rPr>
          <w:rFonts w:ascii="Book Antiqua" w:hAnsi="Book Antiqua"/>
          <w:bCs w:val="0"/>
          <w:i/>
          <w:sz w:val="22"/>
          <w:szCs w:val="22"/>
        </w:rPr>
      </w:pPr>
    </w:p>
    <w:p w14:paraId="4700744C" w14:textId="77777777" w:rsidR="00965069" w:rsidRDefault="00965069" w:rsidP="00965069">
      <w:pPr>
        <w:pStyle w:val="Descripcin"/>
        <w:keepNext/>
        <w:spacing w:line="276" w:lineRule="auto"/>
        <w:jc w:val="center"/>
        <w:rPr>
          <w:rFonts w:ascii="Book Antiqua" w:hAnsi="Book Antiqua"/>
          <w:bCs w:val="0"/>
          <w:i/>
          <w:sz w:val="22"/>
          <w:szCs w:val="22"/>
        </w:rPr>
      </w:pPr>
    </w:p>
    <w:p w14:paraId="777A74ED" w14:textId="77777777" w:rsidR="00965069" w:rsidRDefault="00965069" w:rsidP="00965069">
      <w:pPr>
        <w:pStyle w:val="Descripcin"/>
        <w:keepNext/>
        <w:spacing w:line="276" w:lineRule="auto"/>
        <w:jc w:val="center"/>
        <w:rPr>
          <w:rFonts w:ascii="Book Antiqua" w:hAnsi="Book Antiqua"/>
          <w:bCs w:val="0"/>
          <w:i/>
          <w:sz w:val="22"/>
          <w:szCs w:val="22"/>
        </w:rPr>
      </w:pPr>
    </w:p>
    <w:p w14:paraId="2FE4A8D3" w14:textId="77777777" w:rsidR="00965069" w:rsidRDefault="00965069" w:rsidP="00965069">
      <w:pPr>
        <w:pStyle w:val="Descripcin"/>
        <w:keepNext/>
        <w:spacing w:line="276" w:lineRule="auto"/>
        <w:jc w:val="center"/>
        <w:rPr>
          <w:rFonts w:ascii="Book Antiqua" w:hAnsi="Book Antiqua"/>
          <w:bCs w:val="0"/>
          <w:i/>
          <w:sz w:val="22"/>
          <w:szCs w:val="22"/>
        </w:rPr>
      </w:pPr>
    </w:p>
    <w:p w14:paraId="722D82E3" w14:textId="77777777" w:rsidR="00965069" w:rsidRDefault="00965069" w:rsidP="00965069">
      <w:pPr>
        <w:pStyle w:val="Descripcin"/>
        <w:keepNext/>
        <w:spacing w:line="276" w:lineRule="auto"/>
        <w:jc w:val="center"/>
        <w:rPr>
          <w:rFonts w:ascii="Book Antiqua" w:hAnsi="Book Antiqua"/>
          <w:bCs w:val="0"/>
          <w:i/>
          <w:sz w:val="22"/>
          <w:szCs w:val="22"/>
        </w:rPr>
      </w:pPr>
    </w:p>
    <w:p w14:paraId="57032F4E" w14:textId="77777777" w:rsidR="00965069" w:rsidRDefault="00965069" w:rsidP="00965069">
      <w:pPr>
        <w:pStyle w:val="Descripcin"/>
        <w:keepNext/>
        <w:spacing w:line="276" w:lineRule="auto"/>
        <w:jc w:val="center"/>
        <w:rPr>
          <w:rFonts w:ascii="Book Antiqua" w:hAnsi="Book Antiqua"/>
          <w:bCs w:val="0"/>
          <w:i/>
          <w:sz w:val="22"/>
          <w:szCs w:val="22"/>
        </w:rPr>
      </w:pPr>
    </w:p>
    <w:p w14:paraId="303AB275" w14:textId="77777777" w:rsidR="00965069" w:rsidRPr="005D1E75" w:rsidRDefault="00965069" w:rsidP="00965069">
      <w:pPr>
        <w:rPr>
          <w:lang w:val="es-ES"/>
        </w:rPr>
      </w:pPr>
    </w:p>
    <w:p w14:paraId="56DCF44A" w14:textId="77777777" w:rsidR="00965069" w:rsidRDefault="00965069" w:rsidP="00965069">
      <w:pPr>
        <w:pStyle w:val="Descripcin"/>
        <w:keepNext/>
        <w:spacing w:line="276" w:lineRule="auto"/>
        <w:jc w:val="center"/>
        <w:rPr>
          <w:rFonts w:ascii="Book Antiqua" w:hAnsi="Book Antiqua"/>
          <w:bCs w:val="0"/>
          <w:i/>
          <w:sz w:val="22"/>
          <w:szCs w:val="22"/>
        </w:rPr>
      </w:pPr>
    </w:p>
    <w:p w14:paraId="7594A727" w14:textId="77777777" w:rsidR="00965069" w:rsidRDefault="00965069" w:rsidP="00965069">
      <w:pPr>
        <w:pStyle w:val="Descripcin"/>
        <w:keepNext/>
        <w:spacing w:line="276" w:lineRule="auto"/>
        <w:jc w:val="center"/>
        <w:rPr>
          <w:rFonts w:ascii="Book Antiqua" w:hAnsi="Book Antiqua"/>
          <w:bCs w:val="0"/>
          <w:i/>
          <w:sz w:val="22"/>
          <w:szCs w:val="22"/>
        </w:rPr>
      </w:pPr>
    </w:p>
    <w:p w14:paraId="62DD6F10"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8</w:t>
      </w:r>
      <w:r w:rsidR="00AC3315" w:rsidRPr="009266A2">
        <w:rPr>
          <w:rFonts w:ascii="Book Antiqua" w:hAnsi="Book Antiqua"/>
          <w:bCs w:val="0"/>
          <w:i/>
          <w:sz w:val="22"/>
          <w:szCs w:val="22"/>
        </w:rPr>
        <w:fldChar w:fldCharType="end"/>
      </w:r>
    </w:p>
    <w:p w14:paraId="63FAA83B" w14:textId="77777777" w:rsidR="00965069" w:rsidRDefault="00965069" w:rsidP="00965069">
      <w:pPr>
        <w:spacing w:line="276" w:lineRule="auto"/>
        <w:jc w:val="center"/>
        <w:rPr>
          <w:rFonts w:ascii="Book Antiqua" w:hAnsi="Book Antiqua"/>
          <w:b/>
          <w:i/>
          <w:sz w:val="22"/>
          <w:szCs w:val="22"/>
        </w:rPr>
      </w:pPr>
      <w:r>
        <w:rPr>
          <w:rFonts w:ascii="Book Antiqua" w:hAnsi="Book Antiqua"/>
          <w:b/>
          <w:i/>
          <w:sz w:val="22"/>
          <w:szCs w:val="22"/>
        </w:rPr>
        <w:t>C</w:t>
      </w:r>
      <w:r w:rsidRPr="009266A2">
        <w:rPr>
          <w:rFonts w:ascii="Book Antiqua" w:hAnsi="Book Antiqua"/>
          <w:b/>
          <w:i/>
          <w:sz w:val="22"/>
          <w:szCs w:val="22"/>
        </w:rPr>
        <w:t>arga de trabajo</w:t>
      </w:r>
      <w:r>
        <w:rPr>
          <w:rFonts w:ascii="Book Antiqua" w:hAnsi="Book Antiqua"/>
          <w:b/>
          <w:i/>
          <w:sz w:val="22"/>
          <w:szCs w:val="22"/>
        </w:rPr>
        <w:t xml:space="preserve"> histórica</w:t>
      </w:r>
      <w:r w:rsidRPr="009266A2">
        <w:rPr>
          <w:rFonts w:ascii="Book Antiqua" w:hAnsi="Book Antiqua"/>
          <w:b/>
          <w:i/>
          <w:sz w:val="22"/>
          <w:szCs w:val="22"/>
        </w:rPr>
        <w:t xml:space="preserve"> </w:t>
      </w:r>
      <w:r>
        <w:rPr>
          <w:rFonts w:ascii="Book Antiqua" w:hAnsi="Book Antiqua"/>
          <w:b/>
          <w:i/>
          <w:sz w:val="22"/>
          <w:szCs w:val="22"/>
        </w:rPr>
        <w:t>del Juzgado Civil, Trabajo y Agrario de Turrialba, 2014-setiembre 2018.</w:t>
      </w:r>
    </w:p>
    <w:tbl>
      <w:tblPr>
        <w:tblW w:w="8798" w:type="dxa"/>
        <w:jc w:val="center"/>
        <w:tblCellMar>
          <w:left w:w="70" w:type="dxa"/>
          <w:right w:w="70" w:type="dxa"/>
        </w:tblCellMar>
        <w:tblLook w:val="04A0" w:firstRow="1" w:lastRow="0" w:firstColumn="1" w:lastColumn="0" w:noHBand="0" w:noVBand="1"/>
      </w:tblPr>
      <w:tblGrid>
        <w:gridCol w:w="1984"/>
        <w:gridCol w:w="1255"/>
        <w:gridCol w:w="1236"/>
        <w:gridCol w:w="1236"/>
        <w:gridCol w:w="1081"/>
        <w:gridCol w:w="2006"/>
      </w:tblGrid>
      <w:tr w:rsidR="00965069" w:rsidRPr="00342499" w14:paraId="5328B200" w14:textId="77777777" w:rsidTr="005272A5">
        <w:trPr>
          <w:trHeight w:val="20"/>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4BD19"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 xml:space="preserve">Entrada + reentrados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10A71D82"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2014</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7623CB41"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2015</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5639844F"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2016</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7795A2BD"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2017</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14:paraId="429116E9"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Enero a setiembre 2018</w:t>
            </w:r>
          </w:p>
        </w:tc>
      </w:tr>
      <w:tr w:rsidR="00965069" w:rsidRPr="00342499" w14:paraId="58D3CA7E"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B417D2B"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Civil</w:t>
            </w:r>
          </w:p>
        </w:tc>
        <w:tc>
          <w:tcPr>
            <w:tcW w:w="1255" w:type="dxa"/>
            <w:tcBorders>
              <w:top w:val="nil"/>
              <w:left w:val="nil"/>
              <w:bottom w:val="single" w:sz="4" w:space="0" w:color="auto"/>
              <w:right w:val="single" w:sz="4" w:space="0" w:color="auto"/>
            </w:tcBorders>
            <w:shd w:val="clear" w:color="auto" w:fill="auto"/>
            <w:vAlign w:val="center"/>
            <w:hideMark/>
          </w:tcPr>
          <w:p w14:paraId="7A6BCC49"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279</w:t>
            </w:r>
          </w:p>
        </w:tc>
        <w:tc>
          <w:tcPr>
            <w:tcW w:w="1236" w:type="dxa"/>
            <w:tcBorders>
              <w:top w:val="nil"/>
              <w:left w:val="nil"/>
              <w:bottom w:val="single" w:sz="4" w:space="0" w:color="auto"/>
              <w:right w:val="single" w:sz="4" w:space="0" w:color="auto"/>
            </w:tcBorders>
            <w:shd w:val="clear" w:color="auto" w:fill="auto"/>
            <w:vAlign w:val="center"/>
            <w:hideMark/>
          </w:tcPr>
          <w:p w14:paraId="1488FB6B"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209</w:t>
            </w:r>
          </w:p>
        </w:tc>
        <w:tc>
          <w:tcPr>
            <w:tcW w:w="1236" w:type="dxa"/>
            <w:tcBorders>
              <w:top w:val="nil"/>
              <w:left w:val="nil"/>
              <w:bottom w:val="single" w:sz="4" w:space="0" w:color="auto"/>
              <w:right w:val="single" w:sz="4" w:space="0" w:color="auto"/>
            </w:tcBorders>
            <w:shd w:val="clear" w:color="auto" w:fill="auto"/>
            <w:vAlign w:val="center"/>
            <w:hideMark/>
          </w:tcPr>
          <w:p w14:paraId="6621E4C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248</w:t>
            </w:r>
          </w:p>
        </w:tc>
        <w:tc>
          <w:tcPr>
            <w:tcW w:w="1081" w:type="dxa"/>
            <w:tcBorders>
              <w:top w:val="nil"/>
              <w:left w:val="nil"/>
              <w:bottom w:val="single" w:sz="4" w:space="0" w:color="auto"/>
              <w:right w:val="single" w:sz="4" w:space="0" w:color="auto"/>
            </w:tcBorders>
            <w:shd w:val="clear" w:color="auto" w:fill="auto"/>
            <w:vAlign w:val="center"/>
            <w:hideMark/>
          </w:tcPr>
          <w:p w14:paraId="3D519263"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224</w:t>
            </w:r>
          </w:p>
        </w:tc>
        <w:tc>
          <w:tcPr>
            <w:tcW w:w="2006" w:type="dxa"/>
            <w:tcBorders>
              <w:top w:val="nil"/>
              <w:left w:val="nil"/>
              <w:bottom w:val="single" w:sz="4" w:space="0" w:color="auto"/>
              <w:right w:val="single" w:sz="4" w:space="0" w:color="auto"/>
            </w:tcBorders>
            <w:shd w:val="clear" w:color="auto" w:fill="auto"/>
            <w:vAlign w:val="center"/>
            <w:hideMark/>
          </w:tcPr>
          <w:p w14:paraId="7D69A45F"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177</w:t>
            </w:r>
          </w:p>
        </w:tc>
      </w:tr>
      <w:tr w:rsidR="00965069" w:rsidRPr="00342499" w14:paraId="58700501"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00C38E3"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Laboral</w:t>
            </w:r>
          </w:p>
        </w:tc>
        <w:tc>
          <w:tcPr>
            <w:tcW w:w="1255" w:type="dxa"/>
            <w:tcBorders>
              <w:top w:val="nil"/>
              <w:left w:val="nil"/>
              <w:bottom w:val="single" w:sz="4" w:space="0" w:color="auto"/>
              <w:right w:val="single" w:sz="4" w:space="0" w:color="auto"/>
            </w:tcBorders>
            <w:shd w:val="clear" w:color="auto" w:fill="auto"/>
            <w:vAlign w:val="center"/>
            <w:hideMark/>
          </w:tcPr>
          <w:p w14:paraId="7FEF32A1"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564</w:t>
            </w:r>
          </w:p>
        </w:tc>
        <w:tc>
          <w:tcPr>
            <w:tcW w:w="1236" w:type="dxa"/>
            <w:tcBorders>
              <w:top w:val="nil"/>
              <w:left w:val="nil"/>
              <w:bottom w:val="single" w:sz="4" w:space="0" w:color="auto"/>
              <w:right w:val="single" w:sz="4" w:space="0" w:color="auto"/>
            </w:tcBorders>
            <w:shd w:val="clear" w:color="auto" w:fill="auto"/>
            <w:vAlign w:val="center"/>
            <w:hideMark/>
          </w:tcPr>
          <w:p w14:paraId="16764659"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481</w:t>
            </w:r>
          </w:p>
        </w:tc>
        <w:tc>
          <w:tcPr>
            <w:tcW w:w="1236" w:type="dxa"/>
            <w:tcBorders>
              <w:top w:val="nil"/>
              <w:left w:val="nil"/>
              <w:bottom w:val="single" w:sz="4" w:space="0" w:color="auto"/>
              <w:right w:val="single" w:sz="4" w:space="0" w:color="auto"/>
            </w:tcBorders>
            <w:shd w:val="clear" w:color="auto" w:fill="auto"/>
            <w:vAlign w:val="center"/>
            <w:hideMark/>
          </w:tcPr>
          <w:p w14:paraId="5275818C"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536</w:t>
            </w:r>
          </w:p>
        </w:tc>
        <w:tc>
          <w:tcPr>
            <w:tcW w:w="1081" w:type="dxa"/>
            <w:tcBorders>
              <w:top w:val="nil"/>
              <w:left w:val="nil"/>
              <w:bottom w:val="single" w:sz="4" w:space="0" w:color="auto"/>
              <w:right w:val="single" w:sz="4" w:space="0" w:color="auto"/>
            </w:tcBorders>
            <w:shd w:val="clear" w:color="auto" w:fill="auto"/>
            <w:vAlign w:val="center"/>
            <w:hideMark/>
          </w:tcPr>
          <w:p w14:paraId="00F7C11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509</w:t>
            </w:r>
          </w:p>
        </w:tc>
        <w:tc>
          <w:tcPr>
            <w:tcW w:w="2006" w:type="dxa"/>
            <w:tcBorders>
              <w:top w:val="nil"/>
              <w:left w:val="nil"/>
              <w:bottom w:val="single" w:sz="4" w:space="0" w:color="auto"/>
              <w:right w:val="single" w:sz="4" w:space="0" w:color="auto"/>
            </w:tcBorders>
            <w:shd w:val="clear" w:color="auto" w:fill="auto"/>
            <w:vAlign w:val="center"/>
            <w:hideMark/>
          </w:tcPr>
          <w:p w14:paraId="3BB6373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349</w:t>
            </w:r>
          </w:p>
        </w:tc>
      </w:tr>
      <w:tr w:rsidR="00965069" w:rsidRPr="00342499" w14:paraId="42ED0D2C"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C7CD120"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Agrario</w:t>
            </w:r>
          </w:p>
        </w:tc>
        <w:tc>
          <w:tcPr>
            <w:tcW w:w="1255" w:type="dxa"/>
            <w:tcBorders>
              <w:top w:val="nil"/>
              <w:left w:val="nil"/>
              <w:bottom w:val="single" w:sz="4" w:space="0" w:color="auto"/>
              <w:right w:val="single" w:sz="4" w:space="0" w:color="auto"/>
            </w:tcBorders>
            <w:shd w:val="clear" w:color="auto" w:fill="auto"/>
            <w:vAlign w:val="center"/>
            <w:hideMark/>
          </w:tcPr>
          <w:p w14:paraId="3B6FA9B1"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183</w:t>
            </w:r>
          </w:p>
        </w:tc>
        <w:tc>
          <w:tcPr>
            <w:tcW w:w="1236" w:type="dxa"/>
            <w:tcBorders>
              <w:top w:val="nil"/>
              <w:left w:val="nil"/>
              <w:bottom w:val="single" w:sz="4" w:space="0" w:color="auto"/>
              <w:right w:val="single" w:sz="4" w:space="0" w:color="auto"/>
            </w:tcBorders>
            <w:shd w:val="clear" w:color="auto" w:fill="auto"/>
            <w:vAlign w:val="center"/>
            <w:hideMark/>
          </w:tcPr>
          <w:p w14:paraId="45CDC8D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91</w:t>
            </w:r>
          </w:p>
        </w:tc>
        <w:tc>
          <w:tcPr>
            <w:tcW w:w="1236" w:type="dxa"/>
            <w:tcBorders>
              <w:top w:val="nil"/>
              <w:left w:val="nil"/>
              <w:bottom w:val="single" w:sz="4" w:space="0" w:color="auto"/>
              <w:right w:val="single" w:sz="4" w:space="0" w:color="auto"/>
            </w:tcBorders>
            <w:shd w:val="clear" w:color="auto" w:fill="auto"/>
            <w:vAlign w:val="center"/>
            <w:hideMark/>
          </w:tcPr>
          <w:p w14:paraId="029DA16B"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110</w:t>
            </w:r>
          </w:p>
        </w:tc>
        <w:tc>
          <w:tcPr>
            <w:tcW w:w="1081" w:type="dxa"/>
            <w:tcBorders>
              <w:top w:val="nil"/>
              <w:left w:val="nil"/>
              <w:bottom w:val="single" w:sz="4" w:space="0" w:color="auto"/>
              <w:right w:val="single" w:sz="4" w:space="0" w:color="auto"/>
            </w:tcBorders>
            <w:shd w:val="clear" w:color="auto" w:fill="auto"/>
            <w:vAlign w:val="center"/>
            <w:hideMark/>
          </w:tcPr>
          <w:p w14:paraId="74462EC7"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104</w:t>
            </w:r>
          </w:p>
        </w:tc>
        <w:tc>
          <w:tcPr>
            <w:tcW w:w="2006" w:type="dxa"/>
            <w:tcBorders>
              <w:top w:val="nil"/>
              <w:left w:val="nil"/>
              <w:bottom w:val="single" w:sz="4" w:space="0" w:color="auto"/>
              <w:right w:val="single" w:sz="4" w:space="0" w:color="auto"/>
            </w:tcBorders>
            <w:shd w:val="clear" w:color="auto" w:fill="auto"/>
            <w:vAlign w:val="center"/>
            <w:hideMark/>
          </w:tcPr>
          <w:p w14:paraId="437D8F3E"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52</w:t>
            </w:r>
          </w:p>
        </w:tc>
      </w:tr>
      <w:tr w:rsidR="00965069" w:rsidRPr="00342499" w14:paraId="34CAAD4F"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1B1F2E0C"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Total</w:t>
            </w:r>
          </w:p>
        </w:tc>
        <w:tc>
          <w:tcPr>
            <w:tcW w:w="1255" w:type="dxa"/>
            <w:tcBorders>
              <w:top w:val="nil"/>
              <w:left w:val="nil"/>
              <w:bottom w:val="single" w:sz="4" w:space="0" w:color="auto"/>
              <w:right w:val="single" w:sz="4" w:space="0" w:color="auto"/>
            </w:tcBorders>
            <w:shd w:val="clear" w:color="auto" w:fill="auto"/>
            <w:vAlign w:val="center"/>
            <w:hideMark/>
          </w:tcPr>
          <w:p w14:paraId="16364CC4"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1026</w:t>
            </w:r>
          </w:p>
        </w:tc>
        <w:tc>
          <w:tcPr>
            <w:tcW w:w="1236" w:type="dxa"/>
            <w:tcBorders>
              <w:top w:val="nil"/>
              <w:left w:val="nil"/>
              <w:bottom w:val="single" w:sz="4" w:space="0" w:color="auto"/>
              <w:right w:val="single" w:sz="4" w:space="0" w:color="auto"/>
            </w:tcBorders>
            <w:shd w:val="clear" w:color="auto" w:fill="auto"/>
            <w:vAlign w:val="center"/>
            <w:hideMark/>
          </w:tcPr>
          <w:p w14:paraId="3C2BBCD7"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781</w:t>
            </w:r>
          </w:p>
        </w:tc>
        <w:tc>
          <w:tcPr>
            <w:tcW w:w="1236" w:type="dxa"/>
            <w:tcBorders>
              <w:top w:val="nil"/>
              <w:left w:val="nil"/>
              <w:bottom w:val="single" w:sz="4" w:space="0" w:color="auto"/>
              <w:right w:val="single" w:sz="4" w:space="0" w:color="auto"/>
            </w:tcBorders>
            <w:shd w:val="clear" w:color="auto" w:fill="auto"/>
            <w:vAlign w:val="center"/>
            <w:hideMark/>
          </w:tcPr>
          <w:p w14:paraId="74F86270"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894</w:t>
            </w:r>
          </w:p>
        </w:tc>
        <w:tc>
          <w:tcPr>
            <w:tcW w:w="1081" w:type="dxa"/>
            <w:tcBorders>
              <w:top w:val="nil"/>
              <w:left w:val="nil"/>
              <w:bottom w:val="single" w:sz="4" w:space="0" w:color="auto"/>
              <w:right w:val="single" w:sz="4" w:space="0" w:color="auto"/>
            </w:tcBorders>
            <w:shd w:val="clear" w:color="auto" w:fill="auto"/>
            <w:vAlign w:val="center"/>
            <w:hideMark/>
          </w:tcPr>
          <w:p w14:paraId="77E556D3"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837</w:t>
            </w:r>
          </w:p>
        </w:tc>
        <w:tc>
          <w:tcPr>
            <w:tcW w:w="2006" w:type="dxa"/>
            <w:tcBorders>
              <w:top w:val="nil"/>
              <w:left w:val="nil"/>
              <w:bottom w:val="single" w:sz="4" w:space="0" w:color="auto"/>
              <w:right w:val="single" w:sz="4" w:space="0" w:color="auto"/>
            </w:tcBorders>
            <w:shd w:val="clear" w:color="auto" w:fill="auto"/>
            <w:vAlign w:val="center"/>
            <w:hideMark/>
          </w:tcPr>
          <w:p w14:paraId="3440CB79" w14:textId="77777777" w:rsidR="00965069" w:rsidRPr="00342499" w:rsidRDefault="00965069" w:rsidP="005272A5">
            <w:pPr>
              <w:jc w:val="center"/>
              <w:rPr>
                <w:rFonts w:ascii="Book Antiqua" w:hAnsi="Book Antiqua"/>
                <w:b/>
                <w:bCs/>
                <w:color w:val="000000"/>
                <w:sz w:val="22"/>
                <w:szCs w:val="22"/>
                <w:lang w:eastAsia="es-CR"/>
              </w:rPr>
            </w:pPr>
            <w:r w:rsidRPr="00342499">
              <w:rPr>
                <w:rFonts w:ascii="Book Antiqua" w:hAnsi="Book Antiqua"/>
                <w:b/>
                <w:bCs/>
                <w:color w:val="000000"/>
                <w:sz w:val="22"/>
                <w:szCs w:val="22"/>
                <w:lang w:eastAsia="es-CR"/>
              </w:rPr>
              <w:t>578</w:t>
            </w:r>
          </w:p>
        </w:tc>
      </w:tr>
      <w:tr w:rsidR="00965069" w:rsidRPr="00342499" w14:paraId="77775368"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5E678D0F"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Cantidad de Juezas o Jueces</w:t>
            </w:r>
          </w:p>
        </w:tc>
        <w:tc>
          <w:tcPr>
            <w:tcW w:w="1255" w:type="dxa"/>
            <w:tcBorders>
              <w:top w:val="nil"/>
              <w:left w:val="nil"/>
              <w:bottom w:val="single" w:sz="4" w:space="0" w:color="auto"/>
              <w:right w:val="single" w:sz="4" w:space="0" w:color="auto"/>
            </w:tcBorders>
            <w:shd w:val="clear" w:color="auto" w:fill="auto"/>
            <w:vAlign w:val="center"/>
            <w:hideMark/>
          </w:tcPr>
          <w:p w14:paraId="459B5EBA"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236" w:type="dxa"/>
            <w:tcBorders>
              <w:top w:val="nil"/>
              <w:left w:val="nil"/>
              <w:bottom w:val="single" w:sz="4" w:space="0" w:color="auto"/>
              <w:right w:val="single" w:sz="4" w:space="0" w:color="auto"/>
            </w:tcBorders>
            <w:shd w:val="clear" w:color="auto" w:fill="auto"/>
            <w:vAlign w:val="center"/>
            <w:hideMark/>
          </w:tcPr>
          <w:p w14:paraId="748DDD15"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236" w:type="dxa"/>
            <w:tcBorders>
              <w:top w:val="nil"/>
              <w:left w:val="nil"/>
              <w:bottom w:val="single" w:sz="4" w:space="0" w:color="auto"/>
              <w:right w:val="single" w:sz="4" w:space="0" w:color="auto"/>
            </w:tcBorders>
            <w:shd w:val="clear" w:color="auto" w:fill="auto"/>
            <w:vAlign w:val="center"/>
            <w:hideMark/>
          </w:tcPr>
          <w:p w14:paraId="016774D4"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w:t>
            </w:r>
          </w:p>
        </w:tc>
        <w:tc>
          <w:tcPr>
            <w:tcW w:w="1081" w:type="dxa"/>
            <w:tcBorders>
              <w:top w:val="nil"/>
              <w:left w:val="nil"/>
              <w:bottom w:val="single" w:sz="4" w:space="0" w:color="auto"/>
              <w:right w:val="single" w:sz="4" w:space="0" w:color="auto"/>
            </w:tcBorders>
            <w:shd w:val="clear" w:color="auto" w:fill="auto"/>
            <w:vAlign w:val="center"/>
            <w:hideMark/>
          </w:tcPr>
          <w:p w14:paraId="78F9A8C7"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w:t>
            </w:r>
          </w:p>
        </w:tc>
        <w:tc>
          <w:tcPr>
            <w:tcW w:w="2006" w:type="dxa"/>
            <w:tcBorders>
              <w:top w:val="nil"/>
              <w:left w:val="nil"/>
              <w:bottom w:val="single" w:sz="4" w:space="0" w:color="auto"/>
              <w:right w:val="single" w:sz="4" w:space="0" w:color="auto"/>
            </w:tcBorders>
            <w:shd w:val="clear" w:color="auto" w:fill="auto"/>
            <w:vAlign w:val="center"/>
            <w:hideMark/>
          </w:tcPr>
          <w:p w14:paraId="1CCCCA3D"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w:t>
            </w:r>
          </w:p>
        </w:tc>
      </w:tr>
      <w:tr w:rsidR="00965069" w:rsidRPr="00342499" w14:paraId="4BDE1823"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auto"/>
            <w:vAlign w:val="center"/>
            <w:hideMark/>
          </w:tcPr>
          <w:p w14:paraId="37C7C766"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Cantidad de Técnica o Técnicos</w:t>
            </w:r>
          </w:p>
        </w:tc>
        <w:tc>
          <w:tcPr>
            <w:tcW w:w="1255" w:type="dxa"/>
            <w:tcBorders>
              <w:top w:val="nil"/>
              <w:left w:val="nil"/>
              <w:bottom w:val="single" w:sz="4" w:space="0" w:color="auto"/>
              <w:right w:val="single" w:sz="4" w:space="0" w:color="auto"/>
            </w:tcBorders>
            <w:shd w:val="clear" w:color="auto" w:fill="auto"/>
            <w:vAlign w:val="center"/>
            <w:hideMark/>
          </w:tcPr>
          <w:p w14:paraId="06396F65"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236" w:type="dxa"/>
            <w:tcBorders>
              <w:top w:val="nil"/>
              <w:left w:val="nil"/>
              <w:bottom w:val="single" w:sz="4" w:space="0" w:color="auto"/>
              <w:right w:val="single" w:sz="4" w:space="0" w:color="auto"/>
            </w:tcBorders>
            <w:shd w:val="clear" w:color="auto" w:fill="auto"/>
            <w:vAlign w:val="center"/>
            <w:hideMark/>
          </w:tcPr>
          <w:p w14:paraId="64733946"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236" w:type="dxa"/>
            <w:tcBorders>
              <w:top w:val="nil"/>
              <w:left w:val="nil"/>
              <w:bottom w:val="single" w:sz="4" w:space="0" w:color="auto"/>
              <w:right w:val="single" w:sz="4" w:space="0" w:color="auto"/>
            </w:tcBorders>
            <w:shd w:val="clear" w:color="auto" w:fill="auto"/>
            <w:vAlign w:val="center"/>
            <w:hideMark/>
          </w:tcPr>
          <w:p w14:paraId="33692C7D"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5</w:t>
            </w:r>
          </w:p>
        </w:tc>
        <w:tc>
          <w:tcPr>
            <w:tcW w:w="1081" w:type="dxa"/>
            <w:tcBorders>
              <w:top w:val="nil"/>
              <w:left w:val="nil"/>
              <w:bottom w:val="single" w:sz="4" w:space="0" w:color="auto"/>
              <w:right w:val="single" w:sz="4" w:space="0" w:color="auto"/>
            </w:tcBorders>
            <w:shd w:val="clear" w:color="auto" w:fill="auto"/>
            <w:vAlign w:val="center"/>
            <w:hideMark/>
          </w:tcPr>
          <w:p w14:paraId="64DC8D2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7</w:t>
            </w:r>
          </w:p>
        </w:tc>
        <w:tc>
          <w:tcPr>
            <w:tcW w:w="2006" w:type="dxa"/>
            <w:tcBorders>
              <w:top w:val="nil"/>
              <w:left w:val="nil"/>
              <w:bottom w:val="single" w:sz="4" w:space="0" w:color="auto"/>
              <w:right w:val="single" w:sz="4" w:space="0" w:color="auto"/>
            </w:tcBorders>
            <w:shd w:val="clear" w:color="auto" w:fill="auto"/>
            <w:vAlign w:val="center"/>
            <w:hideMark/>
          </w:tcPr>
          <w:p w14:paraId="7C1EFD08"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7</w:t>
            </w:r>
          </w:p>
        </w:tc>
      </w:tr>
      <w:tr w:rsidR="00965069" w:rsidRPr="00342499" w14:paraId="15E7BA69"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C5E0B3"/>
            <w:vAlign w:val="center"/>
            <w:hideMark/>
          </w:tcPr>
          <w:p w14:paraId="2250D6DA"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Carga de Trabajo mensual por plaza de Jueza o Juez</w:t>
            </w:r>
          </w:p>
        </w:tc>
        <w:tc>
          <w:tcPr>
            <w:tcW w:w="1255" w:type="dxa"/>
            <w:tcBorders>
              <w:top w:val="nil"/>
              <w:left w:val="nil"/>
              <w:bottom w:val="single" w:sz="4" w:space="0" w:color="auto"/>
              <w:right w:val="single" w:sz="4" w:space="0" w:color="auto"/>
            </w:tcBorders>
            <w:shd w:val="clear" w:color="auto" w:fill="C5E0B3"/>
            <w:vAlign w:val="center"/>
            <w:hideMark/>
          </w:tcPr>
          <w:p w14:paraId="124F1E66"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46</w:t>
            </w:r>
          </w:p>
        </w:tc>
        <w:tc>
          <w:tcPr>
            <w:tcW w:w="1236" w:type="dxa"/>
            <w:tcBorders>
              <w:top w:val="nil"/>
              <w:left w:val="nil"/>
              <w:bottom w:val="single" w:sz="4" w:space="0" w:color="auto"/>
              <w:right w:val="single" w:sz="4" w:space="0" w:color="auto"/>
            </w:tcBorders>
            <w:shd w:val="clear" w:color="auto" w:fill="C5E0B3"/>
            <w:vAlign w:val="center"/>
            <w:hideMark/>
          </w:tcPr>
          <w:p w14:paraId="004DE130"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35</w:t>
            </w:r>
          </w:p>
        </w:tc>
        <w:tc>
          <w:tcPr>
            <w:tcW w:w="1236" w:type="dxa"/>
            <w:tcBorders>
              <w:top w:val="nil"/>
              <w:left w:val="nil"/>
              <w:bottom w:val="single" w:sz="4" w:space="0" w:color="auto"/>
              <w:right w:val="single" w:sz="4" w:space="0" w:color="auto"/>
            </w:tcBorders>
            <w:shd w:val="clear" w:color="auto" w:fill="C5E0B3"/>
            <w:vAlign w:val="center"/>
            <w:hideMark/>
          </w:tcPr>
          <w:p w14:paraId="46C48F68"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40</w:t>
            </w:r>
          </w:p>
        </w:tc>
        <w:tc>
          <w:tcPr>
            <w:tcW w:w="1081" w:type="dxa"/>
            <w:tcBorders>
              <w:top w:val="nil"/>
              <w:left w:val="nil"/>
              <w:bottom w:val="single" w:sz="4" w:space="0" w:color="auto"/>
              <w:right w:val="single" w:sz="4" w:space="0" w:color="auto"/>
            </w:tcBorders>
            <w:shd w:val="clear" w:color="auto" w:fill="C5E0B3"/>
            <w:vAlign w:val="center"/>
            <w:hideMark/>
          </w:tcPr>
          <w:p w14:paraId="7DBE5F9F"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25</w:t>
            </w:r>
          </w:p>
        </w:tc>
        <w:tc>
          <w:tcPr>
            <w:tcW w:w="2006" w:type="dxa"/>
            <w:tcBorders>
              <w:top w:val="nil"/>
              <w:left w:val="nil"/>
              <w:bottom w:val="single" w:sz="4" w:space="0" w:color="auto"/>
              <w:right w:val="single" w:sz="4" w:space="0" w:color="auto"/>
            </w:tcBorders>
            <w:shd w:val="clear" w:color="auto" w:fill="C5E0B3"/>
            <w:vAlign w:val="center"/>
            <w:hideMark/>
          </w:tcPr>
          <w:p w14:paraId="0B6752FF"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23</w:t>
            </w:r>
          </w:p>
        </w:tc>
      </w:tr>
      <w:tr w:rsidR="00965069" w:rsidRPr="00342499" w14:paraId="01CC7BB3" w14:textId="77777777" w:rsidTr="005272A5">
        <w:trPr>
          <w:trHeight w:val="20"/>
          <w:jc w:val="center"/>
        </w:trPr>
        <w:tc>
          <w:tcPr>
            <w:tcW w:w="1984" w:type="dxa"/>
            <w:tcBorders>
              <w:top w:val="nil"/>
              <w:left w:val="single" w:sz="4" w:space="0" w:color="auto"/>
              <w:bottom w:val="single" w:sz="4" w:space="0" w:color="auto"/>
              <w:right w:val="single" w:sz="4" w:space="0" w:color="auto"/>
            </w:tcBorders>
            <w:shd w:val="clear" w:color="auto" w:fill="D0CECE"/>
            <w:vAlign w:val="center"/>
            <w:hideMark/>
          </w:tcPr>
          <w:p w14:paraId="75E70357" w14:textId="77777777" w:rsidR="00965069" w:rsidRPr="00342499" w:rsidRDefault="00965069" w:rsidP="005272A5">
            <w:pPr>
              <w:rPr>
                <w:rFonts w:ascii="Book Antiqua" w:hAnsi="Book Antiqua"/>
                <w:color w:val="000000"/>
                <w:sz w:val="22"/>
                <w:szCs w:val="22"/>
                <w:lang w:eastAsia="es-CR"/>
              </w:rPr>
            </w:pPr>
            <w:r w:rsidRPr="00342499">
              <w:rPr>
                <w:rFonts w:ascii="Book Antiqua" w:hAnsi="Book Antiqua"/>
                <w:color w:val="000000"/>
                <w:sz w:val="22"/>
                <w:szCs w:val="22"/>
                <w:lang w:eastAsia="es-CR"/>
              </w:rPr>
              <w:t>Carga de Trabajo mensual por plaza Técnica o Técnico Judicial</w:t>
            </w:r>
          </w:p>
        </w:tc>
        <w:tc>
          <w:tcPr>
            <w:tcW w:w="1255" w:type="dxa"/>
            <w:tcBorders>
              <w:top w:val="nil"/>
              <w:left w:val="nil"/>
              <w:bottom w:val="single" w:sz="4" w:space="0" w:color="auto"/>
              <w:right w:val="single" w:sz="4" w:space="0" w:color="auto"/>
            </w:tcBorders>
            <w:shd w:val="clear" w:color="auto" w:fill="D0CECE"/>
            <w:vAlign w:val="center"/>
            <w:hideMark/>
          </w:tcPr>
          <w:p w14:paraId="3A781F76"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18</w:t>
            </w:r>
          </w:p>
        </w:tc>
        <w:tc>
          <w:tcPr>
            <w:tcW w:w="1236" w:type="dxa"/>
            <w:tcBorders>
              <w:top w:val="nil"/>
              <w:left w:val="nil"/>
              <w:bottom w:val="single" w:sz="4" w:space="0" w:color="auto"/>
              <w:right w:val="single" w:sz="4" w:space="0" w:color="auto"/>
            </w:tcBorders>
            <w:shd w:val="clear" w:color="auto" w:fill="D0CECE"/>
            <w:vAlign w:val="center"/>
            <w:hideMark/>
          </w:tcPr>
          <w:p w14:paraId="2D5BB946"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14</w:t>
            </w:r>
          </w:p>
        </w:tc>
        <w:tc>
          <w:tcPr>
            <w:tcW w:w="1236" w:type="dxa"/>
            <w:tcBorders>
              <w:top w:val="nil"/>
              <w:left w:val="nil"/>
              <w:bottom w:val="single" w:sz="4" w:space="0" w:color="auto"/>
              <w:right w:val="single" w:sz="4" w:space="0" w:color="auto"/>
            </w:tcBorders>
            <w:shd w:val="clear" w:color="auto" w:fill="D0CECE"/>
            <w:vAlign w:val="center"/>
            <w:hideMark/>
          </w:tcPr>
          <w:p w14:paraId="32DF903E"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16</w:t>
            </w:r>
          </w:p>
        </w:tc>
        <w:tc>
          <w:tcPr>
            <w:tcW w:w="1081" w:type="dxa"/>
            <w:tcBorders>
              <w:top w:val="nil"/>
              <w:left w:val="nil"/>
              <w:bottom w:val="single" w:sz="4" w:space="0" w:color="auto"/>
              <w:right w:val="single" w:sz="4" w:space="0" w:color="auto"/>
            </w:tcBorders>
            <w:shd w:val="clear" w:color="auto" w:fill="D0CECE"/>
            <w:vAlign w:val="center"/>
            <w:hideMark/>
          </w:tcPr>
          <w:p w14:paraId="45AD5DE2"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11</w:t>
            </w:r>
          </w:p>
        </w:tc>
        <w:tc>
          <w:tcPr>
            <w:tcW w:w="2006" w:type="dxa"/>
            <w:tcBorders>
              <w:top w:val="nil"/>
              <w:left w:val="nil"/>
              <w:bottom w:val="single" w:sz="4" w:space="0" w:color="auto"/>
              <w:right w:val="single" w:sz="4" w:space="0" w:color="auto"/>
            </w:tcBorders>
            <w:shd w:val="clear" w:color="auto" w:fill="D0CECE"/>
            <w:vAlign w:val="center"/>
            <w:hideMark/>
          </w:tcPr>
          <w:p w14:paraId="26F78C42" w14:textId="77777777" w:rsidR="00965069" w:rsidRPr="00342499" w:rsidRDefault="00965069" w:rsidP="005272A5">
            <w:pPr>
              <w:jc w:val="center"/>
              <w:rPr>
                <w:rFonts w:ascii="Book Antiqua" w:hAnsi="Book Antiqua"/>
                <w:color w:val="000000"/>
                <w:sz w:val="22"/>
                <w:szCs w:val="22"/>
                <w:lang w:eastAsia="es-CR"/>
              </w:rPr>
            </w:pPr>
            <w:r w:rsidRPr="00342499">
              <w:rPr>
                <w:rFonts w:ascii="Book Antiqua" w:hAnsi="Book Antiqua"/>
                <w:color w:val="000000"/>
                <w:sz w:val="22"/>
                <w:szCs w:val="22"/>
                <w:lang w:eastAsia="es-CR"/>
              </w:rPr>
              <w:t>10</w:t>
            </w:r>
          </w:p>
        </w:tc>
      </w:tr>
    </w:tbl>
    <w:p w14:paraId="1CB22C97" w14:textId="77777777" w:rsidR="00965069" w:rsidRDefault="00965069" w:rsidP="00965069">
      <w:pPr>
        <w:spacing w:line="276" w:lineRule="auto"/>
        <w:ind w:right="-176"/>
        <w:jc w:val="both"/>
        <w:rPr>
          <w:rFonts w:ascii="Book Antiqua" w:hAnsi="Book Antiqua"/>
          <w:b/>
          <w:i/>
        </w:rPr>
      </w:pPr>
      <w:r w:rsidRPr="00EE16A8">
        <w:rPr>
          <w:rFonts w:ascii="Book Antiqua" w:hAnsi="Book Antiqua"/>
          <w:b/>
          <w:i/>
        </w:rPr>
        <w:t xml:space="preserve">Fuente: </w:t>
      </w:r>
      <w:r>
        <w:rPr>
          <w:rFonts w:ascii="Book Antiqua" w:hAnsi="Book Antiqua"/>
          <w:b/>
          <w:i/>
        </w:rPr>
        <w:t xml:space="preserve">Subproceso de Modernización Institucional, </w:t>
      </w:r>
      <w:r w:rsidRPr="00EE16A8">
        <w:rPr>
          <w:rFonts w:ascii="Book Antiqua" w:hAnsi="Book Antiqua"/>
          <w:b/>
          <w:i/>
        </w:rPr>
        <w:t xml:space="preserve">a partir de estadísticas judiciales 2014-2018. </w:t>
      </w:r>
    </w:p>
    <w:p w14:paraId="7A6556ED" w14:textId="77777777" w:rsidR="00965069" w:rsidRDefault="00965069" w:rsidP="00965069">
      <w:pPr>
        <w:spacing w:line="276" w:lineRule="auto"/>
        <w:ind w:right="-176"/>
        <w:jc w:val="both"/>
        <w:rPr>
          <w:rFonts w:ascii="Book Antiqua" w:hAnsi="Book Antiqua"/>
          <w:b/>
          <w:i/>
        </w:rPr>
      </w:pPr>
    </w:p>
    <w:p w14:paraId="1CC4AA2D" w14:textId="77777777" w:rsidR="00965069" w:rsidRPr="00E5729B" w:rsidRDefault="00965069" w:rsidP="00965069">
      <w:pPr>
        <w:numPr>
          <w:ilvl w:val="0"/>
          <w:numId w:val="43"/>
        </w:numPr>
        <w:spacing w:line="276" w:lineRule="auto"/>
        <w:ind w:right="-54"/>
        <w:jc w:val="both"/>
        <w:rPr>
          <w:rFonts w:ascii="Book Antiqua" w:hAnsi="Book Antiqua"/>
          <w:b/>
          <w:bCs/>
          <w:i/>
          <w:sz w:val="24"/>
        </w:rPr>
      </w:pPr>
      <w:r w:rsidRPr="00E5729B">
        <w:rPr>
          <w:rFonts w:ascii="Book Antiqua" w:hAnsi="Book Antiqua"/>
          <w:b/>
          <w:bCs/>
          <w:i/>
          <w:sz w:val="24"/>
        </w:rPr>
        <w:t xml:space="preserve">Juzgado Civil y Trabajo del Segundo Circuito Judicial de Alajuela, Upala.  </w:t>
      </w:r>
    </w:p>
    <w:p w14:paraId="3FC13F5D" w14:textId="77777777" w:rsidR="002F794E" w:rsidRDefault="002F794E" w:rsidP="00965069">
      <w:pPr>
        <w:spacing w:line="276" w:lineRule="auto"/>
        <w:ind w:right="-54"/>
        <w:jc w:val="both"/>
        <w:rPr>
          <w:rFonts w:ascii="Book Antiqua" w:hAnsi="Book Antiqua"/>
          <w:sz w:val="24"/>
          <w:lang w:eastAsia="es-CR"/>
        </w:rPr>
      </w:pPr>
    </w:p>
    <w:p w14:paraId="73A8A368" w14:textId="77777777" w:rsidR="00965069"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t xml:space="preserve">A continuación, se procede a analizar la posibilidad de otorgar recurso adicional al Juzgado mixto de Upala, en virtud de que actualmente es competente en seis materias, y en donde el ingreso en materia Civil y Trabajo se ha incrementado desde el 2017 a partir de los cambios de competencia introducidos por las Leyes 9342 y 9343. </w:t>
      </w:r>
    </w:p>
    <w:p w14:paraId="2791B7B5" w14:textId="77777777" w:rsidR="00965069" w:rsidRDefault="00965069" w:rsidP="00965069">
      <w:pPr>
        <w:spacing w:line="276" w:lineRule="auto"/>
        <w:ind w:right="-54"/>
        <w:jc w:val="both"/>
        <w:rPr>
          <w:rFonts w:ascii="Book Antiqua" w:hAnsi="Book Antiqua"/>
          <w:sz w:val="24"/>
          <w:lang w:eastAsia="es-CR"/>
        </w:rPr>
        <w:sectPr w:rsidR="00965069" w:rsidSect="00D06480">
          <w:pgSz w:w="12242" w:h="15842" w:code="1"/>
          <w:pgMar w:top="1383" w:right="1701" w:bottom="1134" w:left="1701" w:header="709" w:footer="709" w:gutter="0"/>
          <w:pgNumType w:start="67"/>
          <w:cols w:space="708"/>
          <w:docGrid w:linePitch="360"/>
        </w:sectPr>
      </w:pPr>
    </w:p>
    <w:p w14:paraId="1C415606" w14:textId="77777777" w:rsidR="00965069" w:rsidRPr="00FF2533" w:rsidRDefault="00965069" w:rsidP="00965069">
      <w:pPr>
        <w:pStyle w:val="Descripcin"/>
        <w:keepNext/>
        <w:spacing w:line="276" w:lineRule="auto"/>
        <w:jc w:val="center"/>
        <w:rPr>
          <w:rFonts w:ascii="Book Antiqua" w:hAnsi="Book Antiqua"/>
          <w:bCs w:val="0"/>
          <w:i/>
          <w:sz w:val="22"/>
          <w:szCs w:val="22"/>
        </w:rPr>
      </w:pPr>
      <w:r w:rsidRPr="00FF2533">
        <w:rPr>
          <w:rFonts w:ascii="Book Antiqua" w:hAnsi="Book Antiqua"/>
          <w:bCs w:val="0"/>
          <w:i/>
          <w:sz w:val="22"/>
          <w:szCs w:val="22"/>
        </w:rPr>
        <w:lastRenderedPageBreak/>
        <w:t xml:space="preserve">Cuadro </w:t>
      </w:r>
      <w:r w:rsidR="00AC3315" w:rsidRPr="00FF2533">
        <w:rPr>
          <w:rFonts w:ascii="Book Antiqua" w:hAnsi="Book Antiqua"/>
          <w:bCs w:val="0"/>
          <w:i/>
          <w:sz w:val="22"/>
          <w:szCs w:val="22"/>
        </w:rPr>
        <w:fldChar w:fldCharType="begin"/>
      </w:r>
      <w:r w:rsidRPr="00FF2533">
        <w:rPr>
          <w:rFonts w:ascii="Book Antiqua" w:hAnsi="Book Antiqua"/>
          <w:bCs w:val="0"/>
          <w:i/>
          <w:sz w:val="22"/>
          <w:szCs w:val="22"/>
        </w:rPr>
        <w:instrText xml:space="preserve"> SEQ Cuadro \* ARABIC </w:instrText>
      </w:r>
      <w:r w:rsidR="00AC3315" w:rsidRPr="00FF2533">
        <w:rPr>
          <w:rFonts w:ascii="Book Antiqua" w:hAnsi="Book Antiqua"/>
          <w:bCs w:val="0"/>
          <w:i/>
          <w:sz w:val="22"/>
          <w:szCs w:val="22"/>
        </w:rPr>
        <w:fldChar w:fldCharType="separate"/>
      </w:r>
      <w:r>
        <w:rPr>
          <w:rFonts w:ascii="Book Antiqua" w:hAnsi="Book Antiqua"/>
          <w:bCs w:val="0"/>
          <w:i/>
          <w:noProof/>
          <w:sz w:val="22"/>
          <w:szCs w:val="22"/>
        </w:rPr>
        <w:t>9</w:t>
      </w:r>
      <w:r w:rsidR="00AC3315" w:rsidRPr="00FF2533">
        <w:rPr>
          <w:rFonts w:ascii="Book Antiqua" w:hAnsi="Book Antiqua"/>
          <w:bCs w:val="0"/>
          <w:i/>
          <w:sz w:val="22"/>
          <w:szCs w:val="22"/>
        </w:rPr>
        <w:fldChar w:fldCharType="end"/>
      </w:r>
    </w:p>
    <w:p w14:paraId="118DF1A9" w14:textId="77777777" w:rsidR="00965069" w:rsidRPr="009266A2" w:rsidRDefault="00965069" w:rsidP="00965069">
      <w:pPr>
        <w:spacing w:line="276" w:lineRule="auto"/>
        <w:jc w:val="center"/>
        <w:rPr>
          <w:rFonts w:ascii="Book Antiqua" w:hAnsi="Book Antiqua"/>
          <w:b/>
          <w:i/>
          <w:sz w:val="22"/>
          <w:szCs w:val="22"/>
        </w:rPr>
      </w:pPr>
      <w:r w:rsidRPr="00FF2533">
        <w:rPr>
          <w:rFonts w:ascii="Book Antiqua" w:hAnsi="Book Antiqua"/>
          <w:b/>
          <w:i/>
          <w:sz w:val="22"/>
          <w:szCs w:val="22"/>
        </w:rPr>
        <w:t>Estimación en la carga de trabajo en el Juzgado Civil y Trabajo del Segundo Circuito Judicial de Alajuela, sede Upala, 2017-2018.</w:t>
      </w:r>
    </w:p>
    <w:tbl>
      <w:tblPr>
        <w:tblW w:w="13390" w:type="dxa"/>
        <w:tblInd w:w="75" w:type="dxa"/>
        <w:tblCellMar>
          <w:left w:w="70" w:type="dxa"/>
          <w:right w:w="70" w:type="dxa"/>
        </w:tblCellMar>
        <w:tblLook w:val="04A0" w:firstRow="1" w:lastRow="0" w:firstColumn="1" w:lastColumn="0" w:noHBand="0" w:noVBand="1"/>
      </w:tblPr>
      <w:tblGrid>
        <w:gridCol w:w="3358"/>
        <w:gridCol w:w="1253"/>
        <w:gridCol w:w="1465"/>
        <w:gridCol w:w="1465"/>
        <w:gridCol w:w="1785"/>
        <w:gridCol w:w="1678"/>
        <w:gridCol w:w="1330"/>
        <w:gridCol w:w="1062"/>
      </w:tblGrid>
      <w:tr w:rsidR="00965069" w:rsidRPr="004C76F4" w14:paraId="0429784D" w14:textId="77777777" w:rsidTr="005272A5">
        <w:trPr>
          <w:trHeight w:val="274"/>
        </w:trPr>
        <w:tc>
          <w:tcPr>
            <w:tcW w:w="335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D7C8CD5" w14:textId="77777777" w:rsidR="00965069" w:rsidRPr="004C76F4" w:rsidRDefault="00965069" w:rsidP="005272A5">
            <w:pP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 </w:t>
            </w:r>
          </w:p>
        </w:tc>
        <w:tc>
          <w:tcPr>
            <w:tcW w:w="1247" w:type="dxa"/>
            <w:tcBorders>
              <w:top w:val="single" w:sz="4" w:space="0" w:color="auto"/>
              <w:left w:val="nil"/>
              <w:bottom w:val="single" w:sz="4" w:space="0" w:color="auto"/>
              <w:right w:val="single" w:sz="4" w:space="0" w:color="auto"/>
            </w:tcBorders>
            <w:shd w:val="clear" w:color="000000" w:fill="1F497D"/>
            <w:noWrap/>
            <w:vAlign w:val="center"/>
            <w:hideMark/>
          </w:tcPr>
          <w:p w14:paraId="7E336FD6"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Juzgadores</w:t>
            </w:r>
          </w:p>
        </w:tc>
        <w:tc>
          <w:tcPr>
            <w:tcW w:w="1465" w:type="dxa"/>
            <w:tcBorders>
              <w:top w:val="single" w:sz="4" w:space="0" w:color="auto"/>
              <w:left w:val="nil"/>
              <w:bottom w:val="single" w:sz="4" w:space="0" w:color="auto"/>
              <w:right w:val="single" w:sz="4" w:space="0" w:color="auto"/>
            </w:tcBorders>
            <w:shd w:val="clear" w:color="000000" w:fill="1F497D"/>
            <w:noWrap/>
            <w:vAlign w:val="center"/>
            <w:hideMark/>
          </w:tcPr>
          <w:p w14:paraId="1656683F"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Téc. Judicial</w:t>
            </w:r>
          </w:p>
        </w:tc>
        <w:tc>
          <w:tcPr>
            <w:tcW w:w="1465" w:type="dxa"/>
            <w:tcBorders>
              <w:top w:val="single" w:sz="4" w:space="0" w:color="auto"/>
              <w:left w:val="nil"/>
              <w:bottom w:val="single" w:sz="4" w:space="0" w:color="auto"/>
              <w:right w:val="single" w:sz="4" w:space="0" w:color="auto"/>
            </w:tcBorders>
            <w:shd w:val="clear" w:color="000000" w:fill="1F497D"/>
            <w:noWrap/>
            <w:vAlign w:val="center"/>
            <w:hideMark/>
          </w:tcPr>
          <w:p w14:paraId="0BE9E3F9" w14:textId="77777777" w:rsidR="00965069" w:rsidRPr="004C76F4" w:rsidRDefault="00965069" w:rsidP="005272A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Téc Manifest</w:t>
            </w:r>
          </w:p>
        </w:tc>
        <w:tc>
          <w:tcPr>
            <w:tcW w:w="1785" w:type="dxa"/>
            <w:tcBorders>
              <w:top w:val="single" w:sz="4" w:space="0" w:color="auto"/>
              <w:left w:val="nil"/>
              <w:bottom w:val="single" w:sz="4" w:space="0" w:color="auto"/>
              <w:right w:val="single" w:sz="4" w:space="0" w:color="auto"/>
            </w:tcBorders>
            <w:shd w:val="clear" w:color="000000" w:fill="1F497D"/>
            <w:noWrap/>
            <w:vAlign w:val="center"/>
            <w:hideMark/>
          </w:tcPr>
          <w:p w14:paraId="26DB8BF1" w14:textId="77777777" w:rsidR="00965069" w:rsidRPr="004C76F4" w:rsidRDefault="00965069" w:rsidP="005272A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Coordinadora</w:t>
            </w:r>
          </w:p>
        </w:tc>
        <w:tc>
          <w:tcPr>
            <w:tcW w:w="3008" w:type="dxa"/>
            <w:gridSpan w:val="2"/>
            <w:tcBorders>
              <w:top w:val="single" w:sz="4" w:space="0" w:color="auto"/>
              <w:left w:val="nil"/>
              <w:bottom w:val="single" w:sz="4" w:space="0" w:color="auto"/>
              <w:right w:val="single" w:sz="4" w:space="0" w:color="auto"/>
            </w:tcBorders>
            <w:shd w:val="clear" w:color="000000" w:fill="1F497D"/>
            <w:noWrap/>
            <w:vAlign w:val="center"/>
            <w:hideMark/>
          </w:tcPr>
          <w:p w14:paraId="4F947723"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Aux. Serv Gen</w:t>
            </w:r>
          </w:p>
        </w:tc>
        <w:tc>
          <w:tcPr>
            <w:tcW w:w="1062" w:type="dxa"/>
            <w:tcBorders>
              <w:top w:val="single" w:sz="4" w:space="0" w:color="auto"/>
              <w:left w:val="nil"/>
              <w:bottom w:val="single" w:sz="4" w:space="0" w:color="auto"/>
              <w:right w:val="single" w:sz="4" w:space="0" w:color="auto"/>
            </w:tcBorders>
            <w:shd w:val="clear" w:color="000000" w:fill="1F497D"/>
            <w:noWrap/>
            <w:vAlign w:val="center"/>
            <w:hideMark/>
          </w:tcPr>
          <w:p w14:paraId="0DAB6AB6"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14:paraId="3C4A3FEA"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45F8CD95" w14:textId="77777777" w:rsidR="00965069" w:rsidRPr="004C76F4" w:rsidRDefault="00965069" w:rsidP="005272A5">
            <w:pPr>
              <w:rPr>
                <w:rFonts w:ascii="Book Antiqua" w:hAnsi="Book Antiqua"/>
                <w:color w:val="000000"/>
                <w:szCs w:val="22"/>
                <w:lang w:eastAsia="es-CR"/>
              </w:rPr>
            </w:pPr>
            <w:r w:rsidRPr="004C76F4">
              <w:rPr>
                <w:rFonts w:ascii="Book Antiqua" w:hAnsi="Book Antiqua"/>
                <w:color w:val="000000"/>
                <w:szCs w:val="22"/>
                <w:lang w:eastAsia="es-CR"/>
              </w:rPr>
              <w:t>Estruc. Oct. 2018 24-PLA-MI-2017</w:t>
            </w:r>
          </w:p>
        </w:tc>
        <w:tc>
          <w:tcPr>
            <w:tcW w:w="1247" w:type="dxa"/>
            <w:tcBorders>
              <w:top w:val="nil"/>
              <w:left w:val="nil"/>
              <w:bottom w:val="single" w:sz="4" w:space="0" w:color="auto"/>
              <w:right w:val="single" w:sz="4" w:space="0" w:color="auto"/>
            </w:tcBorders>
            <w:shd w:val="clear" w:color="auto" w:fill="auto"/>
            <w:noWrap/>
            <w:vAlign w:val="center"/>
            <w:hideMark/>
          </w:tcPr>
          <w:p w14:paraId="74F39C0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14:paraId="40B59CA6"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465" w:type="dxa"/>
            <w:tcBorders>
              <w:top w:val="nil"/>
              <w:left w:val="nil"/>
              <w:bottom w:val="single" w:sz="4" w:space="0" w:color="auto"/>
              <w:right w:val="single" w:sz="4" w:space="0" w:color="auto"/>
            </w:tcBorders>
            <w:shd w:val="clear" w:color="auto" w:fill="auto"/>
            <w:noWrap/>
            <w:vAlign w:val="center"/>
            <w:hideMark/>
          </w:tcPr>
          <w:p w14:paraId="1247598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14:paraId="564380D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30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B2934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14:paraId="3BC98042"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11</w:t>
            </w:r>
          </w:p>
        </w:tc>
      </w:tr>
      <w:tr w:rsidR="00965069" w:rsidRPr="004C76F4" w14:paraId="73B61F34"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0782C8FB" w14:textId="77777777" w:rsidR="00965069" w:rsidRPr="004C76F4" w:rsidRDefault="00965069" w:rsidP="005272A5">
            <w:pPr>
              <w:rPr>
                <w:rFonts w:ascii="Book Antiqua" w:hAnsi="Book Antiqua"/>
                <w:color w:val="000000"/>
                <w:szCs w:val="22"/>
                <w:lang w:eastAsia="es-CR"/>
              </w:rPr>
            </w:pPr>
            <w:r w:rsidRPr="004C76F4">
              <w:rPr>
                <w:rFonts w:ascii="Book Antiqua" w:hAnsi="Book Antiqua"/>
                <w:color w:val="000000"/>
                <w:szCs w:val="22"/>
                <w:lang w:eastAsia="es-CR"/>
              </w:rPr>
              <w:t>Estruc. Enero 2019 32-PLA-MI-2018</w:t>
            </w:r>
          </w:p>
        </w:tc>
        <w:tc>
          <w:tcPr>
            <w:tcW w:w="1247" w:type="dxa"/>
            <w:tcBorders>
              <w:top w:val="nil"/>
              <w:left w:val="nil"/>
              <w:bottom w:val="single" w:sz="4" w:space="0" w:color="auto"/>
              <w:right w:val="single" w:sz="4" w:space="0" w:color="auto"/>
            </w:tcBorders>
            <w:shd w:val="clear" w:color="auto" w:fill="auto"/>
            <w:noWrap/>
            <w:vAlign w:val="center"/>
            <w:hideMark/>
          </w:tcPr>
          <w:p w14:paraId="3F64F7E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14:paraId="1F877E5D"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465" w:type="dxa"/>
            <w:tcBorders>
              <w:top w:val="nil"/>
              <w:left w:val="nil"/>
              <w:bottom w:val="single" w:sz="4" w:space="0" w:color="auto"/>
              <w:right w:val="single" w:sz="4" w:space="0" w:color="auto"/>
            </w:tcBorders>
            <w:shd w:val="clear" w:color="auto" w:fill="auto"/>
            <w:noWrap/>
            <w:vAlign w:val="center"/>
            <w:hideMark/>
          </w:tcPr>
          <w:p w14:paraId="2C076BA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14:paraId="33B9FCE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30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26E5F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14:paraId="4C51A866"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11</w:t>
            </w:r>
          </w:p>
        </w:tc>
      </w:tr>
      <w:tr w:rsidR="00965069" w:rsidRPr="004C76F4" w14:paraId="57D79806"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14:paraId="2CD80481"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Variable</w:t>
            </w:r>
          </w:p>
        </w:tc>
        <w:tc>
          <w:tcPr>
            <w:tcW w:w="1247" w:type="dxa"/>
            <w:tcBorders>
              <w:top w:val="nil"/>
              <w:left w:val="nil"/>
              <w:bottom w:val="single" w:sz="4" w:space="0" w:color="auto"/>
              <w:right w:val="single" w:sz="4" w:space="0" w:color="auto"/>
            </w:tcBorders>
            <w:shd w:val="clear" w:color="000000" w:fill="538DD5"/>
            <w:noWrap/>
            <w:vAlign w:val="center"/>
            <w:hideMark/>
          </w:tcPr>
          <w:p w14:paraId="76319104"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14:paraId="66954395"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14:paraId="074E9229"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14:paraId="6C49D900"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Violenc. Dom</w:t>
            </w:r>
          </w:p>
        </w:tc>
        <w:tc>
          <w:tcPr>
            <w:tcW w:w="1678" w:type="dxa"/>
            <w:tcBorders>
              <w:top w:val="nil"/>
              <w:left w:val="nil"/>
              <w:bottom w:val="single" w:sz="4" w:space="0" w:color="auto"/>
              <w:right w:val="single" w:sz="4" w:space="0" w:color="auto"/>
            </w:tcBorders>
            <w:shd w:val="clear" w:color="000000" w:fill="538DD5"/>
            <w:noWrap/>
            <w:vAlign w:val="center"/>
            <w:hideMark/>
          </w:tcPr>
          <w:p w14:paraId="6816D859"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14:paraId="4F76B835"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14:paraId="188595FC"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14:paraId="77691F9A"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04EFEFDB" w14:textId="77777777" w:rsidR="00965069" w:rsidRPr="004C76F4" w:rsidRDefault="00965069" w:rsidP="005272A5">
            <w:pPr>
              <w:rPr>
                <w:rFonts w:ascii="Book Antiqua" w:hAnsi="Book Antiqua"/>
                <w:color w:val="000000"/>
                <w:sz w:val="22"/>
                <w:szCs w:val="22"/>
                <w:lang w:eastAsia="es-CR"/>
              </w:rPr>
            </w:pPr>
            <w:r w:rsidRPr="004C76F4">
              <w:rPr>
                <w:rFonts w:ascii="Book Antiqua" w:hAnsi="Book Antiqua"/>
                <w:color w:val="000000"/>
                <w:sz w:val="22"/>
                <w:szCs w:val="22"/>
                <w:lang w:eastAsia="es-CR"/>
              </w:rPr>
              <w:t>Entrada de asuntos Anual 2017</w:t>
            </w:r>
          </w:p>
        </w:tc>
        <w:tc>
          <w:tcPr>
            <w:tcW w:w="1247" w:type="dxa"/>
            <w:tcBorders>
              <w:top w:val="nil"/>
              <w:left w:val="nil"/>
              <w:bottom w:val="single" w:sz="4" w:space="0" w:color="auto"/>
              <w:right w:val="single" w:sz="4" w:space="0" w:color="auto"/>
            </w:tcBorders>
            <w:shd w:val="clear" w:color="auto" w:fill="auto"/>
            <w:noWrap/>
            <w:vAlign w:val="center"/>
            <w:hideMark/>
          </w:tcPr>
          <w:p w14:paraId="03D1579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111</w:t>
            </w:r>
          </w:p>
        </w:tc>
        <w:tc>
          <w:tcPr>
            <w:tcW w:w="1465" w:type="dxa"/>
            <w:tcBorders>
              <w:top w:val="nil"/>
              <w:left w:val="nil"/>
              <w:bottom w:val="single" w:sz="4" w:space="0" w:color="auto"/>
              <w:right w:val="single" w:sz="4" w:space="0" w:color="auto"/>
            </w:tcBorders>
            <w:shd w:val="clear" w:color="auto" w:fill="auto"/>
            <w:noWrap/>
            <w:vAlign w:val="center"/>
            <w:hideMark/>
          </w:tcPr>
          <w:p w14:paraId="1119E3B8"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161</w:t>
            </w:r>
          </w:p>
        </w:tc>
        <w:tc>
          <w:tcPr>
            <w:tcW w:w="1465" w:type="dxa"/>
            <w:tcBorders>
              <w:top w:val="nil"/>
              <w:left w:val="nil"/>
              <w:bottom w:val="single" w:sz="4" w:space="0" w:color="auto"/>
              <w:right w:val="single" w:sz="4" w:space="0" w:color="auto"/>
            </w:tcBorders>
            <w:shd w:val="clear" w:color="auto" w:fill="auto"/>
            <w:noWrap/>
            <w:vAlign w:val="center"/>
            <w:hideMark/>
          </w:tcPr>
          <w:p w14:paraId="2941D59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234</w:t>
            </w:r>
          </w:p>
        </w:tc>
        <w:tc>
          <w:tcPr>
            <w:tcW w:w="1785" w:type="dxa"/>
            <w:tcBorders>
              <w:top w:val="nil"/>
              <w:left w:val="nil"/>
              <w:bottom w:val="single" w:sz="4" w:space="0" w:color="auto"/>
              <w:right w:val="single" w:sz="4" w:space="0" w:color="auto"/>
            </w:tcBorders>
            <w:shd w:val="clear" w:color="auto" w:fill="auto"/>
            <w:noWrap/>
            <w:vAlign w:val="center"/>
            <w:hideMark/>
          </w:tcPr>
          <w:p w14:paraId="5DAC1A8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522</w:t>
            </w:r>
          </w:p>
        </w:tc>
        <w:tc>
          <w:tcPr>
            <w:tcW w:w="1678" w:type="dxa"/>
            <w:tcBorders>
              <w:top w:val="nil"/>
              <w:left w:val="nil"/>
              <w:bottom w:val="single" w:sz="4" w:space="0" w:color="auto"/>
              <w:right w:val="single" w:sz="4" w:space="0" w:color="auto"/>
            </w:tcBorders>
            <w:shd w:val="clear" w:color="auto" w:fill="auto"/>
            <w:noWrap/>
            <w:vAlign w:val="center"/>
            <w:hideMark/>
          </w:tcPr>
          <w:p w14:paraId="2E83C0D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128</w:t>
            </w:r>
          </w:p>
        </w:tc>
        <w:tc>
          <w:tcPr>
            <w:tcW w:w="1330" w:type="dxa"/>
            <w:tcBorders>
              <w:top w:val="nil"/>
              <w:left w:val="nil"/>
              <w:bottom w:val="single" w:sz="4" w:space="0" w:color="auto"/>
              <w:right w:val="single" w:sz="4" w:space="0" w:color="auto"/>
            </w:tcBorders>
            <w:shd w:val="clear" w:color="auto" w:fill="auto"/>
            <w:noWrap/>
            <w:vAlign w:val="center"/>
            <w:hideMark/>
          </w:tcPr>
          <w:p w14:paraId="0F897FE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188</w:t>
            </w:r>
          </w:p>
        </w:tc>
        <w:tc>
          <w:tcPr>
            <w:tcW w:w="1062" w:type="dxa"/>
            <w:tcBorders>
              <w:top w:val="nil"/>
              <w:left w:val="nil"/>
              <w:bottom w:val="single" w:sz="4" w:space="0" w:color="auto"/>
              <w:right w:val="single" w:sz="4" w:space="0" w:color="auto"/>
            </w:tcBorders>
            <w:shd w:val="clear" w:color="auto" w:fill="auto"/>
            <w:noWrap/>
            <w:vAlign w:val="center"/>
            <w:hideMark/>
          </w:tcPr>
          <w:p w14:paraId="28FC7033"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1344</w:t>
            </w:r>
          </w:p>
        </w:tc>
      </w:tr>
      <w:tr w:rsidR="00965069" w:rsidRPr="004C76F4" w14:paraId="5C17F33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6EE574D" w14:textId="77777777" w:rsidR="00965069" w:rsidRPr="004C76F4" w:rsidRDefault="00965069" w:rsidP="005272A5">
            <w:pPr>
              <w:rPr>
                <w:rFonts w:ascii="Book Antiqua" w:hAnsi="Book Antiqua"/>
                <w:color w:val="000000"/>
                <w:sz w:val="22"/>
                <w:szCs w:val="22"/>
                <w:lang w:eastAsia="es-CR"/>
              </w:rPr>
            </w:pPr>
            <w:r w:rsidRPr="004C76F4">
              <w:rPr>
                <w:rFonts w:ascii="Book Antiqua" w:hAnsi="Book Antiqua"/>
                <w:color w:val="000000"/>
                <w:sz w:val="22"/>
                <w:szCs w:val="22"/>
                <w:lang w:eastAsia="es-CR"/>
              </w:rPr>
              <w:t>Entrada de asuntos Anual 2018</w:t>
            </w:r>
          </w:p>
        </w:tc>
        <w:tc>
          <w:tcPr>
            <w:tcW w:w="1247" w:type="dxa"/>
            <w:tcBorders>
              <w:top w:val="nil"/>
              <w:left w:val="nil"/>
              <w:bottom w:val="single" w:sz="4" w:space="0" w:color="auto"/>
              <w:right w:val="single" w:sz="4" w:space="0" w:color="auto"/>
            </w:tcBorders>
            <w:shd w:val="clear" w:color="auto" w:fill="auto"/>
            <w:noWrap/>
            <w:vAlign w:val="center"/>
            <w:hideMark/>
          </w:tcPr>
          <w:p w14:paraId="5097DE4B"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176</w:t>
            </w:r>
          </w:p>
        </w:tc>
        <w:tc>
          <w:tcPr>
            <w:tcW w:w="1465" w:type="dxa"/>
            <w:tcBorders>
              <w:top w:val="nil"/>
              <w:left w:val="nil"/>
              <w:bottom w:val="single" w:sz="4" w:space="0" w:color="auto"/>
              <w:right w:val="single" w:sz="4" w:space="0" w:color="auto"/>
            </w:tcBorders>
            <w:shd w:val="clear" w:color="auto" w:fill="auto"/>
            <w:noWrap/>
            <w:vAlign w:val="center"/>
            <w:hideMark/>
          </w:tcPr>
          <w:p w14:paraId="6D37BB5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212</w:t>
            </w:r>
          </w:p>
        </w:tc>
        <w:tc>
          <w:tcPr>
            <w:tcW w:w="1465" w:type="dxa"/>
            <w:tcBorders>
              <w:top w:val="nil"/>
              <w:left w:val="nil"/>
              <w:bottom w:val="single" w:sz="4" w:space="0" w:color="auto"/>
              <w:right w:val="single" w:sz="4" w:space="0" w:color="auto"/>
            </w:tcBorders>
            <w:shd w:val="clear" w:color="auto" w:fill="auto"/>
            <w:noWrap/>
            <w:vAlign w:val="center"/>
            <w:hideMark/>
          </w:tcPr>
          <w:p w14:paraId="0E1BA9A4"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328</w:t>
            </w:r>
          </w:p>
        </w:tc>
        <w:tc>
          <w:tcPr>
            <w:tcW w:w="1785" w:type="dxa"/>
            <w:tcBorders>
              <w:top w:val="nil"/>
              <w:left w:val="nil"/>
              <w:bottom w:val="single" w:sz="4" w:space="0" w:color="auto"/>
              <w:right w:val="single" w:sz="4" w:space="0" w:color="auto"/>
            </w:tcBorders>
            <w:shd w:val="clear" w:color="auto" w:fill="auto"/>
            <w:noWrap/>
            <w:vAlign w:val="center"/>
            <w:hideMark/>
          </w:tcPr>
          <w:p w14:paraId="5647BDB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645</w:t>
            </w:r>
          </w:p>
        </w:tc>
        <w:tc>
          <w:tcPr>
            <w:tcW w:w="1678" w:type="dxa"/>
            <w:tcBorders>
              <w:top w:val="nil"/>
              <w:left w:val="nil"/>
              <w:bottom w:val="single" w:sz="4" w:space="0" w:color="auto"/>
              <w:right w:val="single" w:sz="4" w:space="0" w:color="auto"/>
            </w:tcBorders>
            <w:shd w:val="clear" w:color="auto" w:fill="auto"/>
            <w:noWrap/>
            <w:vAlign w:val="center"/>
            <w:hideMark/>
          </w:tcPr>
          <w:p w14:paraId="1946C83D"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118</w:t>
            </w:r>
          </w:p>
        </w:tc>
        <w:tc>
          <w:tcPr>
            <w:tcW w:w="1330" w:type="dxa"/>
            <w:tcBorders>
              <w:top w:val="nil"/>
              <w:left w:val="nil"/>
              <w:bottom w:val="single" w:sz="4" w:space="0" w:color="auto"/>
              <w:right w:val="single" w:sz="4" w:space="0" w:color="auto"/>
            </w:tcBorders>
            <w:shd w:val="clear" w:color="auto" w:fill="auto"/>
            <w:noWrap/>
            <w:vAlign w:val="center"/>
            <w:hideMark/>
          </w:tcPr>
          <w:p w14:paraId="4B7C981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237</w:t>
            </w:r>
          </w:p>
        </w:tc>
        <w:tc>
          <w:tcPr>
            <w:tcW w:w="1062" w:type="dxa"/>
            <w:tcBorders>
              <w:top w:val="nil"/>
              <w:left w:val="nil"/>
              <w:bottom w:val="single" w:sz="4" w:space="0" w:color="auto"/>
              <w:right w:val="single" w:sz="4" w:space="0" w:color="auto"/>
            </w:tcBorders>
            <w:shd w:val="clear" w:color="auto" w:fill="auto"/>
            <w:noWrap/>
            <w:vAlign w:val="center"/>
            <w:hideMark/>
          </w:tcPr>
          <w:p w14:paraId="05E277BB"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1716</w:t>
            </w:r>
          </w:p>
        </w:tc>
      </w:tr>
      <w:tr w:rsidR="00965069" w:rsidRPr="004C76F4" w14:paraId="3FBBA63B"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DDA33E3" w14:textId="77777777" w:rsidR="00965069" w:rsidRPr="004C76F4" w:rsidRDefault="00965069" w:rsidP="005272A5">
            <w:pPr>
              <w:rPr>
                <w:rFonts w:ascii="Book Antiqua" w:hAnsi="Book Antiqua"/>
                <w:color w:val="000000"/>
                <w:sz w:val="22"/>
                <w:szCs w:val="22"/>
                <w:lang w:eastAsia="es-CR"/>
              </w:rPr>
            </w:pPr>
            <w:r w:rsidRPr="004C76F4">
              <w:rPr>
                <w:rFonts w:ascii="Book Antiqua" w:hAnsi="Book Antiqua"/>
                <w:color w:val="000000"/>
                <w:sz w:val="22"/>
                <w:szCs w:val="22"/>
                <w:lang w:eastAsia="es-CR"/>
              </w:rPr>
              <w:t>Porcentaje Entrada (%)</w:t>
            </w:r>
          </w:p>
        </w:tc>
        <w:tc>
          <w:tcPr>
            <w:tcW w:w="1247" w:type="dxa"/>
            <w:tcBorders>
              <w:top w:val="nil"/>
              <w:left w:val="nil"/>
              <w:bottom w:val="single" w:sz="4" w:space="0" w:color="auto"/>
              <w:right w:val="single" w:sz="4" w:space="0" w:color="auto"/>
            </w:tcBorders>
            <w:shd w:val="clear" w:color="auto" w:fill="auto"/>
            <w:noWrap/>
            <w:vAlign w:val="center"/>
            <w:hideMark/>
          </w:tcPr>
          <w:p w14:paraId="57055A1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465" w:type="dxa"/>
            <w:tcBorders>
              <w:top w:val="nil"/>
              <w:left w:val="nil"/>
              <w:bottom w:val="single" w:sz="4" w:space="0" w:color="auto"/>
              <w:right w:val="single" w:sz="4" w:space="0" w:color="auto"/>
            </w:tcBorders>
            <w:shd w:val="clear" w:color="auto" w:fill="auto"/>
            <w:noWrap/>
            <w:vAlign w:val="center"/>
            <w:hideMark/>
          </w:tcPr>
          <w:p w14:paraId="035D066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12%</w:t>
            </w:r>
          </w:p>
        </w:tc>
        <w:tc>
          <w:tcPr>
            <w:tcW w:w="1465" w:type="dxa"/>
            <w:tcBorders>
              <w:top w:val="nil"/>
              <w:left w:val="nil"/>
              <w:bottom w:val="single" w:sz="4" w:space="0" w:color="auto"/>
              <w:right w:val="single" w:sz="4" w:space="0" w:color="auto"/>
            </w:tcBorders>
            <w:shd w:val="clear" w:color="auto" w:fill="auto"/>
            <w:noWrap/>
            <w:vAlign w:val="center"/>
            <w:hideMark/>
          </w:tcPr>
          <w:p w14:paraId="22CBA18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785" w:type="dxa"/>
            <w:tcBorders>
              <w:top w:val="nil"/>
              <w:left w:val="nil"/>
              <w:bottom w:val="single" w:sz="4" w:space="0" w:color="auto"/>
              <w:right w:val="single" w:sz="4" w:space="0" w:color="auto"/>
            </w:tcBorders>
            <w:shd w:val="clear" w:color="auto" w:fill="auto"/>
            <w:noWrap/>
            <w:vAlign w:val="center"/>
            <w:hideMark/>
          </w:tcPr>
          <w:p w14:paraId="790027B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38%</w:t>
            </w:r>
          </w:p>
        </w:tc>
        <w:tc>
          <w:tcPr>
            <w:tcW w:w="1678" w:type="dxa"/>
            <w:tcBorders>
              <w:top w:val="nil"/>
              <w:left w:val="nil"/>
              <w:bottom w:val="single" w:sz="4" w:space="0" w:color="auto"/>
              <w:right w:val="single" w:sz="4" w:space="0" w:color="auto"/>
            </w:tcBorders>
            <w:shd w:val="clear" w:color="auto" w:fill="auto"/>
            <w:noWrap/>
            <w:vAlign w:val="center"/>
            <w:hideMark/>
          </w:tcPr>
          <w:p w14:paraId="16003408"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7%</w:t>
            </w:r>
          </w:p>
        </w:tc>
        <w:tc>
          <w:tcPr>
            <w:tcW w:w="1330" w:type="dxa"/>
            <w:tcBorders>
              <w:top w:val="nil"/>
              <w:left w:val="nil"/>
              <w:bottom w:val="single" w:sz="4" w:space="0" w:color="auto"/>
              <w:right w:val="single" w:sz="4" w:space="0" w:color="auto"/>
            </w:tcBorders>
            <w:shd w:val="clear" w:color="auto" w:fill="auto"/>
            <w:noWrap/>
            <w:vAlign w:val="center"/>
            <w:hideMark/>
          </w:tcPr>
          <w:p w14:paraId="20D8D254"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14%</w:t>
            </w:r>
          </w:p>
        </w:tc>
        <w:tc>
          <w:tcPr>
            <w:tcW w:w="1062" w:type="dxa"/>
            <w:tcBorders>
              <w:top w:val="nil"/>
              <w:left w:val="nil"/>
              <w:bottom w:val="single" w:sz="4" w:space="0" w:color="auto"/>
              <w:right w:val="single" w:sz="4" w:space="0" w:color="auto"/>
            </w:tcBorders>
            <w:shd w:val="clear" w:color="auto" w:fill="auto"/>
            <w:noWrap/>
            <w:vAlign w:val="center"/>
            <w:hideMark/>
          </w:tcPr>
          <w:p w14:paraId="39099591"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1716</w:t>
            </w:r>
          </w:p>
        </w:tc>
      </w:tr>
      <w:tr w:rsidR="00965069" w:rsidRPr="004C76F4" w14:paraId="0111652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CE4F503" w14:textId="77777777" w:rsidR="00965069" w:rsidRPr="004C76F4" w:rsidRDefault="00965069" w:rsidP="005272A5">
            <w:pPr>
              <w:rPr>
                <w:rFonts w:ascii="Book Antiqua" w:hAnsi="Book Antiqua"/>
                <w:color w:val="000000"/>
                <w:sz w:val="22"/>
                <w:szCs w:val="22"/>
                <w:lang w:eastAsia="es-CR"/>
              </w:rPr>
            </w:pPr>
            <w:r w:rsidRPr="004C76F4">
              <w:rPr>
                <w:rFonts w:ascii="Book Antiqua" w:hAnsi="Book Antiqua"/>
                <w:color w:val="000000"/>
                <w:szCs w:val="22"/>
                <w:lang w:eastAsia="es-CR"/>
              </w:rPr>
              <w:t>Entrada de asuntos Mensual 2018</w:t>
            </w:r>
          </w:p>
        </w:tc>
        <w:tc>
          <w:tcPr>
            <w:tcW w:w="1247" w:type="dxa"/>
            <w:tcBorders>
              <w:top w:val="nil"/>
              <w:left w:val="nil"/>
              <w:bottom w:val="single" w:sz="4" w:space="0" w:color="auto"/>
              <w:right w:val="single" w:sz="4" w:space="0" w:color="auto"/>
            </w:tcBorders>
            <w:shd w:val="clear" w:color="auto" w:fill="auto"/>
            <w:noWrap/>
            <w:vAlign w:val="center"/>
            <w:hideMark/>
          </w:tcPr>
          <w:p w14:paraId="169823D2"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14:paraId="65A2FDD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465" w:type="dxa"/>
            <w:tcBorders>
              <w:top w:val="nil"/>
              <w:left w:val="nil"/>
              <w:bottom w:val="single" w:sz="4" w:space="0" w:color="auto"/>
              <w:right w:val="single" w:sz="4" w:space="0" w:color="auto"/>
            </w:tcBorders>
            <w:shd w:val="clear" w:color="auto" w:fill="auto"/>
            <w:noWrap/>
            <w:vAlign w:val="center"/>
            <w:hideMark/>
          </w:tcPr>
          <w:p w14:paraId="38EFFC3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29</w:t>
            </w:r>
          </w:p>
        </w:tc>
        <w:tc>
          <w:tcPr>
            <w:tcW w:w="1785" w:type="dxa"/>
            <w:tcBorders>
              <w:top w:val="nil"/>
              <w:left w:val="nil"/>
              <w:bottom w:val="single" w:sz="4" w:space="0" w:color="auto"/>
              <w:right w:val="single" w:sz="4" w:space="0" w:color="auto"/>
            </w:tcBorders>
            <w:shd w:val="clear" w:color="auto" w:fill="auto"/>
            <w:noWrap/>
            <w:vAlign w:val="center"/>
            <w:hideMark/>
          </w:tcPr>
          <w:p w14:paraId="69AA9F4B"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57</w:t>
            </w:r>
          </w:p>
        </w:tc>
        <w:tc>
          <w:tcPr>
            <w:tcW w:w="1678" w:type="dxa"/>
            <w:tcBorders>
              <w:top w:val="nil"/>
              <w:left w:val="nil"/>
              <w:bottom w:val="single" w:sz="4" w:space="0" w:color="auto"/>
              <w:right w:val="single" w:sz="4" w:space="0" w:color="auto"/>
            </w:tcBorders>
            <w:shd w:val="clear" w:color="auto" w:fill="auto"/>
            <w:noWrap/>
            <w:vAlign w:val="center"/>
            <w:hideMark/>
          </w:tcPr>
          <w:p w14:paraId="51ADE2A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330" w:type="dxa"/>
            <w:tcBorders>
              <w:top w:val="nil"/>
              <w:left w:val="nil"/>
              <w:bottom w:val="single" w:sz="4" w:space="0" w:color="auto"/>
              <w:right w:val="single" w:sz="4" w:space="0" w:color="auto"/>
            </w:tcBorders>
            <w:shd w:val="clear" w:color="auto" w:fill="auto"/>
            <w:noWrap/>
            <w:vAlign w:val="center"/>
            <w:hideMark/>
          </w:tcPr>
          <w:p w14:paraId="16DC00E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w:t>
            </w:r>
          </w:p>
        </w:tc>
        <w:tc>
          <w:tcPr>
            <w:tcW w:w="1062" w:type="dxa"/>
            <w:tcBorders>
              <w:top w:val="nil"/>
              <w:left w:val="nil"/>
              <w:bottom w:val="single" w:sz="4" w:space="0" w:color="auto"/>
              <w:right w:val="single" w:sz="4" w:space="0" w:color="auto"/>
            </w:tcBorders>
            <w:shd w:val="clear" w:color="auto" w:fill="auto"/>
            <w:noWrap/>
            <w:vAlign w:val="center"/>
            <w:hideMark/>
          </w:tcPr>
          <w:p w14:paraId="111C2DB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153</w:t>
            </w:r>
          </w:p>
        </w:tc>
      </w:tr>
      <w:tr w:rsidR="00965069" w:rsidRPr="004C76F4" w14:paraId="78E9137A"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14:paraId="13621CBA" w14:textId="77777777" w:rsidR="00965069" w:rsidRPr="004C76F4" w:rsidRDefault="00965069" w:rsidP="005272A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Carga de Trabajo por Juez (Mensual)</w:t>
            </w:r>
          </w:p>
        </w:tc>
        <w:tc>
          <w:tcPr>
            <w:tcW w:w="1247" w:type="dxa"/>
            <w:tcBorders>
              <w:top w:val="nil"/>
              <w:left w:val="nil"/>
              <w:bottom w:val="single" w:sz="4" w:space="0" w:color="auto"/>
              <w:right w:val="single" w:sz="4" w:space="0" w:color="auto"/>
            </w:tcBorders>
            <w:shd w:val="clear" w:color="000000" w:fill="538DD5"/>
            <w:noWrap/>
            <w:vAlign w:val="center"/>
            <w:hideMark/>
          </w:tcPr>
          <w:p w14:paraId="35F4CEB5"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14:paraId="0BAAD182"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14:paraId="333418A2"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14:paraId="70A1BF5D"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Violenc. Dom</w:t>
            </w:r>
          </w:p>
        </w:tc>
        <w:tc>
          <w:tcPr>
            <w:tcW w:w="1678" w:type="dxa"/>
            <w:tcBorders>
              <w:top w:val="nil"/>
              <w:left w:val="nil"/>
              <w:bottom w:val="single" w:sz="4" w:space="0" w:color="auto"/>
              <w:right w:val="single" w:sz="4" w:space="0" w:color="auto"/>
            </w:tcBorders>
            <w:shd w:val="clear" w:color="000000" w:fill="538DD5"/>
            <w:noWrap/>
            <w:vAlign w:val="center"/>
            <w:hideMark/>
          </w:tcPr>
          <w:p w14:paraId="08373BB0"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14:paraId="49F98DCD"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14:paraId="05C1DA87"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14:paraId="2A5432E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209D367E"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 xml:space="preserve">Juez/a 1 </w:t>
            </w:r>
          </w:p>
        </w:tc>
        <w:tc>
          <w:tcPr>
            <w:tcW w:w="1247" w:type="dxa"/>
            <w:tcBorders>
              <w:top w:val="nil"/>
              <w:left w:val="nil"/>
              <w:bottom w:val="single" w:sz="4" w:space="0" w:color="auto"/>
              <w:right w:val="single" w:sz="4" w:space="0" w:color="auto"/>
            </w:tcBorders>
            <w:shd w:val="clear" w:color="auto" w:fill="auto"/>
            <w:noWrap/>
            <w:vAlign w:val="center"/>
            <w:hideMark/>
          </w:tcPr>
          <w:p w14:paraId="4A404D53"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14:paraId="1FE342EB"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6C8AFC12"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15</w:t>
            </w:r>
          </w:p>
        </w:tc>
        <w:tc>
          <w:tcPr>
            <w:tcW w:w="1785" w:type="dxa"/>
            <w:tcBorders>
              <w:top w:val="nil"/>
              <w:left w:val="nil"/>
              <w:bottom w:val="single" w:sz="4" w:space="0" w:color="auto"/>
              <w:right w:val="single" w:sz="4" w:space="0" w:color="auto"/>
            </w:tcBorders>
            <w:shd w:val="clear" w:color="auto" w:fill="auto"/>
            <w:noWrap/>
            <w:vAlign w:val="center"/>
            <w:hideMark/>
          </w:tcPr>
          <w:p w14:paraId="2AF5426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1E01AA5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14:paraId="40F15AB2"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14:paraId="06313F40"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30</w:t>
            </w:r>
          </w:p>
        </w:tc>
      </w:tr>
      <w:tr w:rsidR="00965069" w:rsidRPr="004C76F4" w14:paraId="2144B59C"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7B316151"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2</w:t>
            </w:r>
          </w:p>
        </w:tc>
        <w:tc>
          <w:tcPr>
            <w:tcW w:w="1247" w:type="dxa"/>
            <w:tcBorders>
              <w:top w:val="nil"/>
              <w:left w:val="nil"/>
              <w:bottom w:val="single" w:sz="4" w:space="0" w:color="auto"/>
              <w:right w:val="single" w:sz="4" w:space="0" w:color="auto"/>
            </w:tcBorders>
            <w:shd w:val="clear" w:color="auto" w:fill="auto"/>
            <w:noWrap/>
            <w:vAlign w:val="center"/>
            <w:hideMark/>
          </w:tcPr>
          <w:p w14:paraId="306F505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396B0E6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5B1345C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auto" w:fill="auto"/>
            <w:noWrap/>
            <w:vAlign w:val="center"/>
            <w:hideMark/>
          </w:tcPr>
          <w:p w14:paraId="0D67BE8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60050A7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10</w:t>
            </w:r>
          </w:p>
        </w:tc>
        <w:tc>
          <w:tcPr>
            <w:tcW w:w="1330" w:type="dxa"/>
            <w:tcBorders>
              <w:top w:val="nil"/>
              <w:left w:val="nil"/>
              <w:bottom w:val="single" w:sz="4" w:space="0" w:color="auto"/>
              <w:right w:val="single" w:sz="4" w:space="0" w:color="auto"/>
            </w:tcBorders>
            <w:shd w:val="clear" w:color="auto" w:fill="auto"/>
            <w:noWrap/>
            <w:vAlign w:val="center"/>
            <w:hideMark/>
          </w:tcPr>
          <w:p w14:paraId="3C6F9E1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21</w:t>
            </w:r>
          </w:p>
        </w:tc>
        <w:tc>
          <w:tcPr>
            <w:tcW w:w="1062" w:type="dxa"/>
            <w:tcBorders>
              <w:top w:val="nil"/>
              <w:left w:val="nil"/>
              <w:bottom w:val="single" w:sz="4" w:space="0" w:color="auto"/>
              <w:right w:val="single" w:sz="4" w:space="0" w:color="auto"/>
            </w:tcBorders>
            <w:shd w:val="clear" w:color="auto" w:fill="auto"/>
            <w:noWrap/>
            <w:vAlign w:val="center"/>
            <w:hideMark/>
          </w:tcPr>
          <w:p w14:paraId="2110EC44"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32</w:t>
            </w:r>
          </w:p>
        </w:tc>
      </w:tr>
      <w:tr w:rsidR="00965069" w:rsidRPr="004C76F4" w14:paraId="0465227A"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63F7F165"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3</w:t>
            </w:r>
          </w:p>
        </w:tc>
        <w:tc>
          <w:tcPr>
            <w:tcW w:w="1247" w:type="dxa"/>
            <w:tcBorders>
              <w:top w:val="nil"/>
              <w:left w:val="nil"/>
              <w:bottom w:val="single" w:sz="4" w:space="0" w:color="auto"/>
              <w:right w:val="single" w:sz="4" w:space="0" w:color="auto"/>
            </w:tcBorders>
            <w:shd w:val="clear" w:color="auto" w:fill="auto"/>
            <w:noWrap/>
            <w:vAlign w:val="center"/>
            <w:hideMark/>
          </w:tcPr>
          <w:p w14:paraId="39F493B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76D3E67D"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19</w:t>
            </w:r>
          </w:p>
        </w:tc>
        <w:tc>
          <w:tcPr>
            <w:tcW w:w="1465" w:type="dxa"/>
            <w:tcBorders>
              <w:top w:val="nil"/>
              <w:left w:val="nil"/>
              <w:bottom w:val="single" w:sz="4" w:space="0" w:color="auto"/>
              <w:right w:val="single" w:sz="4" w:space="0" w:color="auto"/>
            </w:tcBorders>
            <w:shd w:val="clear" w:color="auto" w:fill="auto"/>
            <w:noWrap/>
            <w:vAlign w:val="bottom"/>
            <w:hideMark/>
          </w:tcPr>
          <w:p w14:paraId="3A3E31C9" w14:textId="77777777" w:rsidR="00965069" w:rsidRPr="004C76F4" w:rsidRDefault="00965069" w:rsidP="005272A5">
            <w:pPr>
              <w:jc w:val="center"/>
              <w:rPr>
                <w:rFonts w:ascii="Calibri" w:hAnsi="Calibri"/>
                <w:color w:val="000000"/>
                <w:sz w:val="22"/>
                <w:szCs w:val="22"/>
                <w:lang w:eastAsia="es-CR"/>
              </w:rPr>
            </w:pPr>
            <w:r w:rsidRPr="004C76F4">
              <w:rPr>
                <w:rFonts w:ascii="Calibri" w:hAnsi="Calibri"/>
                <w:color w:val="000000"/>
                <w:sz w:val="22"/>
                <w:szCs w:val="22"/>
                <w:lang w:eastAsia="es-CR"/>
              </w:rPr>
              <w:t>15</w:t>
            </w:r>
          </w:p>
        </w:tc>
        <w:tc>
          <w:tcPr>
            <w:tcW w:w="1785" w:type="dxa"/>
            <w:tcBorders>
              <w:top w:val="nil"/>
              <w:left w:val="nil"/>
              <w:bottom w:val="single" w:sz="4" w:space="0" w:color="auto"/>
              <w:right w:val="single" w:sz="4" w:space="0" w:color="auto"/>
            </w:tcBorders>
            <w:shd w:val="clear" w:color="auto" w:fill="auto"/>
            <w:noWrap/>
            <w:vAlign w:val="center"/>
            <w:hideMark/>
          </w:tcPr>
          <w:p w14:paraId="7F08C6E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0EC398C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14:paraId="00C91D1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14:paraId="3E6D5BBC"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33</w:t>
            </w:r>
          </w:p>
        </w:tc>
      </w:tr>
      <w:tr w:rsidR="00965069" w:rsidRPr="004C76F4" w14:paraId="676D42A8"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D9D9D9"/>
            <w:noWrap/>
            <w:vAlign w:val="center"/>
            <w:hideMark/>
          </w:tcPr>
          <w:p w14:paraId="36E865D5"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4</w:t>
            </w:r>
          </w:p>
        </w:tc>
        <w:tc>
          <w:tcPr>
            <w:tcW w:w="1247" w:type="dxa"/>
            <w:tcBorders>
              <w:top w:val="nil"/>
              <w:left w:val="nil"/>
              <w:bottom w:val="single" w:sz="4" w:space="0" w:color="auto"/>
              <w:right w:val="single" w:sz="4" w:space="0" w:color="auto"/>
            </w:tcBorders>
            <w:shd w:val="clear" w:color="000000" w:fill="D9D9D9"/>
            <w:noWrap/>
            <w:vAlign w:val="bottom"/>
            <w:hideMark/>
          </w:tcPr>
          <w:p w14:paraId="0C97691C" w14:textId="77777777" w:rsidR="00965069" w:rsidRPr="004C76F4" w:rsidRDefault="00965069" w:rsidP="005272A5">
            <w:pPr>
              <w:rPr>
                <w:rFonts w:ascii="Calibri" w:hAnsi="Calibri"/>
                <w:color w:val="000000"/>
                <w:sz w:val="22"/>
                <w:szCs w:val="22"/>
                <w:lang w:eastAsia="es-CR"/>
              </w:rPr>
            </w:pPr>
            <w:r w:rsidRPr="004C76F4">
              <w:rPr>
                <w:rFonts w:ascii="Calibri" w:hAnsi="Calibri"/>
                <w:color w:val="000000"/>
                <w:sz w:val="22"/>
                <w:szCs w:val="22"/>
                <w:lang w:eastAsia="es-CR"/>
              </w:rPr>
              <w:t> </w:t>
            </w:r>
          </w:p>
        </w:tc>
        <w:tc>
          <w:tcPr>
            <w:tcW w:w="1465" w:type="dxa"/>
            <w:tcBorders>
              <w:top w:val="nil"/>
              <w:left w:val="nil"/>
              <w:bottom w:val="single" w:sz="4" w:space="0" w:color="auto"/>
              <w:right w:val="single" w:sz="4" w:space="0" w:color="auto"/>
            </w:tcBorders>
            <w:shd w:val="clear" w:color="000000" w:fill="D9D9D9"/>
            <w:noWrap/>
            <w:vAlign w:val="bottom"/>
            <w:hideMark/>
          </w:tcPr>
          <w:p w14:paraId="27A80AA6" w14:textId="77777777" w:rsidR="00965069" w:rsidRPr="004C76F4" w:rsidRDefault="00965069" w:rsidP="005272A5">
            <w:pPr>
              <w:rPr>
                <w:rFonts w:ascii="Calibri" w:hAnsi="Calibri"/>
                <w:color w:val="000000"/>
                <w:sz w:val="22"/>
                <w:szCs w:val="22"/>
                <w:lang w:eastAsia="es-CR"/>
              </w:rPr>
            </w:pPr>
            <w:r w:rsidRPr="004C76F4">
              <w:rPr>
                <w:rFonts w:ascii="Calibri" w:hAnsi="Calibri"/>
                <w:color w:val="000000"/>
                <w:sz w:val="22"/>
                <w:szCs w:val="22"/>
                <w:lang w:eastAsia="es-CR"/>
              </w:rPr>
              <w:t> </w:t>
            </w:r>
          </w:p>
        </w:tc>
        <w:tc>
          <w:tcPr>
            <w:tcW w:w="1465" w:type="dxa"/>
            <w:tcBorders>
              <w:top w:val="nil"/>
              <w:left w:val="nil"/>
              <w:bottom w:val="single" w:sz="4" w:space="0" w:color="auto"/>
              <w:right w:val="single" w:sz="4" w:space="0" w:color="auto"/>
            </w:tcBorders>
            <w:shd w:val="clear" w:color="000000" w:fill="D9D9D9"/>
            <w:noWrap/>
            <w:vAlign w:val="center"/>
            <w:hideMark/>
          </w:tcPr>
          <w:p w14:paraId="74AD53F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000000" w:fill="D9D9D9"/>
            <w:noWrap/>
            <w:vAlign w:val="center"/>
            <w:hideMark/>
          </w:tcPr>
          <w:p w14:paraId="387B7736"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57</w:t>
            </w:r>
          </w:p>
        </w:tc>
        <w:tc>
          <w:tcPr>
            <w:tcW w:w="1678" w:type="dxa"/>
            <w:tcBorders>
              <w:top w:val="nil"/>
              <w:left w:val="nil"/>
              <w:bottom w:val="single" w:sz="4" w:space="0" w:color="auto"/>
              <w:right w:val="single" w:sz="4" w:space="0" w:color="auto"/>
            </w:tcBorders>
            <w:shd w:val="clear" w:color="000000" w:fill="D9D9D9"/>
            <w:noWrap/>
            <w:vAlign w:val="center"/>
            <w:hideMark/>
          </w:tcPr>
          <w:p w14:paraId="739920E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000000" w:fill="D9D9D9"/>
            <w:noWrap/>
            <w:vAlign w:val="center"/>
            <w:hideMark/>
          </w:tcPr>
          <w:p w14:paraId="5490AA1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000000" w:fill="D9D9D9"/>
            <w:noWrap/>
            <w:vAlign w:val="center"/>
            <w:hideMark/>
          </w:tcPr>
          <w:p w14:paraId="4CDA2293"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57</w:t>
            </w:r>
          </w:p>
        </w:tc>
      </w:tr>
      <w:tr w:rsidR="00965069" w:rsidRPr="004C76F4" w14:paraId="2FCB2504"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14:paraId="65A31E64" w14:textId="77777777" w:rsidR="00965069" w:rsidRPr="004C76F4" w:rsidRDefault="00965069" w:rsidP="005272A5">
            <w:pP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Carga de Trabajo por Juez (Diario)</w:t>
            </w:r>
          </w:p>
        </w:tc>
        <w:tc>
          <w:tcPr>
            <w:tcW w:w="1247" w:type="dxa"/>
            <w:tcBorders>
              <w:top w:val="nil"/>
              <w:left w:val="nil"/>
              <w:bottom w:val="single" w:sz="4" w:space="0" w:color="auto"/>
              <w:right w:val="single" w:sz="4" w:space="0" w:color="auto"/>
            </w:tcBorders>
            <w:shd w:val="clear" w:color="000000" w:fill="538DD5"/>
            <w:noWrap/>
            <w:vAlign w:val="center"/>
            <w:hideMark/>
          </w:tcPr>
          <w:p w14:paraId="3DD1C9BB"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14:paraId="3434D7E3"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14:paraId="6A4AE7D8"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14:paraId="56AD3524"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Violenc. Dom</w:t>
            </w:r>
          </w:p>
        </w:tc>
        <w:tc>
          <w:tcPr>
            <w:tcW w:w="1678" w:type="dxa"/>
            <w:tcBorders>
              <w:top w:val="nil"/>
              <w:left w:val="nil"/>
              <w:bottom w:val="single" w:sz="4" w:space="0" w:color="auto"/>
              <w:right w:val="single" w:sz="4" w:space="0" w:color="auto"/>
            </w:tcBorders>
            <w:shd w:val="clear" w:color="000000" w:fill="538DD5"/>
            <w:noWrap/>
            <w:vAlign w:val="center"/>
            <w:hideMark/>
          </w:tcPr>
          <w:p w14:paraId="4DDC8097"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14:paraId="1F3E0AE2"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14:paraId="2A343467"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14:paraId="5AB798FA"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F57DCE0"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 xml:space="preserve">Juez/a 1 </w:t>
            </w:r>
          </w:p>
        </w:tc>
        <w:tc>
          <w:tcPr>
            <w:tcW w:w="1247" w:type="dxa"/>
            <w:tcBorders>
              <w:top w:val="nil"/>
              <w:left w:val="nil"/>
              <w:bottom w:val="single" w:sz="4" w:space="0" w:color="auto"/>
              <w:right w:val="single" w:sz="4" w:space="0" w:color="auto"/>
            </w:tcBorders>
            <w:shd w:val="clear" w:color="auto" w:fill="auto"/>
            <w:noWrap/>
            <w:vAlign w:val="center"/>
            <w:hideMark/>
          </w:tcPr>
          <w:p w14:paraId="08C14FB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465" w:type="dxa"/>
            <w:tcBorders>
              <w:top w:val="nil"/>
              <w:left w:val="nil"/>
              <w:bottom w:val="single" w:sz="4" w:space="0" w:color="auto"/>
              <w:right w:val="single" w:sz="4" w:space="0" w:color="auto"/>
            </w:tcBorders>
            <w:shd w:val="clear" w:color="auto" w:fill="auto"/>
            <w:noWrap/>
            <w:vAlign w:val="center"/>
            <w:hideMark/>
          </w:tcPr>
          <w:p w14:paraId="7B1C379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048D44F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14:paraId="3A9C937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23D26293"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14:paraId="591C5E2B"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14:paraId="30557D60"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w:t>
            </w:r>
          </w:p>
        </w:tc>
      </w:tr>
      <w:tr w:rsidR="00965069" w:rsidRPr="004C76F4" w14:paraId="5B5BDDF4"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50748523"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2</w:t>
            </w:r>
          </w:p>
        </w:tc>
        <w:tc>
          <w:tcPr>
            <w:tcW w:w="1247" w:type="dxa"/>
            <w:tcBorders>
              <w:top w:val="nil"/>
              <w:left w:val="nil"/>
              <w:bottom w:val="single" w:sz="4" w:space="0" w:color="auto"/>
              <w:right w:val="single" w:sz="4" w:space="0" w:color="auto"/>
            </w:tcBorders>
            <w:shd w:val="clear" w:color="auto" w:fill="auto"/>
            <w:noWrap/>
            <w:vAlign w:val="center"/>
            <w:hideMark/>
          </w:tcPr>
          <w:p w14:paraId="21247326"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0E622DB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6780355E"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auto" w:fill="auto"/>
            <w:noWrap/>
            <w:vAlign w:val="center"/>
            <w:hideMark/>
          </w:tcPr>
          <w:p w14:paraId="3C8C5554"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6EB24CDB"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330" w:type="dxa"/>
            <w:tcBorders>
              <w:top w:val="nil"/>
              <w:left w:val="nil"/>
              <w:bottom w:val="single" w:sz="4" w:space="0" w:color="auto"/>
              <w:right w:val="single" w:sz="4" w:space="0" w:color="auto"/>
            </w:tcBorders>
            <w:shd w:val="clear" w:color="auto" w:fill="auto"/>
            <w:noWrap/>
            <w:vAlign w:val="center"/>
            <w:hideMark/>
          </w:tcPr>
          <w:p w14:paraId="493B697D"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062" w:type="dxa"/>
            <w:tcBorders>
              <w:top w:val="nil"/>
              <w:left w:val="nil"/>
              <w:bottom w:val="single" w:sz="4" w:space="0" w:color="auto"/>
              <w:right w:val="single" w:sz="4" w:space="0" w:color="auto"/>
            </w:tcBorders>
            <w:shd w:val="clear" w:color="auto" w:fill="auto"/>
            <w:noWrap/>
            <w:vAlign w:val="center"/>
            <w:hideMark/>
          </w:tcPr>
          <w:p w14:paraId="074ACB09"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w:t>
            </w:r>
          </w:p>
        </w:tc>
      </w:tr>
      <w:tr w:rsidR="00965069" w:rsidRPr="004C76F4" w14:paraId="6C02507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6E5EB0A1"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3</w:t>
            </w:r>
          </w:p>
        </w:tc>
        <w:tc>
          <w:tcPr>
            <w:tcW w:w="1247" w:type="dxa"/>
            <w:tcBorders>
              <w:top w:val="nil"/>
              <w:left w:val="nil"/>
              <w:bottom w:val="single" w:sz="4" w:space="0" w:color="auto"/>
              <w:right w:val="single" w:sz="4" w:space="0" w:color="auto"/>
            </w:tcBorders>
            <w:shd w:val="clear" w:color="auto" w:fill="auto"/>
            <w:noWrap/>
            <w:vAlign w:val="center"/>
            <w:hideMark/>
          </w:tcPr>
          <w:p w14:paraId="41AB0C4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auto" w:fill="auto"/>
            <w:noWrap/>
            <w:vAlign w:val="center"/>
            <w:hideMark/>
          </w:tcPr>
          <w:p w14:paraId="5A028F9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465" w:type="dxa"/>
            <w:tcBorders>
              <w:top w:val="nil"/>
              <w:left w:val="nil"/>
              <w:bottom w:val="single" w:sz="4" w:space="0" w:color="auto"/>
              <w:right w:val="single" w:sz="4" w:space="0" w:color="auto"/>
            </w:tcBorders>
            <w:shd w:val="clear" w:color="auto" w:fill="auto"/>
            <w:noWrap/>
            <w:vAlign w:val="center"/>
            <w:hideMark/>
          </w:tcPr>
          <w:p w14:paraId="2F4BED4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785" w:type="dxa"/>
            <w:tcBorders>
              <w:top w:val="nil"/>
              <w:left w:val="nil"/>
              <w:bottom w:val="single" w:sz="4" w:space="0" w:color="auto"/>
              <w:right w:val="single" w:sz="4" w:space="0" w:color="auto"/>
            </w:tcBorders>
            <w:shd w:val="clear" w:color="auto" w:fill="auto"/>
            <w:noWrap/>
            <w:vAlign w:val="center"/>
            <w:hideMark/>
          </w:tcPr>
          <w:p w14:paraId="0EDB5B1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678" w:type="dxa"/>
            <w:tcBorders>
              <w:top w:val="nil"/>
              <w:left w:val="nil"/>
              <w:bottom w:val="single" w:sz="4" w:space="0" w:color="auto"/>
              <w:right w:val="single" w:sz="4" w:space="0" w:color="auto"/>
            </w:tcBorders>
            <w:shd w:val="clear" w:color="auto" w:fill="auto"/>
            <w:noWrap/>
            <w:vAlign w:val="center"/>
            <w:hideMark/>
          </w:tcPr>
          <w:p w14:paraId="1042836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auto" w:fill="auto"/>
            <w:noWrap/>
            <w:vAlign w:val="center"/>
            <w:hideMark/>
          </w:tcPr>
          <w:p w14:paraId="62B8F963"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auto" w:fill="auto"/>
            <w:noWrap/>
            <w:vAlign w:val="center"/>
            <w:hideMark/>
          </w:tcPr>
          <w:p w14:paraId="6D44306A"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w:t>
            </w:r>
          </w:p>
        </w:tc>
      </w:tr>
      <w:tr w:rsidR="00965069" w:rsidRPr="004C76F4" w14:paraId="0CE07220"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D9D9D9"/>
            <w:noWrap/>
            <w:vAlign w:val="center"/>
            <w:hideMark/>
          </w:tcPr>
          <w:p w14:paraId="2FD5A5BF" w14:textId="77777777" w:rsidR="00965069" w:rsidRPr="004C76F4" w:rsidRDefault="00965069" w:rsidP="005272A5">
            <w:pPr>
              <w:jc w:val="right"/>
              <w:rPr>
                <w:rFonts w:ascii="Book Antiqua" w:hAnsi="Book Antiqua"/>
                <w:b/>
                <w:bCs/>
                <w:i/>
                <w:iCs/>
                <w:color w:val="000000"/>
                <w:sz w:val="22"/>
                <w:szCs w:val="22"/>
                <w:lang w:eastAsia="es-CR"/>
              </w:rPr>
            </w:pPr>
            <w:r w:rsidRPr="004C76F4">
              <w:rPr>
                <w:rFonts w:ascii="Book Antiqua" w:hAnsi="Book Antiqua"/>
                <w:b/>
                <w:bCs/>
                <w:i/>
                <w:iCs/>
                <w:color w:val="000000"/>
                <w:sz w:val="22"/>
                <w:szCs w:val="22"/>
                <w:lang w:eastAsia="es-CR"/>
              </w:rPr>
              <w:t>Juez/a 4</w:t>
            </w:r>
          </w:p>
        </w:tc>
        <w:tc>
          <w:tcPr>
            <w:tcW w:w="1247" w:type="dxa"/>
            <w:tcBorders>
              <w:top w:val="nil"/>
              <w:left w:val="nil"/>
              <w:bottom w:val="single" w:sz="4" w:space="0" w:color="auto"/>
              <w:right w:val="single" w:sz="4" w:space="0" w:color="auto"/>
            </w:tcBorders>
            <w:shd w:val="clear" w:color="000000" w:fill="D9D9D9"/>
            <w:noWrap/>
            <w:vAlign w:val="center"/>
            <w:hideMark/>
          </w:tcPr>
          <w:p w14:paraId="3244530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000000" w:fill="D9D9D9"/>
            <w:noWrap/>
            <w:vAlign w:val="center"/>
            <w:hideMark/>
          </w:tcPr>
          <w:p w14:paraId="0230ECD6"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465" w:type="dxa"/>
            <w:tcBorders>
              <w:top w:val="nil"/>
              <w:left w:val="nil"/>
              <w:bottom w:val="single" w:sz="4" w:space="0" w:color="auto"/>
              <w:right w:val="single" w:sz="4" w:space="0" w:color="auto"/>
            </w:tcBorders>
            <w:shd w:val="clear" w:color="000000" w:fill="D9D9D9"/>
            <w:noWrap/>
            <w:vAlign w:val="center"/>
            <w:hideMark/>
          </w:tcPr>
          <w:p w14:paraId="29FA8C4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785" w:type="dxa"/>
            <w:tcBorders>
              <w:top w:val="nil"/>
              <w:left w:val="nil"/>
              <w:bottom w:val="single" w:sz="4" w:space="0" w:color="auto"/>
              <w:right w:val="single" w:sz="4" w:space="0" w:color="auto"/>
            </w:tcBorders>
            <w:shd w:val="clear" w:color="000000" w:fill="D9D9D9"/>
            <w:noWrap/>
            <w:vAlign w:val="center"/>
            <w:hideMark/>
          </w:tcPr>
          <w:p w14:paraId="0BE57FE2"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678" w:type="dxa"/>
            <w:tcBorders>
              <w:top w:val="nil"/>
              <w:left w:val="nil"/>
              <w:bottom w:val="single" w:sz="4" w:space="0" w:color="auto"/>
              <w:right w:val="single" w:sz="4" w:space="0" w:color="auto"/>
            </w:tcBorders>
            <w:shd w:val="clear" w:color="000000" w:fill="D9D9D9"/>
            <w:noWrap/>
            <w:vAlign w:val="center"/>
            <w:hideMark/>
          </w:tcPr>
          <w:p w14:paraId="7E67A8A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330" w:type="dxa"/>
            <w:tcBorders>
              <w:top w:val="nil"/>
              <w:left w:val="nil"/>
              <w:bottom w:val="single" w:sz="4" w:space="0" w:color="auto"/>
              <w:right w:val="single" w:sz="4" w:space="0" w:color="auto"/>
            </w:tcBorders>
            <w:shd w:val="clear" w:color="000000" w:fill="D9D9D9"/>
            <w:noWrap/>
            <w:vAlign w:val="center"/>
            <w:hideMark/>
          </w:tcPr>
          <w:p w14:paraId="69BE580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w:t>
            </w:r>
          </w:p>
        </w:tc>
        <w:tc>
          <w:tcPr>
            <w:tcW w:w="1062" w:type="dxa"/>
            <w:tcBorders>
              <w:top w:val="nil"/>
              <w:left w:val="nil"/>
              <w:bottom w:val="single" w:sz="4" w:space="0" w:color="auto"/>
              <w:right w:val="single" w:sz="4" w:space="0" w:color="auto"/>
            </w:tcBorders>
            <w:shd w:val="clear" w:color="000000" w:fill="D9D9D9"/>
            <w:noWrap/>
            <w:vAlign w:val="center"/>
            <w:hideMark/>
          </w:tcPr>
          <w:p w14:paraId="4642D489"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w:t>
            </w:r>
          </w:p>
        </w:tc>
      </w:tr>
      <w:tr w:rsidR="00965069" w:rsidRPr="004C76F4" w14:paraId="671AF53D"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986EDC0" w14:textId="77777777" w:rsidR="00965069" w:rsidRPr="004C76F4" w:rsidRDefault="00965069" w:rsidP="005272A5">
            <w:pPr>
              <w:rPr>
                <w:rFonts w:ascii="Book Antiqua" w:hAnsi="Book Antiqua"/>
                <w:color w:val="000000"/>
                <w:szCs w:val="22"/>
                <w:lang w:eastAsia="es-CR"/>
              </w:rPr>
            </w:pPr>
            <w:r w:rsidRPr="004C76F4">
              <w:rPr>
                <w:rFonts w:ascii="Book Antiqua" w:hAnsi="Book Antiqua"/>
                <w:color w:val="000000"/>
                <w:szCs w:val="22"/>
                <w:lang w:eastAsia="es-CR"/>
              </w:rPr>
              <w:t>Carga de trabajo Téc. Jud de Trámite (Mensual)</w:t>
            </w:r>
          </w:p>
        </w:tc>
        <w:tc>
          <w:tcPr>
            <w:tcW w:w="1247" w:type="dxa"/>
            <w:tcBorders>
              <w:top w:val="nil"/>
              <w:left w:val="nil"/>
              <w:bottom w:val="single" w:sz="4" w:space="0" w:color="auto"/>
              <w:right w:val="single" w:sz="4" w:space="0" w:color="auto"/>
            </w:tcBorders>
            <w:shd w:val="clear" w:color="auto" w:fill="auto"/>
            <w:noWrap/>
            <w:vAlign w:val="center"/>
            <w:hideMark/>
          </w:tcPr>
          <w:p w14:paraId="685B9419"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w:t>
            </w:r>
          </w:p>
        </w:tc>
        <w:tc>
          <w:tcPr>
            <w:tcW w:w="1465" w:type="dxa"/>
            <w:tcBorders>
              <w:top w:val="nil"/>
              <w:left w:val="nil"/>
              <w:bottom w:val="single" w:sz="4" w:space="0" w:color="auto"/>
              <w:right w:val="single" w:sz="4" w:space="0" w:color="auto"/>
            </w:tcBorders>
            <w:shd w:val="clear" w:color="auto" w:fill="auto"/>
            <w:noWrap/>
            <w:vAlign w:val="center"/>
            <w:hideMark/>
          </w:tcPr>
          <w:p w14:paraId="1C4D6983"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4</w:t>
            </w:r>
          </w:p>
        </w:tc>
        <w:tc>
          <w:tcPr>
            <w:tcW w:w="1465" w:type="dxa"/>
            <w:tcBorders>
              <w:top w:val="nil"/>
              <w:left w:val="nil"/>
              <w:bottom w:val="single" w:sz="4" w:space="0" w:color="auto"/>
              <w:right w:val="single" w:sz="4" w:space="0" w:color="auto"/>
            </w:tcBorders>
            <w:shd w:val="clear" w:color="auto" w:fill="auto"/>
            <w:noWrap/>
            <w:vAlign w:val="center"/>
            <w:hideMark/>
          </w:tcPr>
          <w:p w14:paraId="60D585AE"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6</w:t>
            </w:r>
          </w:p>
        </w:tc>
        <w:tc>
          <w:tcPr>
            <w:tcW w:w="1785" w:type="dxa"/>
            <w:tcBorders>
              <w:top w:val="nil"/>
              <w:left w:val="nil"/>
              <w:bottom w:val="single" w:sz="4" w:space="0" w:color="auto"/>
              <w:right w:val="single" w:sz="4" w:space="0" w:color="auto"/>
            </w:tcBorders>
            <w:shd w:val="clear" w:color="auto" w:fill="auto"/>
            <w:noWrap/>
            <w:vAlign w:val="center"/>
            <w:hideMark/>
          </w:tcPr>
          <w:p w14:paraId="7A763BCD"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11</w:t>
            </w:r>
          </w:p>
        </w:tc>
        <w:tc>
          <w:tcPr>
            <w:tcW w:w="1678" w:type="dxa"/>
            <w:tcBorders>
              <w:top w:val="nil"/>
              <w:left w:val="nil"/>
              <w:bottom w:val="single" w:sz="4" w:space="0" w:color="auto"/>
              <w:right w:val="single" w:sz="4" w:space="0" w:color="auto"/>
            </w:tcBorders>
            <w:shd w:val="clear" w:color="auto" w:fill="auto"/>
            <w:noWrap/>
            <w:vAlign w:val="center"/>
            <w:hideMark/>
          </w:tcPr>
          <w:p w14:paraId="24E10E47"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w:t>
            </w:r>
          </w:p>
        </w:tc>
        <w:tc>
          <w:tcPr>
            <w:tcW w:w="1330" w:type="dxa"/>
            <w:tcBorders>
              <w:top w:val="nil"/>
              <w:left w:val="nil"/>
              <w:bottom w:val="single" w:sz="4" w:space="0" w:color="auto"/>
              <w:right w:val="single" w:sz="4" w:space="0" w:color="auto"/>
            </w:tcBorders>
            <w:shd w:val="clear" w:color="auto" w:fill="auto"/>
            <w:noWrap/>
            <w:vAlign w:val="center"/>
            <w:hideMark/>
          </w:tcPr>
          <w:p w14:paraId="68ED755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4</w:t>
            </w:r>
          </w:p>
        </w:tc>
        <w:tc>
          <w:tcPr>
            <w:tcW w:w="1062" w:type="dxa"/>
            <w:tcBorders>
              <w:top w:val="nil"/>
              <w:left w:val="nil"/>
              <w:bottom w:val="single" w:sz="4" w:space="0" w:color="auto"/>
              <w:right w:val="single" w:sz="4" w:space="0" w:color="auto"/>
            </w:tcBorders>
            <w:shd w:val="clear" w:color="auto" w:fill="auto"/>
            <w:noWrap/>
            <w:vAlign w:val="center"/>
            <w:hideMark/>
          </w:tcPr>
          <w:p w14:paraId="78BC33C5"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31</w:t>
            </w:r>
          </w:p>
        </w:tc>
      </w:tr>
      <w:tr w:rsidR="00965069" w:rsidRPr="004C76F4" w14:paraId="2FE3A163"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03F1BED" w14:textId="77777777" w:rsidR="00965069" w:rsidRPr="004C76F4" w:rsidRDefault="00965069" w:rsidP="005272A5">
            <w:pPr>
              <w:rPr>
                <w:rFonts w:ascii="Book Antiqua" w:hAnsi="Book Antiqua"/>
                <w:color w:val="000000"/>
                <w:szCs w:val="22"/>
                <w:lang w:eastAsia="es-CR"/>
              </w:rPr>
            </w:pPr>
            <w:r w:rsidRPr="004C76F4">
              <w:rPr>
                <w:rFonts w:ascii="Book Antiqua" w:hAnsi="Book Antiqua"/>
                <w:color w:val="000000"/>
                <w:szCs w:val="22"/>
                <w:lang w:eastAsia="es-CR"/>
              </w:rPr>
              <w:t>Carga de trabajo Téc. Jud (Diaria)</w:t>
            </w:r>
          </w:p>
        </w:tc>
        <w:tc>
          <w:tcPr>
            <w:tcW w:w="1247" w:type="dxa"/>
            <w:tcBorders>
              <w:top w:val="nil"/>
              <w:left w:val="nil"/>
              <w:bottom w:val="single" w:sz="4" w:space="0" w:color="auto"/>
              <w:right w:val="single" w:sz="4" w:space="0" w:color="auto"/>
            </w:tcBorders>
            <w:shd w:val="clear" w:color="auto" w:fill="auto"/>
            <w:noWrap/>
            <w:vAlign w:val="center"/>
            <w:hideMark/>
          </w:tcPr>
          <w:p w14:paraId="601F02C0"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465" w:type="dxa"/>
            <w:tcBorders>
              <w:top w:val="nil"/>
              <w:left w:val="nil"/>
              <w:bottom w:val="single" w:sz="4" w:space="0" w:color="auto"/>
              <w:right w:val="single" w:sz="4" w:space="0" w:color="auto"/>
            </w:tcBorders>
            <w:shd w:val="clear" w:color="auto" w:fill="auto"/>
            <w:noWrap/>
            <w:vAlign w:val="center"/>
            <w:hideMark/>
          </w:tcPr>
          <w:p w14:paraId="20B96DAC"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465" w:type="dxa"/>
            <w:tcBorders>
              <w:top w:val="nil"/>
              <w:left w:val="nil"/>
              <w:bottom w:val="single" w:sz="4" w:space="0" w:color="auto"/>
              <w:right w:val="single" w:sz="4" w:space="0" w:color="auto"/>
            </w:tcBorders>
            <w:shd w:val="clear" w:color="auto" w:fill="auto"/>
            <w:noWrap/>
            <w:vAlign w:val="center"/>
            <w:hideMark/>
          </w:tcPr>
          <w:p w14:paraId="04B124D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785" w:type="dxa"/>
            <w:tcBorders>
              <w:top w:val="nil"/>
              <w:left w:val="nil"/>
              <w:bottom w:val="single" w:sz="4" w:space="0" w:color="auto"/>
              <w:right w:val="single" w:sz="4" w:space="0" w:color="auto"/>
            </w:tcBorders>
            <w:shd w:val="clear" w:color="auto" w:fill="auto"/>
            <w:noWrap/>
            <w:vAlign w:val="center"/>
            <w:hideMark/>
          </w:tcPr>
          <w:p w14:paraId="1AE03A22"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w:t>
            </w:r>
          </w:p>
        </w:tc>
        <w:tc>
          <w:tcPr>
            <w:tcW w:w="1678" w:type="dxa"/>
            <w:tcBorders>
              <w:top w:val="nil"/>
              <w:left w:val="nil"/>
              <w:bottom w:val="single" w:sz="4" w:space="0" w:color="auto"/>
              <w:right w:val="single" w:sz="4" w:space="0" w:color="auto"/>
            </w:tcBorders>
            <w:shd w:val="clear" w:color="auto" w:fill="auto"/>
            <w:noWrap/>
            <w:vAlign w:val="center"/>
            <w:hideMark/>
          </w:tcPr>
          <w:p w14:paraId="2722E9E5"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330" w:type="dxa"/>
            <w:tcBorders>
              <w:top w:val="nil"/>
              <w:left w:val="nil"/>
              <w:bottom w:val="single" w:sz="4" w:space="0" w:color="auto"/>
              <w:right w:val="single" w:sz="4" w:space="0" w:color="auto"/>
            </w:tcBorders>
            <w:shd w:val="clear" w:color="auto" w:fill="auto"/>
            <w:noWrap/>
            <w:vAlign w:val="center"/>
            <w:hideMark/>
          </w:tcPr>
          <w:p w14:paraId="0173AAD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0</w:t>
            </w:r>
          </w:p>
        </w:tc>
        <w:tc>
          <w:tcPr>
            <w:tcW w:w="1062" w:type="dxa"/>
            <w:tcBorders>
              <w:top w:val="nil"/>
              <w:left w:val="nil"/>
              <w:bottom w:val="single" w:sz="4" w:space="0" w:color="auto"/>
              <w:right w:val="single" w:sz="4" w:space="0" w:color="auto"/>
            </w:tcBorders>
            <w:shd w:val="clear" w:color="auto" w:fill="auto"/>
            <w:noWrap/>
            <w:vAlign w:val="center"/>
            <w:hideMark/>
          </w:tcPr>
          <w:p w14:paraId="4D6ED4B9"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w:t>
            </w:r>
          </w:p>
        </w:tc>
      </w:tr>
      <w:tr w:rsidR="00965069" w:rsidRPr="004C76F4" w14:paraId="57AAE26B" w14:textId="77777777" w:rsidTr="005272A5">
        <w:trPr>
          <w:trHeight w:val="274"/>
        </w:trPr>
        <w:tc>
          <w:tcPr>
            <w:tcW w:w="13390" w:type="dxa"/>
            <w:gridSpan w:val="8"/>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AB332A6"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Circulante 2018</w:t>
            </w:r>
          </w:p>
        </w:tc>
      </w:tr>
      <w:tr w:rsidR="00965069" w:rsidRPr="004C76F4" w14:paraId="53300DE6" w14:textId="77777777" w:rsidTr="005272A5">
        <w:trPr>
          <w:trHeight w:val="274"/>
        </w:trPr>
        <w:tc>
          <w:tcPr>
            <w:tcW w:w="3358" w:type="dxa"/>
            <w:tcBorders>
              <w:top w:val="nil"/>
              <w:left w:val="single" w:sz="4" w:space="0" w:color="auto"/>
              <w:bottom w:val="single" w:sz="4" w:space="0" w:color="auto"/>
              <w:right w:val="single" w:sz="4" w:space="0" w:color="auto"/>
            </w:tcBorders>
            <w:shd w:val="clear" w:color="000000" w:fill="538DD5"/>
            <w:noWrap/>
            <w:vAlign w:val="center"/>
            <w:hideMark/>
          </w:tcPr>
          <w:p w14:paraId="51BD1416"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Despacho</w:t>
            </w:r>
          </w:p>
        </w:tc>
        <w:tc>
          <w:tcPr>
            <w:tcW w:w="1247" w:type="dxa"/>
            <w:tcBorders>
              <w:top w:val="nil"/>
              <w:left w:val="nil"/>
              <w:bottom w:val="single" w:sz="4" w:space="0" w:color="auto"/>
              <w:right w:val="single" w:sz="4" w:space="0" w:color="auto"/>
            </w:tcBorders>
            <w:shd w:val="clear" w:color="000000" w:fill="538DD5"/>
            <w:noWrap/>
            <w:vAlign w:val="center"/>
            <w:hideMark/>
          </w:tcPr>
          <w:p w14:paraId="5DB87B70"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Civil</w:t>
            </w:r>
          </w:p>
        </w:tc>
        <w:tc>
          <w:tcPr>
            <w:tcW w:w="1465" w:type="dxa"/>
            <w:tcBorders>
              <w:top w:val="nil"/>
              <w:left w:val="nil"/>
              <w:bottom w:val="single" w:sz="4" w:space="0" w:color="auto"/>
              <w:right w:val="single" w:sz="4" w:space="0" w:color="auto"/>
            </w:tcBorders>
            <w:shd w:val="clear" w:color="000000" w:fill="538DD5"/>
            <w:noWrap/>
            <w:vAlign w:val="center"/>
            <w:hideMark/>
          </w:tcPr>
          <w:p w14:paraId="096463AA"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Trabajo</w:t>
            </w:r>
          </w:p>
        </w:tc>
        <w:tc>
          <w:tcPr>
            <w:tcW w:w="1465" w:type="dxa"/>
            <w:tcBorders>
              <w:top w:val="nil"/>
              <w:left w:val="nil"/>
              <w:bottom w:val="single" w:sz="4" w:space="0" w:color="auto"/>
              <w:right w:val="single" w:sz="4" w:space="0" w:color="auto"/>
            </w:tcBorders>
            <w:shd w:val="clear" w:color="000000" w:fill="538DD5"/>
            <w:noWrap/>
            <w:vAlign w:val="center"/>
            <w:hideMark/>
          </w:tcPr>
          <w:p w14:paraId="6B501A6A"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Familia</w:t>
            </w:r>
          </w:p>
        </w:tc>
        <w:tc>
          <w:tcPr>
            <w:tcW w:w="1785" w:type="dxa"/>
            <w:tcBorders>
              <w:top w:val="nil"/>
              <w:left w:val="nil"/>
              <w:bottom w:val="single" w:sz="4" w:space="0" w:color="auto"/>
              <w:right w:val="single" w:sz="4" w:space="0" w:color="auto"/>
            </w:tcBorders>
            <w:shd w:val="clear" w:color="000000" w:fill="538DD5"/>
            <w:noWrap/>
            <w:vAlign w:val="center"/>
            <w:hideMark/>
          </w:tcPr>
          <w:p w14:paraId="7B125468"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Violenc. Dom</w:t>
            </w:r>
          </w:p>
        </w:tc>
        <w:tc>
          <w:tcPr>
            <w:tcW w:w="1678" w:type="dxa"/>
            <w:tcBorders>
              <w:top w:val="nil"/>
              <w:left w:val="nil"/>
              <w:bottom w:val="single" w:sz="4" w:space="0" w:color="auto"/>
              <w:right w:val="single" w:sz="4" w:space="0" w:color="auto"/>
            </w:tcBorders>
            <w:shd w:val="clear" w:color="000000" w:fill="538DD5"/>
            <w:noWrap/>
            <w:vAlign w:val="center"/>
            <w:hideMark/>
          </w:tcPr>
          <w:p w14:paraId="093D1C63"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Penal Juvenil</w:t>
            </w:r>
          </w:p>
        </w:tc>
        <w:tc>
          <w:tcPr>
            <w:tcW w:w="1330" w:type="dxa"/>
            <w:tcBorders>
              <w:top w:val="nil"/>
              <w:left w:val="nil"/>
              <w:bottom w:val="single" w:sz="4" w:space="0" w:color="auto"/>
              <w:right w:val="single" w:sz="4" w:space="0" w:color="auto"/>
            </w:tcBorders>
            <w:shd w:val="clear" w:color="000000" w:fill="538DD5"/>
            <w:noWrap/>
            <w:vAlign w:val="center"/>
            <w:hideMark/>
          </w:tcPr>
          <w:p w14:paraId="0876A629"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Agrario</w:t>
            </w:r>
          </w:p>
        </w:tc>
        <w:tc>
          <w:tcPr>
            <w:tcW w:w="1062" w:type="dxa"/>
            <w:tcBorders>
              <w:top w:val="nil"/>
              <w:left w:val="nil"/>
              <w:bottom w:val="single" w:sz="4" w:space="0" w:color="auto"/>
              <w:right w:val="single" w:sz="4" w:space="0" w:color="auto"/>
            </w:tcBorders>
            <w:shd w:val="clear" w:color="000000" w:fill="538DD5"/>
            <w:noWrap/>
            <w:vAlign w:val="center"/>
            <w:hideMark/>
          </w:tcPr>
          <w:p w14:paraId="4AD11C1B" w14:textId="77777777" w:rsidR="00965069" w:rsidRPr="004C76F4" w:rsidRDefault="00965069" w:rsidP="005272A5">
            <w:pPr>
              <w:jc w:val="center"/>
              <w:rPr>
                <w:rFonts w:ascii="Book Antiqua" w:hAnsi="Book Antiqua"/>
                <w:b/>
                <w:bCs/>
                <w:color w:val="FFFFFF"/>
                <w:sz w:val="22"/>
                <w:szCs w:val="22"/>
                <w:lang w:eastAsia="es-CR"/>
              </w:rPr>
            </w:pPr>
            <w:r w:rsidRPr="004C76F4">
              <w:rPr>
                <w:rFonts w:ascii="Book Antiqua" w:hAnsi="Book Antiqua"/>
                <w:b/>
                <w:bCs/>
                <w:color w:val="FFFFFF"/>
                <w:sz w:val="22"/>
                <w:szCs w:val="22"/>
                <w:lang w:eastAsia="es-CR"/>
              </w:rPr>
              <w:t>Total</w:t>
            </w:r>
          </w:p>
        </w:tc>
      </w:tr>
      <w:tr w:rsidR="00965069" w:rsidRPr="004C76F4" w14:paraId="38BC996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75922571" w14:textId="77777777" w:rsidR="00965069" w:rsidRPr="004C76F4" w:rsidRDefault="00965069" w:rsidP="005272A5">
            <w:pPr>
              <w:jc w:val="right"/>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Total</w:t>
            </w:r>
            <w:r>
              <w:rPr>
                <w:rFonts w:ascii="Book Antiqua" w:hAnsi="Book Antiqua"/>
                <w:b/>
                <w:bCs/>
                <w:color w:val="000000"/>
                <w:sz w:val="22"/>
                <w:szCs w:val="22"/>
                <w:lang w:eastAsia="es-CR"/>
              </w:rPr>
              <w:t xml:space="preserve"> </w:t>
            </w:r>
            <w:r w:rsidRPr="004C76F4">
              <w:rPr>
                <w:rFonts w:ascii="Book Antiqua" w:hAnsi="Book Antiqua"/>
                <w:b/>
                <w:bCs/>
                <w:color w:val="000000"/>
                <w:sz w:val="22"/>
                <w:szCs w:val="22"/>
                <w:lang w:eastAsia="es-CR"/>
              </w:rPr>
              <w:t>Circulante 2018</w:t>
            </w:r>
          </w:p>
        </w:tc>
        <w:tc>
          <w:tcPr>
            <w:tcW w:w="1247" w:type="dxa"/>
            <w:tcBorders>
              <w:top w:val="nil"/>
              <w:left w:val="nil"/>
              <w:bottom w:val="single" w:sz="4" w:space="0" w:color="auto"/>
              <w:right w:val="single" w:sz="4" w:space="0" w:color="auto"/>
            </w:tcBorders>
            <w:shd w:val="clear" w:color="auto" w:fill="auto"/>
            <w:noWrap/>
            <w:vAlign w:val="center"/>
            <w:hideMark/>
          </w:tcPr>
          <w:p w14:paraId="02B347AE"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256</w:t>
            </w:r>
          </w:p>
        </w:tc>
        <w:tc>
          <w:tcPr>
            <w:tcW w:w="1465" w:type="dxa"/>
            <w:tcBorders>
              <w:top w:val="nil"/>
              <w:left w:val="nil"/>
              <w:bottom w:val="single" w:sz="4" w:space="0" w:color="auto"/>
              <w:right w:val="single" w:sz="4" w:space="0" w:color="auto"/>
            </w:tcBorders>
            <w:shd w:val="clear" w:color="auto" w:fill="auto"/>
            <w:noWrap/>
            <w:vAlign w:val="center"/>
            <w:hideMark/>
          </w:tcPr>
          <w:p w14:paraId="32D199C8"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318</w:t>
            </w:r>
          </w:p>
        </w:tc>
        <w:tc>
          <w:tcPr>
            <w:tcW w:w="1465" w:type="dxa"/>
            <w:tcBorders>
              <w:top w:val="nil"/>
              <w:left w:val="nil"/>
              <w:bottom w:val="single" w:sz="4" w:space="0" w:color="auto"/>
              <w:right w:val="single" w:sz="4" w:space="0" w:color="auto"/>
            </w:tcBorders>
            <w:shd w:val="clear" w:color="auto" w:fill="auto"/>
            <w:noWrap/>
            <w:vAlign w:val="center"/>
            <w:hideMark/>
          </w:tcPr>
          <w:p w14:paraId="2E0550A5"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255</w:t>
            </w:r>
          </w:p>
        </w:tc>
        <w:tc>
          <w:tcPr>
            <w:tcW w:w="1785" w:type="dxa"/>
            <w:tcBorders>
              <w:top w:val="nil"/>
              <w:left w:val="nil"/>
              <w:bottom w:val="single" w:sz="4" w:space="0" w:color="auto"/>
              <w:right w:val="single" w:sz="4" w:space="0" w:color="auto"/>
            </w:tcBorders>
            <w:shd w:val="clear" w:color="auto" w:fill="auto"/>
            <w:noWrap/>
            <w:vAlign w:val="center"/>
            <w:hideMark/>
          </w:tcPr>
          <w:p w14:paraId="1CF3A342"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607</w:t>
            </w:r>
          </w:p>
        </w:tc>
        <w:tc>
          <w:tcPr>
            <w:tcW w:w="1678" w:type="dxa"/>
            <w:tcBorders>
              <w:top w:val="nil"/>
              <w:left w:val="nil"/>
              <w:bottom w:val="single" w:sz="4" w:space="0" w:color="auto"/>
              <w:right w:val="single" w:sz="4" w:space="0" w:color="auto"/>
            </w:tcBorders>
            <w:shd w:val="clear" w:color="auto" w:fill="auto"/>
            <w:noWrap/>
            <w:vAlign w:val="center"/>
            <w:hideMark/>
          </w:tcPr>
          <w:p w14:paraId="49CAE23C"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91</w:t>
            </w:r>
          </w:p>
        </w:tc>
        <w:tc>
          <w:tcPr>
            <w:tcW w:w="1330" w:type="dxa"/>
            <w:tcBorders>
              <w:top w:val="nil"/>
              <w:left w:val="nil"/>
              <w:bottom w:val="single" w:sz="4" w:space="0" w:color="auto"/>
              <w:right w:val="single" w:sz="4" w:space="0" w:color="auto"/>
            </w:tcBorders>
            <w:shd w:val="clear" w:color="auto" w:fill="auto"/>
            <w:noWrap/>
            <w:vAlign w:val="center"/>
            <w:hideMark/>
          </w:tcPr>
          <w:p w14:paraId="0755E7AD"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461</w:t>
            </w:r>
          </w:p>
        </w:tc>
        <w:tc>
          <w:tcPr>
            <w:tcW w:w="1062" w:type="dxa"/>
            <w:tcBorders>
              <w:top w:val="nil"/>
              <w:left w:val="nil"/>
              <w:bottom w:val="single" w:sz="4" w:space="0" w:color="auto"/>
              <w:right w:val="single" w:sz="4" w:space="0" w:color="auto"/>
            </w:tcBorders>
            <w:shd w:val="clear" w:color="auto" w:fill="auto"/>
            <w:noWrap/>
            <w:vAlign w:val="center"/>
            <w:hideMark/>
          </w:tcPr>
          <w:p w14:paraId="05A57D17"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1988</w:t>
            </w:r>
          </w:p>
        </w:tc>
      </w:tr>
      <w:tr w:rsidR="00965069" w:rsidRPr="004C76F4" w14:paraId="46F529B6" w14:textId="77777777" w:rsidTr="005272A5">
        <w:trPr>
          <w:trHeight w:val="274"/>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3655A0D1" w14:textId="77777777" w:rsidR="00965069" w:rsidRPr="004C76F4" w:rsidRDefault="00965069" w:rsidP="005272A5">
            <w:pPr>
              <w:jc w:val="right"/>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 Circulante</w:t>
            </w:r>
          </w:p>
        </w:tc>
        <w:tc>
          <w:tcPr>
            <w:tcW w:w="1247" w:type="dxa"/>
            <w:tcBorders>
              <w:top w:val="nil"/>
              <w:left w:val="nil"/>
              <w:bottom w:val="single" w:sz="4" w:space="0" w:color="auto"/>
              <w:right w:val="single" w:sz="4" w:space="0" w:color="auto"/>
            </w:tcBorders>
            <w:shd w:val="clear" w:color="auto" w:fill="auto"/>
            <w:noWrap/>
            <w:vAlign w:val="center"/>
            <w:hideMark/>
          </w:tcPr>
          <w:p w14:paraId="0E0745B3"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13%</w:t>
            </w:r>
          </w:p>
        </w:tc>
        <w:tc>
          <w:tcPr>
            <w:tcW w:w="1465" w:type="dxa"/>
            <w:tcBorders>
              <w:top w:val="nil"/>
              <w:left w:val="nil"/>
              <w:bottom w:val="single" w:sz="4" w:space="0" w:color="auto"/>
              <w:right w:val="single" w:sz="4" w:space="0" w:color="auto"/>
            </w:tcBorders>
            <w:shd w:val="clear" w:color="auto" w:fill="auto"/>
            <w:noWrap/>
            <w:vAlign w:val="center"/>
            <w:hideMark/>
          </w:tcPr>
          <w:p w14:paraId="48099A5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16%</w:t>
            </w:r>
          </w:p>
        </w:tc>
        <w:tc>
          <w:tcPr>
            <w:tcW w:w="1465" w:type="dxa"/>
            <w:tcBorders>
              <w:top w:val="nil"/>
              <w:left w:val="nil"/>
              <w:bottom w:val="single" w:sz="4" w:space="0" w:color="auto"/>
              <w:right w:val="single" w:sz="4" w:space="0" w:color="auto"/>
            </w:tcBorders>
            <w:shd w:val="clear" w:color="auto" w:fill="auto"/>
            <w:noWrap/>
            <w:vAlign w:val="center"/>
            <w:hideMark/>
          </w:tcPr>
          <w:p w14:paraId="33733C9F"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13%</w:t>
            </w:r>
          </w:p>
        </w:tc>
        <w:tc>
          <w:tcPr>
            <w:tcW w:w="1785" w:type="dxa"/>
            <w:tcBorders>
              <w:top w:val="nil"/>
              <w:left w:val="nil"/>
              <w:bottom w:val="single" w:sz="4" w:space="0" w:color="auto"/>
              <w:right w:val="single" w:sz="4" w:space="0" w:color="auto"/>
            </w:tcBorders>
            <w:shd w:val="clear" w:color="auto" w:fill="auto"/>
            <w:noWrap/>
            <w:vAlign w:val="center"/>
            <w:hideMark/>
          </w:tcPr>
          <w:p w14:paraId="66E97601"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31%</w:t>
            </w:r>
          </w:p>
        </w:tc>
        <w:tc>
          <w:tcPr>
            <w:tcW w:w="1678" w:type="dxa"/>
            <w:tcBorders>
              <w:top w:val="nil"/>
              <w:left w:val="nil"/>
              <w:bottom w:val="single" w:sz="4" w:space="0" w:color="auto"/>
              <w:right w:val="single" w:sz="4" w:space="0" w:color="auto"/>
            </w:tcBorders>
            <w:shd w:val="clear" w:color="auto" w:fill="auto"/>
            <w:noWrap/>
            <w:vAlign w:val="center"/>
            <w:hideMark/>
          </w:tcPr>
          <w:p w14:paraId="2560E0D4"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5%</w:t>
            </w:r>
          </w:p>
        </w:tc>
        <w:tc>
          <w:tcPr>
            <w:tcW w:w="1330" w:type="dxa"/>
            <w:tcBorders>
              <w:top w:val="nil"/>
              <w:left w:val="nil"/>
              <w:bottom w:val="single" w:sz="4" w:space="0" w:color="auto"/>
              <w:right w:val="single" w:sz="4" w:space="0" w:color="auto"/>
            </w:tcBorders>
            <w:shd w:val="clear" w:color="auto" w:fill="auto"/>
            <w:noWrap/>
            <w:vAlign w:val="center"/>
            <w:hideMark/>
          </w:tcPr>
          <w:p w14:paraId="109DDE0A" w14:textId="77777777" w:rsidR="00965069" w:rsidRPr="004C76F4" w:rsidRDefault="00965069" w:rsidP="005272A5">
            <w:pPr>
              <w:jc w:val="center"/>
              <w:rPr>
                <w:rFonts w:ascii="Book Antiqua" w:hAnsi="Book Antiqua"/>
                <w:color w:val="000000"/>
                <w:sz w:val="22"/>
                <w:szCs w:val="22"/>
                <w:lang w:eastAsia="es-CR"/>
              </w:rPr>
            </w:pPr>
            <w:r w:rsidRPr="004C76F4">
              <w:rPr>
                <w:rFonts w:ascii="Book Antiqua" w:hAnsi="Book Antiqua"/>
                <w:color w:val="000000"/>
                <w:sz w:val="22"/>
                <w:szCs w:val="22"/>
                <w:lang w:eastAsia="es-CR"/>
              </w:rPr>
              <w:t>23%</w:t>
            </w:r>
          </w:p>
        </w:tc>
        <w:tc>
          <w:tcPr>
            <w:tcW w:w="1062" w:type="dxa"/>
            <w:tcBorders>
              <w:top w:val="nil"/>
              <w:left w:val="nil"/>
              <w:bottom w:val="single" w:sz="4" w:space="0" w:color="auto"/>
              <w:right w:val="single" w:sz="4" w:space="0" w:color="auto"/>
            </w:tcBorders>
            <w:shd w:val="clear" w:color="auto" w:fill="auto"/>
            <w:noWrap/>
            <w:vAlign w:val="center"/>
            <w:hideMark/>
          </w:tcPr>
          <w:p w14:paraId="135BE1E1" w14:textId="77777777" w:rsidR="00965069" w:rsidRPr="004C76F4" w:rsidRDefault="00965069" w:rsidP="005272A5">
            <w:pPr>
              <w:jc w:val="center"/>
              <w:rPr>
                <w:rFonts w:ascii="Book Antiqua" w:hAnsi="Book Antiqua"/>
                <w:b/>
                <w:bCs/>
                <w:color w:val="000000"/>
                <w:sz w:val="22"/>
                <w:szCs w:val="22"/>
                <w:lang w:eastAsia="es-CR"/>
              </w:rPr>
            </w:pPr>
            <w:r w:rsidRPr="004C76F4">
              <w:rPr>
                <w:rFonts w:ascii="Book Antiqua" w:hAnsi="Book Antiqua"/>
                <w:b/>
                <w:bCs/>
                <w:color w:val="000000"/>
                <w:sz w:val="22"/>
                <w:szCs w:val="22"/>
                <w:lang w:eastAsia="es-CR"/>
              </w:rPr>
              <w:t>100%</w:t>
            </w:r>
          </w:p>
        </w:tc>
      </w:tr>
    </w:tbl>
    <w:p w14:paraId="464E1511" w14:textId="77777777" w:rsidR="00965069" w:rsidRPr="009369D0" w:rsidRDefault="00965069" w:rsidP="00965069">
      <w:pPr>
        <w:spacing w:line="276" w:lineRule="auto"/>
        <w:rPr>
          <w:rFonts w:ascii="Book Antiqua" w:hAnsi="Book Antiqua"/>
          <w:b/>
          <w:i/>
        </w:rPr>
        <w:sectPr w:rsidR="00965069" w:rsidRPr="009369D0" w:rsidSect="00D06480">
          <w:pgSz w:w="15842" w:h="12242" w:orient="landscape" w:code="1"/>
          <w:pgMar w:top="1701" w:right="1383" w:bottom="1701" w:left="1134" w:header="709" w:footer="709" w:gutter="0"/>
          <w:pgNumType w:start="69"/>
          <w:cols w:space="708"/>
          <w:docGrid w:linePitch="360"/>
        </w:sectPr>
      </w:pPr>
      <w:r w:rsidRPr="009369D0">
        <w:rPr>
          <w:rFonts w:ascii="Book Antiqua" w:hAnsi="Book Antiqua"/>
          <w:b/>
          <w:i/>
        </w:rPr>
        <w:t xml:space="preserve">Fuente: Subproceso de Modernización Institucional, a partir de estadísticas judiciales 2017-2018. </w:t>
      </w:r>
    </w:p>
    <w:p w14:paraId="3C8B00DF" w14:textId="77777777" w:rsidR="002F794E" w:rsidRDefault="002F794E" w:rsidP="00965069">
      <w:pPr>
        <w:spacing w:line="276" w:lineRule="auto"/>
        <w:jc w:val="both"/>
        <w:rPr>
          <w:rFonts w:ascii="Book Antiqua" w:hAnsi="Book Antiqua"/>
          <w:bCs/>
          <w:sz w:val="24"/>
          <w:szCs w:val="24"/>
        </w:rPr>
      </w:pPr>
    </w:p>
    <w:p w14:paraId="3BAD40BB" w14:textId="77777777" w:rsidR="00965069" w:rsidRDefault="00965069" w:rsidP="00965069">
      <w:pPr>
        <w:spacing w:line="276" w:lineRule="auto"/>
        <w:jc w:val="both"/>
        <w:rPr>
          <w:rFonts w:ascii="Book Antiqua" w:hAnsi="Book Antiqua"/>
          <w:bCs/>
          <w:sz w:val="24"/>
          <w:szCs w:val="24"/>
        </w:rPr>
      </w:pPr>
      <w:r>
        <w:rPr>
          <w:rFonts w:ascii="Book Antiqua" w:hAnsi="Book Antiqua"/>
          <w:bCs/>
          <w:sz w:val="24"/>
          <w:szCs w:val="24"/>
        </w:rPr>
        <w:t xml:space="preserve">Como se </w:t>
      </w:r>
      <w:r w:rsidRPr="004333A6">
        <w:rPr>
          <w:rFonts w:ascii="Book Antiqua" w:hAnsi="Book Antiqua"/>
          <w:bCs/>
          <w:sz w:val="24"/>
          <w:szCs w:val="24"/>
        </w:rPr>
        <w:t xml:space="preserve">observa del </w:t>
      </w:r>
      <w:r w:rsidRPr="004333A6">
        <w:rPr>
          <w:rFonts w:ascii="Book Antiqua" w:hAnsi="Book Antiqua"/>
          <w:bCs/>
          <w:i/>
          <w:sz w:val="24"/>
          <w:szCs w:val="24"/>
        </w:rPr>
        <w:t xml:space="preserve">Cuadro 9, </w:t>
      </w:r>
      <w:r w:rsidRPr="004333A6">
        <w:rPr>
          <w:rFonts w:ascii="Book Antiqua" w:hAnsi="Book Antiqua"/>
          <w:bCs/>
          <w:sz w:val="24"/>
          <w:szCs w:val="24"/>
        </w:rPr>
        <w:t>la entrada</w:t>
      </w:r>
      <w:r>
        <w:rPr>
          <w:rFonts w:ascii="Book Antiqua" w:hAnsi="Book Antiqua"/>
          <w:bCs/>
          <w:sz w:val="24"/>
          <w:szCs w:val="24"/>
        </w:rPr>
        <w:t xml:space="preserve"> en materia Civil incremento de 2017 (111) a 2018 (176) en un 63% y en materia de Trabajo de 161 asuntos recibidos en 2017 a 212 en 2018, lo que representa un incremento anual de 76%. </w:t>
      </w:r>
    </w:p>
    <w:p w14:paraId="009917FC" w14:textId="77777777" w:rsidR="00965069" w:rsidRDefault="00965069" w:rsidP="00965069">
      <w:pPr>
        <w:spacing w:line="276" w:lineRule="auto"/>
        <w:jc w:val="both"/>
        <w:rPr>
          <w:rFonts w:ascii="Book Antiqua" w:hAnsi="Book Antiqua"/>
          <w:bCs/>
          <w:sz w:val="24"/>
          <w:szCs w:val="24"/>
        </w:rPr>
      </w:pPr>
    </w:p>
    <w:p w14:paraId="0C39CE0E" w14:textId="77777777" w:rsidR="00965069" w:rsidRDefault="00965069" w:rsidP="00965069">
      <w:pPr>
        <w:spacing w:line="276" w:lineRule="auto"/>
        <w:jc w:val="both"/>
        <w:rPr>
          <w:rFonts w:ascii="Book Antiqua" w:hAnsi="Book Antiqua"/>
          <w:bCs/>
          <w:sz w:val="24"/>
          <w:szCs w:val="24"/>
        </w:rPr>
      </w:pPr>
      <w:r>
        <w:rPr>
          <w:rFonts w:ascii="Book Antiqua" w:hAnsi="Book Antiqua"/>
          <w:bCs/>
          <w:sz w:val="24"/>
          <w:szCs w:val="24"/>
        </w:rPr>
        <w:t>Para lograr un mejor aprovechamiento de los recursos, siendo que según informe Carrera Judicial de la Dirección de Gestión Humana las tres plazas de persona juzgadora tienen especialidad en materias Civil, Trabajo y Agrario únicamente, se propone la asignación de un recurso de Jueza o Juez adicional</w:t>
      </w:r>
      <w:r>
        <w:rPr>
          <w:rStyle w:val="Refdenotaalpie"/>
          <w:rFonts w:ascii="Book Antiqua" w:hAnsi="Book Antiqua"/>
          <w:bCs/>
          <w:sz w:val="24"/>
          <w:szCs w:val="24"/>
        </w:rPr>
        <w:footnoteReference w:id="14"/>
      </w:r>
      <w:r>
        <w:rPr>
          <w:rFonts w:ascii="Book Antiqua" w:hAnsi="Book Antiqua"/>
          <w:bCs/>
          <w:sz w:val="24"/>
          <w:szCs w:val="24"/>
        </w:rPr>
        <w:t xml:space="preserve"> (un total de 4 personas juzgadoras) a partir del 2020 y lograr la siguiente estructura. </w:t>
      </w:r>
    </w:p>
    <w:p w14:paraId="20A2A8B6" w14:textId="77777777" w:rsidR="00965069" w:rsidRDefault="00965069" w:rsidP="00965069">
      <w:pPr>
        <w:spacing w:line="276" w:lineRule="auto"/>
        <w:jc w:val="both"/>
        <w:rPr>
          <w:rFonts w:ascii="Book Antiqua" w:hAnsi="Book Antiqua"/>
          <w:bCs/>
          <w:sz w:val="24"/>
          <w:szCs w:val="24"/>
        </w:rPr>
      </w:pPr>
    </w:p>
    <w:p w14:paraId="1B2F00E2" w14:textId="77777777" w:rsidR="00965069" w:rsidRPr="00F70B55" w:rsidRDefault="00965069" w:rsidP="00965069">
      <w:pPr>
        <w:pStyle w:val="Descripcin"/>
        <w:keepNext/>
        <w:jc w:val="center"/>
        <w:rPr>
          <w:rFonts w:ascii="Book Antiqua" w:hAnsi="Book Antiqua"/>
          <w:bCs w:val="0"/>
          <w:i/>
          <w:sz w:val="22"/>
          <w:szCs w:val="22"/>
        </w:rPr>
      </w:pPr>
      <w:r w:rsidRPr="00F70B55">
        <w:rPr>
          <w:rFonts w:ascii="Book Antiqua" w:hAnsi="Book Antiqua"/>
          <w:bCs w:val="0"/>
          <w:i/>
          <w:sz w:val="22"/>
          <w:szCs w:val="22"/>
        </w:rPr>
        <w:t xml:space="preserve">Figura </w:t>
      </w:r>
      <w:r w:rsidR="00AC3315" w:rsidRPr="00F70B55">
        <w:rPr>
          <w:rFonts w:ascii="Book Antiqua" w:hAnsi="Book Antiqua"/>
          <w:bCs w:val="0"/>
          <w:i/>
          <w:sz w:val="22"/>
          <w:szCs w:val="22"/>
        </w:rPr>
        <w:fldChar w:fldCharType="begin"/>
      </w:r>
      <w:r w:rsidRPr="00F70B55">
        <w:rPr>
          <w:rFonts w:ascii="Book Antiqua" w:hAnsi="Book Antiqua"/>
          <w:bCs w:val="0"/>
          <w:i/>
          <w:sz w:val="22"/>
          <w:szCs w:val="22"/>
        </w:rPr>
        <w:instrText xml:space="preserve"> SEQ Figura \* ARABIC </w:instrText>
      </w:r>
      <w:r w:rsidR="00AC3315" w:rsidRPr="00F70B55">
        <w:rPr>
          <w:rFonts w:ascii="Book Antiqua" w:hAnsi="Book Antiqua"/>
          <w:bCs w:val="0"/>
          <w:i/>
          <w:sz w:val="22"/>
          <w:szCs w:val="22"/>
        </w:rPr>
        <w:fldChar w:fldCharType="separate"/>
      </w:r>
      <w:r w:rsidRPr="00F70B55">
        <w:rPr>
          <w:rFonts w:ascii="Book Antiqua" w:hAnsi="Book Antiqua"/>
          <w:bCs w:val="0"/>
          <w:i/>
          <w:sz w:val="22"/>
          <w:szCs w:val="22"/>
        </w:rPr>
        <w:t>1</w:t>
      </w:r>
      <w:r w:rsidR="00AC3315" w:rsidRPr="00F70B55">
        <w:rPr>
          <w:rFonts w:ascii="Book Antiqua" w:hAnsi="Book Antiqua"/>
          <w:bCs w:val="0"/>
          <w:i/>
          <w:sz w:val="22"/>
          <w:szCs w:val="22"/>
        </w:rPr>
        <w:fldChar w:fldCharType="end"/>
      </w:r>
    </w:p>
    <w:p w14:paraId="7541A71E" w14:textId="77777777" w:rsidR="00965069" w:rsidRDefault="00965069" w:rsidP="00965069">
      <w:pPr>
        <w:jc w:val="center"/>
        <w:rPr>
          <w:rFonts w:ascii="Book Antiqua" w:hAnsi="Book Antiqua" w:cs="Arial"/>
          <w:b/>
          <w:i/>
          <w:sz w:val="22"/>
          <w:szCs w:val="22"/>
          <w:lang w:val="es-ES"/>
        </w:rPr>
      </w:pPr>
      <w:r w:rsidRPr="00F70B55">
        <w:rPr>
          <w:rFonts w:ascii="Book Antiqua" w:hAnsi="Book Antiqua" w:cs="Arial"/>
          <w:b/>
          <w:i/>
          <w:sz w:val="22"/>
          <w:szCs w:val="22"/>
          <w:lang w:val="es-ES"/>
        </w:rPr>
        <w:t xml:space="preserve">Nueva estructura recomendada para el Juzgado Civil y Trabajo del </w:t>
      </w:r>
      <w:r>
        <w:rPr>
          <w:rFonts w:ascii="Book Antiqua" w:hAnsi="Book Antiqua" w:cs="Arial"/>
          <w:b/>
          <w:i/>
          <w:sz w:val="22"/>
          <w:szCs w:val="22"/>
          <w:lang w:val="es-ES"/>
        </w:rPr>
        <w:t>Segundo</w:t>
      </w:r>
      <w:r w:rsidRPr="00F70B55">
        <w:rPr>
          <w:rFonts w:ascii="Book Antiqua" w:hAnsi="Book Antiqua" w:cs="Arial"/>
          <w:b/>
          <w:i/>
          <w:sz w:val="22"/>
          <w:szCs w:val="22"/>
          <w:lang w:val="es-ES"/>
        </w:rPr>
        <w:t xml:space="preserve"> Circuito Judicial de Alajuela, Upala a partir de enero 2020</w:t>
      </w:r>
    </w:p>
    <w:p w14:paraId="72B51741" w14:textId="77777777" w:rsidR="00965069" w:rsidRPr="00F70B55" w:rsidRDefault="00965069" w:rsidP="00965069">
      <w:pPr>
        <w:jc w:val="center"/>
        <w:rPr>
          <w:rFonts w:ascii="Book Antiqua" w:hAnsi="Book Antiqua" w:cs="Arial"/>
          <w:b/>
          <w:i/>
          <w:sz w:val="22"/>
          <w:szCs w:val="22"/>
          <w:lang w:val="es-ES"/>
        </w:rPr>
      </w:pPr>
    </w:p>
    <w:p w14:paraId="284A09AF" w14:textId="77777777" w:rsidR="00965069" w:rsidRDefault="00965069" w:rsidP="00965069">
      <w:pPr>
        <w:spacing w:line="276" w:lineRule="auto"/>
        <w:jc w:val="center"/>
        <w:rPr>
          <w:rFonts w:ascii="Book Antiqua" w:hAnsi="Book Antiqua"/>
          <w:bCs/>
          <w:sz w:val="24"/>
          <w:szCs w:val="24"/>
        </w:rPr>
      </w:pPr>
      <w:r>
        <w:rPr>
          <w:noProof/>
          <w:lang w:val="es-ES"/>
        </w:rPr>
        <w:drawing>
          <wp:inline distT="0" distB="0" distL="0" distR="0" wp14:anchorId="74637C59" wp14:editId="27A65786">
            <wp:extent cx="5607685" cy="276733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a:stretch>
                      <a:fillRect/>
                    </a:stretch>
                  </pic:blipFill>
                  <pic:spPr bwMode="auto">
                    <a:xfrm>
                      <a:off x="0" y="0"/>
                      <a:ext cx="5607685" cy="2767330"/>
                    </a:xfrm>
                    <a:prstGeom prst="rect">
                      <a:avLst/>
                    </a:prstGeom>
                    <a:noFill/>
                    <a:ln w="9525">
                      <a:noFill/>
                      <a:miter lim="800000"/>
                      <a:headEnd/>
                      <a:tailEnd/>
                    </a:ln>
                  </pic:spPr>
                </pic:pic>
              </a:graphicData>
            </a:graphic>
          </wp:inline>
        </w:drawing>
      </w:r>
    </w:p>
    <w:p w14:paraId="3B6235CC" w14:textId="77777777" w:rsidR="00965069" w:rsidRDefault="00965069" w:rsidP="00965069">
      <w:pPr>
        <w:spacing w:line="276" w:lineRule="auto"/>
        <w:jc w:val="both"/>
        <w:rPr>
          <w:rFonts w:ascii="Book Antiqua" w:hAnsi="Book Antiqua"/>
          <w:b/>
          <w:i/>
        </w:rPr>
      </w:pPr>
      <w:r w:rsidRPr="009369D0">
        <w:rPr>
          <w:rFonts w:ascii="Book Antiqua" w:hAnsi="Book Antiqua"/>
          <w:b/>
          <w:i/>
        </w:rPr>
        <w:t>Fuente: Subproceso de Modernización Institucional</w:t>
      </w:r>
      <w:r>
        <w:rPr>
          <w:rFonts w:ascii="Book Antiqua" w:hAnsi="Book Antiqua"/>
          <w:b/>
          <w:i/>
        </w:rPr>
        <w:t>.</w:t>
      </w:r>
    </w:p>
    <w:p w14:paraId="41B6A7EE" w14:textId="77777777" w:rsidR="00965069" w:rsidRDefault="00965069" w:rsidP="00965069">
      <w:pPr>
        <w:spacing w:line="276" w:lineRule="auto"/>
        <w:jc w:val="both"/>
        <w:rPr>
          <w:rFonts w:ascii="Book Antiqua" w:hAnsi="Book Antiqua"/>
          <w:bCs/>
          <w:sz w:val="24"/>
          <w:szCs w:val="24"/>
        </w:rPr>
      </w:pPr>
    </w:p>
    <w:p w14:paraId="1755209E" w14:textId="77777777"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Las cuatro plazas</w:t>
      </w:r>
      <w:r>
        <w:rPr>
          <w:rFonts w:ascii="Book Antiqua" w:hAnsi="Book Antiqua"/>
          <w:bCs/>
          <w:sz w:val="24"/>
          <w:szCs w:val="24"/>
        </w:rPr>
        <w:t xml:space="preserve"> de persona juzgadora,</w:t>
      </w:r>
      <w:r w:rsidRPr="009266A2">
        <w:rPr>
          <w:rFonts w:ascii="Book Antiqua" w:hAnsi="Book Antiqua"/>
          <w:bCs/>
          <w:sz w:val="24"/>
          <w:szCs w:val="24"/>
        </w:rPr>
        <w:t xml:space="preserve"> al tratarse de un despacho mixto deben atender la disponibilidad del despacho por rol y estar en capacidad de atender asuntos de cualquiera de las materias en las que es competente el Juzgado. La especialización</w:t>
      </w:r>
      <w:r>
        <w:rPr>
          <w:rFonts w:ascii="Book Antiqua" w:hAnsi="Book Antiqua"/>
          <w:bCs/>
          <w:sz w:val="24"/>
          <w:szCs w:val="24"/>
        </w:rPr>
        <w:t xml:space="preserve"> (no exclusividad)</w:t>
      </w:r>
      <w:r w:rsidRPr="009266A2">
        <w:rPr>
          <w:rFonts w:ascii="Book Antiqua" w:hAnsi="Book Antiqua"/>
          <w:bCs/>
          <w:sz w:val="24"/>
          <w:szCs w:val="24"/>
        </w:rPr>
        <w:t xml:space="preserve"> que se propone es a lo interno para una mayor atención a los procesos, pero no limita a que en situaciones determinadas como la ausencia de un titular y existiendo </w:t>
      </w:r>
      <w:r>
        <w:rPr>
          <w:rFonts w:ascii="Book Antiqua" w:hAnsi="Book Antiqua"/>
          <w:bCs/>
          <w:sz w:val="24"/>
          <w:szCs w:val="24"/>
        </w:rPr>
        <w:t>diligencias</w:t>
      </w:r>
      <w:r w:rsidRPr="009266A2">
        <w:rPr>
          <w:rFonts w:ascii="Book Antiqua" w:hAnsi="Book Antiqua"/>
          <w:bCs/>
          <w:sz w:val="24"/>
          <w:szCs w:val="24"/>
        </w:rPr>
        <w:t xml:space="preserve"> programas estas se lleven a cabo. </w:t>
      </w:r>
    </w:p>
    <w:p w14:paraId="37D107FE" w14:textId="77777777"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lastRenderedPageBreak/>
        <w:t xml:space="preserve">Para la obtención de esta cuarta plaza y sin requerir la creación de un recurso adicional, se procede a </w:t>
      </w:r>
      <w:r>
        <w:rPr>
          <w:rFonts w:ascii="Book Antiqua" w:hAnsi="Book Antiqua"/>
          <w:bCs/>
          <w:sz w:val="24"/>
          <w:szCs w:val="24"/>
        </w:rPr>
        <w:t xml:space="preserve">asignar la plaza </w:t>
      </w:r>
      <w:r w:rsidRPr="003D71AB">
        <w:rPr>
          <w:rFonts w:ascii="Book Antiqua" w:hAnsi="Book Antiqua"/>
          <w:b/>
          <w:i/>
          <w:sz w:val="24"/>
        </w:rPr>
        <w:t>378946</w:t>
      </w:r>
      <w:r w:rsidRPr="00E04A13">
        <w:rPr>
          <w:rFonts w:ascii="Book Antiqua" w:hAnsi="Book Antiqua"/>
          <w:b/>
          <w:sz w:val="24"/>
        </w:rPr>
        <w:t xml:space="preserve"> </w:t>
      </w:r>
      <w:r w:rsidRPr="001704FA">
        <w:rPr>
          <w:rFonts w:ascii="Book Antiqua" w:hAnsi="Book Antiqua"/>
          <w:sz w:val="24"/>
        </w:rPr>
        <w:t>(en 2019 asignada al Juzgado Civil de Heredia)</w:t>
      </w:r>
      <w:r w:rsidRPr="004071B4">
        <w:rPr>
          <w:rFonts w:ascii="Book Antiqua" w:hAnsi="Book Antiqua"/>
          <w:bCs/>
          <w:sz w:val="24"/>
          <w:szCs w:val="24"/>
        </w:rPr>
        <w:t xml:space="preserve"> como</w:t>
      </w:r>
      <w:r w:rsidRPr="008B6092">
        <w:rPr>
          <w:rFonts w:ascii="Book Antiqua" w:hAnsi="Book Antiqua"/>
          <w:bCs/>
          <w:sz w:val="24"/>
          <w:szCs w:val="24"/>
        </w:rPr>
        <w:t xml:space="preserve"> Jueza o Juez 3 para el Juzgado Civil y Trabajo del Segundo Circuito Judicial de Alajuela, Upala.</w:t>
      </w:r>
    </w:p>
    <w:p w14:paraId="692C76C2" w14:textId="77777777" w:rsidR="00965069" w:rsidRPr="009266A2" w:rsidRDefault="00965069" w:rsidP="00965069">
      <w:pPr>
        <w:spacing w:line="276" w:lineRule="auto"/>
        <w:jc w:val="both"/>
        <w:rPr>
          <w:rFonts w:ascii="Book Antiqua" w:hAnsi="Book Antiqua"/>
          <w:bCs/>
        </w:rPr>
      </w:pPr>
    </w:p>
    <w:p w14:paraId="69D4E85C" w14:textId="77777777" w:rsidR="00965069" w:rsidRPr="009266A2" w:rsidRDefault="00965069" w:rsidP="00965069">
      <w:pPr>
        <w:spacing w:line="276" w:lineRule="auto"/>
        <w:jc w:val="both"/>
        <w:rPr>
          <w:rFonts w:ascii="Book Antiqua" w:hAnsi="Book Antiqua"/>
          <w:bCs/>
        </w:rPr>
      </w:pPr>
    </w:p>
    <w:p w14:paraId="27E3033D" w14:textId="77777777" w:rsidR="00965069" w:rsidRPr="009266A2" w:rsidRDefault="00965069" w:rsidP="00965069">
      <w:pPr>
        <w:pStyle w:val="Prrafodelista"/>
        <w:spacing w:line="276" w:lineRule="auto"/>
        <w:ind w:left="0"/>
        <w:jc w:val="both"/>
        <w:rPr>
          <w:rFonts w:ascii="Book Antiqua" w:hAnsi="Book Antiqua"/>
          <w:b/>
          <w:bCs/>
          <w:iCs/>
          <w:sz w:val="28"/>
          <w:szCs w:val="28"/>
          <w:lang w:val="es-ES_tradnl"/>
        </w:rPr>
      </w:pPr>
      <w:r w:rsidRPr="009266A2">
        <w:rPr>
          <w:rFonts w:ascii="Book Antiqua" w:hAnsi="Book Antiqua"/>
          <w:b/>
          <w:bCs/>
          <w:iCs/>
          <w:sz w:val="28"/>
          <w:szCs w:val="28"/>
          <w:lang w:val="es-ES_tradnl"/>
        </w:rPr>
        <w:t>4.4.6 JUZGADOS COBRATORIOS</w:t>
      </w:r>
    </w:p>
    <w:p w14:paraId="4B0011A1" w14:textId="77777777" w:rsidR="00965069" w:rsidRPr="009266A2" w:rsidRDefault="00965069" w:rsidP="00965069">
      <w:pPr>
        <w:pStyle w:val="Prrafodelista"/>
        <w:spacing w:line="276" w:lineRule="auto"/>
        <w:ind w:left="720"/>
        <w:jc w:val="both"/>
        <w:rPr>
          <w:rFonts w:ascii="Book Antiqua" w:hAnsi="Book Antiqua"/>
          <w:b/>
        </w:rPr>
      </w:pPr>
    </w:p>
    <w:p w14:paraId="5CB1187D" w14:textId="77777777" w:rsidR="00965069" w:rsidRPr="009266A2" w:rsidRDefault="00965069" w:rsidP="00965069">
      <w:pPr>
        <w:spacing w:line="276" w:lineRule="auto"/>
        <w:jc w:val="both"/>
        <w:rPr>
          <w:rFonts w:ascii="Book Antiqua" w:hAnsi="Book Antiqua"/>
          <w:bCs/>
          <w:sz w:val="24"/>
        </w:rPr>
      </w:pPr>
      <w:r w:rsidRPr="009266A2">
        <w:rPr>
          <w:rFonts w:ascii="Book Antiqua" w:hAnsi="Book Antiqua"/>
          <w:bCs/>
          <w:sz w:val="24"/>
        </w:rPr>
        <w:t>Como antecedente es importante mencionar, que a partir de la especialización de la materia de Cobro planteada en los informes 31-PLA-PI-2016, 24-PLA-MI-2017 y 32-PLA-MI-2018, se estableció que la Dirección de Planificación realizaría los estudios correspondientes para valorar la especialización de las otras materias, aspecto que se presenta en el siguiente detalle:</w:t>
      </w:r>
    </w:p>
    <w:p w14:paraId="11056CCC" w14:textId="77777777" w:rsidR="00965069" w:rsidRPr="009266A2" w:rsidRDefault="00965069" w:rsidP="00965069">
      <w:pPr>
        <w:spacing w:line="276" w:lineRule="auto"/>
        <w:jc w:val="both"/>
        <w:rPr>
          <w:rFonts w:ascii="Book Antiqua" w:hAnsi="Book Antiqua"/>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1519"/>
        <w:gridCol w:w="2301"/>
        <w:gridCol w:w="2665"/>
      </w:tblGrid>
      <w:tr w:rsidR="00965069" w:rsidRPr="009266A2" w14:paraId="55AB80DD" w14:textId="77777777" w:rsidTr="005272A5">
        <w:tc>
          <w:tcPr>
            <w:tcW w:w="2296" w:type="dxa"/>
            <w:shd w:val="clear" w:color="auto" w:fill="548DD4"/>
            <w:vAlign w:val="center"/>
          </w:tcPr>
          <w:p w14:paraId="182B8B7A" w14:textId="77777777" w:rsidR="00965069" w:rsidRPr="009266A2" w:rsidRDefault="00965069" w:rsidP="005272A5">
            <w:pPr>
              <w:spacing w:line="276" w:lineRule="auto"/>
              <w:jc w:val="center"/>
              <w:rPr>
                <w:rFonts w:ascii="Book Antiqua" w:hAnsi="Book Antiqua"/>
                <w:b/>
              </w:rPr>
            </w:pPr>
            <w:r w:rsidRPr="009266A2">
              <w:rPr>
                <w:rFonts w:ascii="Book Antiqua" w:hAnsi="Book Antiqua"/>
                <w:b/>
              </w:rPr>
              <w:t>Despacho</w:t>
            </w:r>
          </w:p>
        </w:tc>
        <w:tc>
          <w:tcPr>
            <w:tcW w:w="1557" w:type="dxa"/>
            <w:shd w:val="clear" w:color="auto" w:fill="548DD4"/>
            <w:vAlign w:val="center"/>
          </w:tcPr>
          <w:p w14:paraId="59929817" w14:textId="77777777" w:rsidR="00965069" w:rsidRPr="009266A2" w:rsidRDefault="00965069" w:rsidP="005272A5">
            <w:pPr>
              <w:spacing w:line="276" w:lineRule="auto"/>
              <w:jc w:val="center"/>
              <w:rPr>
                <w:rFonts w:ascii="Book Antiqua" w:hAnsi="Book Antiqua"/>
                <w:b/>
              </w:rPr>
            </w:pPr>
            <w:r w:rsidRPr="009266A2">
              <w:rPr>
                <w:rFonts w:ascii="Book Antiqua" w:hAnsi="Book Antiqua"/>
                <w:b/>
              </w:rPr>
              <w:t>Estudio</w:t>
            </w:r>
          </w:p>
        </w:tc>
        <w:tc>
          <w:tcPr>
            <w:tcW w:w="2368" w:type="dxa"/>
            <w:shd w:val="clear" w:color="auto" w:fill="548DD4"/>
            <w:vAlign w:val="center"/>
          </w:tcPr>
          <w:p w14:paraId="67E1A336" w14:textId="77777777" w:rsidR="00965069" w:rsidRPr="009266A2" w:rsidRDefault="00965069" w:rsidP="005272A5">
            <w:pPr>
              <w:spacing w:line="276" w:lineRule="auto"/>
              <w:jc w:val="center"/>
              <w:rPr>
                <w:rFonts w:ascii="Book Antiqua" w:hAnsi="Book Antiqua"/>
                <w:b/>
              </w:rPr>
            </w:pPr>
            <w:r w:rsidRPr="009266A2">
              <w:rPr>
                <w:rFonts w:ascii="Book Antiqua" w:hAnsi="Book Antiqua"/>
                <w:b/>
              </w:rPr>
              <w:t xml:space="preserve">Sesión de aprobación </w:t>
            </w:r>
          </w:p>
        </w:tc>
        <w:tc>
          <w:tcPr>
            <w:tcW w:w="2727" w:type="dxa"/>
            <w:shd w:val="clear" w:color="auto" w:fill="548DD4"/>
            <w:vAlign w:val="center"/>
          </w:tcPr>
          <w:p w14:paraId="563F4E4B" w14:textId="77777777" w:rsidR="00965069" w:rsidRPr="009266A2" w:rsidRDefault="00965069" w:rsidP="005272A5">
            <w:pPr>
              <w:spacing w:line="276" w:lineRule="auto"/>
              <w:jc w:val="center"/>
              <w:rPr>
                <w:rFonts w:ascii="Book Antiqua" w:hAnsi="Book Antiqua"/>
                <w:b/>
              </w:rPr>
            </w:pPr>
            <w:r w:rsidRPr="009266A2">
              <w:rPr>
                <w:rFonts w:ascii="Book Antiqua" w:hAnsi="Book Antiqua"/>
                <w:b/>
              </w:rPr>
              <w:t>Dispuso a partir del 8 de octubre 2018</w:t>
            </w:r>
          </w:p>
        </w:tc>
      </w:tr>
      <w:tr w:rsidR="00965069" w:rsidRPr="009266A2" w14:paraId="7406B82B" w14:textId="77777777" w:rsidTr="005272A5">
        <w:tc>
          <w:tcPr>
            <w:tcW w:w="2296" w:type="dxa"/>
            <w:vAlign w:val="center"/>
          </w:tcPr>
          <w:p w14:paraId="2F7B9486" w14:textId="77777777" w:rsidR="00965069" w:rsidRPr="009266A2" w:rsidRDefault="00965069" w:rsidP="005272A5">
            <w:pPr>
              <w:spacing w:line="276" w:lineRule="auto"/>
              <w:jc w:val="center"/>
              <w:rPr>
                <w:rFonts w:ascii="Book Antiqua" w:hAnsi="Book Antiqua"/>
              </w:rPr>
            </w:pPr>
            <w:r w:rsidRPr="009266A2">
              <w:rPr>
                <w:rFonts w:ascii="Book Antiqua" w:hAnsi="Book Antiqua"/>
              </w:rPr>
              <w:t>Juzgado de Cobro, Menor Cuantía y Tránsito del Primer Circuito Judicial de Guanacaste (Liberia)</w:t>
            </w:r>
          </w:p>
        </w:tc>
        <w:tc>
          <w:tcPr>
            <w:tcW w:w="1557" w:type="dxa"/>
            <w:vAlign w:val="center"/>
          </w:tcPr>
          <w:p w14:paraId="32FDA449" w14:textId="77777777" w:rsidR="00965069" w:rsidRPr="009266A2" w:rsidRDefault="00965069" w:rsidP="005272A5">
            <w:pPr>
              <w:spacing w:line="276" w:lineRule="auto"/>
              <w:jc w:val="center"/>
              <w:rPr>
                <w:rFonts w:ascii="Book Antiqua" w:hAnsi="Book Antiqua"/>
              </w:rPr>
            </w:pPr>
          </w:p>
          <w:p w14:paraId="4794428F" w14:textId="77777777" w:rsidR="00965069" w:rsidRPr="009266A2" w:rsidRDefault="00965069" w:rsidP="005272A5">
            <w:pPr>
              <w:spacing w:line="276" w:lineRule="auto"/>
              <w:jc w:val="center"/>
              <w:rPr>
                <w:rFonts w:ascii="Book Antiqua" w:hAnsi="Book Antiqua"/>
              </w:rPr>
            </w:pPr>
            <w:r w:rsidRPr="009266A2">
              <w:rPr>
                <w:rFonts w:ascii="Book Antiqua" w:hAnsi="Book Antiqua"/>
              </w:rPr>
              <w:t>1782-PLA-2017</w:t>
            </w:r>
          </w:p>
        </w:tc>
        <w:tc>
          <w:tcPr>
            <w:tcW w:w="2368" w:type="dxa"/>
            <w:vAlign w:val="center"/>
          </w:tcPr>
          <w:p w14:paraId="1DCA5113" w14:textId="77777777" w:rsidR="00965069" w:rsidRPr="009266A2" w:rsidRDefault="00965069" w:rsidP="005272A5">
            <w:pPr>
              <w:spacing w:line="276" w:lineRule="auto"/>
              <w:jc w:val="center"/>
              <w:rPr>
                <w:rFonts w:ascii="Book Antiqua" w:hAnsi="Book Antiqua"/>
              </w:rPr>
            </w:pPr>
            <w:r w:rsidRPr="009266A2">
              <w:rPr>
                <w:rFonts w:ascii="Book Antiqua" w:hAnsi="Book Antiqua"/>
              </w:rPr>
              <w:t>Consejo Superior, 1-18 del 9 de enero de 2018, artículo LI.</w:t>
            </w:r>
          </w:p>
        </w:tc>
        <w:tc>
          <w:tcPr>
            <w:tcW w:w="2727" w:type="dxa"/>
            <w:vAlign w:val="center"/>
          </w:tcPr>
          <w:p w14:paraId="759519AB" w14:textId="77777777" w:rsidR="00965069" w:rsidRPr="009266A2" w:rsidRDefault="00965069" w:rsidP="005272A5">
            <w:pPr>
              <w:spacing w:line="276" w:lineRule="auto"/>
              <w:jc w:val="both"/>
              <w:rPr>
                <w:rFonts w:ascii="Book Antiqua" w:hAnsi="Book Antiqua"/>
              </w:rPr>
            </w:pPr>
            <w:r w:rsidRPr="009266A2">
              <w:rPr>
                <w:rFonts w:ascii="Book Antiqua" w:hAnsi="Book Antiqua"/>
              </w:rPr>
              <w:t>Creación del Juzgado de Tránsito del Primer Circuito Judicial de Guanacaste.</w:t>
            </w:r>
          </w:p>
        </w:tc>
      </w:tr>
      <w:tr w:rsidR="00965069" w:rsidRPr="009266A2" w14:paraId="4F3FDCDC" w14:textId="77777777" w:rsidTr="005272A5">
        <w:tc>
          <w:tcPr>
            <w:tcW w:w="2296" w:type="dxa"/>
            <w:vAlign w:val="center"/>
          </w:tcPr>
          <w:p w14:paraId="40D43DFC" w14:textId="77777777" w:rsidR="00965069" w:rsidRPr="009266A2" w:rsidRDefault="00965069" w:rsidP="005272A5">
            <w:pPr>
              <w:spacing w:line="276" w:lineRule="auto"/>
              <w:jc w:val="center"/>
              <w:rPr>
                <w:rFonts w:ascii="Book Antiqua" w:hAnsi="Book Antiqua"/>
              </w:rPr>
            </w:pPr>
            <w:r w:rsidRPr="009266A2">
              <w:rPr>
                <w:rFonts w:ascii="Book Antiqua" w:hAnsi="Book Antiqua"/>
              </w:rPr>
              <w:t>Juzgado de Cobro y Tránsito del Segundo Circuito Judicial de Guanacaste, Santa Cruz</w:t>
            </w:r>
          </w:p>
        </w:tc>
        <w:tc>
          <w:tcPr>
            <w:tcW w:w="1557" w:type="dxa"/>
            <w:vAlign w:val="center"/>
          </w:tcPr>
          <w:p w14:paraId="295AC9D6" w14:textId="77777777" w:rsidR="00965069" w:rsidRPr="009266A2" w:rsidRDefault="00965069" w:rsidP="005272A5">
            <w:pPr>
              <w:spacing w:line="276" w:lineRule="auto"/>
              <w:jc w:val="center"/>
              <w:rPr>
                <w:rFonts w:ascii="Book Antiqua" w:hAnsi="Book Antiqua"/>
              </w:rPr>
            </w:pPr>
            <w:r w:rsidRPr="009266A2">
              <w:rPr>
                <w:rFonts w:ascii="Book Antiqua" w:hAnsi="Book Antiqua"/>
              </w:rPr>
              <w:t>1821-PLA-2017</w:t>
            </w:r>
          </w:p>
        </w:tc>
        <w:tc>
          <w:tcPr>
            <w:tcW w:w="2368" w:type="dxa"/>
            <w:vAlign w:val="center"/>
          </w:tcPr>
          <w:p w14:paraId="1AFDCFB1" w14:textId="77777777" w:rsidR="00965069" w:rsidRPr="009266A2" w:rsidRDefault="00965069" w:rsidP="005272A5">
            <w:pPr>
              <w:spacing w:line="276" w:lineRule="auto"/>
              <w:jc w:val="center"/>
              <w:rPr>
                <w:rFonts w:ascii="Book Antiqua" w:hAnsi="Book Antiqua"/>
              </w:rPr>
            </w:pPr>
            <w:r w:rsidRPr="009266A2">
              <w:rPr>
                <w:rFonts w:ascii="Book Antiqua" w:hAnsi="Book Antiqua"/>
              </w:rPr>
              <w:t>Corte Plena, 114-17 del 21 de diciembre de 2017, artículo CII.</w:t>
            </w:r>
          </w:p>
        </w:tc>
        <w:tc>
          <w:tcPr>
            <w:tcW w:w="2727" w:type="dxa"/>
            <w:vAlign w:val="center"/>
          </w:tcPr>
          <w:p w14:paraId="16156E94" w14:textId="77777777" w:rsidR="00965069" w:rsidRPr="009266A2" w:rsidRDefault="00965069" w:rsidP="005272A5">
            <w:pPr>
              <w:spacing w:line="276" w:lineRule="auto"/>
              <w:jc w:val="both"/>
              <w:rPr>
                <w:rFonts w:ascii="Book Antiqua" w:hAnsi="Book Antiqua"/>
              </w:rPr>
            </w:pPr>
            <w:r w:rsidRPr="009266A2">
              <w:rPr>
                <w:rFonts w:ascii="Book Antiqua" w:hAnsi="Book Antiqua"/>
              </w:rPr>
              <w:t>Unificar la materia de Tránsito con el actual Juzgado Contravencional del Segundo Circuito Judicial de Guanacaste, sede Santa Cruz (competente en materia de Pensiones Alimentarias, Contravencional y Tránsito).</w:t>
            </w:r>
          </w:p>
        </w:tc>
      </w:tr>
    </w:tbl>
    <w:p w14:paraId="6008CD7F" w14:textId="77777777" w:rsidR="00965069" w:rsidRPr="009266A2" w:rsidRDefault="00965069" w:rsidP="00965069">
      <w:pPr>
        <w:spacing w:line="276" w:lineRule="auto"/>
        <w:jc w:val="both"/>
        <w:rPr>
          <w:rFonts w:ascii="Book Antiqua" w:hAnsi="Book Antiqua"/>
        </w:rPr>
      </w:pPr>
    </w:p>
    <w:p w14:paraId="4CC0585A" w14:textId="77777777" w:rsidR="00965069" w:rsidRPr="009266A2" w:rsidRDefault="00965069" w:rsidP="00965069">
      <w:pPr>
        <w:spacing w:line="276" w:lineRule="auto"/>
        <w:jc w:val="both"/>
        <w:rPr>
          <w:rFonts w:ascii="Book Antiqua" w:hAnsi="Book Antiqua"/>
          <w:sz w:val="24"/>
        </w:rPr>
      </w:pPr>
    </w:p>
    <w:p w14:paraId="0A0A5F06"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Con la aprobación por parte de Corte Plena el informe 1728-PLA-2017</w:t>
      </w:r>
      <w:r w:rsidRPr="009266A2">
        <w:rPr>
          <w:rStyle w:val="Refdenotaalpie"/>
          <w:rFonts w:ascii="Book Antiqua" w:hAnsi="Book Antiqua"/>
          <w:sz w:val="24"/>
        </w:rPr>
        <w:footnoteReference w:id="15"/>
      </w:r>
      <w:r w:rsidRPr="009266A2">
        <w:rPr>
          <w:rFonts w:ascii="Book Antiqua" w:hAnsi="Book Antiqua"/>
          <w:sz w:val="24"/>
        </w:rPr>
        <w:t>, se ordenó el traslado de los asuntos laborales de menor cuantía de Desamparados, San Carlos, San Ramón, Pérez Zeled</w:t>
      </w:r>
      <w:r>
        <w:rPr>
          <w:rFonts w:ascii="Book Antiqua" w:hAnsi="Book Antiqua"/>
          <w:sz w:val="24"/>
        </w:rPr>
        <w:t>ón</w:t>
      </w:r>
      <w:r w:rsidRPr="009266A2">
        <w:rPr>
          <w:rFonts w:ascii="Book Antiqua" w:hAnsi="Book Antiqua"/>
          <w:sz w:val="24"/>
        </w:rPr>
        <w:t xml:space="preserve"> y Pococí hacia los Juzgados Especializados de Trabajo de cada Circuito.  </w:t>
      </w:r>
    </w:p>
    <w:p w14:paraId="4AEC12FD"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lastRenderedPageBreak/>
        <w:t xml:space="preserve">Aún se encuentra pendiente de aprobación el informe 1155-PLA-2018, que recomienda también el traslado de los asuntos de Trabajo de menor cuantía (actualmente conocidos por el Juzgado de Cobro) hacia el Juzgado de Trabajo del Primer Circuito Judicial de Guanacaste.  </w:t>
      </w:r>
    </w:p>
    <w:p w14:paraId="5DA15B62" w14:textId="77777777" w:rsidR="00965069" w:rsidRPr="009266A2" w:rsidRDefault="00965069" w:rsidP="00965069">
      <w:pPr>
        <w:spacing w:line="276" w:lineRule="auto"/>
        <w:jc w:val="both"/>
        <w:rPr>
          <w:rFonts w:ascii="Book Antiqua" w:hAnsi="Book Antiqua"/>
          <w:sz w:val="24"/>
        </w:rPr>
      </w:pPr>
    </w:p>
    <w:p w14:paraId="123BB8E3" w14:textId="77777777" w:rsidR="00965069" w:rsidRPr="009266A2" w:rsidRDefault="00965069" w:rsidP="00965069">
      <w:pPr>
        <w:pStyle w:val="Descripcin"/>
        <w:keepNext/>
        <w:spacing w:line="276" w:lineRule="auto"/>
        <w:jc w:val="both"/>
        <w:rPr>
          <w:rFonts w:ascii="Book Antiqua" w:hAnsi="Book Antiqua"/>
          <w:b w:val="0"/>
          <w:bCs w:val="0"/>
          <w:sz w:val="24"/>
          <w:szCs w:val="24"/>
        </w:rPr>
      </w:pPr>
      <w:r w:rsidRPr="009266A2">
        <w:rPr>
          <w:rFonts w:ascii="Book Antiqua" w:hAnsi="Book Antiqua"/>
          <w:b w:val="0"/>
          <w:bCs w:val="0"/>
          <w:sz w:val="24"/>
          <w:szCs w:val="24"/>
        </w:rPr>
        <w:t xml:space="preserve">Existen algunos elementos que fundamentan la permanencia de las plazas extraordinarias recomendadas en 2019, por todo 2020 de forma ordinaria. </w:t>
      </w:r>
    </w:p>
    <w:p w14:paraId="1830A0BA" w14:textId="77777777" w:rsidR="00965069" w:rsidRPr="009266A2" w:rsidRDefault="00965069" w:rsidP="00965069">
      <w:pPr>
        <w:spacing w:line="276" w:lineRule="auto"/>
        <w:rPr>
          <w:rFonts w:ascii="Book Antiqua" w:hAnsi="Book Antiqua"/>
          <w:sz w:val="24"/>
        </w:rPr>
      </w:pPr>
      <w:r w:rsidRPr="009266A2">
        <w:rPr>
          <w:rFonts w:ascii="Book Antiqua" w:hAnsi="Book Antiqua"/>
        </w:rPr>
        <w:t xml:space="preserve"> </w:t>
      </w:r>
    </w:p>
    <w:p w14:paraId="1C92C542" w14:textId="77777777" w:rsidR="00965069" w:rsidRPr="009266A2"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 xml:space="preserve">La asignación de las plazas es requisito indispensable para garantizar la especialización de la materia cobratoria, así como de las estructuras internas de cada despacho </w:t>
      </w:r>
      <w:r w:rsidRPr="002C74FA">
        <w:rPr>
          <w:rFonts w:ascii="Book Antiqua" w:hAnsi="Book Antiqua"/>
          <w:bCs/>
          <w:sz w:val="24"/>
        </w:rPr>
        <w:t>(informes 1502-PLA-2018</w:t>
      </w:r>
      <w:r w:rsidRPr="002C74FA">
        <w:rPr>
          <w:rStyle w:val="Refdenotaalpie"/>
          <w:rFonts w:ascii="Book Antiqua" w:hAnsi="Book Antiqua"/>
          <w:bCs/>
          <w:sz w:val="24"/>
        </w:rPr>
        <w:footnoteReference w:id="16"/>
      </w:r>
      <w:r w:rsidRPr="002C74FA">
        <w:rPr>
          <w:rFonts w:ascii="Book Antiqua" w:hAnsi="Book Antiqua"/>
          <w:bCs/>
          <w:sz w:val="24"/>
        </w:rPr>
        <w:t xml:space="preserve"> (Cartago), 1341-PLA-2018</w:t>
      </w:r>
      <w:r w:rsidRPr="002C74FA">
        <w:rPr>
          <w:rStyle w:val="Refdenotaalpie"/>
          <w:rFonts w:ascii="Book Antiqua" w:hAnsi="Book Antiqua"/>
          <w:bCs/>
          <w:sz w:val="24"/>
        </w:rPr>
        <w:footnoteReference w:id="17"/>
      </w:r>
      <w:r w:rsidRPr="002C74FA">
        <w:rPr>
          <w:rFonts w:ascii="Book Antiqua" w:hAnsi="Book Antiqua"/>
          <w:bCs/>
          <w:sz w:val="24"/>
        </w:rPr>
        <w:t xml:space="preserve"> (San Ramón), 1331-PLA-2018</w:t>
      </w:r>
      <w:r w:rsidRPr="002C74FA">
        <w:rPr>
          <w:rStyle w:val="Refdenotaalpie"/>
          <w:rFonts w:ascii="Book Antiqua" w:hAnsi="Book Antiqua"/>
          <w:bCs/>
          <w:sz w:val="24"/>
        </w:rPr>
        <w:footnoteReference w:id="18"/>
      </w:r>
      <w:r w:rsidRPr="002C74FA">
        <w:rPr>
          <w:rFonts w:ascii="Book Antiqua" w:hAnsi="Book Antiqua"/>
          <w:bCs/>
          <w:sz w:val="24"/>
        </w:rPr>
        <w:t xml:space="preserve"> (Heredia), 1255-PLA-2018</w:t>
      </w:r>
      <w:r w:rsidRPr="002C74FA">
        <w:rPr>
          <w:rStyle w:val="Refdenotaalpie"/>
          <w:rFonts w:ascii="Book Antiqua" w:hAnsi="Book Antiqua"/>
          <w:bCs/>
          <w:sz w:val="24"/>
        </w:rPr>
        <w:footnoteReference w:id="19"/>
      </w:r>
      <w:r w:rsidRPr="002C74FA">
        <w:rPr>
          <w:rFonts w:ascii="Book Antiqua" w:hAnsi="Book Antiqua"/>
          <w:bCs/>
          <w:sz w:val="24"/>
        </w:rPr>
        <w:t xml:space="preserve"> (Puntarenas), 1279-PLA-2018</w:t>
      </w:r>
      <w:r w:rsidRPr="002C74FA">
        <w:rPr>
          <w:rStyle w:val="Refdenotaalpie"/>
          <w:rFonts w:ascii="Book Antiqua" w:hAnsi="Book Antiqua"/>
          <w:bCs/>
          <w:sz w:val="24"/>
        </w:rPr>
        <w:footnoteReference w:id="20"/>
      </w:r>
      <w:r w:rsidRPr="002C74FA">
        <w:rPr>
          <w:rFonts w:ascii="Book Antiqua" w:hAnsi="Book Antiqua"/>
          <w:bCs/>
          <w:sz w:val="24"/>
        </w:rPr>
        <w:t xml:space="preserve"> (Limón).</w:t>
      </w:r>
    </w:p>
    <w:p w14:paraId="45A6259B" w14:textId="77777777" w:rsidR="00965069" w:rsidRPr="00976634"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 xml:space="preserve">En algunos casos (Golfito y Grecia), para lograr la especialización de Cobro fue necesario reforzar los Juzgados Contravencionales que compartían </w:t>
      </w:r>
      <w:r w:rsidRPr="00976634">
        <w:rPr>
          <w:rFonts w:ascii="Book Antiqua" w:hAnsi="Book Antiqua"/>
          <w:bCs/>
          <w:sz w:val="24"/>
        </w:rPr>
        <w:t>competencia antes del 8 de octubre 2018 con la materia Cobratoria.</w:t>
      </w:r>
    </w:p>
    <w:p w14:paraId="11FD80BB" w14:textId="77777777" w:rsidR="00965069" w:rsidRPr="00976634" w:rsidRDefault="00965069" w:rsidP="00965069">
      <w:pPr>
        <w:numPr>
          <w:ilvl w:val="0"/>
          <w:numId w:val="37"/>
        </w:numPr>
        <w:spacing w:line="276" w:lineRule="auto"/>
        <w:jc w:val="both"/>
        <w:rPr>
          <w:rFonts w:ascii="Book Antiqua" w:hAnsi="Book Antiqua"/>
          <w:bCs/>
          <w:sz w:val="24"/>
        </w:rPr>
      </w:pPr>
      <w:r w:rsidRPr="00976634">
        <w:rPr>
          <w:rFonts w:ascii="Book Antiqua" w:hAnsi="Book Antiqua"/>
          <w:bCs/>
          <w:sz w:val="24"/>
        </w:rPr>
        <w:t>Altos circulantes existentes en la materia, según cuadro 10.</w:t>
      </w:r>
    </w:p>
    <w:p w14:paraId="45403C1B" w14:textId="77777777" w:rsidR="00965069" w:rsidRPr="009266A2" w:rsidRDefault="00965069" w:rsidP="00965069">
      <w:pPr>
        <w:spacing w:line="276" w:lineRule="auto"/>
        <w:jc w:val="both"/>
        <w:rPr>
          <w:rFonts w:ascii="Book Antiqua" w:hAnsi="Book Antiqua"/>
          <w:bCs/>
          <w:sz w:val="24"/>
          <w:highlight w:val="cyan"/>
        </w:rPr>
      </w:pPr>
    </w:p>
    <w:p w14:paraId="4C4EBE29" w14:textId="77777777" w:rsidR="00965069" w:rsidRDefault="00965069" w:rsidP="00965069">
      <w:pPr>
        <w:spacing w:line="276" w:lineRule="auto"/>
        <w:jc w:val="both"/>
        <w:rPr>
          <w:rFonts w:ascii="Book Antiqua" w:hAnsi="Book Antiqua"/>
          <w:bCs/>
          <w:sz w:val="24"/>
          <w:highlight w:val="cyan"/>
        </w:rPr>
      </w:pPr>
    </w:p>
    <w:p w14:paraId="03E20962" w14:textId="77777777" w:rsidR="00965069" w:rsidRDefault="00965069" w:rsidP="00965069">
      <w:pPr>
        <w:spacing w:line="276" w:lineRule="auto"/>
        <w:jc w:val="both"/>
        <w:rPr>
          <w:rFonts w:ascii="Book Antiqua" w:hAnsi="Book Antiqua"/>
          <w:bCs/>
          <w:sz w:val="24"/>
          <w:highlight w:val="cyan"/>
        </w:rPr>
      </w:pPr>
    </w:p>
    <w:p w14:paraId="118EA9F4" w14:textId="77777777" w:rsidR="00965069" w:rsidRDefault="00965069" w:rsidP="00965069">
      <w:pPr>
        <w:spacing w:line="276" w:lineRule="auto"/>
        <w:jc w:val="both"/>
        <w:rPr>
          <w:rFonts w:ascii="Book Antiqua" w:hAnsi="Book Antiqua"/>
          <w:bCs/>
          <w:sz w:val="24"/>
          <w:highlight w:val="cyan"/>
        </w:rPr>
      </w:pPr>
    </w:p>
    <w:p w14:paraId="291AB5B5" w14:textId="77777777" w:rsidR="00965069" w:rsidRDefault="00965069" w:rsidP="00965069">
      <w:pPr>
        <w:spacing w:line="276" w:lineRule="auto"/>
        <w:jc w:val="both"/>
        <w:rPr>
          <w:rFonts w:ascii="Book Antiqua" w:hAnsi="Book Antiqua"/>
          <w:bCs/>
          <w:sz w:val="24"/>
          <w:highlight w:val="cyan"/>
        </w:rPr>
      </w:pPr>
    </w:p>
    <w:p w14:paraId="00B99FD9" w14:textId="77777777" w:rsidR="00965069" w:rsidRDefault="00965069" w:rsidP="00965069">
      <w:pPr>
        <w:spacing w:line="276" w:lineRule="auto"/>
        <w:jc w:val="both"/>
        <w:rPr>
          <w:rFonts w:ascii="Book Antiqua" w:hAnsi="Book Antiqua"/>
          <w:bCs/>
          <w:sz w:val="24"/>
          <w:highlight w:val="cyan"/>
        </w:rPr>
      </w:pPr>
    </w:p>
    <w:p w14:paraId="6C35F90F" w14:textId="77777777" w:rsidR="00965069" w:rsidRDefault="00965069" w:rsidP="00965069">
      <w:pPr>
        <w:spacing w:line="276" w:lineRule="auto"/>
        <w:jc w:val="both"/>
        <w:rPr>
          <w:rFonts w:ascii="Book Antiqua" w:hAnsi="Book Antiqua"/>
          <w:bCs/>
          <w:sz w:val="24"/>
          <w:highlight w:val="cyan"/>
        </w:rPr>
      </w:pPr>
    </w:p>
    <w:p w14:paraId="6DA09B40" w14:textId="77777777" w:rsidR="00965069" w:rsidRDefault="00965069" w:rsidP="00965069">
      <w:pPr>
        <w:spacing w:line="276" w:lineRule="auto"/>
        <w:jc w:val="both"/>
        <w:rPr>
          <w:rFonts w:ascii="Book Antiqua" w:hAnsi="Book Antiqua"/>
          <w:bCs/>
          <w:sz w:val="24"/>
          <w:highlight w:val="cyan"/>
        </w:rPr>
      </w:pPr>
    </w:p>
    <w:p w14:paraId="4570D3B8" w14:textId="77777777" w:rsidR="00965069" w:rsidRDefault="00965069" w:rsidP="00965069">
      <w:pPr>
        <w:spacing w:line="276" w:lineRule="auto"/>
        <w:jc w:val="both"/>
        <w:rPr>
          <w:rFonts w:ascii="Book Antiqua" w:hAnsi="Book Antiqua"/>
          <w:bCs/>
          <w:sz w:val="24"/>
          <w:highlight w:val="cyan"/>
        </w:rPr>
      </w:pPr>
    </w:p>
    <w:p w14:paraId="14772239" w14:textId="77777777" w:rsidR="00965069" w:rsidRDefault="00965069" w:rsidP="00965069">
      <w:pPr>
        <w:spacing w:line="276" w:lineRule="auto"/>
        <w:jc w:val="both"/>
        <w:rPr>
          <w:rFonts w:ascii="Book Antiqua" w:hAnsi="Book Antiqua"/>
          <w:bCs/>
          <w:sz w:val="24"/>
          <w:highlight w:val="cyan"/>
        </w:rPr>
      </w:pPr>
    </w:p>
    <w:p w14:paraId="39689928" w14:textId="77777777" w:rsidR="00965069" w:rsidRPr="009266A2" w:rsidRDefault="00965069" w:rsidP="00965069">
      <w:pPr>
        <w:spacing w:line="276" w:lineRule="auto"/>
        <w:jc w:val="both"/>
        <w:rPr>
          <w:rFonts w:ascii="Book Antiqua" w:hAnsi="Book Antiqua"/>
          <w:bCs/>
          <w:sz w:val="24"/>
          <w:highlight w:val="cyan"/>
        </w:rPr>
      </w:pPr>
    </w:p>
    <w:p w14:paraId="7CC87310"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lastRenderedPageBreak/>
        <w:t xml:space="preserve">Cuadro </w:t>
      </w:r>
      <w:r w:rsidR="00AC3315" w:rsidRPr="009266A2">
        <w:rPr>
          <w:rFonts w:ascii="Book Antiqua" w:hAnsi="Book Antiqua"/>
          <w:bCs w:val="0"/>
          <w:i/>
          <w:sz w:val="22"/>
          <w:szCs w:val="22"/>
        </w:rPr>
        <w:fldChar w:fldCharType="begin"/>
      </w:r>
      <w:r w:rsidRPr="009266A2">
        <w:rPr>
          <w:rFonts w:ascii="Book Antiqua" w:hAnsi="Book Antiqua"/>
          <w:bCs w:val="0"/>
          <w:i/>
          <w:sz w:val="22"/>
          <w:szCs w:val="22"/>
        </w:rPr>
        <w:instrText xml:space="preserve"> SEQ Cuadro \* ARABIC </w:instrText>
      </w:r>
      <w:r w:rsidR="00AC3315" w:rsidRPr="009266A2">
        <w:rPr>
          <w:rFonts w:ascii="Book Antiqua" w:hAnsi="Book Antiqua"/>
          <w:bCs w:val="0"/>
          <w:i/>
          <w:sz w:val="22"/>
          <w:szCs w:val="22"/>
        </w:rPr>
        <w:fldChar w:fldCharType="separate"/>
      </w:r>
      <w:r>
        <w:rPr>
          <w:rFonts w:ascii="Book Antiqua" w:hAnsi="Book Antiqua"/>
          <w:bCs w:val="0"/>
          <w:i/>
          <w:noProof/>
          <w:sz w:val="22"/>
          <w:szCs w:val="22"/>
        </w:rPr>
        <w:t>10</w:t>
      </w:r>
      <w:r w:rsidR="00AC3315" w:rsidRPr="009266A2">
        <w:rPr>
          <w:rFonts w:ascii="Book Antiqua" w:hAnsi="Book Antiqua"/>
          <w:bCs w:val="0"/>
          <w:i/>
          <w:sz w:val="22"/>
          <w:szCs w:val="22"/>
        </w:rPr>
        <w:fldChar w:fldCharType="end"/>
      </w:r>
    </w:p>
    <w:p w14:paraId="30F31D5B" w14:textId="77777777" w:rsidR="00965069" w:rsidRPr="009266A2" w:rsidRDefault="00965069" w:rsidP="00965069">
      <w:pPr>
        <w:pStyle w:val="Descripcin"/>
        <w:keepNext/>
        <w:spacing w:line="276" w:lineRule="auto"/>
        <w:jc w:val="center"/>
        <w:rPr>
          <w:rFonts w:ascii="Book Antiqua" w:hAnsi="Book Antiqua"/>
          <w:bCs w:val="0"/>
          <w:i/>
          <w:sz w:val="22"/>
          <w:szCs w:val="22"/>
        </w:rPr>
      </w:pPr>
      <w:r w:rsidRPr="009266A2">
        <w:rPr>
          <w:rFonts w:ascii="Book Antiqua" w:hAnsi="Book Antiqua"/>
          <w:bCs w:val="0"/>
          <w:i/>
          <w:sz w:val="22"/>
          <w:szCs w:val="22"/>
        </w:rPr>
        <w:t>Circulante por estado de los Juzgados de Cobro al 31 de diciembre 2018</w:t>
      </w:r>
    </w:p>
    <w:p w14:paraId="79B9FF4D" w14:textId="77777777" w:rsidR="00965069" w:rsidRPr="009266A2" w:rsidRDefault="00965069" w:rsidP="00965069">
      <w:pPr>
        <w:spacing w:line="276" w:lineRule="auto"/>
        <w:jc w:val="both"/>
        <w:rPr>
          <w:rFonts w:ascii="Book Antiqua" w:hAnsi="Book Antiqua"/>
          <w:bCs/>
          <w:sz w:val="24"/>
          <w:highlight w:val="cyan"/>
        </w:rPr>
      </w:pPr>
      <w:r>
        <w:rPr>
          <w:rFonts w:ascii="Book Antiqua" w:hAnsi="Book Antiqua"/>
          <w:noProof/>
          <w:lang w:val="es-ES"/>
        </w:rPr>
        <w:drawing>
          <wp:inline distT="0" distB="0" distL="0" distR="0" wp14:anchorId="33786674" wp14:editId="2CFF4184">
            <wp:extent cx="5607685" cy="314769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5607685" cy="3147695"/>
                    </a:xfrm>
                    <a:prstGeom prst="rect">
                      <a:avLst/>
                    </a:prstGeom>
                    <a:noFill/>
                    <a:ln w="9525">
                      <a:noFill/>
                      <a:miter lim="800000"/>
                      <a:headEnd/>
                      <a:tailEnd/>
                    </a:ln>
                  </pic:spPr>
                </pic:pic>
              </a:graphicData>
            </a:graphic>
          </wp:inline>
        </w:drawing>
      </w:r>
    </w:p>
    <w:p w14:paraId="6F84259B" w14:textId="77777777" w:rsidR="00965069" w:rsidRPr="009266A2" w:rsidRDefault="00965069" w:rsidP="00965069">
      <w:pPr>
        <w:spacing w:line="276" w:lineRule="auto"/>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partir de estadísticas judiciales 2018.</w:t>
      </w:r>
    </w:p>
    <w:p w14:paraId="3BA3963B" w14:textId="77777777" w:rsidR="00965069" w:rsidRPr="009266A2" w:rsidRDefault="00965069" w:rsidP="00965069">
      <w:pPr>
        <w:spacing w:line="276" w:lineRule="auto"/>
        <w:jc w:val="both"/>
        <w:rPr>
          <w:rFonts w:ascii="Book Antiqua" w:hAnsi="Book Antiqua"/>
          <w:bCs/>
          <w:sz w:val="24"/>
          <w:highlight w:val="cyan"/>
        </w:rPr>
      </w:pPr>
    </w:p>
    <w:p w14:paraId="0DC73712" w14:textId="77777777" w:rsidR="00965069" w:rsidRPr="009266A2" w:rsidRDefault="00965069" w:rsidP="00965069">
      <w:pPr>
        <w:numPr>
          <w:ilvl w:val="0"/>
          <w:numId w:val="37"/>
        </w:numPr>
        <w:spacing w:line="276" w:lineRule="auto"/>
        <w:jc w:val="both"/>
        <w:rPr>
          <w:rFonts w:ascii="Book Antiqua" w:hAnsi="Book Antiqua"/>
          <w:bCs/>
          <w:sz w:val="24"/>
        </w:rPr>
      </w:pPr>
      <w:r w:rsidRPr="009266A2">
        <w:rPr>
          <w:rFonts w:ascii="Book Antiqua" w:hAnsi="Book Antiqua"/>
          <w:bCs/>
          <w:sz w:val="24"/>
        </w:rPr>
        <w:t>Redistribución de competencias por territorio</w:t>
      </w:r>
      <w:r>
        <w:rPr>
          <w:rFonts w:ascii="Book Antiqua" w:hAnsi="Book Antiqua"/>
          <w:bCs/>
          <w:sz w:val="24"/>
        </w:rPr>
        <w:t xml:space="preserve"> (espera visualizar el efecto al manos un año después de entrada en vigencia de la norma)</w:t>
      </w:r>
      <w:r w:rsidRPr="009266A2">
        <w:rPr>
          <w:rFonts w:ascii="Book Antiqua" w:hAnsi="Book Antiqua"/>
          <w:bCs/>
          <w:sz w:val="24"/>
        </w:rPr>
        <w:t xml:space="preserve">, </w:t>
      </w:r>
      <w:r>
        <w:rPr>
          <w:rFonts w:ascii="Book Antiqua" w:hAnsi="Book Antiqua"/>
          <w:bCs/>
          <w:sz w:val="24"/>
        </w:rPr>
        <w:t xml:space="preserve"> por</w:t>
      </w:r>
      <w:r w:rsidRPr="009266A2">
        <w:rPr>
          <w:rFonts w:ascii="Book Antiqua" w:hAnsi="Book Antiqua"/>
          <w:bCs/>
          <w:sz w:val="24"/>
        </w:rPr>
        <w:t xml:space="preserve"> incompetencia territorial que aplica a partir de octubre 2018, de conformidad con el artículo 9.1 </w:t>
      </w:r>
      <w:r>
        <w:rPr>
          <w:rFonts w:ascii="Book Antiqua" w:hAnsi="Book Antiqua"/>
          <w:bCs/>
          <w:sz w:val="24"/>
        </w:rPr>
        <w:t xml:space="preserve">de la Ley 9342 </w:t>
      </w:r>
      <w:r w:rsidRPr="009266A2">
        <w:rPr>
          <w:rFonts w:ascii="Book Antiqua" w:hAnsi="Book Antiqua"/>
          <w:bCs/>
          <w:sz w:val="24"/>
        </w:rPr>
        <w:t xml:space="preserve">que literalmente indica: </w:t>
      </w:r>
    </w:p>
    <w:p w14:paraId="2E9854A7" w14:textId="77777777" w:rsidR="00965069" w:rsidRPr="009266A2" w:rsidRDefault="00965069" w:rsidP="00965069">
      <w:pPr>
        <w:autoSpaceDE w:val="0"/>
        <w:autoSpaceDN w:val="0"/>
        <w:adjustRightInd w:val="0"/>
        <w:spacing w:line="276" w:lineRule="auto"/>
        <w:jc w:val="both"/>
        <w:rPr>
          <w:rFonts w:ascii="Book Antiqua" w:hAnsi="Book Antiqua"/>
          <w:bCs/>
          <w:sz w:val="24"/>
        </w:rPr>
      </w:pPr>
    </w:p>
    <w:p w14:paraId="24F45D77" w14:textId="77777777" w:rsidR="00965069" w:rsidRDefault="00965069" w:rsidP="00965069">
      <w:pPr>
        <w:autoSpaceDE w:val="0"/>
        <w:autoSpaceDN w:val="0"/>
        <w:adjustRightInd w:val="0"/>
        <w:spacing w:line="276" w:lineRule="auto"/>
        <w:ind w:left="708"/>
        <w:jc w:val="both"/>
        <w:rPr>
          <w:rFonts w:ascii="Book Antiqua" w:hAnsi="Book Antiqua"/>
          <w:bCs/>
          <w:i/>
          <w:sz w:val="24"/>
        </w:rPr>
      </w:pPr>
      <w:r w:rsidRPr="009266A2">
        <w:rPr>
          <w:rFonts w:ascii="Book Antiqua" w:hAnsi="Book Antiqua"/>
          <w:bCs/>
          <w:i/>
          <w:sz w:val="24"/>
        </w:rPr>
        <w:t>“9.1 Incompetencia e improrrogabilidad: Los tribunales solo podrán declarar de oficio su incompetencia por razón del territorio, antes de dar curso a la demanda. Si no lo hicieran, en ese momento, únicamente podrán decretarla cuando la parte accionada haya planteado la excepción dentro del plazo respectivo. Por razón de la materia, cuantía y por territorio nacional podrá decretarse de oficio en cualquier estado del proceso, salvo que se haya definido mediante resolución firme.”</w:t>
      </w:r>
    </w:p>
    <w:p w14:paraId="4DB26D0E" w14:textId="77777777" w:rsidR="00965069" w:rsidRPr="009266A2" w:rsidRDefault="00965069" w:rsidP="00965069">
      <w:pPr>
        <w:autoSpaceDE w:val="0"/>
        <w:autoSpaceDN w:val="0"/>
        <w:adjustRightInd w:val="0"/>
        <w:spacing w:line="276" w:lineRule="auto"/>
        <w:ind w:left="708"/>
        <w:jc w:val="both"/>
        <w:rPr>
          <w:rFonts w:ascii="Book Antiqua" w:hAnsi="Book Antiqua"/>
          <w:bCs/>
          <w:i/>
          <w:sz w:val="24"/>
        </w:rPr>
      </w:pPr>
    </w:p>
    <w:p w14:paraId="510E8F39" w14:textId="77777777" w:rsidR="00965069" w:rsidRPr="009266A2" w:rsidRDefault="00965069" w:rsidP="00965069">
      <w:pPr>
        <w:numPr>
          <w:ilvl w:val="0"/>
          <w:numId w:val="37"/>
        </w:numPr>
        <w:spacing w:line="276" w:lineRule="auto"/>
        <w:jc w:val="both"/>
        <w:rPr>
          <w:rFonts w:ascii="Book Antiqua" w:hAnsi="Book Antiqua"/>
          <w:sz w:val="24"/>
        </w:rPr>
      </w:pPr>
      <w:r w:rsidRPr="009266A2">
        <w:rPr>
          <w:rFonts w:ascii="Book Antiqua" w:hAnsi="Book Antiqua"/>
          <w:sz w:val="24"/>
        </w:rPr>
        <w:t xml:space="preserve">Políticas de contención del gasto: a partir de la publicación de la circular 136-17, podría surtir un efecto directo en la atención de procesos de naturaleza cobratoria, toda vez que establece que </w:t>
      </w:r>
      <w:r w:rsidRPr="009266A2">
        <w:rPr>
          <w:rFonts w:ascii="Book Antiqua" w:hAnsi="Book Antiqua"/>
          <w:i/>
          <w:sz w:val="24"/>
        </w:rPr>
        <w:t xml:space="preserve">la institución impulsará proyectos de ley mediante los cuales resulte posible el cobro por servicios, tal es el caso del canon en procesos de cobro judicial o de tránsito, así como la retribución de gastos en que incurre la institución en capacitaciones a terceros o la elaboración de material didáctico. </w:t>
      </w:r>
      <w:r w:rsidRPr="009266A2">
        <w:rPr>
          <w:rFonts w:ascii="Book Antiqua" w:hAnsi="Book Antiqua"/>
          <w:sz w:val="24"/>
        </w:rPr>
        <w:t xml:space="preserve">Acciones como la anterior podría generar una </w:t>
      </w:r>
      <w:r w:rsidRPr="009266A2">
        <w:rPr>
          <w:rFonts w:ascii="Book Antiqua" w:hAnsi="Book Antiqua"/>
          <w:sz w:val="24"/>
        </w:rPr>
        <w:lastRenderedPageBreak/>
        <w:t>disminución en la entrada de ese tipo de expedientes en los respectivos despachos judiciales, no obstante, requieren necesariamente de una reforma de Ley.</w:t>
      </w:r>
    </w:p>
    <w:p w14:paraId="36994F14" w14:textId="77777777" w:rsidR="00965069" w:rsidRPr="009266A2" w:rsidRDefault="00965069" w:rsidP="00965069">
      <w:pPr>
        <w:pStyle w:val="Ttulo3"/>
        <w:spacing w:line="276" w:lineRule="auto"/>
        <w:rPr>
          <w:rFonts w:ascii="Book Antiqua" w:hAnsi="Book Antiqua"/>
          <w:iCs/>
          <w:sz w:val="28"/>
          <w:szCs w:val="28"/>
          <w:lang w:val="es-ES_tradnl"/>
        </w:rPr>
      </w:pPr>
      <w:r w:rsidRPr="009266A2">
        <w:rPr>
          <w:rFonts w:ascii="Book Antiqua" w:hAnsi="Book Antiqua"/>
          <w:iCs/>
          <w:sz w:val="28"/>
          <w:szCs w:val="28"/>
          <w:lang w:val="es-ES_tradnl"/>
        </w:rPr>
        <w:t>4.4.7 Centros de Gestión</w:t>
      </w:r>
    </w:p>
    <w:p w14:paraId="327B9625" w14:textId="77777777" w:rsidR="00965069" w:rsidRPr="009266A2" w:rsidRDefault="00965069" w:rsidP="00965069">
      <w:pPr>
        <w:spacing w:line="276" w:lineRule="auto"/>
        <w:jc w:val="both"/>
        <w:rPr>
          <w:rFonts w:ascii="Book Antiqua" w:hAnsi="Book Antiqua"/>
        </w:rPr>
      </w:pPr>
    </w:p>
    <w:p w14:paraId="4A3BE827"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bCs/>
          <w:sz w:val="24"/>
        </w:rPr>
        <w:t>Es importante recalcar que, a partir del 8 de octubre de 2018, la totalidad de los Juzgados Contravencionales perdieron el conocimiento en la tramitación de la materia Civil, y e</w:t>
      </w:r>
      <w:r w:rsidRPr="009266A2">
        <w:rPr>
          <w:rFonts w:ascii="Book Antiqua" w:hAnsi="Book Antiqua"/>
          <w:sz w:val="24"/>
        </w:rPr>
        <w:t>s conocido el papel que desempeñaran este tipo de oficinas en el proceso de implementación de la Reforma Procesal Civil, como medios para el acercamiento de la Justicia al usuario, sobre todo en aquellas zonas en las que por competencia se dejará de conocer la materia Civil.</w:t>
      </w:r>
    </w:p>
    <w:p w14:paraId="7745EA6B" w14:textId="77777777" w:rsidR="00965069" w:rsidRPr="009266A2" w:rsidRDefault="00965069" w:rsidP="00965069">
      <w:pPr>
        <w:spacing w:line="276" w:lineRule="auto"/>
        <w:jc w:val="both"/>
        <w:rPr>
          <w:rFonts w:ascii="Book Antiqua" w:hAnsi="Book Antiqua"/>
          <w:sz w:val="24"/>
        </w:rPr>
      </w:pPr>
      <w:r w:rsidRPr="009266A2">
        <w:rPr>
          <w:rFonts w:ascii="Book Antiqua" w:hAnsi="Book Antiqua"/>
          <w:sz w:val="24"/>
        </w:rPr>
        <w:t>Existen en la actualidad cuarenta y nueve Centros de Gestión en materia Civil, según circular 79-2018, que comunica el acuerdo del Consejo Superior en sesión 59-18 celebrada el 3 de julio de 2018, artículo XL.</w:t>
      </w:r>
    </w:p>
    <w:p w14:paraId="503F0B4C" w14:textId="77777777" w:rsidR="00965069" w:rsidRPr="009266A2" w:rsidRDefault="00965069" w:rsidP="00965069">
      <w:pPr>
        <w:spacing w:line="276" w:lineRule="auto"/>
        <w:jc w:val="both"/>
        <w:rPr>
          <w:rFonts w:ascii="Book Antiqua" w:hAnsi="Book Antiqua"/>
        </w:rPr>
      </w:pPr>
    </w:p>
    <w:p w14:paraId="1DA14957"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 xml:space="preserve">En vista de lo mencionado, se debe brindar continuidad de manera ordinaria a las plazas de Técnica o Técnico Judicial 1 para reforzar el área de manifestación y trámite recomendadas desde el 2018 en los siguientes Juzgados Contravencionales: </w:t>
      </w:r>
    </w:p>
    <w:p w14:paraId="4F874334" w14:textId="77777777" w:rsidR="00965069" w:rsidRPr="009266A2" w:rsidRDefault="00965069" w:rsidP="00965069">
      <w:pPr>
        <w:spacing w:line="276" w:lineRule="auto"/>
        <w:jc w:val="both"/>
        <w:rPr>
          <w:rFonts w:ascii="Book Antiqua" w:hAnsi="Book Antiqua"/>
          <w:sz w:val="24"/>
          <w:szCs w:val="24"/>
        </w:rPr>
      </w:pPr>
    </w:p>
    <w:p w14:paraId="132A0F5D" w14:textId="77777777"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La Cruz.</w:t>
      </w:r>
    </w:p>
    <w:p w14:paraId="4F9C24B9" w14:textId="77777777"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Carrillo.</w:t>
      </w:r>
    </w:p>
    <w:p w14:paraId="3439A10E" w14:textId="77777777"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Abangares.</w:t>
      </w:r>
    </w:p>
    <w:p w14:paraId="21E45361" w14:textId="77777777" w:rsidR="00965069" w:rsidRPr="009266A2" w:rsidRDefault="00965069" w:rsidP="00965069">
      <w:pPr>
        <w:pStyle w:val="Prrafodelista"/>
        <w:numPr>
          <w:ilvl w:val="0"/>
          <w:numId w:val="30"/>
        </w:numPr>
        <w:spacing w:line="276" w:lineRule="auto"/>
        <w:jc w:val="both"/>
        <w:rPr>
          <w:rFonts w:ascii="Book Antiqua" w:hAnsi="Book Antiqua"/>
          <w:lang w:val="es-CR" w:eastAsia="es-CR"/>
        </w:rPr>
      </w:pPr>
      <w:r w:rsidRPr="009266A2">
        <w:rPr>
          <w:rFonts w:ascii="Book Antiqua" w:hAnsi="Book Antiqua"/>
          <w:lang w:val="es-CR" w:eastAsia="es-CR"/>
        </w:rPr>
        <w:t>Juzgado Contravencional de Bagaces.</w:t>
      </w:r>
    </w:p>
    <w:p w14:paraId="4F5F7A0B" w14:textId="77777777" w:rsidR="00965069" w:rsidRPr="009266A2" w:rsidRDefault="00965069" w:rsidP="00965069">
      <w:pPr>
        <w:pStyle w:val="Prrafodelista"/>
        <w:numPr>
          <w:ilvl w:val="0"/>
          <w:numId w:val="30"/>
        </w:numPr>
        <w:spacing w:line="276" w:lineRule="auto"/>
        <w:jc w:val="both"/>
        <w:rPr>
          <w:rFonts w:ascii="Book Antiqua" w:hAnsi="Book Antiqua"/>
        </w:rPr>
      </w:pPr>
      <w:r w:rsidRPr="009266A2">
        <w:rPr>
          <w:rFonts w:ascii="Book Antiqua" w:hAnsi="Book Antiqua"/>
          <w:lang w:val="es-CR" w:eastAsia="es-CR"/>
        </w:rPr>
        <w:t>Juzgado Contravencional de Jicaral.</w:t>
      </w:r>
    </w:p>
    <w:p w14:paraId="1CD9CE9E" w14:textId="77777777" w:rsidR="00965069" w:rsidRPr="009266A2" w:rsidRDefault="00965069" w:rsidP="00965069">
      <w:pPr>
        <w:pStyle w:val="Prrafodelista"/>
        <w:spacing w:line="276" w:lineRule="auto"/>
        <w:ind w:left="720"/>
        <w:jc w:val="both"/>
        <w:rPr>
          <w:rFonts w:ascii="Book Antiqua" w:hAnsi="Book Antiqua"/>
        </w:rPr>
      </w:pPr>
    </w:p>
    <w:p w14:paraId="6AD835F9" w14:textId="77777777"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Se reitera que los Centros de Gestión tienen las siguientes funciones: </w:t>
      </w:r>
    </w:p>
    <w:p w14:paraId="039B829A" w14:textId="77777777" w:rsidR="00965069" w:rsidRPr="009266A2" w:rsidRDefault="00965069" w:rsidP="00965069">
      <w:pPr>
        <w:numPr>
          <w:ilvl w:val="0"/>
          <w:numId w:val="31"/>
        </w:numPr>
        <w:spacing w:before="240" w:line="276" w:lineRule="auto"/>
        <w:ind w:right="51"/>
        <w:jc w:val="both"/>
        <w:rPr>
          <w:rFonts w:ascii="Book Antiqua" w:hAnsi="Book Antiqua"/>
          <w:sz w:val="24"/>
          <w:szCs w:val="24"/>
          <w:lang w:val="es-ES_tradnl"/>
        </w:rPr>
      </w:pPr>
      <w:r w:rsidRPr="009266A2">
        <w:rPr>
          <w:rFonts w:ascii="Book Antiqua" w:hAnsi="Book Antiqua"/>
          <w:color w:val="000000"/>
          <w:sz w:val="24"/>
          <w:szCs w:val="24"/>
        </w:rPr>
        <w:t xml:space="preserve">Consultar el expediente por medio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y atender consultas.</w:t>
      </w:r>
    </w:p>
    <w:p w14:paraId="7FEE0C35" w14:textId="77777777"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 xml:space="preserve">Recibir escritos, escanearlos y remitirlos por el sistema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al Juzgado Civil de su Jurisdicción.</w:t>
      </w:r>
    </w:p>
    <w:p w14:paraId="6A574B48" w14:textId="77777777"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Entregar copias de los expedientes de los que tienen respaldo digital por los medios electrónicos o bien de manera impresa según el reglamento de expediente electrónico institucional.</w:t>
      </w:r>
    </w:p>
    <w:p w14:paraId="31EFF714" w14:textId="77777777"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lastRenderedPageBreak/>
        <w:t xml:space="preserve">Otorgar permisos en el sistema de </w:t>
      </w:r>
      <w:r w:rsidRPr="009266A2">
        <w:rPr>
          <w:rFonts w:ascii="Book Antiqua" w:hAnsi="Book Antiqua"/>
          <w:i/>
          <w:color w:val="000000"/>
          <w:sz w:val="24"/>
          <w:szCs w:val="24"/>
        </w:rPr>
        <w:t>“Gestión en Línea”</w:t>
      </w:r>
      <w:r w:rsidRPr="009266A2">
        <w:rPr>
          <w:rFonts w:ascii="Book Antiqua" w:hAnsi="Book Antiqua"/>
          <w:color w:val="000000"/>
          <w:sz w:val="24"/>
          <w:szCs w:val="24"/>
        </w:rPr>
        <w:t xml:space="preserve"> a las personas usuarias, para que puedan revisar sus expedientes, sin necesidad de trasladarse al Juzgado Civil correspondiente.</w:t>
      </w:r>
    </w:p>
    <w:p w14:paraId="5DE67FA6" w14:textId="77777777" w:rsidR="00965069" w:rsidRPr="009266A2" w:rsidRDefault="00965069" w:rsidP="00965069">
      <w:pPr>
        <w:numPr>
          <w:ilvl w:val="0"/>
          <w:numId w:val="31"/>
        </w:numPr>
        <w:spacing w:line="276" w:lineRule="auto"/>
        <w:ind w:right="51"/>
        <w:jc w:val="both"/>
        <w:rPr>
          <w:rFonts w:ascii="Book Antiqua" w:hAnsi="Book Antiqua"/>
          <w:sz w:val="24"/>
          <w:szCs w:val="24"/>
          <w:lang w:val="es-ES_tradnl"/>
        </w:rPr>
      </w:pPr>
      <w:r w:rsidRPr="009266A2">
        <w:rPr>
          <w:rFonts w:ascii="Book Antiqua" w:hAnsi="Book Antiqua"/>
          <w:color w:val="000000"/>
          <w:sz w:val="24"/>
          <w:szCs w:val="24"/>
        </w:rPr>
        <w:t>Facilitar a las personas usuarias la información de contacto de los Juzgados Civiles competentes en el circuito respectivo.</w:t>
      </w:r>
    </w:p>
    <w:p w14:paraId="6EBBE4C9" w14:textId="77777777" w:rsidR="00965069" w:rsidRPr="009266A2" w:rsidRDefault="00965069" w:rsidP="00965069">
      <w:pPr>
        <w:spacing w:line="276" w:lineRule="auto"/>
        <w:rPr>
          <w:rStyle w:val="CarCar4"/>
          <w:rFonts w:ascii="Book Antiqua" w:hAnsi="Book Antiqua"/>
          <w:bCs w:val="0"/>
          <w:i/>
          <w:iCs w:val="0"/>
        </w:rPr>
      </w:pPr>
      <w:bookmarkStart w:id="10" w:name="_Toc449618260"/>
    </w:p>
    <w:p w14:paraId="3944D8EC" w14:textId="77777777" w:rsidR="00965069" w:rsidRPr="009266A2" w:rsidRDefault="00965069" w:rsidP="00965069">
      <w:pPr>
        <w:pStyle w:val="Ttulo2"/>
        <w:spacing w:line="276" w:lineRule="auto"/>
        <w:rPr>
          <w:rFonts w:ascii="Book Antiqua" w:hAnsi="Book Antiqua"/>
        </w:rPr>
      </w:pPr>
      <w:r w:rsidRPr="009266A2">
        <w:rPr>
          <w:rFonts w:ascii="Book Antiqua" w:hAnsi="Book Antiqua"/>
        </w:rPr>
        <w:t>4.4.8 IMPACTO EN TRIBUNALES CIVILES Y SALAS (CASACIÓN).</w:t>
      </w:r>
      <w:bookmarkEnd w:id="10"/>
    </w:p>
    <w:p w14:paraId="2142B0C6" w14:textId="77777777" w:rsidR="00965069" w:rsidRPr="009266A2" w:rsidRDefault="00965069" w:rsidP="00965069">
      <w:pPr>
        <w:pStyle w:val="Ttulo3"/>
        <w:spacing w:line="276" w:lineRule="auto"/>
        <w:rPr>
          <w:rFonts w:ascii="Book Antiqua" w:hAnsi="Book Antiqua"/>
        </w:rPr>
      </w:pPr>
      <w:bookmarkStart w:id="11" w:name="_Toc449618277"/>
      <w:r w:rsidRPr="009266A2">
        <w:rPr>
          <w:rFonts w:ascii="Book Antiqua" w:hAnsi="Book Antiqua"/>
        </w:rPr>
        <w:t>a. Tribunales Civiles de Segunda Instancia San José</w:t>
      </w:r>
    </w:p>
    <w:p w14:paraId="16846A02" w14:textId="77777777" w:rsidR="00965069" w:rsidRPr="009266A2" w:rsidRDefault="00965069" w:rsidP="00965069">
      <w:pPr>
        <w:spacing w:line="276" w:lineRule="auto"/>
        <w:jc w:val="both"/>
        <w:rPr>
          <w:rFonts w:ascii="Book Antiqua" w:hAnsi="Book Antiqua"/>
          <w:bCs/>
          <w:iCs/>
          <w:sz w:val="24"/>
          <w:szCs w:val="24"/>
          <w:lang w:val="es-ES"/>
        </w:rPr>
      </w:pPr>
      <w:r w:rsidRPr="009266A2">
        <w:rPr>
          <w:rFonts w:ascii="Book Antiqua" w:hAnsi="Book Antiqua"/>
          <w:bCs/>
          <w:iCs/>
          <w:sz w:val="24"/>
          <w:szCs w:val="24"/>
          <w:lang w:val="es-ES"/>
        </w:rPr>
        <w:t>La competencia de los Tribunales de Apelación Civil de San José se definió mediante informe 871-PLA-2018 aprobado por Corte Plena en sesión 40-18 celebrada el 27 de agosto del 2018, artículo XXIII, comunicado mediante circular 120-2018.</w:t>
      </w:r>
    </w:p>
    <w:p w14:paraId="70E38C8A" w14:textId="77777777" w:rsidR="00965069" w:rsidRPr="009266A2" w:rsidRDefault="00965069" w:rsidP="00965069">
      <w:pPr>
        <w:spacing w:line="276" w:lineRule="auto"/>
        <w:jc w:val="both"/>
        <w:rPr>
          <w:rFonts w:ascii="Book Antiqua" w:hAnsi="Book Antiqua"/>
          <w:sz w:val="24"/>
          <w:szCs w:val="24"/>
          <w:lang w:val="es-ES_tradnl"/>
        </w:rPr>
      </w:pPr>
    </w:p>
    <w:p w14:paraId="649384B7" w14:textId="77777777" w:rsidR="00965069" w:rsidRPr="009266A2" w:rsidRDefault="00965069" w:rsidP="00965069">
      <w:pPr>
        <w:pStyle w:val="Ttulo3"/>
        <w:spacing w:line="276" w:lineRule="auto"/>
        <w:rPr>
          <w:rFonts w:ascii="Book Antiqua" w:hAnsi="Book Antiqua"/>
        </w:rPr>
      </w:pPr>
      <w:r w:rsidRPr="009266A2">
        <w:rPr>
          <w:rFonts w:ascii="Book Antiqua" w:hAnsi="Book Antiqua"/>
        </w:rPr>
        <w:t>b. Sala Primera de la Corte Suprema de Justicia.</w:t>
      </w:r>
    </w:p>
    <w:p w14:paraId="0A57409E" w14:textId="77777777" w:rsidR="00965069" w:rsidRPr="009266A2" w:rsidRDefault="00965069" w:rsidP="00965069">
      <w:pPr>
        <w:pStyle w:val="Ttulo2"/>
        <w:spacing w:line="276" w:lineRule="auto"/>
        <w:jc w:val="both"/>
        <w:rPr>
          <w:rFonts w:ascii="Book Antiqua" w:hAnsi="Book Antiqua"/>
          <w:b w:val="0"/>
          <w:i w:val="0"/>
          <w:sz w:val="24"/>
          <w:szCs w:val="24"/>
        </w:rPr>
      </w:pPr>
      <w:r w:rsidRPr="009266A2">
        <w:rPr>
          <w:rFonts w:ascii="Book Antiqua" w:hAnsi="Book Antiqua"/>
          <w:b w:val="0"/>
          <w:i w:val="0"/>
          <w:sz w:val="24"/>
          <w:szCs w:val="24"/>
        </w:rPr>
        <w:t>Mediante Ley de Presupuesto 201</w:t>
      </w:r>
      <w:r>
        <w:rPr>
          <w:rFonts w:ascii="Book Antiqua" w:hAnsi="Book Antiqua"/>
          <w:b w:val="0"/>
          <w:i w:val="0"/>
          <w:sz w:val="24"/>
          <w:szCs w:val="24"/>
        </w:rPr>
        <w:t>9</w:t>
      </w:r>
      <w:r w:rsidRPr="009266A2">
        <w:rPr>
          <w:rFonts w:ascii="Book Antiqua" w:hAnsi="Book Antiqua"/>
          <w:b w:val="0"/>
          <w:i w:val="0"/>
          <w:sz w:val="24"/>
          <w:szCs w:val="24"/>
        </w:rPr>
        <w:t xml:space="preserve"> y por recomendación del informe </w:t>
      </w:r>
      <w:r>
        <w:rPr>
          <w:rFonts w:ascii="Book Antiqua" w:hAnsi="Book Antiqua"/>
          <w:b w:val="0"/>
          <w:i w:val="0"/>
          <w:sz w:val="24"/>
          <w:szCs w:val="24"/>
        </w:rPr>
        <w:t>32</w:t>
      </w:r>
      <w:r w:rsidRPr="009266A2">
        <w:rPr>
          <w:rFonts w:ascii="Book Antiqua" w:hAnsi="Book Antiqua"/>
          <w:b w:val="0"/>
          <w:i w:val="0"/>
          <w:sz w:val="24"/>
          <w:szCs w:val="24"/>
        </w:rPr>
        <w:t>-PLA-MI-201</w:t>
      </w:r>
      <w:r>
        <w:rPr>
          <w:rFonts w:ascii="Book Antiqua" w:hAnsi="Book Antiqua"/>
          <w:b w:val="0"/>
          <w:i w:val="0"/>
          <w:sz w:val="24"/>
          <w:szCs w:val="24"/>
        </w:rPr>
        <w:t>8</w:t>
      </w:r>
      <w:r w:rsidRPr="009266A2">
        <w:rPr>
          <w:rFonts w:ascii="Book Antiqua" w:hAnsi="Book Antiqua"/>
          <w:b w:val="0"/>
          <w:i w:val="0"/>
          <w:sz w:val="24"/>
          <w:szCs w:val="24"/>
        </w:rPr>
        <w:t xml:space="preserve">, se asignó a la Sala Primera </w:t>
      </w:r>
      <w:r>
        <w:rPr>
          <w:rFonts w:ascii="Book Antiqua" w:hAnsi="Book Antiqua"/>
          <w:b w:val="0"/>
          <w:i w:val="0"/>
          <w:sz w:val="24"/>
          <w:szCs w:val="24"/>
        </w:rPr>
        <w:t>5</w:t>
      </w:r>
      <w:r w:rsidRPr="009266A2">
        <w:rPr>
          <w:rFonts w:ascii="Book Antiqua" w:hAnsi="Book Antiqua"/>
          <w:b w:val="0"/>
          <w:i w:val="0"/>
          <w:sz w:val="24"/>
          <w:szCs w:val="24"/>
        </w:rPr>
        <w:t xml:space="preserve"> plaza</w:t>
      </w:r>
      <w:r>
        <w:rPr>
          <w:rFonts w:ascii="Book Antiqua" w:hAnsi="Book Antiqua"/>
          <w:b w:val="0"/>
          <w:i w:val="0"/>
          <w:sz w:val="24"/>
          <w:szCs w:val="24"/>
        </w:rPr>
        <w:t>s</w:t>
      </w:r>
      <w:r w:rsidRPr="009266A2">
        <w:rPr>
          <w:rFonts w:ascii="Book Antiqua" w:hAnsi="Book Antiqua"/>
          <w:b w:val="0"/>
          <w:i w:val="0"/>
          <w:sz w:val="24"/>
          <w:szCs w:val="24"/>
        </w:rPr>
        <w:t xml:space="preserve"> de Profesional en </w:t>
      </w:r>
      <w:r>
        <w:rPr>
          <w:rFonts w:ascii="Book Antiqua" w:hAnsi="Book Antiqua"/>
          <w:b w:val="0"/>
          <w:i w:val="0"/>
          <w:sz w:val="24"/>
          <w:szCs w:val="24"/>
        </w:rPr>
        <w:t>D</w:t>
      </w:r>
      <w:r w:rsidRPr="009266A2">
        <w:rPr>
          <w:rFonts w:ascii="Book Antiqua" w:hAnsi="Book Antiqua"/>
          <w:b w:val="0"/>
          <w:i w:val="0"/>
          <w:sz w:val="24"/>
          <w:szCs w:val="24"/>
        </w:rPr>
        <w:t xml:space="preserve">erecho 3B </w:t>
      </w:r>
      <w:r>
        <w:rPr>
          <w:rFonts w:ascii="Book Antiqua" w:hAnsi="Book Antiqua"/>
          <w:b w:val="0"/>
          <w:i w:val="0"/>
          <w:sz w:val="24"/>
          <w:szCs w:val="24"/>
        </w:rPr>
        <w:t xml:space="preserve">y 2 plazas de Técnica o Técnico Judicial 3 </w:t>
      </w:r>
      <w:r w:rsidRPr="009266A2">
        <w:rPr>
          <w:rFonts w:ascii="Book Antiqua" w:hAnsi="Book Antiqua"/>
          <w:b w:val="0"/>
          <w:i w:val="0"/>
          <w:sz w:val="24"/>
          <w:szCs w:val="24"/>
        </w:rPr>
        <w:t xml:space="preserve">por 12 meses, considerando el incremento proyectado a causa de los planes de trabajo de descongestionamiento del fallo </w:t>
      </w:r>
      <w:r>
        <w:rPr>
          <w:rFonts w:ascii="Book Antiqua" w:hAnsi="Book Antiqua"/>
          <w:b w:val="0"/>
          <w:i w:val="0"/>
          <w:sz w:val="24"/>
          <w:szCs w:val="24"/>
        </w:rPr>
        <w:t>C</w:t>
      </w:r>
      <w:r w:rsidRPr="009266A2">
        <w:rPr>
          <w:rFonts w:ascii="Book Antiqua" w:hAnsi="Book Antiqua"/>
          <w:b w:val="0"/>
          <w:i w:val="0"/>
          <w:sz w:val="24"/>
          <w:szCs w:val="24"/>
        </w:rPr>
        <w:t xml:space="preserve">ivil </w:t>
      </w:r>
      <w:r>
        <w:rPr>
          <w:rFonts w:ascii="Book Antiqua" w:hAnsi="Book Antiqua"/>
          <w:b w:val="0"/>
          <w:i w:val="0"/>
          <w:sz w:val="24"/>
          <w:szCs w:val="24"/>
        </w:rPr>
        <w:t xml:space="preserve">(ver apartado </w:t>
      </w:r>
      <w:r w:rsidRPr="008A6DF6">
        <w:rPr>
          <w:rFonts w:ascii="Book Antiqua" w:hAnsi="Book Antiqua"/>
          <w:b w:val="0"/>
          <w:sz w:val="24"/>
          <w:szCs w:val="24"/>
        </w:rPr>
        <w:t>4.5. Planes de Trabajo</w:t>
      </w:r>
      <w:r>
        <w:rPr>
          <w:rFonts w:ascii="Book Antiqua" w:hAnsi="Book Antiqua"/>
          <w:b w:val="0"/>
          <w:i w:val="0"/>
          <w:sz w:val="24"/>
          <w:szCs w:val="24"/>
        </w:rPr>
        <w:t xml:space="preserve">) y los cambios en competencias a partir de la entrada en vigor del nuevo Código Procesal Civil en octubre 2018. </w:t>
      </w:r>
      <w:r w:rsidRPr="009266A2">
        <w:rPr>
          <w:rFonts w:ascii="Book Antiqua" w:hAnsi="Book Antiqua"/>
          <w:b w:val="0"/>
          <w:i w:val="0"/>
          <w:sz w:val="24"/>
          <w:szCs w:val="24"/>
        </w:rPr>
        <w:t xml:space="preserve"> </w:t>
      </w:r>
    </w:p>
    <w:p w14:paraId="5056A299" w14:textId="77777777" w:rsidR="00965069" w:rsidRPr="009266A2" w:rsidRDefault="00965069" w:rsidP="00965069">
      <w:pPr>
        <w:spacing w:line="276" w:lineRule="auto"/>
        <w:jc w:val="both"/>
        <w:rPr>
          <w:rFonts w:ascii="Book Antiqua" w:hAnsi="Book Antiqua"/>
          <w:iCs/>
          <w:sz w:val="24"/>
        </w:rPr>
      </w:pPr>
    </w:p>
    <w:p w14:paraId="26A8A013" w14:textId="77777777" w:rsidR="00965069" w:rsidRDefault="00965069" w:rsidP="00965069">
      <w:pPr>
        <w:spacing w:line="276" w:lineRule="auto"/>
        <w:jc w:val="both"/>
        <w:rPr>
          <w:rFonts w:ascii="Book Antiqua" w:hAnsi="Book Antiqua"/>
          <w:b/>
          <w:iCs/>
          <w:sz w:val="24"/>
        </w:rPr>
      </w:pPr>
    </w:p>
    <w:p w14:paraId="2E11C03C" w14:textId="77777777" w:rsidR="00965069" w:rsidRDefault="00965069" w:rsidP="00965069">
      <w:pPr>
        <w:spacing w:line="276" w:lineRule="auto"/>
        <w:jc w:val="both"/>
        <w:rPr>
          <w:rFonts w:ascii="Book Antiqua" w:hAnsi="Book Antiqua"/>
          <w:b/>
          <w:iCs/>
          <w:sz w:val="24"/>
        </w:rPr>
      </w:pPr>
    </w:p>
    <w:p w14:paraId="7A0894A3" w14:textId="77777777" w:rsidR="00965069" w:rsidRDefault="00965069" w:rsidP="00965069">
      <w:pPr>
        <w:spacing w:line="276" w:lineRule="auto"/>
        <w:jc w:val="both"/>
        <w:rPr>
          <w:rFonts w:ascii="Book Antiqua" w:hAnsi="Book Antiqua"/>
          <w:b/>
          <w:iCs/>
          <w:sz w:val="24"/>
        </w:rPr>
      </w:pPr>
    </w:p>
    <w:p w14:paraId="363B1F10" w14:textId="77777777" w:rsidR="00965069" w:rsidRDefault="00965069" w:rsidP="00965069">
      <w:pPr>
        <w:spacing w:line="276" w:lineRule="auto"/>
        <w:jc w:val="both"/>
        <w:rPr>
          <w:rFonts w:ascii="Book Antiqua" w:hAnsi="Book Antiqua"/>
          <w:b/>
          <w:iCs/>
          <w:sz w:val="24"/>
        </w:rPr>
      </w:pPr>
    </w:p>
    <w:p w14:paraId="15236761" w14:textId="77777777" w:rsidR="00965069" w:rsidRDefault="00965069" w:rsidP="00965069">
      <w:pPr>
        <w:spacing w:line="276" w:lineRule="auto"/>
        <w:jc w:val="both"/>
        <w:rPr>
          <w:rFonts w:ascii="Book Antiqua" w:hAnsi="Book Antiqua"/>
          <w:b/>
          <w:iCs/>
          <w:sz w:val="24"/>
        </w:rPr>
      </w:pPr>
    </w:p>
    <w:p w14:paraId="0A41C16B" w14:textId="77777777" w:rsidR="00965069" w:rsidRDefault="00965069" w:rsidP="00965069">
      <w:pPr>
        <w:spacing w:line="276" w:lineRule="auto"/>
        <w:jc w:val="both"/>
        <w:rPr>
          <w:rFonts w:ascii="Book Antiqua" w:hAnsi="Book Antiqua"/>
          <w:b/>
          <w:iCs/>
          <w:sz w:val="24"/>
        </w:rPr>
      </w:pPr>
    </w:p>
    <w:p w14:paraId="17A5DCCC" w14:textId="77777777" w:rsidR="00965069" w:rsidRDefault="00965069" w:rsidP="00965069">
      <w:pPr>
        <w:spacing w:line="276" w:lineRule="auto"/>
        <w:jc w:val="both"/>
        <w:rPr>
          <w:rFonts w:ascii="Book Antiqua" w:hAnsi="Book Antiqua"/>
          <w:b/>
          <w:iCs/>
          <w:sz w:val="24"/>
        </w:rPr>
      </w:pPr>
    </w:p>
    <w:p w14:paraId="5114370E" w14:textId="77777777" w:rsidR="00965069" w:rsidRDefault="00965069" w:rsidP="00965069">
      <w:pPr>
        <w:spacing w:line="276" w:lineRule="auto"/>
        <w:jc w:val="both"/>
        <w:rPr>
          <w:rFonts w:ascii="Book Antiqua" w:hAnsi="Book Antiqua"/>
          <w:b/>
          <w:iCs/>
          <w:sz w:val="24"/>
        </w:rPr>
      </w:pPr>
    </w:p>
    <w:p w14:paraId="0F90EFBA" w14:textId="77777777" w:rsidR="00965069" w:rsidRDefault="00965069" w:rsidP="00965069">
      <w:pPr>
        <w:spacing w:line="276" w:lineRule="auto"/>
        <w:jc w:val="both"/>
        <w:rPr>
          <w:rFonts w:ascii="Book Antiqua" w:hAnsi="Book Antiqua"/>
          <w:b/>
          <w:iCs/>
          <w:sz w:val="24"/>
        </w:rPr>
      </w:pPr>
    </w:p>
    <w:p w14:paraId="46496BAA" w14:textId="77777777" w:rsidR="00965069" w:rsidRDefault="00965069" w:rsidP="00965069">
      <w:pPr>
        <w:spacing w:line="276" w:lineRule="auto"/>
        <w:jc w:val="both"/>
        <w:rPr>
          <w:rFonts w:ascii="Book Antiqua" w:hAnsi="Book Antiqua"/>
          <w:b/>
          <w:iCs/>
          <w:sz w:val="24"/>
        </w:rPr>
      </w:pPr>
    </w:p>
    <w:p w14:paraId="09B44256" w14:textId="77777777" w:rsidR="00965069" w:rsidRDefault="00965069" w:rsidP="00965069">
      <w:pPr>
        <w:spacing w:line="276" w:lineRule="auto"/>
        <w:jc w:val="both"/>
        <w:rPr>
          <w:rFonts w:ascii="Book Antiqua" w:hAnsi="Book Antiqua"/>
          <w:b/>
          <w:iCs/>
          <w:sz w:val="24"/>
        </w:rPr>
      </w:pPr>
    </w:p>
    <w:p w14:paraId="63618E18" w14:textId="77777777" w:rsidR="00965069" w:rsidRDefault="00965069" w:rsidP="00965069">
      <w:pPr>
        <w:spacing w:line="276" w:lineRule="auto"/>
        <w:jc w:val="both"/>
        <w:rPr>
          <w:rFonts w:ascii="Book Antiqua" w:hAnsi="Book Antiqua"/>
          <w:b/>
          <w:iCs/>
          <w:sz w:val="24"/>
        </w:rPr>
      </w:pPr>
    </w:p>
    <w:p w14:paraId="3095190B" w14:textId="77777777" w:rsidR="00965069" w:rsidRDefault="00965069" w:rsidP="00965069">
      <w:pPr>
        <w:spacing w:line="276" w:lineRule="auto"/>
        <w:jc w:val="both"/>
        <w:rPr>
          <w:rFonts w:ascii="Book Antiqua" w:hAnsi="Book Antiqua"/>
          <w:b/>
          <w:iCs/>
          <w:sz w:val="24"/>
        </w:rPr>
      </w:pPr>
    </w:p>
    <w:p w14:paraId="62EE8B2B" w14:textId="77777777" w:rsidR="00965069" w:rsidRDefault="00965069" w:rsidP="00965069">
      <w:pPr>
        <w:pStyle w:val="Descripcin"/>
        <w:keepNext/>
        <w:jc w:val="center"/>
        <w:rPr>
          <w:rFonts w:ascii="Book Antiqua" w:hAnsi="Book Antiqua"/>
          <w:bCs w:val="0"/>
          <w:i/>
          <w:sz w:val="22"/>
          <w:szCs w:val="22"/>
        </w:rPr>
      </w:pPr>
    </w:p>
    <w:p w14:paraId="745DD818" w14:textId="77777777" w:rsidR="00965069" w:rsidRPr="004F7B02" w:rsidRDefault="00965069" w:rsidP="00965069">
      <w:pPr>
        <w:pStyle w:val="Descripcin"/>
        <w:keepNext/>
        <w:jc w:val="center"/>
        <w:rPr>
          <w:rFonts w:ascii="Book Antiqua" w:hAnsi="Book Antiqua"/>
          <w:bCs w:val="0"/>
          <w:i/>
          <w:sz w:val="22"/>
          <w:szCs w:val="22"/>
        </w:rPr>
      </w:pPr>
      <w:r w:rsidRPr="004F7B02">
        <w:rPr>
          <w:rFonts w:ascii="Book Antiqua" w:hAnsi="Book Antiqua"/>
          <w:bCs w:val="0"/>
          <w:i/>
          <w:sz w:val="22"/>
          <w:szCs w:val="22"/>
        </w:rPr>
        <w:t xml:space="preserve">Gráfico </w:t>
      </w:r>
      <w:r w:rsidR="00AC3315" w:rsidRPr="004F7B02">
        <w:rPr>
          <w:rFonts w:ascii="Book Antiqua" w:hAnsi="Book Antiqua"/>
          <w:bCs w:val="0"/>
          <w:i/>
          <w:sz w:val="22"/>
          <w:szCs w:val="22"/>
        </w:rPr>
        <w:fldChar w:fldCharType="begin"/>
      </w:r>
      <w:r w:rsidRPr="004F7B02">
        <w:rPr>
          <w:rFonts w:ascii="Book Antiqua" w:hAnsi="Book Antiqua"/>
          <w:bCs w:val="0"/>
          <w:i/>
          <w:sz w:val="22"/>
          <w:szCs w:val="22"/>
        </w:rPr>
        <w:instrText xml:space="preserve"> SEQ Gráfico \* ARABIC </w:instrText>
      </w:r>
      <w:r w:rsidR="00AC3315" w:rsidRPr="004F7B02">
        <w:rPr>
          <w:rFonts w:ascii="Book Antiqua" w:hAnsi="Book Antiqua"/>
          <w:bCs w:val="0"/>
          <w:i/>
          <w:sz w:val="22"/>
          <w:szCs w:val="22"/>
        </w:rPr>
        <w:fldChar w:fldCharType="separate"/>
      </w:r>
      <w:r>
        <w:rPr>
          <w:rFonts w:ascii="Book Antiqua" w:hAnsi="Book Antiqua"/>
          <w:bCs w:val="0"/>
          <w:i/>
          <w:noProof/>
          <w:sz w:val="22"/>
          <w:szCs w:val="22"/>
        </w:rPr>
        <w:t>1</w:t>
      </w:r>
      <w:r w:rsidR="00AC3315" w:rsidRPr="004F7B02">
        <w:rPr>
          <w:rFonts w:ascii="Book Antiqua" w:hAnsi="Book Antiqua"/>
          <w:bCs w:val="0"/>
          <w:i/>
          <w:sz w:val="22"/>
          <w:szCs w:val="22"/>
        </w:rPr>
        <w:fldChar w:fldCharType="end"/>
      </w:r>
    </w:p>
    <w:p w14:paraId="4F380B00" w14:textId="77777777" w:rsidR="00965069" w:rsidRPr="004F7B02" w:rsidRDefault="00965069" w:rsidP="00965069">
      <w:pPr>
        <w:jc w:val="center"/>
        <w:rPr>
          <w:rFonts w:ascii="Book Antiqua" w:hAnsi="Book Antiqua" w:cs="Arial"/>
          <w:b/>
          <w:i/>
          <w:sz w:val="22"/>
          <w:szCs w:val="22"/>
          <w:lang w:val="es-ES"/>
        </w:rPr>
      </w:pPr>
      <w:r w:rsidRPr="004F7B02">
        <w:rPr>
          <w:rFonts w:ascii="Book Antiqua" w:hAnsi="Book Antiqua" w:cs="Arial"/>
          <w:b/>
          <w:i/>
          <w:sz w:val="22"/>
          <w:szCs w:val="22"/>
          <w:lang w:val="es-ES"/>
        </w:rPr>
        <w:t>Balance general de la Sala Primera de la Corte Suprema de Justicia, 2014-1 semestre 2018</w:t>
      </w:r>
    </w:p>
    <w:p w14:paraId="340AE9A0" w14:textId="77777777" w:rsidR="00965069" w:rsidRPr="00F35AC9" w:rsidRDefault="00965069" w:rsidP="00965069">
      <w:pPr>
        <w:rPr>
          <w:lang w:val="es-ES"/>
        </w:rPr>
      </w:pPr>
    </w:p>
    <w:p w14:paraId="21B164CF" w14:textId="77777777" w:rsidR="00965069" w:rsidRDefault="00965069" w:rsidP="00965069">
      <w:pPr>
        <w:spacing w:line="276" w:lineRule="auto"/>
        <w:jc w:val="both"/>
        <w:rPr>
          <w:rFonts w:ascii="Book Antiqua" w:hAnsi="Book Antiqua"/>
          <w:b/>
          <w:iCs/>
          <w:sz w:val="24"/>
        </w:rPr>
      </w:pPr>
      <w:r>
        <w:rPr>
          <w:noProof/>
          <w:lang w:val="es-ES"/>
        </w:rPr>
        <w:drawing>
          <wp:inline distT="0" distB="0" distL="0" distR="0" wp14:anchorId="57812278" wp14:editId="1014344E">
            <wp:extent cx="5607685" cy="2646045"/>
            <wp:effectExtent l="19050" t="19050" r="12065" b="209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5607685" cy="2646045"/>
                    </a:xfrm>
                    <a:prstGeom prst="rect">
                      <a:avLst/>
                    </a:prstGeom>
                    <a:noFill/>
                    <a:ln w="6350" cmpd="sng">
                      <a:solidFill>
                        <a:srgbClr val="000000"/>
                      </a:solidFill>
                      <a:miter lim="800000"/>
                      <a:headEnd/>
                      <a:tailEnd/>
                    </a:ln>
                    <a:effectLst/>
                  </pic:spPr>
                </pic:pic>
              </a:graphicData>
            </a:graphic>
          </wp:inline>
        </w:drawing>
      </w:r>
    </w:p>
    <w:p w14:paraId="2D753031" w14:textId="77777777" w:rsidR="00965069" w:rsidRPr="009266A2" w:rsidRDefault="00965069" w:rsidP="00965069">
      <w:pPr>
        <w:spacing w:line="276" w:lineRule="auto"/>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 xml:space="preserve">partir de estadísticas judiciales </w:t>
      </w:r>
      <w:r>
        <w:rPr>
          <w:rFonts w:ascii="Book Antiqua" w:hAnsi="Book Antiqua"/>
          <w:b/>
          <w:i/>
        </w:rPr>
        <w:t xml:space="preserve">2014-junio </w:t>
      </w:r>
      <w:r w:rsidRPr="00B70EF0">
        <w:rPr>
          <w:rFonts w:ascii="Book Antiqua" w:hAnsi="Book Antiqua"/>
          <w:b/>
          <w:i/>
        </w:rPr>
        <w:t>2018.</w:t>
      </w:r>
    </w:p>
    <w:p w14:paraId="03C69D39" w14:textId="77777777" w:rsidR="00965069" w:rsidRDefault="00965069" w:rsidP="00965069">
      <w:pPr>
        <w:spacing w:line="276" w:lineRule="auto"/>
        <w:jc w:val="both"/>
        <w:rPr>
          <w:rFonts w:ascii="Book Antiqua" w:hAnsi="Book Antiqua"/>
          <w:b/>
          <w:iCs/>
          <w:sz w:val="24"/>
        </w:rPr>
      </w:pPr>
    </w:p>
    <w:p w14:paraId="758A49E1" w14:textId="77777777" w:rsidR="00965069" w:rsidRDefault="00965069" w:rsidP="00965069">
      <w:pPr>
        <w:spacing w:line="276" w:lineRule="auto"/>
        <w:jc w:val="both"/>
        <w:rPr>
          <w:rFonts w:ascii="Book Antiqua" w:hAnsi="Book Antiqua"/>
          <w:iCs/>
          <w:sz w:val="24"/>
          <w:szCs w:val="24"/>
          <w:lang w:val="es-ES_tradnl"/>
        </w:rPr>
      </w:pPr>
      <w:r w:rsidRPr="00236CB2">
        <w:rPr>
          <w:rFonts w:ascii="Book Antiqua" w:hAnsi="Book Antiqua"/>
          <w:iCs/>
          <w:sz w:val="24"/>
          <w:szCs w:val="24"/>
          <w:lang w:val="es-ES_tradnl"/>
        </w:rPr>
        <w:t xml:space="preserve">Como se observa del </w:t>
      </w:r>
      <w:r w:rsidRPr="00236CB2">
        <w:rPr>
          <w:rFonts w:ascii="Book Antiqua" w:hAnsi="Book Antiqua"/>
          <w:i/>
          <w:iCs/>
          <w:sz w:val="24"/>
          <w:szCs w:val="24"/>
          <w:lang w:val="es-ES_tradnl"/>
        </w:rPr>
        <w:t>Gráfico 1</w:t>
      </w:r>
      <w:r w:rsidRPr="00236CB2">
        <w:rPr>
          <w:rFonts w:ascii="Book Antiqua" w:hAnsi="Book Antiqua"/>
          <w:iCs/>
          <w:sz w:val="24"/>
          <w:szCs w:val="24"/>
          <w:lang w:val="es-ES_tradnl"/>
        </w:rPr>
        <w:t>, en términos generales, la entrada se mantiene dentro del promedio con respecto a los últimos años</w:t>
      </w:r>
      <w:r>
        <w:rPr>
          <w:rFonts w:ascii="Book Antiqua" w:hAnsi="Book Antiqua"/>
          <w:iCs/>
          <w:sz w:val="24"/>
          <w:szCs w:val="24"/>
          <w:lang w:val="es-ES_tradnl"/>
        </w:rPr>
        <w:t xml:space="preserve">, y no será hasta en 2019 cuando se pueda cuantificar el impacto de los cambios en competencia de la Sala a partir de la entrada en vigencia de la Ley 9342.  </w:t>
      </w:r>
    </w:p>
    <w:p w14:paraId="55412317" w14:textId="77777777" w:rsidR="00965069" w:rsidRDefault="00965069" w:rsidP="00965069">
      <w:pPr>
        <w:spacing w:line="276" w:lineRule="auto"/>
        <w:jc w:val="both"/>
        <w:rPr>
          <w:rFonts w:ascii="Book Antiqua" w:hAnsi="Book Antiqua"/>
          <w:iCs/>
          <w:sz w:val="24"/>
          <w:szCs w:val="24"/>
          <w:lang w:val="es-ES_tradnl"/>
        </w:rPr>
      </w:pPr>
    </w:p>
    <w:p w14:paraId="3EEC07FE" w14:textId="77777777" w:rsidR="00965069" w:rsidRPr="001704FA" w:rsidRDefault="00965069" w:rsidP="00965069">
      <w:pPr>
        <w:spacing w:line="276" w:lineRule="auto"/>
        <w:jc w:val="both"/>
        <w:rPr>
          <w:rFonts w:ascii="Book Antiqua" w:hAnsi="Book Antiqua"/>
          <w:iCs/>
          <w:sz w:val="24"/>
          <w:szCs w:val="24"/>
          <w:lang w:val="es-ES_tradnl"/>
        </w:rPr>
      </w:pPr>
      <w:r>
        <w:rPr>
          <w:rFonts w:ascii="Book Antiqua" w:hAnsi="Book Antiqua"/>
          <w:iCs/>
          <w:sz w:val="24"/>
          <w:szCs w:val="24"/>
          <w:lang w:val="es-ES_tradnl"/>
        </w:rPr>
        <w:t>Por ello, la estimación realizada por la Dirección de Planificación en el informe 32-</w:t>
      </w:r>
      <w:r w:rsidRPr="00361AD4">
        <w:rPr>
          <w:rFonts w:ascii="Book Antiqua" w:hAnsi="Book Antiqua"/>
          <w:iCs/>
          <w:sz w:val="24"/>
          <w:szCs w:val="24"/>
          <w:lang w:val="es-ES_tradnl"/>
        </w:rPr>
        <w:t xml:space="preserve">PLA-MI-2018, respecto a la necesidad de personal adicional en la Sala se mantiene, con la salvedad, de que, a partir de los hallazgos encontrados en el estudio de </w:t>
      </w:r>
      <w:r>
        <w:rPr>
          <w:rFonts w:ascii="Book Antiqua" w:hAnsi="Book Antiqua"/>
          <w:iCs/>
          <w:sz w:val="24"/>
          <w:szCs w:val="24"/>
          <w:lang w:val="es-ES_tradnl"/>
        </w:rPr>
        <w:t>R</w:t>
      </w:r>
      <w:r w:rsidRPr="00361AD4">
        <w:rPr>
          <w:rFonts w:ascii="Book Antiqua" w:hAnsi="Book Antiqua"/>
          <w:iCs/>
          <w:sz w:val="24"/>
          <w:szCs w:val="24"/>
          <w:lang w:val="es-ES_tradnl"/>
        </w:rPr>
        <w:t>ediseño de</w:t>
      </w:r>
      <w:r>
        <w:rPr>
          <w:rFonts w:ascii="Book Antiqua" w:hAnsi="Book Antiqua"/>
          <w:iCs/>
          <w:sz w:val="24"/>
          <w:szCs w:val="24"/>
          <w:lang w:val="es-ES_tradnl"/>
        </w:rPr>
        <w:t xml:space="preserve"> procesos en</w:t>
      </w:r>
      <w:r w:rsidRPr="00361AD4">
        <w:rPr>
          <w:rFonts w:ascii="Book Antiqua" w:hAnsi="Book Antiqua"/>
          <w:iCs/>
          <w:sz w:val="24"/>
          <w:szCs w:val="24"/>
          <w:lang w:val="es-ES_tradnl"/>
        </w:rPr>
        <w:t xml:space="preserve"> la Sala</w:t>
      </w:r>
      <w:r>
        <w:rPr>
          <w:rFonts w:ascii="Book Antiqua" w:hAnsi="Book Antiqua"/>
          <w:iCs/>
          <w:sz w:val="24"/>
          <w:szCs w:val="24"/>
          <w:lang w:val="es-ES_tradnl"/>
        </w:rPr>
        <w:t xml:space="preserve"> que se</w:t>
      </w:r>
      <w:r w:rsidRPr="00361AD4">
        <w:rPr>
          <w:rFonts w:ascii="Book Antiqua" w:hAnsi="Book Antiqua"/>
          <w:iCs/>
          <w:sz w:val="24"/>
          <w:szCs w:val="24"/>
          <w:lang w:val="es-ES_tradnl"/>
        </w:rPr>
        <w:t xml:space="preserve"> realiza</w:t>
      </w:r>
      <w:r>
        <w:rPr>
          <w:rFonts w:ascii="Book Antiqua" w:hAnsi="Book Antiqua"/>
          <w:iCs/>
          <w:sz w:val="24"/>
          <w:szCs w:val="24"/>
          <w:lang w:val="es-ES_tradnl"/>
        </w:rPr>
        <w:t xml:space="preserve"> </w:t>
      </w:r>
      <w:r w:rsidRPr="00361AD4">
        <w:rPr>
          <w:rFonts w:ascii="Book Antiqua" w:hAnsi="Book Antiqua"/>
          <w:iCs/>
          <w:sz w:val="24"/>
          <w:szCs w:val="24"/>
          <w:lang w:val="es-ES_tradnl"/>
        </w:rPr>
        <w:t xml:space="preserve">actualmente, </w:t>
      </w:r>
      <w:r>
        <w:rPr>
          <w:rFonts w:ascii="Book Antiqua" w:hAnsi="Book Antiqua"/>
          <w:iCs/>
          <w:sz w:val="24"/>
          <w:szCs w:val="24"/>
          <w:lang w:val="es-ES_tradnl"/>
        </w:rPr>
        <w:t>conforme al p</w:t>
      </w:r>
      <w:r w:rsidRPr="001704FA">
        <w:rPr>
          <w:rFonts w:ascii="Book Antiqua" w:hAnsi="Book Antiqua"/>
          <w:iCs/>
          <w:sz w:val="24"/>
          <w:szCs w:val="24"/>
          <w:lang w:val="es-ES_tradnl"/>
        </w:rPr>
        <w:t>lan de trabajo conocido en la sesión 38-18 del Consejo Superior del 13 de agosto del 2018, artículo V.</w:t>
      </w:r>
    </w:p>
    <w:p w14:paraId="7FFB5E8E" w14:textId="77777777" w:rsidR="00965069" w:rsidRDefault="00965069" w:rsidP="00965069">
      <w:pPr>
        <w:spacing w:line="276" w:lineRule="auto"/>
        <w:jc w:val="both"/>
        <w:rPr>
          <w:rFonts w:ascii="Book Antiqua" w:hAnsi="Book Antiqua"/>
          <w:iCs/>
          <w:sz w:val="24"/>
          <w:szCs w:val="24"/>
          <w:lang w:val="es-ES_tradnl"/>
        </w:rPr>
      </w:pPr>
    </w:p>
    <w:p w14:paraId="69677222" w14:textId="77777777" w:rsidR="00965069" w:rsidRPr="001704FA" w:rsidRDefault="00965069" w:rsidP="00965069">
      <w:pPr>
        <w:spacing w:line="276" w:lineRule="auto"/>
        <w:jc w:val="both"/>
        <w:rPr>
          <w:rFonts w:ascii="Book Antiqua" w:hAnsi="Book Antiqua"/>
          <w:iCs/>
          <w:sz w:val="24"/>
          <w:szCs w:val="24"/>
          <w:lang w:val="es-ES_tradnl"/>
        </w:rPr>
      </w:pPr>
      <w:r w:rsidRPr="001704FA">
        <w:rPr>
          <w:rFonts w:ascii="Book Antiqua" w:hAnsi="Book Antiqua"/>
          <w:iCs/>
          <w:sz w:val="24"/>
          <w:szCs w:val="24"/>
          <w:lang w:val="es-ES_tradnl"/>
        </w:rPr>
        <w:t xml:space="preserve">Producto del </w:t>
      </w:r>
      <w:r>
        <w:rPr>
          <w:rFonts w:ascii="Book Antiqua" w:hAnsi="Book Antiqua"/>
          <w:iCs/>
          <w:sz w:val="24"/>
          <w:szCs w:val="24"/>
          <w:lang w:val="es-ES_tradnl"/>
        </w:rPr>
        <w:t>D</w:t>
      </w:r>
      <w:r w:rsidRPr="001704FA">
        <w:rPr>
          <w:rFonts w:ascii="Book Antiqua" w:hAnsi="Book Antiqua"/>
          <w:iCs/>
          <w:sz w:val="24"/>
          <w:szCs w:val="24"/>
          <w:lang w:val="es-ES_tradnl"/>
        </w:rPr>
        <w:t xml:space="preserve">iagnóstico de la </w:t>
      </w:r>
      <w:r>
        <w:rPr>
          <w:rFonts w:ascii="Book Antiqua" w:hAnsi="Book Antiqua"/>
          <w:iCs/>
          <w:sz w:val="24"/>
          <w:szCs w:val="24"/>
          <w:lang w:val="es-ES_tradnl"/>
        </w:rPr>
        <w:t>S</w:t>
      </w:r>
      <w:r w:rsidRPr="001704FA">
        <w:rPr>
          <w:rFonts w:ascii="Book Antiqua" w:hAnsi="Book Antiqua"/>
          <w:iCs/>
          <w:sz w:val="24"/>
          <w:szCs w:val="24"/>
          <w:lang w:val="es-ES_tradnl"/>
        </w:rPr>
        <w:t xml:space="preserve">ituación </w:t>
      </w:r>
      <w:r>
        <w:rPr>
          <w:rFonts w:ascii="Book Antiqua" w:hAnsi="Book Antiqua"/>
          <w:iCs/>
          <w:sz w:val="24"/>
          <w:szCs w:val="24"/>
          <w:lang w:val="es-ES_tradnl"/>
        </w:rPr>
        <w:t>A</w:t>
      </w:r>
      <w:r w:rsidRPr="001704FA">
        <w:rPr>
          <w:rFonts w:ascii="Book Antiqua" w:hAnsi="Book Antiqua"/>
          <w:iCs/>
          <w:sz w:val="24"/>
          <w:szCs w:val="24"/>
          <w:lang w:val="es-ES_tradnl"/>
        </w:rPr>
        <w:t xml:space="preserve">ctual y como parte de un </w:t>
      </w:r>
      <w:r>
        <w:rPr>
          <w:rFonts w:ascii="Book Antiqua" w:hAnsi="Book Antiqua"/>
          <w:iCs/>
          <w:sz w:val="24"/>
          <w:szCs w:val="24"/>
          <w:lang w:val="es-ES_tradnl"/>
        </w:rPr>
        <w:t>P</w:t>
      </w:r>
      <w:r w:rsidRPr="001704FA">
        <w:rPr>
          <w:rFonts w:ascii="Book Antiqua" w:hAnsi="Book Antiqua"/>
          <w:iCs/>
          <w:sz w:val="24"/>
          <w:szCs w:val="24"/>
          <w:lang w:val="es-ES_tradnl"/>
        </w:rPr>
        <w:t xml:space="preserve">lan de </w:t>
      </w:r>
      <w:r>
        <w:rPr>
          <w:rFonts w:ascii="Book Antiqua" w:hAnsi="Book Antiqua"/>
          <w:iCs/>
          <w:sz w:val="24"/>
          <w:szCs w:val="24"/>
          <w:lang w:val="es-ES_tradnl"/>
        </w:rPr>
        <w:t>D</w:t>
      </w:r>
      <w:r w:rsidRPr="001704FA">
        <w:rPr>
          <w:rFonts w:ascii="Book Antiqua" w:hAnsi="Book Antiqua"/>
          <w:iCs/>
          <w:sz w:val="24"/>
          <w:szCs w:val="24"/>
          <w:lang w:val="es-ES_tradnl"/>
        </w:rPr>
        <w:t>escongestionamiento</w:t>
      </w:r>
      <w:r>
        <w:rPr>
          <w:rFonts w:ascii="Book Antiqua" w:hAnsi="Book Antiqua"/>
          <w:iCs/>
          <w:sz w:val="24"/>
          <w:szCs w:val="24"/>
          <w:lang w:val="es-ES_tradnl"/>
        </w:rPr>
        <w:t>,</w:t>
      </w:r>
      <w:r w:rsidRPr="001704FA">
        <w:rPr>
          <w:rFonts w:ascii="Book Antiqua" w:hAnsi="Book Antiqua"/>
          <w:iCs/>
          <w:sz w:val="24"/>
          <w:szCs w:val="24"/>
          <w:lang w:val="es-ES_tradnl"/>
        </w:rPr>
        <w:t xml:space="preserve"> resulta necesario que las dos plazas </w:t>
      </w:r>
      <w:r w:rsidRPr="004D47CD">
        <w:rPr>
          <w:rFonts w:ascii="Book Antiqua" w:hAnsi="Book Antiqua"/>
          <w:iCs/>
          <w:sz w:val="24"/>
          <w:szCs w:val="24"/>
          <w:lang w:val="es-ES_tradnl"/>
        </w:rPr>
        <w:t>extraordinarias de</w:t>
      </w:r>
      <w:r w:rsidRPr="001704FA">
        <w:rPr>
          <w:rFonts w:ascii="Book Antiqua" w:hAnsi="Book Antiqua"/>
          <w:iCs/>
          <w:sz w:val="24"/>
          <w:szCs w:val="24"/>
          <w:lang w:val="es-ES_tradnl"/>
        </w:rPr>
        <w:t xml:space="preserve"> Técnico Judicial 3 </w:t>
      </w:r>
      <w:r>
        <w:rPr>
          <w:rFonts w:ascii="Book Antiqua" w:hAnsi="Book Antiqua"/>
          <w:iCs/>
          <w:sz w:val="24"/>
          <w:szCs w:val="24"/>
          <w:lang w:val="es-ES_tradnl"/>
        </w:rPr>
        <w:t>(números 378857 y 378858)</w:t>
      </w:r>
      <w:r w:rsidRPr="00923735">
        <w:rPr>
          <w:rFonts w:ascii="Book Antiqua" w:hAnsi="Book Antiqua"/>
          <w:iCs/>
          <w:sz w:val="24"/>
          <w:szCs w:val="24"/>
          <w:lang w:val="es-ES_tradnl"/>
        </w:rPr>
        <w:t xml:space="preserve"> </w:t>
      </w:r>
      <w:r w:rsidRPr="001704FA">
        <w:rPr>
          <w:rFonts w:ascii="Book Antiqua" w:hAnsi="Book Antiqua"/>
          <w:iCs/>
          <w:sz w:val="24"/>
          <w:szCs w:val="24"/>
          <w:lang w:val="es-ES_tradnl"/>
        </w:rPr>
        <w:t xml:space="preserve">con que cuenta la Sala Primera actualmente, se prorroguen </w:t>
      </w:r>
      <w:r w:rsidRPr="0003202B">
        <w:rPr>
          <w:rFonts w:ascii="Book Antiqua" w:hAnsi="Book Antiqua"/>
          <w:iCs/>
          <w:sz w:val="24"/>
          <w:szCs w:val="24"/>
          <w:lang w:val="es-ES_tradnl"/>
        </w:rPr>
        <w:t>para 2020</w:t>
      </w:r>
      <w:r w:rsidRPr="001704FA">
        <w:rPr>
          <w:rFonts w:ascii="Book Antiqua" w:hAnsi="Book Antiqua"/>
          <w:iCs/>
          <w:sz w:val="24"/>
          <w:szCs w:val="24"/>
          <w:lang w:val="es-ES_tradnl"/>
        </w:rPr>
        <w:t xml:space="preserve"> pero con perfil de Profesionales en Derecho 3B, para destacarse como letrados y dedicarse a la atención de recursos de casación, dado el alto volumen de circulante existente</w:t>
      </w:r>
      <w:r>
        <w:rPr>
          <w:rFonts w:ascii="Book Antiqua" w:hAnsi="Book Antiqua"/>
          <w:iCs/>
          <w:sz w:val="24"/>
          <w:szCs w:val="24"/>
          <w:lang w:val="es-ES_tradnl"/>
        </w:rPr>
        <w:t xml:space="preserve"> de años anteriores y con esto lograr disminuir los tiempos de resolución</w:t>
      </w:r>
      <w:r w:rsidRPr="001704FA">
        <w:rPr>
          <w:rFonts w:ascii="Book Antiqua" w:hAnsi="Book Antiqua"/>
          <w:iCs/>
          <w:sz w:val="24"/>
          <w:szCs w:val="24"/>
          <w:lang w:val="es-ES_tradnl"/>
        </w:rPr>
        <w:t>.</w:t>
      </w:r>
    </w:p>
    <w:p w14:paraId="409268A1" w14:textId="77777777" w:rsidR="00965069" w:rsidRPr="001704FA" w:rsidRDefault="00965069" w:rsidP="00965069">
      <w:pPr>
        <w:spacing w:line="276" w:lineRule="auto"/>
        <w:jc w:val="both"/>
        <w:rPr>
          <w:rFonts w:ascii="Book Antiqua" w:hAnsi="Book Antiqua"/>
          <w:iCs/>
          <w:sz w:val="24"/>
          <w:szCs w:val="24"/>
        </w:rPr>
      </w:pPr>
    </w:p>
    <w:p w14:paraId="4BC4C001" w14:textId="77777777" w:rsidR="00965069" w:rsidRPr="00236CB2" w:rsidRDefault="00965069" w:rsidP="00965069">
      <w:pPr>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Es importante indicar que los recursos deben asumir no solamente el impacto por los planes de trabajo desarrollados en primera y segunda instancia sino también posibles cambios en la entrada por las modificaciones en competencias. </w:t>
      </w:r>
    </w:p>
    <w:p w14:paraId="5606C632" w14:textId="77777777" w:rsidR="00965069" w:rsidRPr="002F794E" w:rsidRDefault="00965069" w:rsidP="00965069">
      <w:pPr>
        <w:spacing w:line="276" w:lineRule="auto"/>
        <w:jc w:val="both"/>
        <w:rPr>
          <w:rFonts w:ascii="Book Antiqua" w:hAnsi="Book Antiqua"/>
          <w:b/>
          <w:iCs/>
          <w:sz w:val="24"/>
          <w:lang w:val="es-ES_tradnl"/>
        </w:rPr>
      </w:pPr>
    </w:p>
    <w:p w14:paraId="5CEE5237" w14:textId="77777777" w:rsidR="00965069" w:rsidRDefault="00965069" w:rsidP="00965069">
      <w:pPr>
        <w:spacing w:line="276" w:lineRule="auto"/>
        <w:jc w:val="both"/>
        <w:rPr>
          <w:rFonts w:ascii="Book Antiqua" w:hAnsi="Book Antiqua"/>
          <w:b/>
          <w:iCs/>
          <w:sz w:val="24"/>
        </w:rPr>
      </w:pPr>
    </w:p>
    <w:p w14:paraId="3DD4F0F5" w14:textId="77777777" w:rsidR="00965069" w:rsidRDefault="00965069" w:rsidP="00965069">
      <w:pPr>
        <w:spacing w:line="276" w:lineRule="auto"/>
        <w:jc w:val="both"/>
        <w:rPr>
          <w:rFonts w:ascii="Book Antiqua" w:hAnsi="Book Antiqua"/>
          <w:b/>
          <w:iCs/>
          <w:sz w:val="24"/>
        </w:rPr>
      </w:pPr>
      <w:r>
        <w:rPr>
          <w:rFonts w:ascii="Book Antiqua" w:hAnsi="Book Antiqua"/>
          <w:b/>
          <w:iCs/>
          <w:sz w:val="24"/>
        </w:rPr>
        <w:t>b.1. Asuntos de Auxilio Internacional</w:t>
      </w:r>
    </w:p>
    <w:p w14:paraId="2D2CACD7"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14:paraId="25EF72AC"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Hasta el 8 de octubre de 2018, la Sala Primera conocía de manera exclusiva los asuntos de Auxilio Internacional independientemente de la materia. </w:t>
      </w:r>
    </w:p>
    <w:p w14:paraId="6E0EFDA8" w14:textId="77777777" w:rsidR="002F794E" w:rsidRDefault="002F794E" w:rsidP="00965069">
      <w:pPr>
        <w:autoSpaceDE w:val="0"/>
        <w:autoSpaceDN w:val="0"/>
        <w:adjustRightInd w:val="0"/>
        <w:spacing w:line="276" w:lineRule="auto"/>
        <w:jc w:val="both"/>
        <w:rPr>
          <w:rFonts w:ascii="Book Antiqua" w:hAnsi="Book Antiqua"/>
          <w:iCs/>
          <w:sz w:val="24"/>
          <w:szCs w:val="24"/>
          <w:lang w:val="es-ES_tradnl"/>
        </w:rPr>
      </w:pPr>
    </w:p>
    <w:p w14:paraId="502619AE"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Sin embargo, a partir de esa fecha, con la entrada en vigencia Ley 9342 y de la reforma introducida al</w:t>
      </w:r>
      <w:r w:rsidRPr="00AF6593">
        <w:rPr>
          <w:rFonts w:ascii="Book Antiqua" w:hAnsi="Book Antiqua"/>
          <w:iCs/>
          <w:sz w:val="24"/>
          <w:szCs w:val="24"/>
          <w:lang w:val="es-ES_tradnl"/>
        </w:rPr>
        <w:t xml:space="preserve"> artículo 5</w:t>
      </w:r>
      <w:r>
        <w:rPr>
          <w:rFonts w:ascii="Book Antiqua" w:hAnsi="Book Antiqua"/>
          <w:iCs/>
          <w:sz w:val="24"/>
          <w:szCs w:val="24"/>
          <w:lang w:val="es-ES_tradnl"/>
        </w:rPr>
        <w:t>4</w:t>
      </w:r>
      <w:r w:rsidRPr="00AF6593">
        <w:rPr>
          <w:rFonts w:ascii="Book Antiqua" w:hAnsi="Book Antiqua"/>
          <w:iCs/>
          <w:sz w:val="24"/>
          <w:szCs w:val="24"/>
          <w:lang w:val="es-ES_tradnl"/>
        </w:rPr>
        <w:t xml:space="preserve"> inciso </w:t>
      </w:r>
      <w:r>
        <w:rPr>
          <w:rFonts w:ascii="Book Antiqua" w:hAnsi="Book Antiqua"/>
          <w:iCs/>
          <w:sz w:val="24"/>
          <w:szCs w:val="24"/>
          <w:lang w:val="es-ES_tradnl"/>
        </w:rPr>
        <w:t>7</w:t>
      </w:r>
      <w:r w:rsidRPr="00AF6593">
        <w:rPr>
          <w:rFonts w:ascii="Book Antiqua" w:hAnsi="Book Antiqua"/>
          <w:iCs/>
          <w:sz w:val="24"/>
          <w:szCs w:val="24"/>
          <w:lang w:val="es-ES_tradnl"/>
        </w:rPr>
        <w:t xml:space="preserve"> de la Ley Orgánica del Poder Judicia</w:t>
      </w:r>
      <w:r>
        <w:rPr>
          <w:rFonts w:ascii="Book Antiqua" w:hAnsi="Book Antiqua"/>
          <w:iCs/>
          <w:sz w:val="24"/>
          <w:szCs w:val="24"/>
          <w:lang w:val="es-ES_tradnl"/>
        </w:rPr>
        <w:t xml:space="preserve">l, la Sala Primera solo es competente para conocer los asuntos nuevos en materias Civil y Comercial. </w:t>
      </w:r>
    </w:p>
    <w:p w14:paraId="60B40798"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14:paraId="759434D2"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En lo que respecta al circulante, esos expedientes los mantienen la Sala Primera hasta su finalización. </w:t>
      </w:r>
    </w:p>
    <w:p w14:paraId="51BB5DFD"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14:paraId="1C119CF0"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En el </w:t>
      </w:r>
      <w:r w:rsidRPr="00CA3ED5">
        <w:rPr>
          <w:rFonts w:ascii="Book Antiqua" w:hAnsi="Book Antiqua"/>
          <w:i/>
          <w:iCs/>
          <w:sz w:val="24"/>
          <w:szCs w:val="24"/>
          <w:lang w:val="es-ES_tradnl"/>
        </w:rPr>
        <w:t>Gráfico 2</w:t>
      </w:r>
      <w:r>
        <w:rPr>
          <w:rFonts w:ascii="Book Antiqua" w:hAnsi="Book Antiqua"/>
          <w:iCs/>
          <w:sz w:val="24"/>
          <w:szCs w:val="24"/>
          <w:lang w:val="es-ES_tradnl"/>
        </w:rPr>
        <w:t xml:space="preserve"> se muestra la entrada presentada en asuntos de Auxilio Internacional donde para 2015 se reportó una entrada de 196 casos de los cuales solo 23 fueron Civiles, en 2016 entraron 169, en 2017 ingresaron 183 expedientes. Para el primer semestre de 2018 ingresaron 74 asuntos nuevos (de los cuales solamente 14 fueron civiles). </w:t>
      </w:r>
    </w:p>
    <w:p w14:paraId="6ABE577C"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p>
    <w:p w14:paraId="232F2802" w14:textId="77777777" w:rsidR="00965069" w:rsidRDefault="00965069" w:rsidP="00965069">
      <w:pPr>
        <w:autoSpaceDE w:val="0"/>
        <w:autoSpaceDN w:val="0"/>
        <w:adjustRightInd w:val="0"/>
        <w:spacing w:line="276" w:lineRule="auto"/>
        <w:jc w:val="both"/>
        <w:rPr>
          <w:rFonts w:ascii="Book Antiqua" w:hAnsi="Book Antiqua"/>
          <w:iCs/>
          <w:sz w:val="24"/>
          <w:szCs w:val="24"/>
          <w:lang w:val="es-ES_tradnl"/>
        </w:rPr>
      </w:pPr>
      <w:r>
        <w:rPr>
          <w:rFonts w:ascii="Book Antiqua" w:hAnsi="Book Antiqua"/>
          <w:iCs/>
          <w:sz w:val="24"/>
          <w:szCs w:val="24"/>
          <w:lang w:val="es-ES_tradnl"/>
        </w:rPr>
        <w:t xml:space="preserve">De 2014 a junio 2018, en promedio ingresaron 12 casos de Auxilio Internacional por mes, de los cuales solamente el 16% de la entrada total (dos expedientes) fueron </w:t>
      </w:r>
      <w:r>
        <w:rPr>
          <w:rFonts w:ascii="Book Antiqua" w:hAnsi="Book Antiqua"/>
          <w:iCs/>
          <w:sz w:val="24"/>
          <w:szCs w:val="24"/>
        </w:rPr>
        <w:t>Exequatur o Cartas Rogatorias en materia Civil y Contencioso Administrativo.</w:t>
      </w:r>
    </w:p>
    <w:p w14:paraId="631EA725" w14:textId="77777777" w:rsidR="002F794E" w:rsidRDefault="002F794E">
      <w:pPr>
        <w:spacing w:after="200" w:line="276" w:lineRule="auto"/>
        <w:rPr>
          <w:rFonts w:ascii="Book Antiqua" w:hAnsi="Book Antiqua" w:cs="Arial"/>
          <w:b/>
          <w:i/>
          <w:sz w:val="22"/>
          <w:szCs w:val="22"/>
          <w:lang w:val="es-ES"/>
        </w:rPr>
      </w:pPr>
      <w:r>
        <w:rPr>
          <w:rFonts w:ascii="Book Antiqua" w:hAnsi="Book Antiqua"/>
          <w:bCs/>
          <w:i/>
          <w:sz w:val="22"/>
          <w:szCs w:val="22"/>
        </w:rPr>
        <w:br w:type="page"/>
      </w:r>
    </w:p>
    <w:p w14:paraId="29FF2F27" w14:textId="77777777" w:rsidR="00965069" w:rsidRDefault="00965069" w:rsidP="00965069">
      <w:pPr>
        <w:pStyle w:val="Descripcin"/>
        <w:keepNext/>
        <w:jc w:val="center"/>
        <w:rPr>
          <w:rFonts w:ascii="Book Antiqua" w:hAnsi="Book Antiqua"/>
          <w:bCs w:val="0"/>
          <w:i/>
          <w:sz w:val="22"/>
          <w:szCs w:val="22"/>
        </w:rPr>
      </w:pPr>
    </w:p>
    <w:p w14:paraId="3DC0B68C" w14:textId="77777777" w:rsidR="00965069" w:rsidRPr="005368FE" w:rsidRDefault="00965069" w:rsidP="00965069">
      <w:pPr>
        <w:pStyle w:val="Descripcin"/>
        <w:keepNext/>
        <w:jc w:val="center"/>
        <w:rPr>
          <w:rFonts w:ascii="Book Antiqua" w:hAnsi="Book Antiqua"/>
          <w:bCs w:val="0"/>
          <w:i/>
          <w:sz w:val="22"/>
          <w:szCs w:val="22"/>
        </w:rPr>
      </w:pPr>
      <w:r w:rsidRPr="005368FE">
        <w:rPr>
          <w:rFonts w:ascii="Book Antiqua" w:hAnsi="Book Antiqua"/>
          <w:bCs w:val="0"/>
          <w:i/>
          <w:sz w:val="22"/>
          <w:szCs w:val="22"/>
        </w:rPr>
        <w:t xml:space="preserve">Gráfico </w:t>
      </w:r>
      <w:r w:rsidR="00AC3315" w:rsidRPr="005368FE">
        <w:rPr>
          <w:rFonts w:ascii="Book Antiqua" w:hAnsi="Book Antiqua"/>
          <w:bCs w:val="0"/>
          <w:i/>
          <w:sz w:val="22"/>
          <w:szCs w:val="22"/>
        </w:rPr>
        <w:fldChar w:fldCharType="begin"/>
      </w:r>
      <w:r w:rsidRPr="005368FE">
        <w:rPr>
          <w:rFonts w:ascii="Book Antiqua" w:hAnsi="Book Antiqua"/>
          <w:bCs w:val="0"/>
          <w:i/>
          <w:sz w:val="22"/>
          <w:szCs w:val="22"/>
        </w:rPr>
        <w:instrText xml:space="preserve"> SEQ Gráfico \* ARABIC </w:instrText>
      </w:r>
      <w:r w:rsidR="00AC3315" w:rsidRPr="005368FE">
        <w:rPr>
          <w:rFonts w:ascii="Book Antiqua" w:hAnsi="Book Antiqua"/>
          <w:bCs w:val="0"/>
          <w:i/>
          <w:sz w:val="22"/>
          <w:szCs w:val="22"/>
        </w:rPr>
        <w:fldChar w:fldCharType="separate"/>
      </w:r>
      <w:r w:rsidRPr="005368FE">
        <w:rPr>
          <w:rFonts w:ascii="Book Antiqua" w:hAnsi="Book Antiqua"/>
          <w:bCs w:val="0"/>
          <w:i/>
          <w:sz w:val="22"/>
          <w:szCs w:val="22"/>
        </w:rPr>
        <w:t>2</w:t>
      </w:r>
      <w:r w:rsidR="00AC3315" w:rsidRPr="005368FE">
        <w:rPr>
          <w:rFonts w:ascii="Book Antiqua" w:hAnsi="Book Antiqua"/>
          <w:bCs w:val="0"/>
          <w:i/>
          <w:sz w:val="22"/>
          <w:szCs w:val="22"/>
        </w:rPr>
        <w:fldChar w:fldCharType="end"/>
      </w:r>
    </w:p>
    <w:p w14:paraId="2527E85C" w14:textId="77777777" w:rsidR="00965069" w:rsidRPr="005368FE" w:rsidRDefault="00965069" w:rsidP="00965069">
      <w:pPr>
        <w:jc w:val="center"/>
        <w:rPr>
          <w:rFonts w:ascii="Book Antiqua" w:hAnsi="Book Antiqua" w:cs="Arial"/>
          <w:b/>
          <w:i/>
          <w:sz w:val="22"/>
          <w:szCs w:val="22"/>
          <w:lang w:val="es-ES"/>
        </w:rPr>
      </w:pPr>
      <w:r w:rsidRPr="005368FE">
        <w:rPr>
          <w:rFonts w:ascii="Book Antiqua" w:hAnsi="Book Antiqua" w:cs="Arial"/>
          <w:b/>
          <w:i/>
          <w:sz w:val="22"/>
          <w:szCs w:val="22"/>
          <w:lang w:val="es-ES"/>
        </w:rPr>
        <w:t>Entrada de asuntos de Auxilio Internacional, Sala Primera, 2014-</w:t>
      </w:r>
      <w:r>
        <w:rPr>
          <w:rFonts w:ascii="Book Antiqua" w:hAnsi="Book Antiqua" w:cs="Arial"/>
          <w:b/>
          <w:i/>
          <w:sz w:val="22"/>
          <w:szCs w:val="22"/>
          <w:lang w:val="es-ES"/>
        </w:rPr>
        <w:t>2017</w:t>
      </w:r>
      <w:r w:rsidRPr="005368FE">
        <w:rPr>
          <w:rFonts w:ascii="Book Antiqua" w:hAnsi="Book Antiqua" w:cs="Arial"/>
          <w:b/>
          <w:i/>
          <w:sz w:val="22"/>
          <w:szCs w:val="22"/>
          <w:lang w:val="es-ES"/>
        </w:rPr>
        <w:t>.</w:t>
      </w:r>
    </w:p>
    <w:p w14:paraId="0709E08D" w14:textId="77777777" w:rsidR="00965069" w:rsidRDefault="00965069" w:rsidP="00965069">
      <w:pPr>
        <w:autoSpaceDE w:val="0"/>
        <w:autoSpaceDN w:val="0"/>
        <w:adjustRightInd w:val="0"/>
        <w:spacing w:line="276" w:lineRule="auto"/>
        <w:jc w:val="center"/>
        <w:rPr>
          <w:noProof/>
        </w:rPr>
      </w:pPr>
    </w:p>
    <w:p w14:paraId="20F82D82" w14:textId="77777777" w:rsidR="00965069" w:rsidRDefault="00965069" w:rsidP="00965069">
      <w:pPr>
        <w:autoSpaceDE w:val="0"/>
        <w:autoSpaceDN w:val="0"/>
        <w:adjustRightInd w:val="0"/>
        <w:spacing w:line="276" w:lineRule="auto"/>
        <w:jc w:val="center"/>
        <w:rPr>
          <w:rFonts w:ascii="Book Antiqua" w:hAnsi="Book Antiqua"/>
          <w:iCs/>
          <w:sz w:val="24"/>
          <w:szCs w:val="24"/>
          <w:lang w:val="es-ES_tradnl"/>
        </w:rPr>
      </w:pPr>
      <w:r>
        <w:rPr>
          <w:noProof/>
          <w:lang w:val="es-ES"/>
        </w:rPr>
        <w:drawing>
          <wp:inline distT="0" distB="0" distL="0" distR="0" wp14:anchorId="72275E96" wp14:editId="6B64A0EB">
            <wp:extent cx="4442460" cy="2767330"/>
            <wp:effectExtent l="19050" t="19050" r="15240" b="1397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4442460" cy="2767330"/>
                    </a:xfrm>
                    <a:prstGeom prst="rect">
                      <a:avLst/>
                    </a:prstGeom>
                    <a:noFill/>
                    <a:ln w="6350" cmpd="sng">
                      <a:solidFill>
                        <a:srgbClr val="000000"/>
                      </a:solidFill>
                      <a:miter lim="800000"/>
                      <a:headEnd/>
                      <a:tailEnd/>
                    </a:ln>
                    <a:effectLst/>
                  </pic:spPr>
                </pic:pic>
              </a:graphicData>
            </a:graphic>
          </wp:inline>
        </w:drawing>
      </w:r>
    </w:p>
    <w:p w14:paraId="6BF6951D" w14:textId="77777777" w:rsidR="00965069" w:rsidRPr="009266A2" w:rsidRDefault="00965069" w:rsidP="00965069">
      <w:pPr>
        <w:spacing w:line="276" w:lineRule="auto"/>
        <w:ind w:left="993" w:right="902"/>
        <w:jc w:val="both"/>
        <w:rPr>
          <w:rFonts w:ascii="Book Antiqua" w:hAnsi="Book Antiqua"/>
          <w:bCs/>
          <w:highlight w:val="cyan"/>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 xml:space="preserve">partir de estadísticas judiciales </w:t>
      </w:r>
      <w:r>
        <w:rPr>
          <w:rFonts w:ascii="Book Antiqua" w:hAnsi="Book Antiqua"/>
          <w:b/>
          <w:i/>
        </w:rPr>
        <w:t>2014-2017</w:t>
      </w:r>
      <w:r w:rsidRPr="00B70EF0">
        <w:rPr>
          <w:rFonts w:ascii="Book Antiqua" w:hAnsi="Book Antiqua"/>
          <w:b/>
          <w:i/>
        </w:rPr>
        <w:t>.</w:t>
      </w:r>
    </w:p>
    <w:p w14:paraId="6DC35EE9" w14:textId="77777777" w:rsidR="00965069" w:rsidRPr="005368FE" w:rsidRDefault="00965069" w:rsidP="00965069">
      <w:pPr>
        <w:autoSpaceDE w:val="0"/>
        <w:autoSpaceDN w:val="0"/>
        <w:adjustRightInd w:val="0"/>
        <w:spacing w:line="276" w:lineRule="auto"/>
        <w:jc w:val="both"/>
        <w:rPr>
          <w:rFonts w:ascii="Book Antiqua" w:hAnsi="Book Antiqua"/>
          <w:iCs/>
          <w:sz w:val="24"/>
          <w:szCs w:val="24"/>
        </w:rPr>
      </w:pPr>
    </w:p>
    <w:p w14:paraId="7B1D07B4" w14:textId="77777777" w:rsidR="00965069" w:rsidRPr="008A2367" w:rsidRDefault="00965069" w:rsidP="00965069">
      <w:pPr>
        <w:spacing w:line="276" w:lineRule="auto"/>
        <w:jc w:val="both"/>
        <w:rPr>
          <w:rFonts w:ascii="Book Antiqua" w:hAnsi="Book Antiqua"/>
          <w:bCs/>
          <w:iCs/>
          <w:sz w:val="24"/>
          <w:szCs w:val="24"/>
          <w:lang w:val="es-ES"/>
        </w:rPr>
      </w:pPr>
      <w:r w:rsidRPr="003E5376">
        <w:rPr>
          <w:rFonts w:ascii="Book Antiqua" w:hAnsi="Book Antiqua"/>
          <w:bCs/>
          <w:iCs/>
          <w:sz w:val="24"/>
          <w:szCs w:val="24"/>
          <w:lang w:val="es-ES"/>
        </w:rPr>
        <w:t xml:space="preserve">Es importante destacar que a partir del </w:t>
      </w:r>
      <w:r>
        <w:rPr>
          <w:rFonts w:ascii="Book Antiqua" w:hAnsi="Book Antiqua"/>
          <w:bCs/>
          <w:iCs/>
          <w:sz w:val="24"/>
          <w:szCs w:val="24"/>
          <w:lang w:val="es-ES"/>
        </w:rPr>
        <w:t>R</w:t>
      </w:r>
      <w:r w:rsidRPr="003E5376">
        <w:rPr>
          <w:rFonts w:ascii="Book Antiqua" w:hAnsi="Book Antiqua"/>
          <w:bCs/>
          <w:iCs/>
          <w:sz w:val="24"/>
          <w:szCs w:val="24"/>
          <w:lang w:val="es-ES"/>
        </w:rPr>
        <w:t>ediseño que se está aplicando</w:t>
      </w:r>
      <w:r>
        <w:rPr>
          <w:rFonts w:ascii="Book Antiqua" w:hAnsi="Book Antiqua"/>
          <w:bCs/>
          <w:iCs/>
          <w:sz w:val="24"/>
          <w:szCs w:val="24"/>
          <w:lang w:val="es-ES"/>
        </w:rPr>
        <w:t xml:space="preserve"> la Dirección de Planificación</w:t>
      </w:r>
      <w:r w:rsidRPr="003E5376">
        <w:rPr>
          <w:rFonts w:ascii="Book Antiqua" w:hAnsi="Book Antiqua"/>
          <w:bCs/>
          <w:iCs/>
          <w:sz w:val="24"/>
          <w:szCs w:val="24"/>
          <w:lang w:val="es-ES"/>
        </w:rPr>
        <w:t xml:space="preserve"> actualmente en la Sala Primera, se procedió a realizar un inventario</w:t>
      </w:r>
      <w:r>
        <w:rPr>
          <w:rFonts w:ascii="Book Antiqua" w:hAnsi="Book Antiqua"/>
          <w:bCs/>
          <w:iCs/>
          <w:sz w:val="24"/>
          <w:szCs w:val="24"/>
          <w:lang w:val="es-ES"/>
        </w:rPr>
        <w:t xml:space="preserve"> del 18 de setiembre al 2 de octubre 2018</w:t>
      </w:r>
      <w:r w:rsidRPr="003E5376">
        <w:rPr>
          <w:rFonts w:ascii="Book Antiqua" w:hAnsi="Book Antiqua"/>
          <w:bCs/>
          <w:iCs/>
          <w:sz w:val="24"/>
          <w:szCs w:val="24"/>
          <w:lang w:val="es-ES"/>
        </w:rPr>
        <w:t xml:space="preserve"> y actualización del circulante en asuntos de Auxilio Internacional (</w:t>
      </w:r>
      <w:r>
        <w:rPr>
          <w:rFonts w:ascii="Book Antiqua" w:hAnsi="Book Antiqua"/>
          <w:bCs/>
          <w:iCs/>
          <w:sz w:val="24"/>
          <w:szCs w:val="24"/>
          <w:lang w:val="es-ES"/>
        </w:rPr>
        <w:t>E</w:t>
      </w:r>
      <w:r w:rsidRPr="008A2367">
        <w:rPr>
          <w:rFonts w:ascii="Book Antiqua" w:hAnsi="Book Antiqua"/>
          <w:bCs/>
          <w:iCs/>
          <w:sz w:val="24"/>
          <w:szCs w:val="24"/>
          <w:lang w:val="es-ES"/>
        </w:rPr>
        <w:t xml:space="preserve">xequatur y </w:t>
      </w:r>
      <w:r>
        <w:rPr>
          <w:rFonts w:ascii="Book Antiqua" w:hAnsi="Book Antiqua"/>
          <w:bCs/>
          <w:iCs/>
          <w:sz w:val="24"/>
          <w:szCs w:val="24"/>
          <w:lang w:val="es-ES"/>
        </w:rPr>
        <w:t>C</w:t>
      </w:r>
      <w:r w:rsidRPr="008A2367">
        <w:rPr>
          <w:rFonts w:ascii="Book Antiqua" w:hAnsi="Book Antiqua"/>
          <w:bCs/>
          <w:iCs/>
          <w:sz w:val="24"/>
          <w:szCs w:val="24"/>
          <w:lang w:val="es-ES"/>
        </w:rPr>
        <w:t>artas rogatorias),</w:t>
      </w:r>
      <w:r>
        <w:rPr>
          <w:rFonts w:ascii="Book Antiqua" w:hAnsi="Book Antiqua"/>
          <w:bCs/>
          <w:iCs/>
          <w:sz w:val="24"/>
          <w:szCs w:val="24"/>
          <w:lang w:val="es-ES"/>
        </w:rPr>
        <w:t xml:space="preserve"> y</w:t>
      </w:r>
      <w:r w:rsidRPr="008A2367">
        <w:rPr>
          <w:rFonts w:ascii="Book Antiqua" w:hAnsi="Book Antiqua"/>
          <w:bCs/>
          <w:iCs/>
          <w:sz w:val="24"/>
          <w:szCs w:val="24"/>
          <w:lang w:val="es-ES"/>
        </w:rPr>
        <w:t xml:space="preserve"> se logró finalizar gran cantidad de asuntos</w:t>
      </w:r>
      <w:r>
        <w:rPr>
          <w:rFonts w:ascii="Book Antiqua" w:hAnsi="Book Antiqua"/>
          <w:bCs/>
          <w:iCs/>
          <w:sz w:val="24"/>
          <w:szCs w:val="24"/>
          <w:lang w:val="es-ES"/>
        </w:rPr>
        <w:t>, por lo que al 2 de octubre 2018</w:t>
      </w:r>
      <w:r w:rsidRPr="008A2367">
        <w:rPr>
          <w:rFonts w:ascii="Book Antiqua" w:hAnsi="Book Antiqua"/>
          <w:bCs/>
          <w:iCs/>
          <w:sz w:val="24"/>
          <w:szCs w:val="24"/>
          <w:lang w:val="es-ES"/>
        </w:rPr>
        <w:t xml:space="preserve"> el circulante fue de solo 174 casos (163 de Exequatur y 11 Cartas Rogatorias)</w:t>
      </w:r>
      <w:r>
        <w:rPr>
          <w:rFonts w:ascii="Book Antiqua" w:hAnsi="Book Antiqua"/>
          <w:bCs/>
          <w:iCs/>
          <w:sz w:val="24"/>
          <w:szCs w:val="24"/>
          <w:lang w:val="es-ES"/>
        </w:rPr>
        <w:t xml:space="preserve"> como se observa en el detalle por materia del </w:t>
      </w:r>
      <w:r w:rsidRPr="00165324">
        <w:rPr>
          <w:rFonts w:ascii="Book Antiqua" w:hAnsi="Book Antiqua"/>
          <w:bCs/>
          <w:i/>
          <w:iCs/>
          <w:sz w:val="24"/>
          <w:szCs w:val="24"/>
          <w:lang w:val="es-ES"/>
        </w:rPr>
        <w:t>Cuadro 11</w:t>
      </w:r>
      <w:r w:rsidRPr="008A2367">
        <w:rPr>
          <w:rFonts w:ascii="Book Antiqua" w:hAnsi="Book Antiqua"/>
          <w:bCs/>
          <w:iCs/>
          <w:sz w:val="24"/>
          <w:szCs w:val="24"/>
          <w:lang w:val="es-ES"/>
        </w:rPr>
        <w:t>.</w:t>
      </w:r>
    </w:p>
    <w:p w14:paraId="23BD765C" w14:textId="77777777" w:rsidR="00965069" w:rsidRDefault="00965069" w:rsidP="00965069">
      <w:pPr>
        <w:pStyle w:val="Descripcin"/>
        <w:keepNext/>
        <w:spacing w:line="276" w:lineRule="auto"/>
        <w:jc w:val="center"/>
        <w:rPr>
          <w:rFonts w:ascii="Book Antiqua" w:hAnsi="Book Antiqua"/>
          <w:bCs w:val="0"/>
          <w:i/>
          <w:sz w:val="22"/>
          <w:szCs w:val="22"/>
        </w:rPr>
      </w:pPr>
    </w:p>
    <w:p w14:paraId="3672658A" w14:textId="77777777" w:rsidR="00965069" w:rsidRPr="008A6DF6" w:rsidRDefault="00965069" w:rsidP="00965069">
      <w:pPr>
        <w:pStyle w:val="Descripcin"/>
        <w:keepNext/>
        <w:spacing w:line="276" w:lineRule="auto"/>
        <w:jc w:val="center"/>
        <w:rPr>
          <w:rFonts w:ascii="Book Antiqua" w:hAnsi="Book Antiqua"/>
          <w:bCs w:val="0"/>
          <w:i/>
          <w:sz w:val="22"/>
          <w:szCs w:val="22"/>
        </w:rPr>
      </w:pPr>
      <w:r w:rsidRPr="008A6DF6">
        <w:rPr>
          <w:rFonts w:ascii="Book Antiqua" w:hAnsi="Book Antiqua"/>
          <w:bCs w:val="0"/>
          <w:i/>
          <w:sz w:val="22"/>
          <w:szCs w:val="22"/>
        </w:rPr>
        <w:t xml:space="preserve">Cuadro </w:t>
      </w:r>
      <w:r w:rsidR="00AC3315" w:rsidRPr="008A6DF6">
        <w:rPr>
          <w:rFonts w:ascii="Book Antiqua" w:hAnsi="Book Antiqua"/>
          <w:bCs w:val="0"/>
          <w:i/>
          <w:sz w:val="22"/>
          <w:szCs w:val="22"/>
        </w:rPr>
        <w:fldChar w:fldCharType="begin"/>
      </w:r>
      <w:r w:rsidRPr="008A6DF6">
        <w:rPr>
          <w:rFonts w:ascii="Book Antiqua" w:hAnsi="Book Antiqua"/>
          <w:bCs w:val="0"/>
          <w:i/>
          <w:sz w:val="22"/>
          <w:szCs w:val="22"/>
        </w:rPr>
        <w:instrText xml:space="preserve"> SEQ Cuadro \* ARABIC </w:instrText>
      </w:r>
      <w:r w:rsidR="00AC3315" w:rsidRPr="008A6DF6">
        <w:rPr>
          <w:rFonts w:ascii="Book Antiqua" w:hAnsi="Book Antiqua"/>
          <w:bCs w:val="0"/>
          <w:i/>
          <w:sz w:val="22"/>
          <w:szCs w:val="22"/>
        </w:rPr>
        <w:fldChar w:fldCharType="separate"/>
      </w:r>
      <w:r w:rsidRPr="008A6DF6">
        <w:rPr>
          <w:rFonts w:ascii="Book Antiqua" w:hAnsi="Book Antiqua"/>
          <w:bCs w:val="0"/>
          <w:i/>
          <w:noProof/>
          <w:sz w:val="22"/>
          <w:szCs w:val="22"/>
        </w:rPr>
        <w:t>11</w:t>
      </w:r>
      <w:r w:rsidR="00AC3315" w:rsidRPr="008A6DF6">
        <w:rPr>
          <w:rFonts w:ascii="Book Antiqua" w:hAnsi="Book Antiqua"/>
          <w:bCs w:val="0"/>
          <w:i/>
          <w:sz w:val="22"/>
          <w:szCs w:val="22"/>
        </w:rPr>
        <w:fldChar w:fldCharType="end"/>
      </w:r>
    </w:p>
    <w:p w14:paraId="5DAE28DC" w14:textId="77777777" w:rsidR="00965069" w:rsidRPr="008A6DF6" w:rsidRDefault="00965069" w:rsidP="00965069">
      <w:pPr>
        <w:pStyle w:val="Descripcin"/>
        <w:keepNext/>
        <w:spacing w:line="276" w:lineRule="auto"/>
        <w:jc w:val="center"/>
        <w:rPr>
          <w:rFonts w:ascii="Book Antiqua" w:hAnsi="Book Antiqua"/>
          <w:bCs w:val="0"/>
          <w:i/>
          <w:sz w:val="22"/>
          <w:szCs w:val="22"/>
        </w:rPr>
      </w:pPr>
      <w:r w:rsidRPr="008A6DF6">
        <w:rPr>
          <w:rFonts w:ascii="Book Antiqua" w:hAnsi="Book Antiqua"/>
          <w:bCs w:val="0"/>
          <w:i/>
          <w:sz w:val="22"/>
          <w:szCs w:val="22"/>
        </w:rPr>
        <w:t xml:space="preserve">Circulante por materia en Exequatur y Cartas Rogatorias, Sala Primera, 2 de octubre 2018 </w:t>
      </w:r>
    </w:p>
    <w:tbl>
      <w:tblPr>
        <w:tblW w:w="8848" w:type="dxa"/>
        <w:jc w:val="center"/>
        <w:tblCellMar>
          <w:left w:w="70" w:type="dxa"/>
          <w:right w:w="70" w:type="dxa"/>
        </w:tblCellMar>
        <w:tblLook w:val="04A0" w:firstRow="1" w:lastRow="0" w:firstColumn="1" w:lastColumn="0" w:noHBand="0" w:noVBand="1"/>
      </w:tblPr>
      <w:tblGrid>
        <w:gridCol w:w="4949"/>
        <w:gridCol w:w="1773"/>
        <w:gridCol w:w="2126"/>
      </w:tblGrid>
      <w:tr w:rsidR="00965069" w:rsidRPr="008A2367" w14:paraId="170DE065" w14:textId="77777777" w:rsidTr="005272A5">
        <w:trPr>
          <w:trHeight w:val="408"/>
          <w:jc w:val="center"/>
        </w:trPr>
        <w:tc>
          <w:tcPr>
            <w:tcW w:w="4949"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D6275EE" w14:textId="77777777" w:rsidR="00965069" w:rsidRPr="008A2367"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 xml:space="preserve">Circulante al finalizar inventario (octubre 2018) </w:t>
            </w:r>
          </w:p>
        </w:tc>
        <w:tc>
          <w:tcPr>
            <w:tcW w:w="1773" w:type="dxa"/>
            <w:tcBorders>
              <w:top w:val="single" w:sz="4" w:space="0" w:color="auto"/>
              <w:left w:val="nil"/>
              <w:bottom w:val="single" w:sz="4" w:space="0" w:color="auto"/>
              <w:right w:val="single" w:sz="4" w:space="0" w:color="auto"/>
            </w:tcBorders>
            <w:shd w:val="clear" w:color="auto" w:fill="C5E0B3"/>
            <w:vAlign w:val="center"/>
            <w:hideMark/>
          </w:tcPr>
          <w:p w14:paraId="45532EE3" w14:textId="77777777" w:rsidR="00965069" w:rsidRPr="008A2367"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Exequatur</w:t>
            </w:r>
          </w:p>
        </w:tc>
        <w:tc>
          <w:tcPr>
            <w:tcW w:w="2126" w:type="dxa"/>
            <w:tcBorders>
              <w:top w:val="single" w:sz="4" w:space="0" w:color="auto"/>
              <w:left w:val="nil"/>
              <w:bottom w:val="single" w:sz="4" w:space="0" w:color="auto"/>
              <w:right w:val="single" w:sz="4" w:space="0" w:color="auto"/>
            </w:tcBorders>
            <w:shd w:val="clear" w:color="auto" w:fill="C5E0B3"/>
            <w:vAlign w:val="center"/>
            <w:hideMark/>
          </w:tcPr>
          <w:p w14:paraId="233A8505" w14:textId="77777777" w:rsidR="00965069" w:rsidRPr="008A2367"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Cartas Rogatorias</w:t>
            </w:r>
          </w:p>
        </w:tc>
      </w:tr>
      <w:tr w:rsidR="00965069" w:rsidRPr="008A2367" w14:paraId="6907384D" w14:textId="77777777" w:rsidTr="005272A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14:paraId="0A66326D" w14:textId="77777777" w:rsidR="00965069" w:rsidRPr="008A2367" w:rsidRDefault="00965069" w:rsidP="005272A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Civil</w:t>
            </w:r>
          </w:p>
        </w:tc>
        <w:tc>
          <w:tcPr>
            <w:tcW w:w="1773" w:type="dxa"/>
            <w:tcBorders>
              <w:top w:val="nil"/>
              <w:left w:val="nil"/>
              <w:bottom w:val="single" w:sz="4" w:space="0" w:color="auto"/>
              <w:right w:val="single" w:sz="4" w:space="0" w:color="auto"/>
            </w:tcBorders>
            <w:shd w:val="clear" w:color="auto" w:fill="auto"/>
            <w:noWrap/>
            <w:vAlign w:val="bottom"/>
            <w:hideMark/>
          </w:tcPr>
          <w:p w14:paraId="0DA927C3"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9</w:t>
            </w:r>
          </w:p>
        </w:tc>
        <w:tc>
          <w:tcPr>
            <w:tcW w:w="2126" w:type="dxa"/>
            <w:tcBorders>
              <w:top w:val="nil"/>
              <w:left w:val="nil"/>
              <w:bottom w:val="single" w:sz="4" w:space="0" w:color="auto"/>
              <w:right w:val="single" w:sz="4" w:space="0" w:color="auto"/>
            </w:tcBorders>
            <w:shd w:val="clear" w:color="auto" w:fill="auto"/>
            <w:noWrap/>
            <w:vAlign w:val="bottom"/>
            <w:hideMark/>
          </w:tcPr>
          <w:p w14:paraId="2D67251B"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5</w:t>
            </w:r>
          </w:p>
        </w:tc>
      </w:tr>
      <w:tr w:rsidR="00965069" w:rsidRPr="008A2367" w14:paraId="0E7A1DC8" w14:textId="77777777" w:rsidTr="005272A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14:paraId="5507C45A" w14:textId="77777777" w:rsidR="00965069" w:rsidRPr="008A2367" w:rsidRDefault="00965069" w:rsidP="005272A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Familia</w:t>
            </w:r>
          </w:p>
        </w:tc>
        <w:tc>
          <w:tcPr>
            <w:tcW w:w="1773" w:type="dxa"/>
            <w:tcBorders>
              <w:top w:val="nil"/>
              <w:left w:val="nil"/>
              <w:bottom w:val="single" w:sz="4" w:space="0" w:color="auto"/>
              <w:right w:val="single" w:sz="4" w:space="0" w:color="auto"/>
            </w:tcBorders>
            <w:shd w:val="clear" w:color="auto" w:fill="auto"/>
            <w:noWrap/>
            <w:vAlign w:val="bottom"/>
            <w:hideMark/>
          </w:tcPr>
          <w:p w14:paraId="26049D7E"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153</w:t>
            </w:r>
          </w:p>
        </w:tc>
        <w:tc>
          <w:tcPr>
            <w:tcW w:w="2126" w:type="dxa"/>
            <w:tcBorders>
              <w:top w:val="nil"/>
              <w:left w:val="nil"/>
              <w:bottom w:val="single" w:sz="4" w:space="0" w:color="auto"/>
              <w:right w:val="single" w:sz="4" w:space="0" w:color="auto"/>
            </w:tcBorders>
            <w:shd w:val="clear" w:color="auto" w:fill="auto"/>
            <w:noWrap/>
            <w:vAlign w:val="bottom"/>
            <w:hideMark/>
          </w:tcPr>
          <w:p w14:paraId="1A1ABAB9"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4</w:t>
            </w:r>
          </w:p>
        </w:tc>
      </w:tr>
      <w:tr w:rsidR="00965069" w:rsidRPr="008A2367" w14:paraId="5B82C6C7" w14:textId="77777777" w:rsidTr="005272A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tcPr>
          <w:p w14:paraId="7DD53B93" w14:textId="77777777" w:rsidR="00965069" w:rsidRPr="008A2367" w:rsidRDefault="00965069" w:rsidP="005272A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Agrario</w:t>
            </w:r>
          </w:p>
        </w:tc>
        <w:tc>
          <w:tcPr>
            <w:tcW w:w="1773" w:type="dxa"/>
            <w:tcBorders>
              <w:top w:val="nil"/>
              <w:left w:val="nil"/>
              <w:bottom w:val="single" w:sz="4" w:space="0" w:color="auto"/>
              <w:right w:val="single" w:sz="4" w:space="0" w:color="auto"/>
            </w:tcBorders>
            <w:shd w:val="clear" w:color="auto" w:fill="auto"/>
            <w:noWrap/>
            <w:vAlign w:val="bottom"/>
          </w:tcPr>
          <w:p w14:paraId="785B5FE6"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c>
          <w:tcPr>
            <w:tcW w:w="2126" w:type="dxa"/>
            <w:tcBorders>
              <w:top w:val="nil"/>
              <w:left w:val="nil"/>
              <w:bottom w:val="single" w:sz="4" w:space="0" w:color="auto"/>
              <w:right w:val="single" w:sz="4" w:space="0" w:color="auto"/>
            </w:tcBorders>
            <w:shd w:val="clear" w:color="auto" w:fill="auto"/>
            <w:noWrap/>
            <w:vAlign w:val="bottom"/>
          </w:tcPr>
          <w:p w14:paraId="647AF12A" w14:textId="77777777" w:rsidR="00965069" w:rsidRPr="008A2367" w:rsidRDefault="00965069" w:rsidP="005272A5">
            <w:pPr>
              <w:jc w:val="center"/>
              <w:rPr>
                <w:rFonts w:ascii="Book Antiqua" w:hAnsi="Book Antiqua" w:cs="Arial"/>
                <w:color w:val="000000"/>
                <w:sz w:val="22"/>
                <w:szCs w:val="22"/>
                <w:lang w:eastAsia="es-CR"/>
              </w:rPr>
            </w:pPr>
          </w:p>
        </w:tc>
      </w:tr>
      <w:tr w:rsidR="00965069" w:rsidRPr="008A2367" w14:paraId="38B7F5F4" w14:textId="77777777" w:rsidTr="005272A5">
        <w:trPr>
          <w:trHeight w:val="392"/>
          <w:jc w:val="center"/>
        </w:trPr>
        <w:tc>
          <w:tcPr>
            <w:tcW w:w="4949" w:type="dxa"/>
            <w:tcBorders>
              <w:top w:val="nil"/>
              <w:left w:val="single" w:sz="4" w:space="0" w:color="auto"/>
              <w:bottom w:val="single" w:sz="4" w:space="0" w:color="auto"/>
              <w:right w:val="single" w:sz="4" w:space="0" w:color="auto"/>
            </w:tcBorders>
            <w:shd w:val="clear" w:color="auto" w:fill="auto"/>
            <w:vAlign w:val="center"/>
            <w:hideMark/>
          </w:tcPr>
          <w:p w14:paraId="4310970F" w14:textId="77777777" w:rsidR="00965069" w:rsidRPr="008A2367" w:rsidRDefault="00965069" w:rsidP="005272A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Pensiones</w:t>
            </w:r>
            <w:r w:rsidRPr="008A2367">
              <w:rPr>
                <w:rFonts w:ascii="Book Antiqua" w:hAnsi="Book Antiqua" w:cs="Arial"/>
                <w:bCs/>
                <w:color w:val="000000"/>
                <w:sz w:val="22"/>
                <w:szCs w:val="22"/>
                <w:lang w:eastAsia="es-CR"/>
              </w:rPr>
              <w:br/>
              <w:t>Alimentarias</w:t>
            </w:r>
          </w:p>
        </w:tc>
        <w:tc>
          <w:tcPr>
            <w:tcW w:w="1773" w:type="dxa"/>
            <w:tcBorders>
              <w:top w:val="nil"/>
              <w:left w:val="nil"/>
              <w:bottom w:val="single" w:sz="4" w:space="0" w:color="auto"/>
              <w:right w:val="single" w:sz="4" w:space="0" w:color="auto"/>
            </w:tcBorders>
            <w:shd w:val="clear" w:color="auto" w:fill="auto"/>
            <w:noWrap/>
            <w:vAlign w:val="bottom"/>
            <w:hideMark/>
          </w:tcPr>
          <w:p w14:paraId="6E800153"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0</w:t>
            </w:r>
          </w:p>
        </w:tc>
        <w:tc>
          <w:tcPr>
            <w:tcW w:w="2126" w:type="dxa"/>
            <w:tcBorders>
              <w:top w:val="nil"/>
              <w:left w:val="nil"/>
              <w:bottom w:val="single" w:sz="4" w:space="0" w:color="auto"/>
              <w:right w:val="single" w:sz="4" w:space="0" w:color="auto"/>
            </w:tcBorders>
            <w:shd w:val="clear" w:color="auto" w:fill="auto"/>
            <w:noWrap/>
            <w:vAlign w:val="bottom"/>
            <w:hideMark/>
          </w:tcPr>
          <w:p w14:paraId="3FBFB60D"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r>
      <w:tr w:rsidR="00965069" w:rsidRPr="008A2367" w14:paraId="775A9E58" w14:textId="77777777" w:rsidTr="005272A5">
        <w:trPr>
          <w:trHeight w:val="256"/>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14:paraId="04635455" w14:textId="77777777" w:rsidR="00965069" w:rsidRPr="008A2367" w:rsidRDefault="00965069" w:rsidP="005272A5">
            <w:pPr>
              <w:jc w:val="center"/>
              <w:rPr>
                <w:rFonts w:ascii="Book Antiqua" w:hAnsi="Book Antiqua" w:cs="Arial"/>
                <w:bCs/>
                <w:color w:val="000000"/>
                <w:sz w:val="22"/>
                <w:szCs w:val="22"/>
                <w:lang w:eastAsia="es-CR"/>
              </w:rPr>
            </w:pPr>
            <w:r w:rsidRPr="008A2367">
              <w:rPr>
                <w:rFonts w:ascii="Book Antiqua" w:hAnsi="Book Antiqua" w:cs="Arial"/>
                <w:bCs/>
                <w:color w:val="000000"/>
                <w:sz w:val="22"/>
                <w:szCs w:val="22"/>
                <w:lang w:eastAsia="es-CR"/>
              </w:rPr>
              <w:t>Laboral</w:t>
            </w:r>
          </w:p>
        </w:tc>
        <w:tc>
          <w:tcPr>
            <w:tcW w:w="1773" w:type="dxa"/>
            <w:tcBorders>
              <w:top w:val="nil"/>
              <w:left w:val="nil"/>
              <w:bottom w:val="single" w:sz="4" w:space="0" w:color="auto"/>
              <w:right w:val="single" w:sz="4" w:space="0" w:color="auto"/>
            </w:tcBorders>
            <w:shd w:val="clear" w:color="auto" w:fill="auto"/>
            <w:noWrap/>
            <w:vAlign w:val="bottom"/>
            <w:hideMark/>
          </w:tcPr>
          <w:p w14:paraId="71A6E750"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0</w:t>
            </w:r>
          </w:p>
        </w:tc>
        <w:tc>
          <w:tcPr>
            <w:tcW w:w="2126" w:type="dxa"/>
            <w:tcBorders>
              <w:top w:val="nil"/>
              <w:left w:val="nil"/>
              <w:bottom w:val="single" w:sz="4" w:space="0" w:color="auto"/>
              <w:right w:val="single" w:sz="4" w:space="0" w:color="auto"/>
            </w:tcBorders>
            <w:shd w:val="clear" w:color="auto" w:fill="auto"/>
            <w:noWrap/>
            <w:vAlign w:val="bottom"/>
            <w:hideMark/>
          </w:tcPr>
          <w:p w14:paraId="2B04EF3C" w14:textId="77777777" w:rsidR="00965069" w:rsidRPr="008A2367" w:rsidRDefault="00965069" w:rsidP="005272A5">
            <w:pPr>
              <w:jc w:val="center"/>
              <w:rPr>
                <w:rFonts w:ascii="Book Antiqua" w:hAnsi="Book Antiqua" w:cs="Arial"/>
                <w:color w:val="000000"/>
                <w:sz w:val="22"/>
                <w:szCs w:val="22"/>
                <w:lang w:eastAsia="es-CR"/>
              </w:rPr>
            </w:pPr>
            <w:r w:rsidRPr="008A2367">
              <w:rPr>
                <w:rFonts w:ascii="Book Antiqua" w:hAnsi="Book Antiqua" w:cs="Arial"/>
                <w:color w:val="000000"/>
                <w:sz w:val="22"/>
                <w:szCs w:val="22"/>
                <w:lang w:eastAsia="es-CR"/>
              </w:rPr>
              <w:t>1</w:t>
            </w:r>
          </w:p>
        </w:tc>
      </w:tr>
      <w:tr w:rsidR="00965069" w:rsidRPr="00A92D38" w14:paraId="17640E0A" w14:textId="77777777" w:rsidTr="005272A5">
        <w:trPr>
          <w:trHeight w:val="308"/>
          <w:jc w:val="center"/>
        </w:trPr>
        <w:tc>
          <w:tcPr>
            <w:tcW w:w="4949" w:type="dxa"/>
            <w:tcBorders>
              <w:top w:val="nil"/>
              <w:left w:val="single" w:sz="4" w:space="0" w:color="auto"/>
              <w:bottom w:val="single" w:sz="4" w:space="0" w:color="auto"/>
              <w:right w:val="single" w:sz="4" w:space="0" w:color="auto"/>
            </w:tcBorders>
            <w:shd w:val="clear" w:color="auto" w:fill="C5E0B3"/>
            <w:noWrap/>
            <w:vAlign w:val="center"/>
            <w:hideMark/>
          </w:tcPr>
          <w:p w14:paraId="6A799618" w14:textId="77777777" w:rsidR="00965069" w:rsidRPr="008A2367"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Total</w:t>
            </w:r>
          </w:p>
        </w:tc>
        <w:tc>
          <w:tcPr>
            <w:tcW w:w="1773" w:type="dxa"/>
            <w:tcBorders>
              <w:top w:val="nil"/>
              <w:left w:val="nil"/>
              <w:bottom w:val="single" w:sz="4" w:space="0" w:color="auto"/>
              <w:right w:val="single" w:sz="4" w:space="0" w:color="auto"/>
            </w:tcBorders>
            <w:shd w:val="clear" w:color="auto" w:fill="C5E0B3"/>
            <w:noWrap/>
            <w:vAlign w:val="bottom"/>
            <w:hideMark/>
          </w:tcPr>
          <w:p w14:paraId="558007EF" w14:textId="77777777" w:rsidR="00965069" w:rsidRPr="008A2367"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163</w:t>
            </w:r>
          </w:p>
        </w:tc>
        <w:tc>
          <w:tcPr>
            <w:tcW w:w="2126" w:type="dxa"/>
            <w:tcBorders>
              <w:top w:val="nil"/>
              <w:left w:val="nil"/>
              <w:bottom w:val="single" w:sz="4" w:space="0" w:color="auto"/>
              <w:right w:val="single" w:sz="4" w:space="0" w:color="auto"/>
            </w:tcBorders>
            <w:shd w:val="clear" w:color="auto" w:fill="C5E0B3"/>
            <w:noWrap/>
            <w:vAlign w:val="bottom"/>
            <w:hideMark/>
          </w:tcPr>
          <w:p w14:paraId="2BBD4746" w14:textId="77777777" w:rsidR="00965069" w:rsidRPr="00363C8C" w:rsidRDefault="00965069" w:rsidP="005272A5">
            <w:pPr>
              <w:jc w:val="center"/>
              <w:rPr>
                <w:rFonts w:ascii="Book Antiqua" w:hAnsi="Book Antiqua" w:cs="Arial"/>
                <w:b/>
                <w:bCs/>
                <w:color w:val="000000"/>
                <w:sz w:val="22"/>
                <w:szCs w:val="22"/>
                <w:lang w:eastAsia="es-CR"/>
              </w:rPr>
            </w:pPr>
            <w:r w:rsidRPr="008A2367">
              <w:rPr>
                <w:rFonts w:ascii="Book Antiqua" w:hAnsi="Book Antiqua" w:cs="Arial"/>
                <w:b/>
                <w:bCs/>
                <w:color w:val="000000"/>
                <w:sz w:val="22"/>
                <w:szCs w:val="22"/>
                <w:lang w:eastAsia="es-CR"/>
              </w:rPr>
              <w:t>11</w:t>
            </w:r>
          </w:p>
        </w:tc>
      </w:tr>
    </w:tbl>
    <w:p w14:paraId="747B65A7" w14:textId="77777777" w:rsidR="00965069" w:rsidRDefault="00965069" w:rsidP="00965069">
      <w:pPr>
        <w:spacing w:line="276" w:lineRule="auto"/>
        <w:jc w:val="both"/>
        <w:rPr>
          <w:rFonts w:ascii="Book Antiqua" w:hAnsi="Book Antiqua"/>
          <w:b/>
          <w:iCs/>
          <w:sz w:val="24"/>
        </w:rPr>
      </w:pPr>
      <w:r w:rsidRPr="009369D0">
        <w:rPr>
          <w:rFonts w:ascii="Book Antiqua" w:hAnsi="Book Antiqua"/>
          <w:b/>
          <w:i/>
        </w:rPr>
        <w:t>Fuente: Subproceso de Modernización Institucional</w:t>
      </w:r>
      <w:r>
        <w:rPr>
          <w:rFonts w:ascii="Book Antiqua" w:hAnsi="Book Antiqua"/>
          <w:b/>
          <w:i/>
        </w:rPr>
        <w:t xml:space="preserve">, a </w:t>
      </w:r>
      <w:r w:rsidRPr="00B70EF0">
        <w:rPr>
          <w:rFonts w:ascii="Book Antiqua" w:hAnsi="Book Antiqua"/>
          <w:b/>
          <w:i/>
        </w:rPr>
        <w:t>partir de</w:t>
      </w:r>
      <w:r>
        <w:rPr>
          <w:rFonts w:ascii="Book Antiqua" w:hAnsi="Book Antiqua"/>
          <w:b/>
          <w:i/>
        </w:rPr>
        <w:t>l inventario realizado del 18 de setiembre al 2 de octubre 2018.</w:t>
      </w:r>
    </w:p>
    <w:p w14:paraId="3CF7B792" w14:textId="77777777" w:rsidR="00965069" w:rsidRDefault="00965069" w:rsidP="00965069">
      <w:pPr>
        <w:spacing w:line="276" w:lineRule="auto"/>
        <w:jc w:val="both"/>
        <w:rPr>
          <w:rFonts w:ascii="Book Antiqua" w:hAnsi="Book Antiqua"/>
          <w:b/>
          <w:iCs/>
          <w:sz w:val="24"/>
        </w:rPr>
      </w:pPr>
    </w:p>
    <w:p w14:paraId="064A3848" w14:textId="77777777" w:rsidR="00965069" w:rsidRPr="009266A2" w:rsidRDefault="00965069" w:rsidP="00965069">
      <w:pPr>
        <w:pStyle w:val="Ttulo3"/>
        <w:spacing w:line="276" w:lineRule="auto"/>
        <w:rPr>
          <w:rFonts w:ascii="Book Antiqua" w:hAnsi="Book Antiqua"/>
          <w:iCs/>
          <w:sz w:val="28"/>
          <w:szCs w:val="28"/>
          <w:lang w:val="es-ES_tradnl"/>
        </w:rPr>
      </w:pPr>
      <w:bookmarkStart w:id="12" w:name="_Toc449618280"/>
      <w:bookmarkEnd w:id="11"/>
      <w:r w:rsidRPr="009266A2">
        <w:rPr>
          <w:rFonts w:ascii="Book Antiqua" w:hAnsi="Book Antiqua"/>
          <w:iCs/>
          <w:sz w:val="28"/>
          <w:szCs w:val="28"/>
          <w:lang w:val="es-ES_tradnl"/>
        </w:rPr>
        <w:t>4.4.9 EQUIPO INTERDISCIPLINARIO</w:t>
      </w:r>
      <w:bookmarkEnd w:id="12"/>
    </w:p>
    <w:p w14:paraId="685DC645" w14:textId="77777777" w:rsidR="00965069" w:rsidRPr="009266A2" w:rsidRDefault="00965069" w:rsidP="00965069">
      <w:pPr>
        <w:spacing w:line="276" w:lineRule="auto"/>
        <w:ind w:right="-338"/>
        <w:jc w:val="both"/>
        <w:rPr>
          <w:rFonts w:ascii="Book Antiqua" w:hAnsi="Book Antiqua"/>
          <w:lang w:eastAsia="es-CR"/>
        </w:rPr>
      </w:pPr>
    </w:p>
    <w:p w14:paraId="708C3408" w14:textId="77777777" w:rsidR="00965069" w:rsidRPr="009266A2" w:rsidRDefault="00965069" w:rsidP="00965069">
      <w:pPr>
        <w:pStyle w:val="Prrafodelista"/>
        <w:spacing w:line="276" w:lineRule="auto"/>
        <w:ind w:left="0"/>
        <w:jc w:val="both"/>
        <w:rPr>
          <w:rFonts w:ascii="Book Antiqua" w:hAnsi="Book Antiqua"/>
          <w:lang w:eastAsia="es-CR"/>
        </w:rPr>
      </w:pPr>
      <w:r w:rsidRPr="009266A2">
        <w:rPr>
          <w:rFonts w:ascii="Book Antiqua" w:hAnsi="Book Antiqua"/>
          <w:lang w:eastAsia="es-CR"/>
        </w:rPr>
        <w:t xml:space="preserve">Para el 2019, solamente se </w:t>
      </w:r>
      <w:r>
        <w:rPr>
          <w:rFonts w:ascii="Book Antiqua" w:hAnsi="Book Antiqua"/>
          <w:lang w:eastAsia="es-CR"/>
        </w:rPr>
        <w:t>tuvo 12</w:t>
      </w:r>
      <w:r w:rsidRPr="009266A2">
        <w:rPr>
          <w:rFonts w:ascii="Book Antiqua" w:hAnsi="Book Antiqua"/>
          <w:lang w:eastAsia="es-CR"/>
        </w:rPr>
        <w:t xml:space="preserve"> plazas extraordinarias</w:t>
      </w:r>
      <w:r>
        <w:rPr>
          <w:rFonts w:ascii="Book Antiqua" w:hAnsi="Book Antiqua"/>
          <w:lang w:eastAsia="es-CR"/>
        </w:rPr>
        <w:t xml:space="preserve"> a saber</w:t>
      </w:r>
      <w:r w:rsidRPr="009266A2">
        <w:rPr>
          <w:rFonts w:ascii="Book Antiqua" w:hAnsi="Book Antiqua"/>
          <w:lang w:eastAsia="es-CR"/>
        </w:rPr>
        <w:t>:</w:t>
      </w:r>
    </w:p>
    <w:p w14:paraId="4DB5177C" w14:textId="77777777" w:rsidR="00965069" w:rsidRPr="009266A2" w:rsidRDefault="00965069" w:rsidP="00965069">
      <w:pPr>
        <w:pStyle w:val="Prrafodelista"/>
        <w:spacing w:line="276" w:lineRule="auto"/>
        <w:ind w:left="0"/>
        <w:jc w:val="both"/>
        <w:rPr>
          <w:rFonts w:ascii="Book Antiqua" w:hAnsi="Book Antiqua"/>
          <w:lang w:eastAsia="es-CR"/>
        </w:rPr>
      </w:pPr>
    </w:p>
    <w:p w14:paraId="3752BE33" w14:textId="77777777"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lang w:eastAsia="es-CR"/>
        </w:rPr>
        <w:t>6 plazas de Profesional 2 en la Dirección de Planificación por 3 meses.</w:t>
      </w:r>
    </w:p>
    <w:p w14:paraId="7C576F4F" w14:textId="77777777"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rPr>
        <w:t xml:space="preserve">1 Gestor de la Capacitación 3, 2 Asistentes Administrativos 3, un Profesional 2 y la plaza de Secretaría Ejecutiva adscritas a la Escuela Judicial por 2 meses. </w:t>
      </w:r>
    </w:p>
    <w:p w14:paraId="41562029" w14:textId="77777777" w:rsidR="00965069" w:rsidRPr="009266A2" w:rsidRDefault="00965069" w:rsidP="00965069">
      <w:pPr>
        <w:pStyle w:val="Prrafodelista"/>
        <w:numPr>
          <w:ilvl w:val="0"/>
          <w:numId w:val="34"/>
        </w:numPr>
        <w:spacing w:line="276" w:lineRule="auto"/>
        <w:jc w:val="both"/>
        <w:rPr>
          <w:rFonts w:ascii="Book Antiqua" w:hAnsi="Book Antiqua"/>
        </w:rPr>
      </w:pPr>
      <w:r w:rsidRPr="009266A2">
        <w:rPr>
          <w:rFonts w:ascii="Book Antiqua" w:hAnsi="Book Antiqua"/>
        </w:rPr>
        <w:t>1 Profesional en Informática 2 adscrita a la Dirección de Tecnología de Información por 2019</w:t>
      </w:r>
      <w:r>
        <w:rPr>
          <w:rFonts w:ascii="Book Antiqua" w:hAnsi="Book Antiqua"/>
        </w:rPr>
        <w:t>, no prorrogable,</w:t>
      </w:r>
      <w:r w:rsidRPr="009266A2">
        <w:rPr>
          <w:rFonts w:ascii="Book Antiqua" w:hAnsi="Book Antiqua"/>
        </w:rPr>
        <w:t xml:space="preserve"> para finalizar las mejoras pendientes a la entrada en vigencia del nuevo Código Procesal Civil.</w:t>
      </w:r>
    </w:p>
    <w:p w14:paraId="201CA57B" w14:textId="77777777" w:rsidR="00965069" w:rsidRPr="009266A2" w:rsidRDefault="00965069" w:rsidP="00965069">
      <w:pPr>
        <w:spacing w:line="276" w:lineRule="auto"/>
        <w:ind w:right="-54"/>
        <w:jc w:val="both"/>
        <w:rPr>
          <w:rFonts w:ascii="Book Antiqua" w:hAnsi="Book Antiqua"/>
          <w:sz w:val="24"/>
          <w:szCs w:val="24"/>
          <w:lang w:val="es-ES" w:eastAsia="es-CR"/>
        </w:rPr>
      </w:pPr>
    </w:p>
    <w:p w14:paraId="06051855" w14:textId="77777777" w:rsidR="00965069" w:rsidRDefault="00965069" w:rsidP="00965069">
      <w:pPr>
        <w:spacing w:line="276" w:lineRule="auto"/>
        <w:ind w:right="-54"/>
        <w:jc w:val="both"/>
        <w:rPr>
          <w:rFonts w:ascii="Book Antiqua" w:hAnsi="Book Antiqua"/>
          <w:sz w:val="24"/>
          <w:szCs w:val="24"/>
          <w:lang w:val="es-ES" w:eastAsia="es-CR"/>
        </w:rPr>
      </w:pPr>
      <w:r>
        <w:rPr>
          <w:rFonts w:ascii="Book Antiqua" w:hAnsi="Book Antiqua"/>
          <w:sz w:val="24"/>
          <w:szCs w:val="24"/>
          <w:lang w:val="es-ES" w:eastAsia="es-CR"/>
        </w:rPr>
        <w:t>Tal y como se indicó en el informe 32-PLA-MI-2018:</w:t>
      </w:r>
    </w:p>
    <w:p w14:paraId="0C8334A5" w14:textId="77777777" w:rsidR="00965069" w:rsidRDefault="00965069" w:rsidP="00965069">
      <w:pPr>
        <w:spacing w:line="276" w:lineRule="auto"/>
        <w:ind w:right="-54"/>
        <w:jc w:val="both"/>
        <w:rPr>
          <w:rFonts w:ascii="Book Antiqua" w:hAnsi="Book Antiqua"/>
          <w:sz w:val="24"/>
          <w:szCs w:val="24"/>
          <w:lang w:val="es-ES" w:eastAsia="es-CR"/>
        </w:rPr>
      </w:pPr>
    </w:p>
    <w:p w14:paraId="20876786" w14:textId="77777777" w:rsidR="00965069" w:rsidRPr="00EE0974" w:rsidRDefault="00965069" w:rsidP="00965069">
      <w:pPr>
        <w:spacing w:line="276" w:lineRule="auto"/>
        <w:ind w:left="709" w:right="618"/>
        <w:jc w:val="both"/>
        <w:rPr>
          <w:rFonts w:ascii="Book Antiqua" w:hAnsi="Book Antiqua"/>
          <w:i/>
          <w:sz w:val="24"/>
          <w:szCs w:val="24"/>
          <w:lang w:val="es-ES" w:eastAsia="es-CR"/>
        </w:rPr>
      </w:pPr>
      <w:r w:rsidRPr="00EE0974">
        <w:rPr>
          <w:rFonts w:ascii="Book Antiqua" w:hAnsi="Book Antiqua"/>
          <w:i/>
          <w:sz w:val="24"/>
          <w:szCs w:val="24"/>
          <w:lang w:val="es-ES" w:eastAsia="es-CR"/>
        </w:rPr>
        <w:t>“</w:t>
      </w:r>
      <w:r>
        <w:rPr>
          <w:rFonts w:ascii="Book Antiqua" w:hAnsi="Book Antiqua"/>
          <w:i/>
          <w:sz w:val="24"/>
          <w:szCs w:val="24"/>
          <w:lang w:val="es-ES" w:eastAsia="es-CR"/>
        </w:rPr>
        <w:t>…</w:t>
      </w:r>
      <w:r w:rsidRPr="00EE0974">
        <w:rPr>
          <w:rFonts w:ascii="Book Antiqua" w:hAnsi="Book Antiqua"/>
          <w:i/>
          <w:sz w:val="24"/>
          <w:szCs w:val="24"/>
          <w:lang w:val="es-ES" w:eastAsia="es-CR"/>
        </w:rPr>
        <w:t xml:space="preserve">las plazas de la Dirección de Planificación y la Escuela Judicial tienen un periodo corte de vigencia, posterior al cual no son requeridas para labores asociadas a la implementación de la Ley 9342. </w:t>
      </w:r>
    </w:p>
    <w:p w14:paraId="059B4165" w14:textId="77777777" w:rsidR="00965069" w:rsidRPr="00EE0974" w:rsidRDefault="00965069" w:rsidP="00965069">
      <w:pPr>
        <w:spacing w:line="276" w:lineRule="auto"/>
        <w:ind w:left="709" w:right="618"/>
        <w:jc w:val="both"/>
        <w:rPr>
          <w:rFonts w:ascii="Book Antiqua" w:hAnsi="Book Antiqua"/>
          <w:i/>
          <w:sz w:val="24"/>
          <w:szCs w:val="24"/>
          <w:lang w:val="es-ES" w:eastAsia="es-CR"/>
        </w:rPr>
      </w:pPr>
    </w:p>
    <w:p w14:paraId="30287EA2" w14:textId="77777777" w:rsidR="00965069" w:rsidRPr="00EE0974" w:rsidRDefault="00965069" w:rsidP="00965069">
      <w:pPr>
        <w:pStyle w:val="Prrafodelista"/>
        <w:spacing w:line="276" w:lineRule="auto"/>
        <w:ind w:left="709" w:right="618"/>
        <w:jc w:val="both"/>
        <w:rPr>
          <w:rFonts w:ascii="Book Antiqua" w:hAnsi="Book Antiqua"/>
          <w:i/>
          <w:lang w:val="es-CR" w:eastAsia="es-CR"/>
        </w:rPr>
      </w:pPr>
      <w:r w:rsidRPr="00EE0974">
        <w:rPr>
          <w:rFonts w:ascii="Book Antiqua" w:hAnsi="Book Antiqua"/>
          <w:i/>
          <w:lang w:eastAsia="es-CR"/>
        </w:rPr>
        <w:t xml:space="preserve">En lo que respecta a la plaza de Profesional en Informática 2 de la Dirección de Tecnología de la información, tal y como se estableció en el informe 32-PLA-MI-2018, el recurso se asignó únicamente por 2019 para finalizar </w:t>
      </w:r>
      <w:r w:rsidRPr="00EE0974">
        <w:rPr>
          <w:rFonts w:ascii="Book Antiqua" w:hAnsi="Book Antiqua"/>
          <w:i/>
          <w:lang w:val="es-CR" w:eastAsia="es-CR"/>
        </w:rPr>
        <w:t xml:space="preserve">el desarrollo de mejoras (Escritorio Virtual, Agenda, Gestión, Gestión en Línea, SSC, Notificaciones, etc), catalogadas </w:t>
      </w:r>
      <w:r w:rsidRPr="00EE0974">
        <w:rPr>
          <w:rFonts w:ascii="Book Antiqua" w:hAnsi="Book Antiqua"/>
          <w:i/>
          <w:lang w:eastAsia="es-CR"/>
        </w:rPr>
        <w:t>como prioritarias y pendientes a la fecha de</w:t>
      </w:r>
      <w:r w:rsidRPr="00EE0974">
        <w:rPr>
          <w:rFonts w:ascii="Book Antiqua" w:hAnsi="Book Antiqua"/>
          <w:i/>
          <w:lang w:val="es-CR" w:eastAsia="es-CR"/>
        </w:rPr>
        <w:t xml:space="preserve"> entrada en vigor de la Reforma (octubre 2018)</w:t>
      </w:r>
      <w:r w:rsidRPr="00EE0974">
        <w:rPr>
          <w:rFonts w:ascii="Book Antiqua" w:hAnsi="Book Antiqua"/>
          <w:i/>
          <w:lang w:eastAsia="es-CR"/>
        </w:rPr>
        <w:t>.  Es decir, no se justifica la continuidad para 2020</w:t>
      </w:r>
      <w:r>
        <w:rPr>
          <w:rFonts w:ascii="Book Antiqua" w:hAnsi="Book Antiqua"/>
          <w:i/>
          <w:lang w:eastAsia="es-CR"/>
        </w:rPr>
        <w:t>”</w:t>
      </w:r>
      <w:r w:rsidRPr="00EE0974">
        <w:rPr>
          <w:rFonts w:ascii="Book Antiqua" w:hAnsi="Book Antiqua"/>
          <w:i/>
          <w:lang w:eastAsia="es-CR"/>
        </w:rPr>
        <w:t xml:space="preserve">. </w:t>
      </w:r>
    </w:p>
    <w:p w14:paraId="1C8ED682" w14:textId="77777777" w:rsidR="00965069" w:rsidRDefault="00965069" w:rsidP="00965069">
      <w:pPr>
        <w:spacing w:line="276" w:lineRule="auto"/>
        <w:ind w:right="-54"/>
        <w:jc w:val="both"/>
        <w:rPr>
          <w:rFonts w:ascii="Book Antiqua" w:hAnsi="Book Antiqua"/>
          <w:sz w:val="24"/>
          <w:szCs w:val="24"/>
          <w:lang w:eastAsia="es-CR"/>
        </w:rPr>
      </w:pPr>
    </w:p>
    <w:p w14:paraId="2EC801E9" w14:textId="77777777" w:rsidR="00965069" w:rsidRPr="00F75841" w:rsidRDefault="00965069" w:rsidP="00965069">
      <w:pPr>
        <w:spacing w:line="276" w:lineRule="auto"/>
        <w:ind w:right="-54"/>
        <w:jc w:val="both"/>
        <w:rPr>
          <w:rFonts w:ascii="Book Antiqua" w:hAnsi="Book Antiqua"/>
          <w:sz w:val="24"/>
          <w:szCs w:val="24"/>
          <w:lang w:val="es-ES" w:eastAsia="es-CR"/>
        </w:rPr>
      </w:pPr>
      <w:r w:rsidRPr="00F75841">
        <w:rPr>
          <w:rFonts w:ascii="Book Antiqua" w:hAnsi="Book Antiqua"/>
          <w:sz w:val="24"/>
          <w:szCs w:val="24"/>
          <w:lang w:val="es-ES" w:eastAsia="es-CR"/>
        </w:rPr>
        <w:t xml:space="preserve">En virtud de lo anterior, para el 2020 se excluyen de este análisis las plazas </w:t>
      </w:r>
      <w:r w:rsidRPr="00F75841">
        <w:rPr>
          <w:rFonts w:ascii="Book Antiqua" w:hAnsi="Book Antiqua"/>
          <w:b/>
          <w:sz w:val="24"/>
          <w:szCs w:val="24"/>
          <w:lang w:val="es-ES" w:eastAsia="es-CR"/>
        </w:rPr>
        <w:t>378847, 378848, 378849, 378850 y 378851</w:t>
      </w:r>
      <w:r w:rsidRPr="00F75841">
        <w:rPr>
          <w:rFonts w:ascii="Book Antiqua" w:hAnsi="Book Antiqua"/>
          <w:sz w:val="24"/>
          <w:szCs w:val="24"/>
          <w:lang w:val="es-ES" w:eastAsia="es-CR"/>
        </w:rPr>
        <w:t xml:space="preserve"> de la Escuela Judicial y las plazas </w:t>
      </w:r>
      <w:r w:rsidRPr="00F75841">
        <w:rPr>
          <w:rFonts w:ascii="Book Antiqua" w:hAnsi="Book Antiqua"/>
          <w:b/>
          <w:sz w:val="24"/>
          <w:szCs w:val="24"/>
          <w:lang w:val="es-ES" w:eastAsia="es-CR"/>
        </w:rPr>
        <w:t>378840, 378841, 378842, 378843, 378844 y 378845</w:t>
      </w:r>
      <w:r w:rsidRPr="00F75841">
        <w:rPr>
          <w:rFonts w:ascii="Book Antiqua" w:hAnsi="Book Antiqua"/>
          <w:sz w:val="24"/>
          <w:szCs w:val="24"/>
          <w:lang w:val="es-ES" w:eastAsia="es-CR"/>
        </w:rPr>
        <w:t xml:space="preserve"> de la Dirección de Planificación.</w:t>
      </w:r>
    </w:p>
    <w:p w14:paraId="49FE0277" w14:textId="77777777" w:rsidR="00965069" w:rsidRPr="00F75841" w:rsidRDefault="00965069" w:rsidP="00965069">
      <w:pPr>
        <w:spacing w:line="276" w:lineRule="auto"/>
        <w:ind w:right="-54"/>
        <w:jc w:val="both"/>
        <w:rPr>
          <w:rFonts w:ascii="Book Antiqua" w:hAnsi="Book Antiqua"/>
          <w:sz w:val="24"/>
          <w:szCs w:val="24"/>
          <w:lang w:val="es-ES" w:eastAsia="es-CR"/>
        </w:rPr>
      </w:pPr>
    </w:p>
    <w:p w14:paraId="30B15943" w14:textId="77777777" w:rsidR="00965069" w:rsidRDefault="00965069" w:rsidP="00965069">
      <w:pPr>
        <w:spacing w:line="276" w:lineRule="auto"/>
        <w:ind w:right="-54"/>
        <w:jc w:val="both"/>
        <w:rPr>
          <w:rFonts w:ascii="Book Antiqua" w:hAnsi="Book Antiqua"/>
          <w:sz w:val="24"/>
          <w:szCs w:val="24"/>
          <w:lang w:eastAsia="es-CR"/>
        </w:rPr>
      </w:pPr>
      <w:r w:rsidRPr="00F75841">
        <w:rPr>
          <w:rFonts w:ascii="Book Antiqua" w:hAnsi="Book Antiqua"/>
          <w:sz w:val="24"/>
          <w:szCs w:val="24"/>
          <w:lang w:val="es-ES" w:eastAsia="es-CR"/>
        </w:rPr>
        <w:t>En lo que respecta a la plaza de Profesional en Informática número 378846</w:t>
      </w:r>
      <w:r>
        <w:rPr>
          <w:rFonts w:ascii="Book Antiqua" w:hAnsi="Book Antiqua"/>
          <w:sz w:val="24"/>
          <w:szCs w:val="24"/>
          <w:lang w:val="es-ES" w:eastAsia="es-CR"/>
        </w:rPr>
        <w:t>,</w:t>
      </w:r>
      <w:r w:rsidRPr="00AF0460">
        <w:rPr>
          <w:rFonts w:ascii="Book Antiqua" w:hAnsi="Book Antiqua"/>
          <w:sz w:val="24"/>
          <w:szCs w:val="24"/>
        </w:rPr>
        <w:t xml:space="preserve"> </w:t>
      </w:r>
      <w:r w:rsidRPr="003D71AB">
        <w:rPr>
          <w:rFonts w:ascii="Book Antiqua" w:hAnsi="Book Antiqua"/>
          <w:sz w:val="24"/>
          <w:szCs w:val="24"/>
        </w:rPr>
        <w:t xml:space="preserve">tal y como se explicó por parte de la Comisión en la sesión de </w:t>
      </w:r>
      <w:r>
        <w:rPr>
          <w:rFonts w:ascii="Book Antiqua" w:hAnsi="Book Antiqua"/>
          <w:sz w:val="24"/>
          <w:szCs w:val="24"/>
        </w:rPr>
        <w:t>t</w:t>
      </w:r>
      <w:r w:rsidRPr="003D71AB">
        <w:rPr>
          <w:rFonts w:ascii="Book Antiqua" w:hAnsi="Book Antiqua"/>
          <w:sz w:val="24"/>
          <w:szCs w:val="24"/>
        </w:rPr>
        <w:t>rabajo del 28 de marzo 2019 y en el oficio 034-CJC-201, aún están pendientes varias mejoras, que, aunque su desarrollo se puede finalizar en este año, implica que el año siguiente se implement</w:t>
      </w:r>
      <w:r>
        <w:rPr>
          <w:rFonts w:ascii="Book Antiqua" w:hAnsi="Book Antiqua"/>
          <w:sz w:val="24"/>
          <w:szCs w:val="24"/>
        </w:rPr>
        <w:t>e</w:t>
      </w:r>
      <w:r w:rsidRPr="003D71AB">
        <w:rPr>
          <w:rFonts w:ascii="Book Antiqua" w:hAnsi="Book Antiqua"/>
          <w:sz w:val="24"/>
          <w:szCs w:val="24"/>
        </w:rPr>
        <w:t>n y los ajustes que producto del uso de la misma</w:t>
      </w:r>
      <w:r>
        <w:rPr>
          <w:rFonts w:ascii="Book Antiqua" w:hAnsi="Book Antiqua"/>
          <w:sz w:val="24"/>
          <w:szCs w:val="24"/>
        </w:rPr>
        <w:t>s</w:t>
      </w:r>
      <w:r w:rsidRPr="003D71AB">
        <w:rPr>
          <w:rFonts w:ascii="Book Antiqua" w:hAnsi="Book Antiqua"/>
          <w:sz w:val="24"/>
          <w:szCs w:val="24"/>
        </w:rPr>
        <w:t xml:space="preserve"> se requieran realizar</w:t>
      </w:r>
      <w:r>
        <w:rPr>
          <w:rFonts w:ascii="Book Antiqua" w:hAnsi="Book Antiqua"/>
          <w:sz w:val="24"/>
          <w:szCs w:val="24"/>
        </w:rPr>
        <w:t xml:space="preserve">, </w:t>
      </w:r>
      <w:r>
        <w:rPr>
          <w:rFonts w:ascii="Book Antiqua" w:hAnsi="Book Antiqua"/>
          <w:sz w:val="24"/>
          <w:szCs w:val="24"/>
        </w:rPr>
        <w:lastRenderedPageBreak/>
        <w:t xml:space="preserve">por lo anterior, </w:t>
      </w:r>
      <w:r>
        <w:rPr>
          <w:rFonts w:ascii="Book Antiqua" w:hAnsi="Book Antiqua"/>
          <w:sz w:val="24"/>
          <w:szCs w:val="24"/>
          <w:lang w:val="es-ES" w:eastAsia="es-CR"/>
        </w:rPr>
        <w:t xml:space="preserve">se mantiene </w:t>
      </w:r>
      <w:r w:rsidRPr="003D71AB">
        <w:rPr>
          <w:rFonts w:ascii="Book Antiqua" w:hAnsi="Book Antiqua"/>
          <w:sz w:val="24"/>
          <w:szCs w:val="24"/>
        </w:rPr>
        <w:t>el recurso por 12 meses (2020) a cargo del desarrollo de las mejoras de l</w:t>
      </w:r>
      <w:r w:rsidR="00215977">
        <w:rPr>
          <w:rFonts w:ascii="Book Antiqua" w:hAnsi="Book Antiqua"/>
          <w:sz w:val="24"/>
          <w:szCs w:val="24"/>
        </w:rPr>
        <w:t xml:space="preserve">a Dirección de Tecnología de </w:t>
      </w:r>
      <w:r w:rsidRPr="003D71AB">
        <w:rPr>
          <w:rFonts w:ascii="Book Antiqua" w:hAnsi="Book Antiqua"/>
          <w:sz w:val="24"/>
          <w:szCs w:val="24"/>
        </w:rPr>
        <w:t xml:space="preserve">Información, con la salvedad de que para 2021 ese recurso no será requerido ni prorrogado nuevamente. </w:t>
      </w:r>
    </w:p>
    <w:p w14:paraId="1EBA2480" w14:textId="77777777" w:rsidR="00965069" w:rsidRPr="009266A2" w:rsidRDefault="00965069" w:rsidP="00965069">
      <w:pPr>
        <w:pStyle w:val="Prrafodelista"/>
        <w:spacing w:line="276" w:lineRule="auto"/>
        <w:ind w:left="720" w:right="-54"/>
        <w:jc w:val="both"/>
        <w:rPr>
          <w:rFonts w:ascii="Book Antiqua" w:hAnsi="Book Antiqua"/>
          <w:lang w:val="es-CR" w:eastAsia="es-CR"/>
        </w:rPr>
      </w:pPr>
    </w:p>
    <w:p w14:paraId="66170F13" w14:textId="77777777" w:rsidR="00965069" w:rsidRPr="009266A2" w:rsidRDefault="00965069" w:rsidP="00965069">
      <w:pPr>
        <w:spacing w:line="276" w:lineRule="auto"/>
        <w:ind w:right="-54"/>
        <w:jc w:val="both"/>
        <w:rPr>
          <w:rFonts w:ascii="Book Antiqua" w:hAnsi="Book Antiqua"/>
          <w:b/>
          <w:sz w:val="24"/>
          <w:lang w:eastAsia="es-CR"/>
        </w:rPr>
      </w:pPr>
      <w:r w:rsidRPr="009266A2">
        <w:rPr>
          <w:rFonts w:ascii="Book Antiqua" w:hAnsi="Book Antiqua"/>
          <w:b/>
          <w:sz w:val="24"/>
          <w:lang w:eastAsia="es-CR"/>
        </w:rPr>
        <w:t>4.4.</w:t>
      </w:r>
      <w:r>
        <w:rPr>
          <w:rFonts w:ascii="Book Antiqua" w:hAnsi="Book Antiqua"/>
          <w:b/>
          <w:sz w:val="24"/>
          <w:lang w:eastAsia="es-CR"/>
        </w:rPr>
        <w:t>10</w:t>
      </w:r>
      <w:r w:rsidRPr="009266A2">
        <w:rPr>
          <w:rFonts w:ascii="Book Antiqua" w:hAnsi="Book Antiqua"/>
          <w:b/>
          <w:sz w:val="24"/>
          <w:lang w:eastAsia="es-CR"/>
        </w:rPr>
        <w:t xml:space="preserve"> Centro de Apoyo, Coordinación y Mejoramiento de la Función Jurisdiccional (CACMFJ).</w:t>
      </w:r>
    </w:p>
    <w:p w14:paraId="1DAA3E2C" w14:textId="77777777" w:rsidR="00965069" w:rsidRPr="009266A2" w:rsidRDefault="00965069" w:rsidP="00965069">
      <w:pPr>
        <w:spacing w:line="276" w:lineRule="auto"/>
        <w:ind w:right="-54"/>
        <w:jc w:val="both"/>
        <w:rPr>
          <w:rFonts w:ascii="Book Antiqua" w:hAnsi="Book Antiqua"/>
          <w:sz w:val="24"/>
          <w:lang w:eastAsia="es-CR"/>
        </w:rPr>
      </w:pPr>
    </w:p>
    <w:p w14:paraId="271FD189" w14:textId="77777777"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El CACMFJ tiene adscritas por 2019</w:t>
      </w:r>
      <w:r>
        <w:rPr>
          <w:rFonts w:ascii="Book Antiqua" w:hAnsi="Book Antiqua"/>
          <w:sz w:val="24"/>
          <w:lang w:eastAsia="es-CR"/>
        </w:rPr>
        <w:t xml:space="preserve"> dos plazas de Jueza o Juez 5 (Gestor), dos plazas de Profesional 2 (seguimiento) y una plaza de Técnico Administrativo 4 (nombramientos).</w:t>
      </w:r>
    </w:p>
    <w:p w14:paraId="0AB64D6A" w14:textId="77777777" w:rsidR="00965069" w:rsidRDefault="00965069" w:rsidP="00965069">
      <w:pPr>
        <w:spacing w:line="276" w:lineRule="auto"/>
        <w:ind w:right="-54"/>
        <w:jc w:val="both"/>
        <w:rPr>
          <w:rFonts w:ascii="Book Antiqua" w:hAnsi="Book Antiqua"/>
          <w:sz w:val="24"/>
          <w:lang w:eastAsia="es-CR"/>
        </w:rPr>
      </w:pPr>
    </w:p>
    <w:p w14:paraId="0EC48A6B" w14:textId="77777777"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En lo que respecta a las plazas de Gestor-Asesor</w:t>
      </w:r>
      <w:r>
        <w:rPr>
          <w:rFonts w:ascii="Book Antiqua" w:hAnsi="Book Antiqua"/>
          <w:sz w:val="24"/>
          <w:lang w:eastAsia="es-CR"/>
        </w:rPr>
        <w:t xml:space="preserve"> </w:t>
      </w:r>
      <w:r w:rsidRPr="009266A2">
        <w:rPr>
          <w:rFonts w:ascii="Book Antiqua" w:hAnsi="Book Antiqua"/>
          <w:sz w:val="24"/>
          <w:lang w:eastAsia="es-CR"/>
        </w:rPr>
        <w:t>se re</w:t>
      </w:r>
      <w:r>
        <w:rPr>
          <w:rFonts w:ascii="Book Antiqua" w:hAnsi="Book Antiqua"/>
          <w:sz w:val="24"/>
          <w:lang w:eastAsia="es-CR"/>
        </w:rPr>
        <w:t xml:space="preserve">comienda para 2020 en adelante </w:t>
      </w:r>
      <w:r w:rsidRPr="009266A2">
        <w:rPr>
          <w:rFonts w:ascii="Book Antiqua" w:hAnsi="Book Antiqua"/>
          <w:sz w:val="24"/>
          <w:lang w:eastAsia="es-CR"/>
        </w:rPr>
        <w:t xml:space="preserve">la asignación de </w:t>
      </w:r>
      <w:r>
        <w:rPr>
          <w:rFonts w:ascii="Book Antiqua" w:hAnsi="Book Antiqua"/>
          <w:sz w:val="24"/>
          <w:lang w:eastAsia="es-CR"/>
        </w:rPr>
        <w:t>una</w:t>
      </w:r>
      <w:r w:rsidRPr="009266A2">
        <w:rPr>
          <w:rFonts w:ascii="Book Antiqua" w:hAnsi="Book Antiqua"/>
          <w:sz w:val="24"/>
          <w:lang w:eastAsia="es-CR"/>
        </w:rPr>
        <w:t xml:space="preserve"> plaza de Jueza o Juez </w:t>
      </w:r>
      <w:r w:rsidRPr="00ED5CE2">
        <w:rPr>
          <w:rFonts w:ascii="Book Antiqua" w:hAnsi="Book Antiqua"/>
          <w:sz w:val="24"/>
          <w:lang w:eastAsia="es-CR"/>
        </w:rPr>
        <w:t xml:space="preserve">5 </w:t>
      </w:r>
      <w:r w:rsidRPr="009266A2">
        <w:rPr>
          <w:rFonts w:ascii="Book Antiqua" w:hAnsi="Book Antiqua"/>
          <w:sz w:val="24"/>
          <w:lang w:eastAsia="es-CR"/>
        </w:rPr>
        <w:t>de forma ordinaria</w:t>
      </w:r>
      <w:r>
        <w:rPr>
          <w:rFonts w:ascii="Book Antiqua" w:hAnsi="Book Antiqua"/>
          <w:sz w:val="24"/>
          <w:lang w:eastAsia="es-CR"/>
        </w:rPr>
        <w:t xml:space="preserve"> y la otra en forma extraordinaria</w:t>
      </w:r>
      <w:r w:rsidRPr="009266A2">
        <w:rPr>
          <w:rFonts w:ascii="Book Antiqua" w:hAnsi="Book Antiqua"/>
          <w:sz w:val="24"/>
          <w:lang w:eastAsia="es-CR"/>
        </w:rPr>
        <w:t xml:space="preserve"> al CACMFJ</w:t>
      </w:r>
      <w:r>
        <w:rPr>
          <w:rFonts w:ascii="Book Antiqua" w:hAnsi="Book Antiqua"/>
          <w:sz w:val="24"/>
          <w:lang w:eastAsia="es-CR"/>
        </w:rPr>
        <w:t xml:space="preserve">, </w:t>
      </w:r>
      <w:r w:rsidRPr="009266A2">
        <w:rPr>
          <w:rFonts w:ascii="Book Antiqua" w:hAnsi="Book Antiqua"/>
          <w:sz w:val="24"/>
          <w:lang w:eastAsia="es-CR"/>
        </w:rPr>
        <w:t xml:space="preserve">para que continúen con labores de seguimiento y sostenibilidad de las estructuras, </w:t>
      </w:r>
      <w:r>
        <w:rPr>
          <w:rFonts w:ascii="Book Antiqua" w:hAnsi="Book Antiqua"/>
          <w:sz w:val="24"/>
          <w:lang w:eastAsia="es-CR"/>
        </w:rPr>
        <w:t>I</w:t>
      </w:r>
      <w:r w:rsidRPr="009266A2">
        <w:rPr>
          <w:rFonts w:ascii="Book Antiqua" w:hAnsi="Book Antiqua"/>
          <w:sz w:val="24"/>
          <w:lang w:eastAsia="es-CR"/>
        </w:rPr>
        <w:t xml:space="preserve">ndicadores de </w:t>
      </w:r>
      <w:r>
        <w:rPr>
          <w:rFonts w:ascii="Book Antiqua" w:hAnsi="Book Antiqua"/>
          <w:sz w:val="24"/>
          <w:lang w:eastAsia="es-CR"/>
        </w:rPr>
        <w:t>G</w:t>
      </w:r>
      <w:r w:rsidRPr="009266A2">
        <w:rPr>
          <w:rFonts w:ascii="Book Antiqua" w:hAnsi="Book Antiqua"/>
          <w:sz w:val="24"/>
          <w:lang w:eastAsia="es-CR"/>
        </w:rPr>
        <w:t>estión implantados en cada oficina judicial</w:t>
      </w:r>
      <w:r>
        <w:rPr>
          <w:rFonts w:ascii="Book Antiqua" w:hAnsi="Book Antiqua"/>
          <w:sz w:val="24"/>
          <w:lang w:eastAsia="es-CR"/>
        </w:rPr>
        <w:t xml:space="preserve"> y colaboren con el fallo de asuntos de ser necesario al igual que las plazas de persona juzgadora supernumerarias asignadas a ese Centro</w:t>
      </w:r>
      <w:r w:rsidRPr="009266A2">
        <w:rPr>
          <w:rFonts w:ascii="Book Antiqua" w:hAnsi="Book Antiqua"/>
          <w:sz w:val="24"/>
          <w:lang w:eastAsia="es-CR"/>
        </w:rPr>
        <w:t>.</w:t>
      </w:r>
    </w:p>
    <w:p w14:paraId="24FED31C" w14:textId="77777777" w:rsidR="00965069" w:rsidRDefault="00965069" w:rsidP="00965069">
      <w:pPr>
        <w:pStyle w:val="Prrafodelista"/>
        <w:spacing w:line="276" w:lineRule="auto"/>
        <w:ind w:left="0"/>
        <w:jc w:val="both"/>
        <w:rPr>
          <w:rFonts w:ascii="Book Antiqua" w:hAnsi="Book Antiqua"/>
        </w:rPr>
      </w:pPr>
    </w:p>
    <w:p w14:paraId="5EF5A167" w14:textId="77777777" w:rsidR="00965069" w:rsidRPr="003D71AB" w:rsidRDefault="00965069" w:rsidP="00965069">
      <w:pPr>
        <w:pStyle w:val="Prrafodelista"/>
        <w:spacing w:line="276" w:lineRule="auto"/>
        <w:ind w:left="0"/>
        <w:jc w:val="both"/>
        <w:rPr>
          <w:rFonts w:ascii="Book Antiqua" w:hAnsi="Book Antiqua"/>
        </w:rPr>
      </w:pPr>
      <w:r w:rsidRPr="003D71AB">
        <w:rPr>
          <w:rFonts w:ascii="Book Antiqua" w:hAnsi="Book Antiqua"/>
        </w:rPr>
        <w:t xml:space="preserve">Se comparte el criterio expuesto por la Comisión </w:t>
      </w:r>
      <w:r>
        <w:rPr>
          <w:rFonts w:ascii="Book Antiqua" w:hAnsi="Book Antiqua"/>
        </w:rPr>
        <w:t xml:space="preserve">en el oficio 034-CJC-2019 </w:t>
      </w:r>
      <w:r w:rsidRPr="003D71AB">
        <w:rPr>
          <w:rFonts w:ascii="Book Antiqua" w:hAnsi="Book Antiqua"/>
        </w:rPr>
        <w:t>de la magnitud de la materia Civil y Cobratoria, así como el impacto en estructuras a partir de la entrada en vigencia de la nueva normativa.</w:t>
      </w:r>
    </w:p>
    <w:p w14:paraId="103DCA28" w14:textId="77777777" w:rsidR="00965069" w:rsidRPr="003D71AB" w:rsidRDefault="00965069" w:rsidP="00965069">
      <w:pPr>
        <w:pStyle w:val="Prrafodelista"/>
        <w:spacing w:line="276" w:lineRule="auto"/>
        <w:ind w:left="0"/>
        <w:jc w:val="both"/>
        <w:rPr>
          <w:rFonts w:ascii="Book Antiqua" w:hAnsi="Book Antiqua"/>
        </w:rPr>
      </w:pPr>
    </w:p>
    <w:p w14:paraId="2D811CED" w14:textId="77777777" w:rsidR="00965069" w:rsidRPr="003D71AB" w:rsidRDefault="00965069" w:rsidP="00965069">
      <w:pPr>
        <w:pStyle w:val="Prrafodelista"/>
        <w:spacing w:line="276" w:lineRule="auto"/>
        <w:ind w:left="0"/>
        <w:jc w:val="both"/>
        <w:rPr>
          <w:rFonts w:ascii="Book Antiqua" w:hAnsi="Book Antiqua"/>
        </w:rPr>
      </w:pPr>
      <w:r w:rsidRPr="003D71AB">
        <w:rPr>
          <w:rFonts w:ascii="Book Antiqua" w:hAnsi="Book Antiqua"/>
        </w:rPr>
        <w:t>Se reitera, el papel de Gestor de estas plazas, en seguimiento y emisión de recomendaciones a los despachos conforme a su experiencia y como contraparte Jurisdiccional en los procesos administrativos y de revisión de las recomendaciones emitidas por las plazas de seguimiento (Profesionales 2) del Centro de Apoyo, Coordinación y Mejoramiento de la Función Jurisdiccional en los diagnósticos que realicen en las oficinas civiles.</w:t>
      </w:r>
    </w:p>
    <w:p w14:paraId="4D3F7302" w14:textId="77777777" w:rsidR="00965069" w:rsidRPr="009266A2" w:rsidRDefault="00965069" w:rsidP="00965069">
      <w:pPr>
        <w:spacing w:line="276" w:lineRule="auto"/>
        <w:ind w:right="-54"/>
        <w:jc w:val="both"/>
        <w:rPr>
          <w:rFonts w:ascii="Book Antiqua" w:hAnsi="Book Antiqua"/>
          <w:sz w:val="24"/>
          <w:lang w:eastAsia="es-CR"/>
        </w:rPr>
      </w:pPr>
    </w:p>
    <w:p w14:paraId="162BF570" w14:textId="77777777" w:rsidR="00965069"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Las plazas de Profesional 2</w:t>
      </w:r>
      <w:r>
        <w:rPr>
          <w:rFonts w:ascii="Book Antiqua" w:hAnsi="Book Antiqua"/>
          <w:sz w:val="24"/>
          <w:lang w:eastAsia="es-CR"/>
        </w:rPr>
        <w:t xml:space="preserve"> del CACMFJ</w:t>
      </w:r>
      <w:r w:rsidRPr="009266A2">
        <w:rPr>
          <w:rFonts w:ascii="Book Antiqua" w:hAnsi="Book Antiqua"/>
          <w:sz w:val="24"/>
          <w:lang w:eastAsia="es-CR"/>
        </w:rPr>
        <w:t>, al igual que en la Reforma al Código de Trabajo se encargan del seguimiento constante de las oficinas judiciales y de la aplicación del Modelo de Sostenibilidad,</w:t>
      </w:r>
      <w:r>
        <w:rPr>
          <w:rFonts w:ascii="Book Antiqua" w:hAnsi="Book Antiqua"/>
          <w:sz w:val="24"/>
          <w:lang w:eastAsia="es-CR"/>
        </w:rPr>
        <w:t xml:space="preserve"> razón</w:t>
      </w:r>
      <w:r w:rsidRPr="009266A2">
        <w:rPr>
          <w:rFonts w:ascii="Book Antiqua" w:hAnsi="Book Antiqua"/>
          <w:sz w:val="24"/>
          <w:lang w:eastAsia="es-CR"/>
        </w:rPr>
        <w:t xml:space="preserve"> por la cual se mantienen los recursos para el seguimiento tanto en materia Cobratoria</w:t>
      </w:r>
      <w:r>
        <w:rPr>
          <w:rFonts w:ascii="Book Antiqua" w:hAnsi="Book Antiqua"/>
          <w:sz w:val="24"/>
          <w:lang w:eastAsia="es-CR"/>
        </w:rPr>
        <w:t xml:space="preserve"> como</w:t>
      </w:r>
      <w:r w:rsidRPr="009266A2">
        <w:rPr>
          <w:rFonts w:ascii="Book Antiqua" w:hAnsi="Book Antiqua"/>
          <w:sz w:val="24"/>
          <w:lang w:eastAsia="es-CR"/>
        </w:rPr>
        <w:t xml:space="preserve"> Civil</w:t>
      </w:r>
      <w:r>
        <w:rPr>
          <w:rFonts w:ascii="Book Antiqua" w:hAnsi="Book Antiqua"/>
          <w:sz w:val="24"/>
          <w:lang w:eastAsia="es-CR"/>
        </w:rPr>
        <w:t>, en primera, segunda instancia y casación.</w:t>
      </w:r>
      <w:r w:rsidRPr="009266A2">
        <w:rPr>
          <w:rFonts w:ascii="Book Antiqua" w:hAnsi="Book Antiqua"/>
          <w:sz w:val="24"/>
          <w:lang w:eastAsia="es-CR"/>
        </w:rPr>
        <w:t xml:space="preserve"> Las mismas se requieren de forma ordinaria</w:t>
      </w:r>
      <w:r>
        <w:rPr>
          <w:rFonts w:ascii="Book Antiqua" w:hAnsi="Book Antiqua"/>
          <w:sz w:val="24"/>
          <w:lang w:eastAsia="es-CR"/>
        </w:rPr>
        <w:t xml:space="preserve"> al igual que en Reforma al Código de Trabajo</w:t>
      </w:r>
      <w:r w:rsidRPr="009266A2">
        <w:rPr>
          <w:rFonts w:ascii="Book Antiqua" w:hAnsi="Book Antiqua"/>
          <w:sz w:val="24"/>
          <w:lang w:eastAsia="es-CR"/>
        </w:rPr>
        <w:t xml:space="preserve">. </w:t>
      </w:r>
    </w:p>
    <w:p w14:paraId="2F7377C5" w14:textId="77777777" w:rsidR="00965069" w:rsidRDefault="00965069" w:rsidP="00965069">
      <w:pPr>
        <w:spacing w:line="276" w:lineRule="auto"/>
        <w:ind w:right="-54"/>
        <w:jc w:val="both"/>
        <w:rPr>
          <w:rFonts w:ascii="Book Antiqua" w:hAnsi="Book Antiqua"/>
          <w:sz w:val="24"/>
          <w:lang w:eastAsia="es-CR"/>
        </w:rPr>
      </w:pPr>
    </w:p>
    <w:p w14:paraId="7BC68F3D" w14:textId="77777777" w:rsidR="00965069" w:rsidRPr="009266A2"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lastRenderedPageBreak/>
        <w:t xml:space="preserve">Es importante indicar que el seguimiento a cargo de estas plazas implica que se realicen los abordajes necesarios, estudios requeridos y se emitan las recomendaciones correspondientes a los despachos, las labores de estas plazas son todas aquellas establecidas en el Manual de Puestos, las cuales no se limitan recopilación de información. </w:t>
      </w:r>
    </w:p>
    <w:p w14:paraId="0B720CBA" w14:textId="77777777" w:rsidR="00965069" w:rsidRPr="009266A2" w:rsidRDefault="00965069" w:rsidP="00965069">
      <w:pPr>
        <w:spacing w:line="276" w:lineRule="auto"/>
        <w:ind w:right="-54"/>
        <w:rPr>
          <w:rFonts w:ascii="Book Antiqua" w:hAnsi="Book Antiqua"/>
          <w:b/>
          <w:bCs/>
          <w:sz w:val="32"/>
        </w:rPr>
      </w:pPr>
    </w:p>
    <w:p w14:paraId="315EEEE6" w14:textId="77777777" w:rsidR="00965069" w:rsidRDefault="00965069" w:rsidP="00965069">
      <w:pPr>
        <w:spacing w:line="276" w:lineRule="auto"/>
        <w:ind w:right="-54"/>
        <w:jc w:val="both"/>
        <w:rPr>
          <w:rFonts w:ascii="Book Antiqua" w:hAnsi="Book Antiqua"/>
          <w:sz w:val="24"/>
          <w:lang w:eastAsia="es-CR"/>
        </w:rPr>
      </w:pPr>
      <w:r>
        <w:rPr>
          <w:rFonts w:ascii="Book Antiqua" w:hAnsi="Book Antiqua"/>
          <w:sz w:val="24"/>
          <w:lang w:eastAsia="es-CR"/>
        </w:rPr>
        <w:t xml:space="preserve">A partir del </w:t>
      </w:r>
      <w:r w:rsidRPr="009266A2">
        <w:rPr>
          <w:rFonts w:ascii="Book Antiqua" w:hAnsi="Book Antiqua"/>
          <w:sz w:val="24"/>
          <w:lang w:eastAsia="es-CR"/>
        </w:rPr>
        <w:t>2020</w:t>
      </w:r>
      <w:r>
        <w:rPr>
          <w:rFonts w:ascii="Book Antiqua" w:hAnsi="Book Antiqua"/>
          <w:sz w:val="24"/>
          <w:lang w:eastAsia="es-CR"/>
        </w:rPr>
        <w:t xml:space="preserve">, se recomienda </w:t>
      </w:r>
      <w:r w:rsidRPr="009266A2">
        <w:rPr>
          <w:rFonts w:ascii="Book Antiqua" w:hAnsi="Book Antiqua"/>
          <w:sz w:val="24"/>
          <w:lang w:eastAsia="es-CR"/>
        </w:rPr>
        <w:t>la continuidad de la plaza de Técnic</w:t>
      </w:r>
      <w:r>
        <w:rPr>
          <w:rFonts w:ascii="Book Antiqua" w:hAnsi="Book Antiqua"/>
          <w:sz w:val="24"/>
          <w:lang w:eastAsia="es-CR"/>
        </w:rPr>
        <w:t>a o Técnico</w:t>
      </w:r>
      <w:r w:rsidRPr="009266A2">
        <w:rPr>
          <w:rFonts w:ascii="Book Antiqua" w:hAnsi="Book Antiqua"/>
          <w:sz w:val="24"/>
          <w:lang w:eastAsia="es-CR"/>
        </w:rPr>
        <w:t xml:space="preserve"> Administrativo 4</w:t>
      </w:r>
      <w:r>
        <w:rPr>
          <w:rFonts w:ascii="Book Antiqua" w:hAnsi="Book Antiqua"/>
          <w:sz w:val="24"/>
          <w:lang w:eastAsia="es-CR"/>
        </w:rPr>
        <w:t xml:space="preserve"> del CACMFJ en forma ordinaria, dada las labores administrativas que implica la creación de recursos tanto en materia </w:t>
      </w:r>
      <w:r w:rsidRPr="009951F5">
        <w:rPr>
          <w:rFonts w:ascii="Book Antiqua" w:hAnsi="Book Antiqua"/>
          <w:b/>
          <w:i/>
          <w:sz w:val="24"/>
          <w:lang w:eastAsia="es-CR"/>
        </w:rPr>
        <w:t>Civil</w:t>
      </w:r>
      <w:r>
        <w:rPr>
          <w:rFonts w:ascii="Book Antiqua" w:hAnsi="Book Antiqua"/>
          <w:sz w:val="24"/>
          <w:lang w:eastAsia="es-CR"/>
        </w:rPr>
        <w:t xml:space="preserve"> como </w:t>
      </w:r>
      <w:r w:rsidRPr="009951F5">
        <w:rPr>
          <w:rFonts w:ascii="Book Antiqua" w:hAnsi="Book Antiqua"/>
          <w:b/>
          <w:i/>
          <w:sz w:val="24"/>
          <w:lang w:eastAsia="es-CR"/>
        </w:rPr>
        <w:t>Trabajo</w:t>
      </w:r>
      <w:r>
        <w:rPr>
          <w:rFonts w:ascii="Book Antiqua" w:hAnsi="Book Antiqua"/>
          <w:sz w:val="24"/>
          <w:lang w:eastAsia="es-CR"/>
        </w:rPr>
        <w:t xml:space="preserve"> con ocasión de las Reformas Procesales, se recomienda solamente un recurso para estas funciones. Debe considerar el CACMFJ que a partir del 2020 las labores en nombramientos deben ir normalizándose, además las restricciones presupuestarias y políticas de contención del gasto con las que cuenta la Institución. </w:t>
      </w:r>
    </w:p>
    <w:p w14:paraId="21FFB14B" w14:textId="77777777" w:rsidR="00965069" w:rsidRPr="009266A2" w:rsidRDefault="00965069" w:rsidP="00965069">
      <w:pPr>
        <w:spacing w:line="276" w:lineRule="auto"/>
        <w:ind w:right="-54"/>
        <w:jc w:val="both"/>
        <w:rPr>
          <w:rFonts w:ascii="Book Antiqua" w:hAnsi="Book Antiqua"/>
          <w:sz w:val="24"/>
          <w:lang w:eastAsia="es-CR"/>
        </w:rPr>
      </w:pPr>
      <w:r w:rsidRPr="009266A2">
        <w:rPr>
          <w:rFonts w:ascii="Book Antiqua" w:hAnsi="Book Antiqua"/>
          <w:sz w:val="24"/>
          <w:lang w:eastAsia="es-CR"/>
        </w:rPr>
        <w:t xml:space="preserve"> </w:t>
      </w:r>
    </w:p>
    <w:p w14:paraId="69414583" w14:textId="77777777" w:rsidR="00965069" w:rsidRPr="009266A2" w:rsidRDefault="00965069" w:rsidP="00965069">
      <w:pPr>
        <w:spacing w:line="276" w:lineRule="auto"/>
        <w:ind w:right="-54"/>
        <w:jc w:val="both"/>
        <w:rPr>
          <w:rFonts w:ascii="Book Antiqua" w:hAnsi="Book Antiqua"/>
          <w:sz w:val="24"/>
          <w:lang w:eastAsia="es-CR"/>
        </w:rPr>
      </w:pPr>
    </w:p>
    <w:p w14:paraId="0814A66F" w14:textId="77777777" w:rsidR="00965069" w:rsidRPr="009266A2" w:rsidRDefault="00965069" w:rsidP="00965069">
      <w:pPr>
        <w:spacing w:line="276" w:lineRule="auto"/>
        <w:ind w:right="-54"/>
        <w:rPr>
          <w:rFonts w:ascii="Book Antiqua" w:hAnsi="Book Antiqua"/>
          <w:b/>
          <w:bCs/>
          <w:sz w:val="32"/>
        </w:rPr>
      </w:pPr>
      <w:r w:rsidRPr="009266A2">
        <w:rPr>
          <w:rFonts w:ascii="Book Antiqua" w:hAnsi="Book Antiqua"/>
          <w:b/>
          <w:bCs/>
          <w:sz w:val="32"/>
        </w:rPr>
        <w:t>4.5. Planes de trabajo</w:t>
      </w:r>
    </w:p>
    <w:p w14:paraId="1B419CC2" w14:textId="77777777" w:rsidR="00965069" w:rsidRPr="009266A2" w:rsidRDefault="00965069" w:rsidP="00965069">
      <w:pPr>
        <w:spacing w:line="276" w:lineRule="auto"/>
        <w:ind w:right="-54"/>
        <w:jc w:val="both"/>
        <w:rPr>
          <w:rFonts w:ascii="Book Antiqua" w:hAnsi="Book Antiqua"/>
          <w:lang w:eastAsia="es-CR"/>
        </w:rPr>
      </w:pPr>
    </w:p>
    <w:p w14:paraId="3F278D4D" w14:textId="77777777" w:rsidR="00965069" w:rsidRDefault="00965069" w:rsidP="00965069">
      <w:pPr>
        <w:spacing w:line="276" w:lineRule="auto"/>
        <w:ind w:right="-54"/>
        <w:jc w:val="both"/>
        <w:rPr>
          <w:rFonts w:ascii="Book Antiqua" w:hAnsi="Book Antiqua"/>
          <w:sz w:val="24"/>
          <w:lang w:eastAsia="es-CR"/>
        </w:rPr>
      </w:pPr>
      <w:r w:rsidRPr="00377BE2">
        <w:rPr>
          <w:rFonts w:ascii="Book Antiqua" w:hAnsi="Book Antiqua"/>
          <w:sz w:val="24"/>
          <w:lang w:eastAsia="es-CR"/>
        </w:rPr>
        <w:t xml:space="preserve">Según la información aportada por el Centro de Apoyo, Coordinación y Mejoramiento de la función Jurisdiccional con los planes de Trabajo, en primera y segunda instancia, desarrollados desde el 2016 se han obtenido los siguientes resultados. </w:t>
      </w:r>
    </w:p>
    <w:p w14:paraId="6B64A01B" w14:textId="77777777" w:rsidR="00965069" w:rsidRPr="00377BE2" w:rsidRDefault="00965069" w:rsidP="00965069">
      <w:pPr>
        <w:spacing w:line="276" w:lineRule="auto"/>
        <w:ind w:right="-54"/>
        <w:jc w:val="both"/>
        <w:rPr>
          <w:rFonts w:ascii="Book Antiqua" w:hAnsi="Book Antiqua"/>
          <w:sz w:val="24"/>
          <w:lang w:eastAsia="es-CR"/>
        </w:rPr>
      </w:pPr>
    </w:p>
    <w:p w14:paraId="0E5F238C" w14:textId="77777777" w:rsidR="00965069" w:rsidRPr="009266A2" w:rsidRDefault="00965069" w:rsidP="00965069">
      <w:pPr>
        <w:spacing w:line="276" w:lineRule="auto"/>
        <w:ind w:right="-54"/>
        <w:jc w:val="both"/>
        <w:rPr>
          <w:rFonts w:ascii="Book Antiqua" w:hAnsi="Book Antiqua"/>
          <w:lang w:eastAsia="es-CR"/>
        </w:rPr>
      </w:pPr>
    </w:p>
    <w:p w14:paraId="72E36F86" w14:textId="77777777" w:rsidR="00965069" w:rsidRPr="009266A2" w:rsidRDefault="00965069" w:rsidP="00965069">
      <w:pPr>
        <w:spacing w:line="276" w:lineRule="auto"/>
        <w:ind w:right="-54"/>
        <w:jc w:val="both"/>
        <w:rPr>
          <w:rFonts w:ascii="Book Antiqua" w:hAnsi="Book Antiqua"/>
          <w:i/>
          <w:sz w:val="22"/>
          <w:szCs w:val="22"/>
          <w:lang w:eastAsia="en-US"/>
        </w:rPr>
      </w:pPr>
      <w:r w:rsidRPr="009266A2">
        <w:rPr>
          <w:rFonts w:ascii="Book Antiqua" w:hAnsi="Book Antiqua"/>
          <w:i/>
          <w:sz w:val="22"/>
          <w:szCs w:val="22"/>
          <w:lang w:eastAsia="es-CR"/>
        </w:rPr>
        <w:t>“…</w:t>
      </w:r>
    </w:p>
    <w:p w14:paraId="1A3A5454" w14:textId="77777777" w:rsidR="00965069" w:rsidRPr="009266A2" w:rsidRDefault="00965069" w:rsidP="00965069">
      <w:pPr>
        <w:pStyle w:val="Prrafodelista"/>
        <w:numPr>
          <w:ilvl w:val="0"/>
          <w:numId w:val="38"/>
        </w:numPr>
        <w:rPr>
          <w:rFonts w:ascii="Book Antiqua" w:hAnsi="Book Antiqua"/>
          <w:i/>
          <w:sz w:val="22"/>
          <w:szCs w:val="22"/>
        </w:rPr>
      </w:pPr>
      <w:r w:rsidRPr="009266A2">
        <w:rPr>
          <w:rFonts w:ascii="Book Antiqua" w:hAnsi="Book Antiqua"/>
          <w:i/>
          <w:sz w:val="22"/>
          <w:szCs w:val="22"/>
        </w:rPr>
        <w:t>En segunda Instancia 2017- a noviembre del 2018.</w:t>
      </w:r>
    </w:p>
    <w:p w14:paraId="4AC1DCAD" w14:textId="77777777" w:rsidR="00965069" w:rsidRPr="009266A2" w:rsidRDefault="00965069" w:rsidP="00965069">
      <w:pPr>
        <w:rPr>
          <w:rFonts w:ascii="Book Antiqua" w:eastAsia="Calibri" w:hAnsi="Book Antiqua"/>
          <w:i/>
          <w:sz w:val="22"/>
          <w:szCs w:val="22"/>
        </w:rPr>
      </w:pPr>
    </w:p>
    <w:tbl>
      <w:tblPr>
        <w:tblW w:w="8434" w:type="dxa"/>
        <w:tblCellMar>
          <w:left w:w="0" w:type="dxa"/>
          <w:right w:w="0" w:type="dxa"/>
        </w:tblCellMar>
        <w:tblLook w:val="04A0" w:firstRow="1" w:lastRow="0" w:firstColumn="1" w:lastColumn="0" w:noHBand="0" w:noVBand="1"/>
      </w:tblPr>
      <w:tblGrid>
        <w:gridCol w:w="7158"/>
        <w:gridCol w:w="1276"/>
      </w:tblGrid>
      <w:tr w:rsidR="00965069" w:rsidRPr="009266A2" w14:paraId="6BAC194D" w14:textId="77777777" w:rsidTr="005272A5">
        <w:trPr>
          <w:trHeight w:val="310"/>
        </w:trPr>
        <w:tc>
          <w:tcPr>
            <w:tcW w:w="7158" w:type="dxa"/>
            <w:tcBorders>
              <w:top w:val="single" w:sz="8" w:space="0" w:color="auto"/>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0A3BC19A" w14:textId="77777777" w:rsidR="00965069" w:rsidRPr="009266A2" w:rsidRDefault="00965069"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Año</w:t>
            </w:r>
          </w:p>
        </w:tc>
        <w:tc>
          <w:tcPr>
            <w:tcW w:w="1276"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17EE1E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2017-2018</w:t>
            </w:r>
          </w:p>
        </w:tc>
      </w:tr>
      <w:tr w:rsidR="00965069" w:rsidRPr="009266A2" w14:paraId="18FA8432" w14:textId="77777777" w:rsidTr="005272A5">
        <w:trPr>
          <w:trHeight w:val="291"/>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44539163" w14:textId="77777777" w:rsidR="00965069" w:rsidRPr="009266A2" w:rsidRDefault="00965069"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Despachos atendidos</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54FD6AE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r>
      <w:tr w:rsidR="00965069" w:rsidRPr="009266A2" w14:paraId="22621E40"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5DAE440F"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Cartago</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175E1B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w:t>
            </w:r>
          </w:p>
        </w:tc>
      </w:tr>
      <w:tr w:rsidR="00965069" w:rsidRPr="009266A2" w14:paraId="08989600"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292F4A21"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Puntarenas</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163BA0E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179</w:t>
            </w:r>
          </w:p>
        </w:tc>
      </w:tr>
      <w:tr w:rsidR="00965069" w:rsidRPr="009266A2" w14:paraId="571C6596"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60BF3230"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Alajuela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21F535C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151</w:t>
            </w:r>
          </w:p>
        </w:tc>
      </w:tr>
      <w:tr w:rsidR="00965069" w:rsidRPr="009266A2" w14:paraId="5FC3AE75"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77720CF9"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Heredia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6D68925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169</w:t>
            </w:r>
          </w:p>
        </w:tc>
      </w:tr>
      <w:tr w:rsidR="00965069" w:rsidRPr="009266A2" w14:paraId="29A06332"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7108B304"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Guanacaste Liberia</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75C88B9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w:t>
            </w:r>
          </w:p>
        </w:tc>
      </w:tr>
      <w:tr w:rsidR="00965069" w:rsidRPr="009266A2" w14:paraId="5915B376"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090A3D5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La Zona Sur Pérez Zeledón</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68DF498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w:t>
            </w:r>
          </w:p>
        </w:tc>
      </w:tr>
      <w:tr w:rsidR="00965069" w:rsidRPr="009266A2" w14:paraId="03542704"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30929EC5"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Apelaciones Civil y Trabajo de La Zona Atlántica Limón</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3E1AA6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w:t>
            </w:r>
          </w:p>
        </w:tc>
      </w:tr>
      <w:tr w:rsidR="00965069" w:rsidRPr="009266A2" w14:paraId="70E48AC4"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4E696AE4"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Primero Civil de San José</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D368DA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959</w:t>
            </w:r>
          </w:p>
        </w:tc>
      </w:tr>
      <w:tr w:rsidR="00965069" w:rsidRPr="009266A2" w14:paraId="19DC58BE" w14:textId="77777777" w:rsidTr="005272A5">
        <w:trPr>
          <w:trHeight w:val="310"/>
        </w:trPr>
        <w:tc>
          <w:tcPr>
            <w:tcW w:w="715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bottom"/>
            <w:hideMark/>
          </w:tcPr>
          <w:p w14:paraId="0AAC7845"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Segundo Civil de San José</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158E944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414</w:t>
            </w:r>
          </w:p>
        </w:tc>
      </w:tr>
      <w:tr w:rsidR="00965069" w:rsidRPr="009266A2" w14:paraId="50AD1712" w14:textId="77777777" w:rsidTr="005272A5">
        <w:trPr>
          <w:trHeight w:val="310"/>
        </w:trPr>
        <w:tc>
          <w:tcPr>
            <w:tcW w:w="7158" w:type="dxa"/>
            <w:tcBorders>
              <w:top w:val="nil"/>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354533C9"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1276" w:type="dxa"/>
            <w:tcBorders>
              <w:top w:val="nil"/>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AE079C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1996</w:t>
            </w:r>
          </w:p>
        </w:tc>
      </w:tr>
    </w:tbl>
    <w:p w14:paraId="1B5ADB78" w14:textId="77777777" w:rsidR="00965069" w:rsidRPr="009266A2" w:rsidRDefault="00965069" w:rsidP="00965069">
      <w:pPr>
        <w:rPr>
          <w:rFonts w:ascii="Book Antiqua" w:eastAsia="Calibri" w:hAnsi="Book Antiqua" w:cs="Calibri"/>
          <w:i/>
          <w:sz w:val="22"/>
          <w:szCs w:val="22"/>
          <w:lang w:eastAsia="en-US"/>
        </w:rPr>
      </w:pPr>
    </w:p>
    <w:p w14:paraId="07A23A7A" w14:textId="77777777" w:rsidR="00965069" w:rsidRPr="009266A2" w:rsidRDefault="00965069" w:rsidP="00965069">
      <w:pPr>
        <w:pStyle w:val="Prrafodelista"/>
        <w:numPr>
          <w:ilvl w:val="0"/>
          <w:numId w:val="38"/>
        </w:numPr>
        <w:rPr>
          <w:rFonts w:ascii="Book Antiqua" w:hAnsi="Book Antiqua"/>
          <w:i/>
          <w:sz w:val="22"/>
          <w:szCs w:val="22"/>
        </w:rPr>
      </w:pPr>
      <w:r w:rsidRPr="009266A2">
        <w:rPr>
          <w:rFonts w:ascii="Book Antiqua" w:hAnsi="Book Antiqua"/>
          <w:i/>
          <w:sz w:val="22"/>
          <w:szCs w:val="22"/>
        </w:rPr>
        <w:t>En primera instancia junio 2016 a noviembre del 2018. Incluye fallo y otro tipo de fallo.</w:t>
      </w:r>
    </w:p>
    <w:p w14:paraId="75AA106A" w14:textId="77777777" w:rsidR="00965069" w:rsidRPr="009266A2" w:rsidRDefault="00965069" w:rsidP="00965069">
      <w:pPr>
        <w:rPr>
          <w:rFonts w:ascii="Book Antiqua" w:eastAsia="Calibri" w:hAnsi="Book Antiqua"/>
          <w:i/>
          <w:sz w:val="22"/>
          <w:szCs w:val="22"/>
          <w:lang w:eastAsia="es-CR"/>
        </w:rPr>
      </w:pPr>
    </w:p>
    <w:tbl>
      <w:tblPr>
        <w:tblW w:w="8439" w:type="dxa"/>
        <w:tblInd w:w="-5" w:type="dxa"/>
        <w:tblCellMar>
          <w:left w:w="0" w:type="dxa"/>
          <w:right w:w="0" w:type="dxa"/>
        </w:tblCellMar>
        <w:tblLook w:val="04A0" w:firstRow="1" w:lastRow="0" w:firstColumn="1" w:lastColumn="0" w:noHBand="0" w:noVBand="1"/>
      </w:tblPr>
      <w:tblGrid>
        <w:gridCol w:w="709"/>
        <w:gridCol w:w="6454"/>
        <w:gridCol w:w="1276"/>
      </w:tblGrid>
      <w:tr w:rsidR="00965069" w:rsidRPr="009266A2" w14:paraId="5FDCB78D" w14:textId="77777777" w:rsidTr="005272A5">
        <w:trPr>
          <w:trHeight w:val="310"/>
        </w:trPr>
        <w:tc>
          <w:tcPr>
            <w:tcW w:w="7163" w:type="dxa"/>
            <w:gridSpan w:val="2"/>
            <w:tcBorders>
              <w:top w:val="single" w:sz="8" w:space="0" w:color="auto"/>
              <w:left w:val="single" w:sz="8" w:space="0" w:color="auto"/>
              <w:bottom w:val="single" w:sz="8" w:space="0" w:color="auto"/>
              <w:right w:val="single" w:sz="8" w:space="0" w:color="000000"/>
            </w:tcBorders>
            <w:shd w:val="clear" w:color="auto" w:fill="305496"/>
            <w:noWrap/>
            <w:tcMar>
              <w:top w:w="0" w:type="dxa"/>
              <w:left w:w="70" w:type="dxa"/>
              <w:bottom w:w="0" w:type="dxa"/>
              <w:right w:w="70" w:type="dxa"/>
            </w:tcMar>
            <w:vAlign w:val="center"/>
            <w:hideMark/>
          </w:tcPr>
          <w:p w14:paraId="1844B842" w14:textId="77777777" w:rsidR="00965069" w:rsidRPr="009266A2" w:rsidRDefault="00965069"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Despacho</w:t>
            </w:r>
          </w:p>
        </w:tc>
        <w:tc>
          <w:tcPr>
            <w:tcW w:w="1276" w:type="dxa"/>
            <w:tcBorders>
              <w:top w:val="single" w:sz="8" w:space="0" w:color="auto"/>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F5D784C" w14:textId="77777777" w:rsidR="00965069" w:rsidRPr="009266A2" w:rsidRDefault="0012332D"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w:t>
            </w:r>
            <w:r w:rsidR="00965069" w:rsidRPr="009266A2">
              <w:rPr>
                <w:rFonts w:ascii="Book Antiqua" w:hAnsi="Book Antiqua"/>
                <w:b/>
                <w:bCs/>
                <w:i/>
                <w:color w:val="FFFFFF"/>
                <w:sz w:val="22"/>
                <w:szCs w:val="22"/>
                <w:lang w:eastAsia="es-CR"/>
              </w:rPr>
              <w:t>otal</w:t>
            </w:r>
          </w:p>
        </w:tc>
      </w:tr>
      <w:tr w:rsidR="00965069" w:rsidRPr="009266A2" w14:paraId="18B02A5C"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17A820D"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3DC00CB"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Grecia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173DF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115</w:t>
            </w:r>
          </w:p>
        </w:tc>
      </w:tr>
      <w:tr w:rsidR="00965069" w:rsidRPr="009266A2" w14:paraId="3536E06A"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955BCCD"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938D2D9"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Heredia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FDA88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224</w:t>
            </w:r>
          </w:p>
        </w:tc>
      </w:tr>
      <w:tr w:rsidR="00965069" w:rsidRPr="009266A2" w14:paraId="172AE66E"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54C2424"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513468E"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III Circuito Judicial De San José (Desamparados)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86886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122</w:t>
            </w:r>
          </w:p>
        </w:tc>
      </w:tr>
      <w:tr w:rsidR="00965069" w:rsidRPr="009266A2" w14:paraId="01CC37B7"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3D6C0BB"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0ACBDAB"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Civil y de Trabajo del II Circuito Judicial de Alajuela (San Carlos)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F52D0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149</w:t>
            </w:r>
          </w:p>
        </w:tc>
      </w:tr>
      <w:tr w:rsidR="00965069" w:rsidRPr="009266A2" w14:paraId="61277881"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2820B6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1FB1594"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Cartago</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77A5F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43</w:t>
            </w:r>
          </w:p>
        </w:tc>
      </w:tr>
      <w:tr w:rsidR="00965069" w:rsidRPr="009266A2" w14:paraId="1253BAC7"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246E366"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48EA78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III Circuito Judicial de Alajuela (San Ramón)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BDE05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w:t>
            </w:r>
          </w:p>
        </w:tc>
      </w:tr>
      <w:tr w:rsidR="00965069" w:rsidRPr="009266A2" w14:paraId="1B83BBB9"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13129FA"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62432D0"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Segundo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BE2AF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112</w:t>
            </w:r>
          </w:p>
        </w:tc>
      </w:tr>
      <w:tr w:rsidR="00965069" w:rsidRPr="009266A2" w14:paraId="3BFA6015"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7C56846"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5B3E0485"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II Circuito Judicial de Guanacaste (Nicoya)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4039E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61</w:t>
            </w:r>
          </w:p>
        </w:tc>
      </w:tr>
      <w:tr w:rsidR="00965069" w:rsidRPr="009266A2" w14:paraId="25352ED8"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F44E79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174424C"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II Circuito Judicial de Guanacaste (Santa Cruz)</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20464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66</w:t>
            </w:r>
          </w:p>
        </w:tc>
      </w:tr>
      <w:tr w:rsidR="00965069" w:rsidRPr="009266A2" w14:paraId="7A297E04"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452E386"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7AEF30FE"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I Circuito Judicial de Alajuela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76BA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94</w:t>
            </w:r>
          </w:p>
        </w:tc>
      </w:tr>
      <w:tr w:rsidR="00965069" w:rsidRPr="009266A2" w14:paraId="6897AD54"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4D460EE"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2975F82"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y Trabajo del I Circuito Judicial de Guanacaste (Liberia)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37B7E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101</w:t>
            </w:r>
          </w:p>
        </w:tc>
      </w:tr>
      <w:tr w:rsidR="00965069" w:rsidRPr="009266A2" w14:paraId="1BAB9666"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DE1631F"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AA4713A"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Puntarenas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98BD8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173</w:t>
            </w:r>
          </w:p>
        </w:tc>
      </w:tr>
      <w:tr w:rsidR="00965069" w:rsidRPr="009266A2" w14:paraId="0914E6D3"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0B57CEE"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D8680F0"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Cuarto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0D662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r>
      <w:tr w:rsidR="00965069" w:rsidRPr="009266A2" w14:paraId="7E39BE78"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1E7DB69"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6D90BCF"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San José (Goicoechea)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A6D4A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115</w:t>
            </w:r>
          </w:p>
        </w:tc>
      </w:tr>
      <w:tr w:rsidR="00965069" w:rsidRPr="009266A2" w14:paraId="51ECE121"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84D08B1"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E5334F6"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Tercero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237FD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42</w:t>
            </w:r>
          </w:p>
        </w:tc>
      </w:tr>
      <w:tr w:rsidR="00965069" w:rsidRPr="009266A2" w14:paraId="52862C38"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7859066"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A0151A1"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Primer Circuito Judicial de la Zona Atlántica (Limón)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A5464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32</w:t>
            </w:r>
          </w:p>
        </w:tc>
      </w:tr>
      <w:tr w:rsidR="00965069" w:rsidRPr="009266A2" w14:paraId="284D1A6B"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05B480C"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8E7B6D2"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Primero Civil de San José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D748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162</w:t>
            </w:r>
          </w:p>
        </w:tc>
      </w:tr>
      <w:tr w:rsidR="00965069" w:rsidRPr="009266A2" w14:paraId="61224215"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0FB4294"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235FB16"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Puriscal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EE543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29</w:t>
            </w:r>
          </w:p>
        </w:tc>
      </w:tr>
      <w:tr w:rsidR="00965069" w:rsidRPr="009266A2" w14:paraId="79E0D2F1"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7A4E19FC"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19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147CA24"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la Zona Atlántica (Pococí)</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2288A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29</w:t>
            </w:r>
          </w:p>
        </w:tc>
      </w:tr>
      <w:tr w:rsidR="00965069" w:rsidRPr="009266A2" w14:paraId="152B3EC5"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1095FD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FAD7692"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Primer Circuito Judicial de la Zona Sur (Pérez Zeledón)</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AA87D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w:t>
            </w:r>
          </w:p>
        </w:tc>
      </w:tr>
      <w:tr w:rsidR="00965069" w:rsidRPr="009266A2" w14:paraId="46D1658B"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3713CD5B"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21</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DB9E1F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del Segundo Circuito Judicial de la Zona Sur (Corredores)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1EACA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w:t>
            </w:r>
          </w:p>
        </w:tc>
      </w:tr>
      <w:tr w:rsidR="00965069" w:rsidRPr="009266A2" w14:paraId="3FB5429F"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A316327"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22</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3B5D15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Mixto de Upala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2BFDD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w:t>
            </w:r>
          </w:p>
        </w:tc>
      </w:tr>
      <w:tr w:rsidR="00965069" w:rsidRPr="009266A2" w14:paraId="34D44CD1"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7C9A5CE"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23</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7DEA93B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Cañas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31E96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w:t>
            </w:r>
          </w:p>
        </w:tc>
      </w:tr>
      <w:tr w:rsidR="00965069" w:rsidRPr="009266A2" w14:paraId="4C5C1467"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F93C87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24</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737D5AB5"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Juzgado Civil, Trabajo y Familia de Quepos </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0DD2C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20</w:t>
            </w:r>
          </w:p>
        </w:tc>
      </w:tr>
      <w:tr w:rsidR="00965069" w:rsidRPr="009266A2" w14:paraId="7283CF88"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38793C8"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25</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033D0367"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Turrialba</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B82C2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w:t>
            </w:r>
          </w:p>
        </w:tc>
      </w:tr>
      <w:tr w:rsidR="00965069" w:rsidRPr="009266A2" w14:paraId="10C47E46"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5BD77B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26</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0A56857"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de Cobros y de Menor Cuantía del II Circuito Judicial de Alajuela (San Carlos)</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A09D6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w:t>
            </w:r>
          </w:p>
        </w:tc>
      </w:tr>
      <w:tr w:rsidR="00965069" w:rsidRPr="009266A2" w14:paraId="2ACB860A"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5D2CF9D4"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27</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21790EE9"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Primero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3DD2C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r>
      <w:tr w:rsidR="00965069" w:rsidRPr="009266A2" w14:paraId="6A355E70"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5CE2097E"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lastRenderedPageBreak/>
              <w:t>28</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6931B2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Segundo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84EAE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w:t>
            </w:r>
          </w:p>
        </w:tc>
      </w:tr>
      <w:tr w:rsidR="00965069" w:rsidRPr="009266A2" w14:paraId="40F05E41"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1C74CE73"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29</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4820CA7F"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Tercero Civil de San José</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05573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w:t>
            </w:r>
          </w:p>
        </w:tc>
      </w:tr>
      <w:tr w:rsidR="00965069" w:rsidRPr="009266A2" w14:paraId="45BCA668" w14:textId="77777777" w:rsidTr="005272A5">
        <w:trPr>
          <w:trHeight w:val="310"/>
        </w:trPr>
        <w:tc>
          <w:tcPr>
            <w:tcW w:w="709" w:type="dxa"/>
            <w:tcBorders>
              <w:top w:val="nil"/>
              <w:left w:val="single" w:sz="8" w:space="0" w:color="auto"/>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05CCC10" w14:textId="77777777" w:rsidR="00965069" w:rsidRPr="009266A2" w:rsidRDefault="00965069" w:rsidP="005272A5">
            <w:pPr>
              <w:jc w:val="right"/>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30</w:t>
            </w:r>
          </w:p>
        </w:tc>
        <w:tc>
          <w:tcPr>
            <w:tcW w:w="6454" w:type="dxa"/>
            <w:tcBorders>
              <w:top w:val="nil"/>
              <w:left w:val="nil"/>
              <w:bottom w:val="single" w:sz="8" w:space="0" w:color="auto"/>
              <w:right w:val="single" w:sz="8" w:space="0" w:color="auto"/>
            </w:tcBorders>
            <w:shd w:val="clear" w:color="auto" w:fill="305496"/>
            <w:noWrap/>
            <w:tcMar>
              <w:top w:w="0" w:type="dxa"/>
              <w:left w:w="70" w:type="dxa"/>
              <w:bottom w:w="0" w:type="dxa"/>
              <w:right w:w="70" w:type="dxa"/>
            </w:tcMar>
            <w:vAlign w:val="center"/>
            <w:hideMark/>
          </w:tcPr>
          <w:p w14:paraId="630D639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Juzgado Civil de Sarapiqui</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B299A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r>
      <w:tr w:rsidR="00965069" w:rsidRPr="009266A2" w14:paraId="0CE226C5" w14:textId="77777777" w:rsidTr="005272A5">
        <w:trPr>
          <w:trHeight w:val="290"/>
        </w:trPr>
        <w:tc>
          <w:tcPr>
            <w:tcW w:w="7163" w:type="dxa"/>
            <w:gridSpan w:val="2"/>
            <w:tcBorders>
              <w:top w:val="nil"/>
              <w:left w:val="single" w:sz="8" w:space="0" w:color="auto"/>
              <w:bottom w:val="single" w:sz="8" w:space="0" w:color="auto"/>
              <w:right w:val="single" w:sz="8" w:space="0" w:color="000000"/>
            </w:tcBorders>
            <w:shd w:val="clear" w:color="auto" w:fill="305496"/>
            <w:noWrap/>
            <w:tcMar>
              <w:top w:w="0" w:type="dxa"/>
              <w:left w:w="70" w:type="dxa"/>
              <w:bottom w:w="0" w:type="dxa"/>
              <w:right w:w="70" w:type="dxa"/>
            </w:tcMar>
            <w:vAlign w:val="center"/>
            <w:hideMark/>
          </w:tcPr>
          <w:p w14:paraId="7148B35A" w14:textId="77777777" w:rsidR="00965069" w:rsidRPr="009266A2" w:rsidRDefault="00965069"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Total</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15802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2126</w:t>
            </w:r>
          </w:p>
        </w:tc>
      </w:tr>
    </w:tbl>
    <w:p w14:paraId="5AF61BCC" w14:textId="77777777" w:rsidR="00965069" w:rsidRPr="009266A2" w:rsidRDefault="00965069" w:rsidP="00965069">
      <w:pPr>
        <w:spacing w:line="276" w:lineRule="auto"/>
        <w:ind w:right="-91"/>
        <w:jc w:val="right"/>
        <w:rPr>
          <w:rFonts w:ascii="Book Antiqua" w:hAnsi="Book Antiqua"/>
          <w:i/>
          <w:sz w:val="22"/>
          <w:szCs w:val="22"/>
          <w:lang w:eastAsia="es-CR"/>
        </w:rPr>
      </w:pPr>
      <w:r w:rsidRPr="009266A2">
        <w:rPr>
          <w:rFonts w:ascii="Book Antiqua" w:hAnsi="Book Antiqua"/>
          <w:i/>
          <w:sz w:val="22"/>
          <w:szCs w:val="22"/>
          <w:lang w:eastAsia="es-CR"/>
        </w:rPr>
        <w:t>”</w:t>
      </w:r>
    </w:p>
    <w:p w14:paraId="2E953ED9" w14:textId="77777777"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r w:rsidRPr="005C146D">
        <w:rPr>
          <w:rFonts w:ascii="Book Antiqua" w:hAnsi="Book Antiqua"/>
          <w:sz w:val="24"/>
          <w:szCs w:val="24"/>
          <w:lang w:eastAsia="es-CR"/>
        </w:rPr>
        <w:t xml:space="preserve">Para 2019, el CACMFJ cuenta con dos plazas de Jueza o Juez 4 para colaborar con los Tribunales Colegiados de Primera Instancia Civil. </w:t>
      </w:r>
    </w:p>
    <w:p w14:paraId="2E98C73A" w14:textId="77777777"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r w:rsidRPr="001704FA">
        <w:rPr>
          <w:rFonts w:ascii="Book Antiqua" w:hAnsi="Book Antiqua"/>
          <w:sz w:val="24"/>
          <w:szCs w:val="24"/>
          <w:lang w:eastAsia="es-CR"/>
        </w:rPr>
        <w:t>El plan de trabajo se enfocará en la resolución de asuntos unipersonales, y asuntos colegiados (de contar con un recurso adicional sea del Centro de Apoyo o un permiso con goce de salario aprobado)</w:t>
      </w:r>
      <w:r w:rsidR="00BF5373">
        <w:rPr>
          <w:rFonts w:ascii="Book Antiqua" w:hAnsi="Book Antiqua"/>
          <w:sz w:val="24"/>
          <w:szCs w:val="24"/>
          <w:lang w:eastAsia="es-CR"/>
        </w:rPr>
        <w:t>.</w:t>
      </w:r>
      <w:r w:rsidRPr="001704FA">
        <w:rPr>
          <w:rFonts w:ascii="Book Antiqua" w:hAnsi="Book Antiqua"/>
          <w:sz w:val="24"/>
          <w:szCs w:val="24"/>
          <w:lang w:eastAsia="es-CR"/>
        </w:rPr>
        <w:t xml:space="preserve"> </w:t>
      </w:r>
    </w:p>
    <w:p w14:paraId="361FBEFB" w14:textId="77777777" w:rsidR="00965069" w:rsidRPr="001704FA" w:rsidRDefault="00965069" w:rsidP="00965069">
      <w:pPr>
        <w:tabs>
          <w:tab w:val="left" w:pos="425"/>
          <w:tab w:val="left" w:pos="708"/>
        </w:tabs>
        <w:spacing w:before="240" w:line="276" w:lineRule="auto"/>
        <w:jc w:val="both"/>
        <w:rPr>
          <w:rFonts w:ascii="Book Antiqua" w:hAnsi="Book Antiqua"/>
          <w:sz w:val="24"/>
          <w:szCs w:val="24"/>
          <w:lang w:eastAsia="es-CR"/>
        </w:rPr>
      </w:pPr>
    </w:p>
    <w:p w14:paraId="7AEE84E3" w14:textId="77777777" w:rsidR="00965069" w:rsidRPr="003D71AB" w:rsidRDefault="00965069" w:rsidP="00965069">
      <w:pPr>
        <w:pStyle w:val="Prrafodelista"/>
        <w:spacing w:line="276" w:lineRule="auto"/>
        <w:ind w:left="0"/>
        <w:jc w:val="both"/>
        <w:rPr>
          <w:rFonts w:ascii="Book Antiqua" w:hAnsi="Book Antiqua"/>
          <w:lang w:eastAsia="es-CR"/>
        </w:rPr>
      </w:pPr>
      <w:r>
        <w:rPr>
          <w:rFonts w:ascii="Book Antiqua" w:hAnsi="Book Antiqua"/>
          <w:lang w:eastAsia="es-CR"/>
        </w:rPr>
        <w:t>Se recomienda</w:t>
      </w:r>
      <w:r w:rsidRPr="005C146D">
        <w:rPr>
          <w:rFonts w:ascii="Book Antiqua" w:hAnsi="Book Antiqua"/>
        </w:rPr>
        <w:t xml:space="preserve"> a la Sección de Carrera Judicial</w:t>
      </w:r>
      <w:r>
        <w:rPr>
          <w:rFonts w:ascii="Book Antiqua" w:hAnsi="Book Antiqua"/>
        </w:rPr>
        <w:t xml:space="preserve"> de la Dirección de Gestión Humana</w:t>
      </w:r>
      <w:r w:rsidRPr="005C146D">
        <w:rPr>
          <w:rFonts w:ascii="Book Antiqua" w:hAnsi="Book Antiqua"/>
        </w:rPr>
        <w:t>, que cuando se concursen</w:t>
      </w:r>
      <w:r w:rsidRPr="003D71AB">
        <w:rPr>
          <w:rFonts w:ascii="Book Antiqua" w:hAnsi="Book Antiqua"/>
        </w:rPr>
        <w:t xml:space="preserve"> esas plazas, se indique que las mismas tienen competencia a nivel Nacional, </w:t>
      </w:r>
      <w:r w:rsidRPr="003D71AB">
        <w:rPr>
          <w:rFonts w:ascii="Book Antiqua" w:hAnsi="Book Antiqua"/>
          <w:lang w:eastAsia="es-CR"/>
        </w:rPr>
        <w:t xml:space="preserve">y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14:paraId="2B6CF346" w14:textId="77777777" w:rsidR="00965069" w:rsidRPr="001704FA" w:rsidRDefault="00965069" w:rsidP="00965069">
      <w:pPr>
        <w:tabs>
          <w:tab w:val="left" w:pos="425"/>
          <w:tab w:val="left" w:pos="708"/>
        </w:tabs>
        <w:spacing w:before="240" w:line="276" w:lineRule="auto"/>
        <w:jc w:val="both"/>
        <w:rPr>
          <w:rFonts w:ascii="Book Antiqua" w:hAnsi="Book Antiqua"/>
          <w:sz w:val="24"/>
          <w:szCs w:val="24"/>
          <w:highlight w:val="cyan"/>
          <w:lang w:val="es-ES" w:eastAsia="es-CR"/>
        </w:rPr>
      </w:pPr>
    </w:p>
    <w:p w14:paraId="0DBD932F"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El dato de la cantidad de asuntos pendientes de fallo a diciembre 2018 fue aportado por el CACMFJ que informa:</w:t>
      </w:r>
    </w:p>
    <w:p w14:paraId="3CC421E1"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w:t>
      </w:r>
    </w:p>
    <w:tbl>
      <w:tblPr>
        <w:tblW w:w="8845" w:type="dxa"/>
        <w:tblCellMar>
          <w:left w:w="0" w:type="dxa"/>
          <w:right w:w="0" w:type="dxa"/>
        </w:tblCellMar>
        <w:tblLook w:val="04A0" w:firstRow="1" w:lastRow="0" w:firstColumn="1" w:lastColumn="0" w:noHBand="0" w:noVBand="1"/>
      </w:tblPr>
      <w:tblGrid>
        <w:gridCol w:w="4465"/>
        <w:gridCol w:w="1200"/>
        <w:gridCol w:w="3180"/>
      </w:tblGrid>
      <w:tr w:rsidR="00965069" w:rsidRPr="009266A2" w14:paraId="12E978BC" w14:textId="77777777" w:rsidTr="005272A5">
        <w:trPr>
          <w:trHeight w:val="310"/>
        </w:trPr>
        <w:tc>
          <w:tcPr>
            <w:tcW w:w="4465" w:type="dxa"/>
            <w:tcBorders>
              <w:top w:val="single" w:sz="8" w:space="0" w:color="auto"/>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4B548A3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Despacho</w:t>
            </w:r>
          </w:p>
        </w:tc>
        <w:tc>
          <w:tcPr>
            <w:tcW w:w="1200"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0547DCF1"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Cantidad</w:t>
            </w:r>
          </w:p>
        </w:tc>
        <w:tc>
          <w:tcPr>
            <w:tcW w:w="3180" w:type="dxa"/>
            <w:tcBorders>
              <w:top w:val="single" w:sz="8" w:space="0" w:color="auto"/>
              <w:left w:val="nil"/>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30F3C56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Observaciones</w:t>
            </w:r>
          </w:p>
        </w:tc>
      </w:tr>
      <w:tr w:rsidR="00965069" w:rsidRPr="009266A2" w14:paraId="1C525E02"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21C97620"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Civil San Ramón</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C57B7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1DABB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71143E56"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1EED3F3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Alajuela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9F7F5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55</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E6173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5CE861E1"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30A86866"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Cartago</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B9CDF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1F96C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14:paraId="2B844CFD"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59FFCBCE"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Heredia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3A7A3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35</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6FB51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54B41D98"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0D8A60F4"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Primera Instancia Civil Liberia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B6185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D118E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7AD116EC"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1CE0305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Limón</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ABC84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38</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2E6477"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14:paraId="63396911"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426958F1"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la Zona Sur</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85DD1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32</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80408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14:paraId="78958352"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2C809714"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I Instancia Civil de Nicoya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30B54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43</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A83F6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063D9182"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1ADBDB60"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Colegiado de Primera Instancia Civil del III Circuito Judicial de Hatillo</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7BABA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28</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74B48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19 de diciembre 2018</w:t>
            </w:r>
          </w:p>
        </w:tc>
      </w:tr>
      <w:tr w:rsidR="00965069" w:rsidRPr="009266A2" w14:paraId="251220C1"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0303D72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Tribunal Colegiado I Instancia Civil Puntarenas</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6101F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94B5E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0833D126"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437F3F70"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Primero Colegiado Primera Instancia Civil San José</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B195C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46</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CC21A7"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0C60A3F3"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bottom"/>
            <w:hideMark/>
          </w:tcPr>
          <w:p w14:paraId="46EB4B3D"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Tribunal Segundo Colegiado de Primera Instancia Civil de San José</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B231F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114</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E346DB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65E0A69D" w14:textId="77777777" w:rsidTr="005272A5">
        <w:trPr>
          <w:trHeight w:val="310"/>
        </w:trPr>
        <w:tc>
          <w:tcPr>
            <w:tcW w:w="4465" w:type="dxa"/>
            <w:tcBorders>
              <w:top w:val="nil"/>
              <w:left w:val="single" w:sz="8" w:space="0" w:color="auto"/>
              <w:bottom w:val="single" w:sz="8" w:space="0" w:color="auto"/>
              <w:right w:val="single" w:sz="8" w:space="0" w:color="auto"/>
            </w:tcBorders>
            <w:shd w:val="clear" w:color="auto" w:fill="BDD7EE"/>
            <w:noWrap/>
            <w:tcMar>
              <w:top w:w="0" w:type="dxa"/>
              <w:left w:w="70" w:type="dxa"/>
              <w:bottom w:w="0" w:type="dxa"/>
              <w:right w:w="70" w:type="dxa"/>
            </w:tcMar>
            <w:vAlign w:val="center"/>
            <w:hideMark/>
          </w:tcPr>
          <w:p w14:paraId="727E5ECA"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07707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487</w:t>
            </w:r>
          </w:p>
        </w:tc>
        <w:tc>
          <w:tcPr>
            <w:tcW w:w="31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7202C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bl>
    <w:p w14:paraId="7664C294" w14:textId="77777777" w:rsidR="00965069" w:rsidRPr="009266A2" w:rsidRDefault="00965069" w:rsidP="00965069">
      <w:pPr>
        <w:tabs>
          <w:tab w:val="left" w:pos="425"/>
          <w:tab w:val="left" w:pos="708"/>
        </w:tabs>
        <w:spacing w:before="240" w:line="276" w:lineRule="auto"/>
        <w:jc w:val="right"/>
        <w:rPr>
          <w:rFonts w:ascii="Book Antiqua" w:hAnsi="Book Antiqua"/>
          <w:sz w:val="24"/>
          <w:szCs w:val="24"/>
          <w:lang w:eastAsia="es-CR"/>
        </w:rPr>
      </w:pPr>
      <w:r w:rsidRPr="009266A2">
        <w:rPr>
          <w:rFonts w:ascii="Book Antiqua" w:hAnsi="Book Antiqua"/>
          <w:sz w:val="24"/>
          <w:szCs w:val="24"/>
          <w:lang w:eastAsia="es-CR"/>
        </w:rPr>
        <w:t>…”</w:t>
      </w:r>
    </w:p>
    <w:p w14:paraId="1289970A"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 xml:space="preserve">Adicionalmente cuenta con </w:t>
      </w:r>
      <w:r>
        <w:rPr>
          <w:rFonts w:ascii="Book Antiqua" w:hAnsi="Book Antiqua"/>
          <w:sz w:val="24"/>
          <w:szCs w:val="24"/>
          <w:lang w:eastAsia="es-CR"/>
        </w:rPr>
        <w:t>tres</w:t>
      </w:r>
      <w:r w:rsidRPr="009266A2">
        <w:rPr>
          <w:rFonts w:ascii="Book Antiqua" w:hAnsi="Book Antiqua"/>
          <w:sz w:val="24"/>
          <w:szCs w:val="24"/>
          <w:lang w:eastAsia="es-CR"/>
        </w:rPr>
        <w:t xml:space="preserve"> plazas de Jueza o Juez 5, que homologando la estructura otorgada al CAMCFJ en materia de Trabajo, se requieren </w:t>
      </w:r>
      <w:r>
        <w:rPr>
          <w:rFonts w:ascii="Book Antiqua" w:hAnsi="Book Antiqua"/>
          <w:sz w:val="24"/>
          <w:szCs w:val="24"/>
          <w:lang w:eastAsia="es-CR"/>
        </w:rPr>
        <w:t xml:space="preserve">de forma ordinaria </w:t>
      </w:r>
      <w:r w:rsidRPr="009266A2">
        <w:rPr>
          <w:rFonts w:ascii="Book Antiqua" w:hAnsi="Book Antiqua"/>
          <w:sz w:val="24"/>
          <w:szCs w:val="24"/>
          <w:lang w:eastAsia="es-CR"/>
        </w:rPr>
        <w:t xml:space="preserve">a nivel nacional para colaborar con el fallo en segunda instancia de asuntos civiles, así como inhibitorias a nivel nacional. </w:t>
      </w:r>
    </w:p>
    <w:p w14:paraId="43740411"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Según el CACMFJ el pendiente de fallo en apelación es el siguiente:</w:t>
      </w:r>
    </w:p>
    <w:p w14:paraId="54CCEB2C"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w:t>
      </w:r>
    </w:p>
    <w:p w14:paraId="5466DF82" w14:textId="77777777" w:rsidR="00965069" w:rsidRPr="009266A2" w:rsidRDefault="00965069" w:rsidP="00965069">
      <w:pPr>
        <w:rPr>
          <w:rFonts w:ascii="Book Antiqua" w:hAnsi="Book Antiqua"/>
          <w:sz w:val="24"/>
          <w:szCs w:val="24"/>
          <w:lang w:eastAsia="es-CR"/>
        </w:rPr>
      </w:pPr>
    </w:p>
    <w:tbl>
      <w:tblPr>
        <w:tblW w:w="8859" w:type="dxa"/>
        <w:tblCellMar>
          <w:left w:w="0" w:type="dxa"/>
          <w:right w:w="0" w:type="dxa"/>
        </w:tblCellMar>
        <w:tblLook w:val="04A0" w:firstRow="1" w:lastRow="0" w:firstColumn="1" w:lastColumn="0" w:noHBand="0" w:noVBand="1"/>
      </w:tblPr>
      <w:tblGrid>
        <w:gridCol w:w="3898"/>
        <w:gridCol w:w="581"/>
        <w:gridCol w:w="839"/>
        <w:gridCol w:w="862"/>
        <w:gridCol w:w="2679"/>
      </w:tblGrid>
      <w:tr w:rsidR="00965069" w:rsidRPr="009266A2" w14:paraId="510AFB20" w14:textId="77777777" w:rsidTr="005272A5">
        <w:trPr>
          <w:trHeight w:val="320"/>
        </w:trPr>
        <w:tc>
          <w:tcPr>
            <w:tcW w:w="3898" w:type="dxa"/>
            <w:tcBorders>
              <w:top w:val="single" w:sz="8" w:space="0" w:color="auto"/>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099966FB" w14:textId="77777777" w:rsidR="00965069" w:rsidRPr="009266A2" w:rsidRDefault="00965069" w:rsidP="005272A5">
            <w:pPr>
              <w:jc w:val="cente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Despachos </w:t>
            </w:r>
          </w:p>
        </w:tc>
        <w:tc>
          <w:tcPr>
            <w:tcW w:w="581"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5D105C1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Civil</w:t>
            </w:r>
          </w:p>
        </w:tc>
        <w:tc>
          <w:tcPr>
            <w:tcW w:w="83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57AA8F7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Laboral</w:t>
            </w:r>
          </w:p>
        </w:tc>
        <w:tc>
          <w:tcPr>
            <w:tcW w:w="862"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454E944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TOTAL</w:t>
            </w:r>
          </w:p>
        </w:tc>
        <w:tc>
          <w:tcPr>
            <w:tcW w:w="267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center"/>
            <w:hideMark/>
          </w:tcPr>
          <w:p w14:paraId="729B760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Observaciones</w:t>
            </w:r>
          </w:p>
        </w:tc>
      </w:tr>
      <w:tr w:rsidR="00965069" w:rsidRPr="009266A2" w14:paraId="2920F9ED"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2D50D0B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Primero de Apelación Civil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63F15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1169</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2F8AC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EBAFC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1169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C39466"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7E7F9C0A"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7120D00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Segundo de Apelación Civil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D8F7E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237</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AB39A7"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CF824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237</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4AF22"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23A57DF1"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0092330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de Trabajo del Primer Circuito Judicial de San José</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BC761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0A8B4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8DCFA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255</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3544A"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48E7114F"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1EDD3EF9"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de Trabajo del Segundo Circuito Judicial de San José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C5A7A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BE9427"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657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746831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657</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2105C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211FC261"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638FED1F"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la Zona Atlántica, sede Limón</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88ADE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76</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84697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163</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F897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D9AF1E"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07F02851"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5A70CAB8"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Guanacaste, sede Liberia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1DD9A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48</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328E5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35</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C6B5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83</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3FDBAB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18 de diciembre 2018</w:t>
            </w:r>
          </w:p>
        </w:tc>
      </w:tr>
      <w:tr w:rsidR="00965069" w:rsidRPr="009266A2" w14:paraId="7F4D9D6E"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23476340"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Civil y de Trabajo de Cartago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74E1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49</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3B98E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65B9E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366</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9885B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065A0383"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5F9D85C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Alajuela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9216CF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317</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25E4BD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552</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69090F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869</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314F72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41CF20C3"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46456D90"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Heredia</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89174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95</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64E390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EEE41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182</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4B012D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3B45E51A"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4228B933"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 xml:space="preserve">Tribunal de Apelación Civil y de Trabajo de Puntarenas </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F55A3A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118</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7349F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193</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E9EAA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311</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DB61D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1FE6936A"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0372E86C"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Tribunal de Apelación Civil y de Trabajo de la Zona Sur, sede Pérez Zeledón</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4B1FC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54</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0EACA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42</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1030FB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96</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D7F838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 al 10 y 11 de diciembre 2018</w:t>
            </w:r>
          </w:p>
        </w:tc>
      </w:tr>
      <w:tr w:rsidR="00965069" w:rsidRPr="009266A2" w14:paraId="3230117F" w14:textId="77777777" w:rsidTr="005272A5">
        <w:trPr>
          <w:trHeight w:val="320"/>
        </w:trPr>
        <w:tc>
          <w:tcPr>
            <w:tcW w:w="3898" w:type="dxa"/>
            <w:tcBorders>
              <w:top w:val="nil"/>
              <w:left w:val="single" w:sz="8" w:space="0" w:color="auto"/>
              <w:bottom w:val="single" w:sz="8" w:space="0" w:color="auto"/>
              <w:right w:val="single" w:sz="8" w:space="0" w:color="000000"/>
            </w:tcBorders>
            <w:shd w:val="clear" w:color="auto" w:fill="305496"/>
            <w:tcMar>
              <w:top w:w="0" w:type="dxa"/>
              <w:left w:w="70" w:type="dxa"/>
              <w:bottom w:w="0" w:type="dxa"/>
              <w:right w:w="70" w:type="dxa"/>
            </w:tcMar>
            <w:vAlign w:val="center"/>
            <w:hideMark/>
          </w:tcPr>
          <w:p w14:paraId="6BB1FF3B" w14:textId="77777777" w:rsidR="00965069" w:rsidRPr="009266A2" w:rsidRDefault="00965069" w:rsidP="005272A5">
            <w:pPr>
              <w:rPr>
                <w:rFonts w:ascii="Book Antiqua" w:hAnsi="Book Antiqua"/>
                <w:b/>
                <w:bCs/>
                <w:i/>
                <w:color w:val="FFFFFF"/>
                <w:sz w:val="22"/>
                <w:szCs w:val="22"/>
                <w:lang w:eastAsia="es-CR"/>
              </w:rPr>
            </w:pPr>
            <w:r w:rsidRPr="009266A2">
              <w:rPr>
                <w:rFonts w:ascii="Book Antiqua" w:hAnsi="Book Antiqua"/>
                <w:b/>
                <w:bCs/>
                <w:i/>
                <w:color w:val="FFFFFF"/>
                <w:sz w:val="22"/>
                <w:szCs w:val="22"/>
                <w:lang w:eastAsia="es-CR"/>
              </w:rPr>
              <w:t>Total</w:t>
            </w:r>
          </w:p>
        </w:tc>
        <w:tc>
          <w:tcPr>
            <w:tcW w:w="58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6995D57"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2163</w:t>
            </w:r>
          </w:p>
        </w:tc>
        <w:tc>
          <w:tcPr>
            <w:tcW w:w="83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49EA37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2301</w:t>
            </w:r>
          </w:p>
        </w:tc>
        <w:tc>
          <w:tcPr>
            <w:tcW w:w="86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F1729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4464</w:t>
            </w:r>
          </w:p>
        </w:tc>
        <w:tc>
          <w:tcPr>
            <w:tcW w:w="267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C6798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dato al 10 y 11 de diciembre </w:t>
            </w:r>
            <w:r w:rsidRPr="009266A2">
              <w:rPr>
                <w:rFonts w:ascii="Book Antiqua" w:hAnsi="Book Antiqua"/>
                <w:i/>
                <w:color w:val="000000"/>
                <w:sz w:val="22"/>
                <w:szCs w:val="22"/>
                <w:lang w:eastAsia="es-CR"/>
              </w:rPr>
              <w:lastRenderedPageBreak/>
              <w:t>2018</w:t>
            </w:r>
          </w:p>
        </w:tc>
      </w:tr>
    </w:tbl>
    <w:p w14:paraId="791C017C" w14:textId="77777777" w:rsidR="00965069" w:rsidRPr="0011192C" w:rsidRDefault="00965069" w:rsidP="00965069">
      <w:pPr>
        <w:tabs>
          <w:tab w:val="left" w:pos="425"/>
          <w:tab w:val="left" w:pos="708"/>
        </w:tabs>
        <w:spacing w:before="240" w:line="276" w:lineRule="auto"/>
        <w:ind w:right="51"/>
        <w:jc w:val="right"/>
        <w:rPr>
          <w:rFonts w:ascii="Book Antiqua" w:hAnsi="Book Antiqua"/>
          <w:i/>
          <w:sz w:val="24"/>
          <w:szCs w:val="24"/>
          <w:lang w:eastAsia="es-CR"/>
        </w:rPr>
      </w:pPr>
      <w:r w:rsidRPr="0011192C">
        <w:rPr>
          <w:rFonts w:ascii="Book Antiqua" w:hAnsi="Book Antiqua"/>
          <w:i/>
          <w:sz w:val="24"/>
          <w:szCs w:val="24"/>
          <w:lang w:eastAsia="es-CR"/>
        </w:rPr>
        <w:lastRenderedPageBreak/>
        <w:t>…”</w:t>
      </w:r>
    </w:p>
    <w:p w14:paraId="4271F5C5"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En lo que respecta a materia cobratoria, igualmente se han desarrollado planes de trabajo a nivel nacional desde 2017, con los siguientes resultados, según información aportada por el CACMFJ:</w:t>
      </w:r>
    </w:p>
    <w:p w14:paraId="28EE6CFF" w14:textId="77777777" w:rsidR="00965069" w:rsidRPr="0011192C" w:rsidRDefault="00965069" w:rsidP="00965069">
      <w:pPr>
        <w:tabs>
          <w:tab w:val="left" w:pos="425"/>
          <w:tab w:val="left" w:pos="708"/>
        </w:tabs>
        <w:spacing w:before="240" w:line="276" w:lineRule="auto"/>
        <w:jc w:val="both"/>
        <w:rPr>
          <w:rFonts w:ascii="Book Antiqua" w:hAnsi="Book Antiqua"/>
          <w:i/>
          <w:sz w:val="22"/>
          <w:szCs w:val="22"/>
          <w:lang w:eastAsia="es-CR"/>
        </w:rPr>
      </w:pPr>
      <w:r w:rsidRPr="0011192C">
        <w:rPr>
          <w:rFonts w:ascii="Book Antiqua" w:hAnsi="Book Antiqua"/>
          <w:i/>
          <w:sz w:val="24"/>
          <w:szCs w:val="24"/>
          <w:lang w:eastAsia="es-CR"/>
        </w:rPr>
        <w:t>“…</w:t>
      </w:r>
    </w:p>
    <w:p w14:paraId="5DD831BA" w14:textId="77777777" w:rsidR="00965069" w:rsidRPr="009266A2" w:rsidRDefault="00965069" w:rsidP="00965069">
      <w:pPr>
        <w:rPr>
          <w:rFonts w:ascii="Book Antiqua" w:hAnsi="Book Antiqua"/>
          <w:i/>
          <w:sz w:val="22"/>
          <w:szCs w:val="22"/>
          <w:lang w:eastAsia="en-US"/>
        </w:rPr>
      </w:pPr>
    </w:p>
    <w:tbl>
      <w:tblPr>
        <w:tblW w:w="9118" w:type="dxa"/>
        <w:tblInd w:w="-10" w:type="dxa"/>
        <w:tblCellMar>
          <w:left w:w="0" w:type="dxa"/>
          <w:right w:w="0" w:type="dxa"/>
        </w:tblCellMar>
        <w:tblLook w:val="04A0" w:firstRow="1" w:lastRow="0" w:firstColumn="1" w:lastColumn="0" w:noHBand="0" w:noVBand="1"/>
      </w:tblPr>
      <w:tblGrid>
        <w:gridCol w:w="1214"/>
        <w:gridCol w:w="1151"/>
        <w:gridCol w:w="1151"/>
        <w:gridCol w:w="1277"/>
        <w:gridCol w:w="9"/>
        <w:gridCol w:w="1142"/>
        <w:gridCol w:w="1151"/>
        <w:gridCol w:w="1151"/>
        <w:gridCol w:w="1277"/>
        <w:gridCol w:w="8"/>
      </w:tblGrid>
      <w:tr w:rsidR="00965069" w:rsidRPr="009266A2" w14:paraId="5DF2FFB2" w14:textId="77777777" w:rsidTr="005272A5">
        <w:trPr>
          <w:trHeight w:val="126"/>
        </w:trPr>
        <w:tc>
          <w:tcPr>
            <w:tcW w:w="9118" w:type="dxa"/>
            <w:gridSpan w:val="10"/>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49F8842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PLAN DE DESCONGESTIONAMIENTO. AÑO 2017</w:t>
            </w:r>
          </w:p>
        </w:tc>
      </w:tr>
      <w:tr w:rsidR="00965069" w:rsidRPr="009266A2" w14:paraId="42A37D91" w14:textId="77777777" w:rsidTr="005272A5">
        <w:trPr>
          <w:trHeight w:val="126"/>
        </w:trPr>
        <w:tc>
          <w:tcPr>
            <w:tcW w:w="9118" w:type="dxa"/>
            <w:gridSpan w:val="10"/>
            <w:tcBorders>
              <w:top w:val="nil"/>
              <w:left w:val="single" w:sz="8" w:space="0" w:color="auto"/>
              <w:bottom w:val="single" w:sz="8" w:space="0" w:color="auto"/>
              <w:right w:val="single" w:sz="8" w:space="0" w:color="000000"/>
            </w:tcBorders>
            <w:shd w:val="clear" w:color="auto" w:fill="99CC00"/>
            <w:noWrap/>
            <w:tcMar>
              <w:top w:w="0" w:type="dxa"/>
              <w:left w:w="70" w:type="dxa"/>
              <w:bottom w:w="0" w:type="dxa"/>
              <w:right w:w="70" w:type="dxa"/>
            </w:tcMar>
            <w:vAlign w:val="center"/>
            <w:hideMark/>
          </w:tcPr>
          <w:p w14:paraId="4E48319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r w:rsidR="00965069" w:rsidRPr="009266A2" w14:paraId="666BF3DD" w14:textId="77777777" w:rsidTr="005272A5">
        <w:trPr>
          <w:trHeight w:val="126"/>
        </w:trPr>
        <w:tc>
          <w:tcPr>
            <w:tcW w:w="4623"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15150C5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tramitados </w:t>
            </w:r>
          </w:p>
        </w:tc>
        <w:tc>
          <w:tcPr>
            <w:tcW w:w="4495" w:type="dxa"/>
            <w:gridSpan w:val="5"/>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6387A90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firmados </w:t>
            </w:r>
          </w:p>
        </w:tc>
      </w:tr>
      <w:tr w:rsidR="00965069" w:rsidRPr="009266A2" w14:paraId="7F14E08B" w14:textId="77777777" w:rsidTr="005272A5">
        <w:trPr>
          <w:gridAfter w:val="1"/>
          <w:wAfter w:w="8" w:type="dxa"/>
          <w:trHeight w:val="394"/>
        </w:trPr>
        <w:tc>
          <w:tcPr>
            <w:tcW w:w="1214" w:type="dxa"/>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14:paraId="5677575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3B5DF68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nil"/>
            </w:tcBorders>
            <w:shd w:val="clear" w:color="auto" w:fill="99CC00"/>
            <w:tcMar>
              <w:top w:w="0" w:type="dxa"/>
              <w:left w:w="70" w:type="dxa"/>
              <w:bottom w:w="0" w:type="dxa"/>
              <w:right w:w="70" w:type="dxa"/>
            </w:tcMar>
            <w:vAlign w:val="center"/>
            <w:hideMark/>
          </w:tcPr>
          <w:p w14:paraId="1EC757A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single" w:sz="8" w:space="0" w:color="auto"/>
              <w:bottom w:val="single" w:sz="8" w:space="0" w:color="auto"/>
              <w:right w:val="nil"/>
            </w:tcBorders>
            <w:shd w:val="clear" w:color="auto" w:fill="99CC00"/>
            <w:tcMar>
              <w:top w:w="0" w:type="dxa"/>
              <w:left w:w="70" w:type="dxa"/>
              <w:bottom w:w="0" w:type="dxa"/>
              <w:right w:w="70" w:type="dxa"/>
            </w:tcMar>
            <w:vAlign w:val="center"/>
            <w:hideMark/>
          </w:tcPr>
          <w:p w14:paraId="607BA8B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c>
          <w:tcPr>
            <w:tcW w:w="1094" w:type="dxa"/>
            <w:gridSpan w:val="2"/>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14:paraId="0304740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5CE3506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1790A44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22FA803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r>
      <w:tr w:rsidR="00965069" w:rsidRPr="009266A2" w14:paraId="1538735D" w14:textId="77777777" w:rsidTr="005272A5">
        <w:trPr>
          <w:gridAfter w:val="1"/>
          <w:wAfter w:w="8" w:type="dxa"/>
          <w:trHeight w:val="131"/>
        </w:trPr>
        <w:tc>
          <w:tcPr>
            <w:tcW w:w="12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F7214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87.716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9C50A3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66.176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24F2B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87.239</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80F69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132%</w:t>
            </w:r>
          </w:p>
        </w:tc>
        <w:tc>
          <w:tcPr>
            <w:tcW w:w="109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80754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75.816</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1F81F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61.495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C935B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87.716</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1ECA0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143%</w:t>
            </w:r>
          </w:p>
        </w:tc>
      </w:tr>
    </w:tbl>
    <w:p w14:paraId="31AE78F3" w14:textId="77777777" w:rsidR="00965069" w:rsidRPr="009266A2" w:rsidRDefault="00965069" w:rsidP="00965069">
      <w:pPr>
        <w:rPr>
          <w:rFonts w:ascii="Book Antiqua" w:eastAsia="Calibri" w:hAnsi="Book Antiqua" w:cs="Calibri"/>
          <w:i/>
          <w:sz w:val="22"/>
          <w:szCs w:val="22"/>
          <w:lang w:eastAsia="en-US"/>
        </w:rPr>
      </w:pPr>
    </w:p>
    <w:tbl>
      <w:tblPr>
        <w:tblW w:w="9118" w:type="dxa"/>
        <w:tblInd w:w="-10" w:type="dxa"/>
        <w:tblCellMar>
          <w:left w:w="0" w:type="dxa"/>
          <w:right w:w="0" w:type="dxa"/>
        </w:tblCellMar>
        <w:tblLook w:val="04A0" w:firstRow="1" w:lastRow="0" w:firstColumn="1" w:lastColumn="0" w:noHBand="0" w:noVBand="1"/>
      </w:tblPr>
      <w:tblGrid>
        <w:gridCol w:w="1214"/>
        <w:gridCol w:w="1151"/>
        <w:gridCol w:w="1151"/>
        <w:gridCol w:w="1277"/>
        <w:gridCol w:w="9"/>
        <w:gridCol w:w="1142"/>
        <w:gridCol w:w="1151"/>
        <w:gridCol w:w="1151"/>
        <w:gridCol w:w="1277"/>
        <w:gridCol w:w="8"/>
      </w:tblGrid>
      <w:tr w:rsidR="00965069" w:rsidRPr="009266A2" w14:paraId="22D8C133" w14:textId="77777777" w:rsidTr="005272A5">
        <w:trPr>
          <w:trHeight w:val="126"/>
        </w:trPr>
        <w:tc>
          <w:tcPr>
            <w:tcW w:w="9118" w:type="dxa"/>
            <w:gridSpan w:val="10"/>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0D62D02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PLAN DE DESCONGESTIONAMIENTO. DE ENERO A AGOSTO DEL 2018.</w:t>
            </w:r>
          </w:p>
        </w:tc>
      </w:tr>
      <w:tr w:rsidR="00965069" w:rsidRPr="009266A2" w14:paraId="5BC0FFD8" w14:textId="77777777" w:rsidTr="005272A5">
        <w:trPr>
          <w:trHeight w:val="126"/>
        </w:trPr>
        <w:tc>
          <w:tcPr>
            <w:tcW w:w="9118" w:type="dxa"/>
            <w:gridSpan w:val="10"/>
            <w:tcBorders>
              <w:top w:val="nil"/>
              <w:left w:val="single" w:sz="8" w:space="0" w:color="auto"/>
              <w:bottom w:val="single" w:sz="8" w:space="0" w:color="auto"/>
              <w:right w:val="single" w:sz="8" w:space="0" w:color="000000"/>
            </w:tcBorders>
            <w:shd w:val="clear" w:color="auto" w:fill="99CC00"/>
            <w:noWrap/>
            <w:tcMar>
              <w:top w:w="0" w:type="dxa"/>
              <w:left w:w="70" w:type="dxa"/>
              <w:bottom w:w="0" w:type="dxa"/>
              <w:right w:w="70" w:type="dxa"/>
            </w:tcMar>
            <w:vAlign w:val="center"/>
            <w:hideMark/>
          </w:tcPr>
          <w:p w14:paraId="70788CDD"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w:t>
            </w:r>
          </w:p>
        </w:tc>
      </w:tr>
      <w:tr w:rsidR="00965069" w:rsidRPr="009266A2" w14:paraId="06E4CD61" w14:textId="77777777" w:rsidTr="005272A5">
        <w:trPr>
          <w:trHeight w:val="126"/>
        </w:trPr>
        <w:tc>
          <w:tcPr>
            <w:tcW w:w="4623" w:type="dxa"/>
            <w:gridSpan w:val="5"/>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1623E5F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tramitados </w:t>
            </w:r>
          </w:p>
        </w:tc>
        <w:tc>
          <w:tcPr>
            <w:tcW w:w="4495" w:type="dxa"/>
            <w:gridSpan w:val="5"/>
            <w:tcBorders>
              <w:top w:val="nil"/>
              <w:left w:val="nil"/>
              <w:bottom w:val="single" w:sz="8" w:space="0" w:color="auto"/>
              <w:right w:val="single" w:sz="8" w:space="0" w:color="000000"/>
            </w:tcBorders>
            <w:noWrap/>
            <w:tcMar>
              <w:top w:w="0" w:type="dxa"/>
              <w:left w:w="70" w:type="dxa"/>
              <w:bottom w:w="0" w:type="dxa"/>
              <w:right w:w="70" w:type="dxa"/>
            </w:tcMar>
            <w:vAlign w:val="bottom"/>
            <w:hideMark/>
          </w:tcPr>
          <w:p w14:paraId="7A39650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Expedientes firmados </w:t>
            </w:r>
          </w:p>
        </w:tc>
      </w:tr>
      <w:tr w:rsidR="00965069" w:rsidRPr="009266A2" w14:paraId="306CF39F" w14:textId="77777777" w:rsidTr="005272A5">
        <w:trPr>
          <w:gridAfter w:val="1"/>
          <w:wAfter w:w="8" w:type="dxa"/>
          <w:trHeight w:val="394"/>
        </w:trPr>
        <w:tc>
          <w:tcPr>
            <w:tcW w:w="1214" w:type="dxa"/>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14:paraId="12A7B90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4771797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nil"/>
            </w:tcBorders>
            <w:shd w:val="clear" w:color="auto" w:fill="99CC00"/>
            <w:tcMar>
              <w:top w:w="0" w:type="dxa"/>
              <w:left w:w="70" w:type="dxa"/>
              <w:bottom w:w="0" w:type="dxa"/>
              <w:right w:w="70" w:type="dxa"/>
            </w:tcMar>
            <w:vAlign w:val="center"/>
            <w:hideMark/>
          </w:tcPr>
          <w:p w14:paraId="674D87B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single" w:sz="8" w:space="0" w:color="auto"/>
              <w:bottom w:val="single" w:sz="8" w:space="0" w:color="auto"/>
              <w:right w:val="nil"/>
            </w:tcBorders>
            <w:shd w:val="clear" w:color="auto" w:fill="99CC00"/>
            <w:tcMar>
              <w:top w:w="0" w:type="dxa"/>
              <w:left w:w="70" w:type="dxa"/>
              <w:bottom w:w="0" w:type="dxa"/>
              <w:right w:w="70" w:type="dxa"/>
            </w:tcMar>
            <w:vAlign w:val="center"/>
            <w:hideMark/>
          </w:tcPr>
          <w:p w14:paraId="245D891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c>
          <w:tcPr>
            <w:tcW w:w="1094" w:type="dxa"/>
            <w:gridSpan w:val="2"/>
            <w:tcBorders>
              <w:top w:val="nil"/>
              <w:left w:val="single" w:sz="8" w:space="0" w:color="auto"/>
              <w:bottom w:val="single" w:sz="8" w:space="0" w:color="auto"/>
              <w:right w:val="single" w:sz="8" w:space="0" w:color="auto"/>
            </w:tcBorders>
            <w:shd w:val="clear" w:color="auto" w:fill="99CC00"/>
            <w:tcMar>
              <w:top w:w="0" w:type="dxa"/>
              <w:left w:w="70" w:type="dxa"/>
              <w:bottom w:w="0" w:type="dxa"/>
              <w:right w:w="70" w:type="dxa"/>
            </w:tcMar>
            <w:vAlign w:val="center"/>
            <w:hideMark/>
          </w:tcPr>
          <w:p w14:paraId="33614E5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esperada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3707134F"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ajustada</w:t>
            </w:r>
          </w:p>
        </w:tc>
        <w:tc>
          <w:tcPr>
            <w:tcW w:w="1094"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257C7DE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Producción realizada</w:t>
            </w:r>
          </w:p>
        </w:tc>
        <w:tc>
          <w:tcPr>
            <w:tcW w:w="1213" w:type="dxa"/>
            <w:tcBorders>
              <w:top w:val="nil"/>
              <w:left w:val="nil"/>
              <w:bottom w:val="single" w:sz="8" w:space="0" w:color="auto"/>
              <w:right w:val="single" w:sz="8" w:space="0" w:color="auto"/>
            </w:tcBorders>
            <w:shd w:val="clear" w:color="auto" w:fill="99CC00"/>
            <w:tcMar>
              <w:top w:w="0" w:type="dxa"/>
              <w:left w:w="70" w:type="dxa"/>
              <w:bottom w:w="0" w:type="dxa"/>
              <w:right w:w="70" w:type="dxa"/>
            </w:tcMar>
            <w:vAlign w:val="center"/>
            <w:hideMark/>
          </w:tcPr>
          <w:p w14:paraId="33F7470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 de Rendimiento </w:t>
            </w:r>
          </w:p>
        </w:tc>
      </w:tr>
      <w:tr w:rsidR="00965069" w:rsidRPr="009266A2" w14:paraId="18807FA1" w14:textId="77777777" w:rsidTr="005272A5">
        <w:trPr>
          <w:gridAfter w:val="1"/>
          <w:wAfter w:w="8" w:type="dxa"/>
          <w:trHeight w:val="131"/>
        </w:trPr>
        <w:tc>
          <w:tcPr>
            <w:tcW w:w="12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CADBF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90.990</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64D42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74.949</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2C35C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103.485</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173FE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138%</w:t>
            </w:r>
          </w:p>
        </w:tc>
        <w:tc>
          <w:tcPr>
            <w:tcW w:w="1094"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FB2E0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94.905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21835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78.355</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B9188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100.694</w:t>
            </w:r>
          </w:p>
        </w:tc>
        <w:tc>
          <w:tcPr>
            <w:tcW w:w="12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EF684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129%</w:t>
            </w:r>
          </w:p>
        </w:tc>
      </w:tr>
    </w:tbl>
    <w:p w14:paraId="14AD056E" w14:textId="77777777" w:rsidR="00965069" w:rsidRPr="009266A2" w:rsidRDefault="00965069" w:rsidP="00965069">
      <w:pPr>
        <w:rPr>
          <w:rFonts w:ascii="Book Antiqua" w:eastAsia="Calibri" w:hAnsi="Book Antiqua" w:cs="Calibri"/>
          <w:i/>
          <w:sz w:val="22"/>
          <w:szCs w:val="22"/>
          <w:lang w:eastAsia="en-US"/>
        </w:rPr>
      </w:pPr>
    </w:p>
    <w:p w14:paraId="4CB5FA71" w14:textId="77777777" w:rsidR="00965069" w:rsidRPr="009266A2" w:rsidRDefault="00965069" w:rsidP="00965069">
      <w:pPr>
        <w:rPr>
          <w:rFonts w:ascii="Book Antiqua" w:hAnsi="Book Antiqua"/>
          <w:b/>
          <w:bCs/>
          <w:i/>
          <w:sz w:val="22"/>
          <w:szCs w:val="22"/>
        </w:rPr>
      </w:pPr>
      <w:r w:rsidRPr="009266A2">
        <w:rPr>
          <w:rFonts w:ascii="Book Antiqua" w:hAnsi="Book Antiqua"/>
          <w:b/>
          <w:bCs/>
          <w:i/>
          <w:sz w:val="22"/>
          <w:szCs w:val="22"/>
        </w:rPr>
        <w:t>Variación del plan a partir del 16 de agosto del 2018:</w:t>
      </w:r>
    </w:p>
    <w:p w14:paraId="7C55A4B4" w14:textId="77777777" w:rsidR="00965069" w:rsidRPr="009266A2" w:rsidRDefault="00965069" w:rsidP="00965069">
      <w:pPr>
        <w:rPr>
          <w:rFonts w:ascii="Book Antiqua" w:hAnsi="Book Antiqua"/>
          <w:b/>
          <w:bCs/>
          <w:i/>
          <w:sz w:val="22"/>
          <w:szCs w:val="22"/>
        </w:rPr>
      </w:pPr>
    </w:p>
    <w:tbl>
      <w:tblPr>
        <w:tblW w:w="9560" w:type="dxa"/>
        <w:tblInd w:w="8" w:type="dxa"/>
        <w:tblCellMar>
          <w:left w:w="0" w:type="dxa"/>
          <w:right w:w="0" w:type="dxa"/>
        </w:tblCellMar>
        <w:tblLook w:val="04A0" w:firstRow="1" w:lastRow="0" w:firstColumn="1" w:lastColumn="0" w:noHBand="0" w:noVBand="1"/>
      </w:tblPr>
      <w:tblGrid>
        <w:gridCol w:w="2485"/>
        <w:gridCol w:w="1796"/>
        <w:gridCol w:w="2444"/>
        <w:gridCol w:w="2835"/>
      </w:tblGrid>
      <w:tr w:rsidR="00965069" w:rsidRPr="009266A2" w14:paraId="7F3AC0EB" w14:textId="77777777" w:rsidTr="005272A5">
        <w:trPr>
          <w:trHeight w:val="209"/>
        </w:trPr>
        <w:tc>
          <w:tcPr>
            <w:tcW w:w="2485" w:type="dxa"/>
            <w:tcBorders>
              <w:top w:val="double" w:sz="6" w:space="0" w:color="auto"/>
              <w:left w:val="double" w:sz="6" w:space="0" w:color="auto"/>
              <w:bottom w:val="nil"/>
              <w:right w:val="double" w:sz="6" w:space="0" w:color="auto"/>
            </w:tcBorders>
            <w:shd w:val="clear" w:color="auto" w:fill="92D050"/>
            <w:noWrap/>
            <w:tcMar>
              <w:top w:w="0" w:type="dxa"/>
              <w:left w:w="70" w:type="dxa"/>
              <w:bottom w:w="0" w:type="dxa"/>
              <w:right w:w="70" w:type="dxa"/>
            </w:tcMar>
            <w:vAlign w:val="center"/>
            <w:hideMark/>
          </w:tcPr>
          <w:p w14:paraId="7C9C7D8E"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Despacho </w:t>
            </w:r>
          </w:p>
        </w:tc>
        <w:tc>
          <w:tcPr>
            <w:tcW w:w="1796" w:type="dxa"/>
            <w:tcBorders>
              <w:top w:val="double" w:sz="6" w:space="0" w:color="auto"/>
              <w:left w:val="nil"/>
              <w:bottom w:val="double" w:sz="6" w:space="0" w:color="auto"/>
              <w:right w:val="nil"/>
            </w:tcBorders>
            <w:shd w:val="clear" w:color="auto" w:fill="92D050"/>
            <w:noWrap/>
            <w:tcMar>
              <w:top w:w="0" w:type="dxa"/>
              <w:left w:w="70" w:type="dxa"/>
              <w:bottom w:w="0" w:type="dxa"/>
              <w:right w:w="70" w:type="dxa"/>
            </w:tcMar>
            <w:vAlign w:val="center"/>
            <w:hideMark/>
          </w:tcPr>
          <w:p w14:paraId="1A89ADA5"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Objetivos</w:t>
            </w:r>
          </w:p>
        </w:tc>
        <w:tc>
          <w:tcPr>
            <w:tcW w:w="2444" w:type="dxa"/>
            <w:tcBorders>
              <w:top w:val="double" w:sz="6" w:space="0" w:color="auto"/>
              <w:left w:val="double" w:sz="6" w:space="0" w:color="auto"/>
              <w:bottom w:val="nil"/>
              <w:right w:val="nil"/>
            </w:tcBorders>
            <w:shd w:val="clear" w:color="auto" w:fill="92D050"/>
            <w:noWrap/>
            <w:tcMar>
              <w:top w:w="0" w:type="dxa"/>
              <w:left w:w="70" w:type="dxa"/>
              <w:bottom w:w="0" w:type="dxa"/>
              <w:right w:w="70" w:type="dxa"/>
            </w:tcMar>
            <w:vAlign w:val="center"/>
            <w:hideMark/>
          </w:tcPr>
          <w:p w14:paraId="2ED74C90"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w:t>
            </w:r>
          </w:p>
        </w:tc>
        <w:tc>
          <w:tcPr>
            <w:tcW w:w="2835" w:type="dxa"/>
            <w:tcBorders>
              <w:top w:val="double" w:sz="6" w:space="0" w:color="auto"/>
              <w:left w:val="double" w:sz="6" w:space="0" w:color="auto"/>
              <w:bottom w:val="nil"/>
              <w:right w:val="nil"/>
            </w:tcBorders>
            <w:shd w:val="clear" w:color="auto" w:fill="92D050"/>
            <w:noWrap/>
            <w:tcMar>
              <w:top w:w="0" w:type="dxa"/>
              <w:left w:w="70" w:type="dxa"/>
              <w:bottom w:w="0" w:type="dxa"/>
              <w:right w:w="70" w:type="dxa"/>
            </w:tcMar>
            <w:vAlign w:val="center"/>
            <w:hideMark/>
          </w:tcPr>
          <w:p w14:paraId="14A0FDF1"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Logros</w:t>
            </w:r>
          </w:p>
        </w:tc>
      </w:tr>
      <w:tr w:rsidR="00965069" w:rsidRPr="009266A2" w14:paraId="0A71FD49" w14:textId="77777777" w:rsidTr="005272A5">
        <w:trPr>
          <w:trHeight w:val="587"/>
        </w:trPr>
        <w:tc>
          <w:tcPr>
            <w:tcW w:w="2485" w:type="dxa"/>
            <w:tcBorders>
              <w:top w:val="double" w:sz="6" w:space="0" w:color="auto"/>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0C07E45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 Carlos</w:t>
            </w:r>
          </w:p>
        </w:tc>
        <w:tc>
          <w:tcPr>
            <w:tcW w:w="1796"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14:paraId="25CED576"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Tramite mínimo de 54 expedientes diarios por equipo de trabajo asignado (1 juez/a y 2 técnicos/as).</w:t>
            </w: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0ADFE823"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16 de noviembre</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4AD93924"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796,5 expedientes que se debían resolver se tramitaron 965, alcanzándose un rendimiento general de las plazas de apoyo de un 121%. </w:t>
            </w:r>
          </w:p>
        </w:tc>
      </w:tr>
      <w:tr w:rsidR="00965069" w:rsidRPr="009266A2" w14:paraId="06A404DF" w14:textId="77777777" w:rsidTr="005272A5">
        <w:trPr>
          <w:trHeight w:val="925"/>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520E9FE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Guápiles</w:t>
            </w:r>
          </w:p>
        </w:tc>
        <w:tc>
          <w:tcPr>
            <w:tcW w:w="0" w:type="auto"/>
            <w:vMerge/>
            <w:tcBorders>
              <w:top w:val="nil"/>
              <w:left w:val="nil"/>
              <w:bottom w:val="double" w:sz="6" w:space="0" w:color="000000"/>
              <w:right w:val="double" w:sz="6" w:space="0" w:color="auto"/>
            </w:tcBorders>
            <w:vAlign w:val="center"/>
            <w:hideMark/>
          </w:tcPr>
          <w:p w14:paraId="161843B9"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3BEAC08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16 de noviembre</w:t>
            </w:r>
          </w:p>
        </w:tc>
        <w:tc>
          <w:tcPr>
            <w:tcW w:w="2835"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14:paraId="37E927AE"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1.053 expedientes que se debían resolver se tramitaron 1.116, alcanzándose un rendimiento general de las plazas de apoyo de un 106%.  </w:t>
            </w:r>
          </w:p>
        </w:tc>
      </w:tr>
      <w:tr w:rsidR="00965069" w:rsidRPr="009266A2" w14:paraId="4482DCFE" w14:textId="77777777" w:rsidTr="005272A5">
        <w:trPr>
          <w:trHeight w:val="986"/>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5D5B9D8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Limón</w:t>
            </w:r>
          </w:p>
        </w:tc>
        <w:tc>
          <w:tcPr>
            <w:tcW w:w="0" w:type="auto"/>
            <w:vMerge/>
            <w:tcBorders>
              <w:top w:val="nil"/>
              <w:left w:val="nil"/>
              <w:bottom w:val="double" w:sz="6" w:space="0" w:color="000000"/>
              <w:right w:val="double" w:sz="6" w:space="0" w:color="auto"/>
            </w:tcBorders>
            <w:vAlign w:val="center"/>
            <w:hideMark/>
          </w:tcPr>
          <w:p w14:paraId="1EB62413"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4C92A7F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17 de octubre al 31 de octubre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3141CDD9"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De 216 expedientes que se debían resolver se tramitaron 245, alcanzándose un rendimiento general de las plazas de apoyo de un 113%. </w:t>
            </w:r>
          </w:p>
        </w:tc>
      </w:tr>
      <w:tr w:rsidR="00965069" w:rsidRPr="009266A2" w14:paraId="38247D99" w14:textId="77777777" w:rsidTr="005272A5">
        <w:trPr>
          <w:trHeight w:val="892"/>
        </w:trPr>
        <w:tc>
          <w:tcPr>
            <w:tcW w:w="2485"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6B64C9F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Juzgado de Cobro de Heredia</w:t>
            </w:r>
          </w:p>
        </w:tc>
        <w:tc>
          <w:tcPr>
            <w:tcW w:w="0" w:type="auto"/>
            <w:vMerge/>
            <w:tcBorders>
              <w:top w:val="nil"/>
              <w:left w:val="nil"/>
              <w:bottom w:val="double" w:sz="6" w:space="0" w:color="000000"/>
              <w:right w:val="double" w:sz="6" w:space="0" w:color="auto"/>
            </w:tcBorders>
            <w:vAlign w:val="center"/>
            <w:hideMark/>
          </w:tcPr>
          <w:p w14:paraId="14A53D29"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2228105C" w14:textId="77777777" w:rsidR="00965069" w:rsidRPr="009266A2" w:rsidRDefault="00965069" w:rsidP="005272A5">
            <w:pPr>
              <w:jc w:val="center"/>
              <w:rPr>
                <w:rFonts w:ascii="Book Antiqua" w:hAnsi="Book Antiqua"/>
                <w:i/>
                <w:sz w:val="22"/>
                <w:szCs w:val="22"/>
                <w:lang w:eastAsia="es-CR"/>
              </w:rPr>
            </w:pPr>
            <w:r w:rsidRPr="009266A2">
              <w:rPr>
                <w:rFonts w:ascii="Book Antiqua" w:hAnsi="Book Antiqua"/>
                <w:i/>
                <w:sz w:val="22"/>
                <w:szCs w:val="22"/>
                <w:lang w:eastAsia="es-CR"/>
              </w:rPr>
              <w:t>Del 17 de octubre al 31 de octubre</w:t>
            </w:r>
          </w:p>
        </w:tc>
        <w:tc>
          <w:tcPr>
            <w:tcW w:w="2835" w:type="dxa"/>
            <w:tcBorders>
              <w:top w:val="nil"/>
              <w:left w:val="nil"/>
              <w:bottom w:val="nil"/>
              <w:right w:val="double" w:sz="6" w:space="0" w:color="auto"/>
            </w:tcBorders>
            <w:tcMar>
              <w:top w:w="0" w:type="dxa"/>
              <w:left w:w="70" w:type="dxa"/>
              <w:bottom w:w="0" w:type="dxa"/>
              <w:right w:w="70" w:type="dxa"/>
            </w:tcMar>
            <w:vAlign w:val="center"/>
            <w:hideMark/>
          </w:tcPr>
          <w:p w14:paraId="76085151"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958 expedientes que se debían resolver se tramitaron 1.016, alcanzándose un rendimiento general de las plazas de apoyo de un 106%.</w:t>
            </w:r>
          </w:p>
        </w:tc>
      </w:tr>
      <w:tr w:rsidR="00965069" w:rsidRPr="009266A2" w14:paraId="11048B31" w14:textId="77777777" w:rsidTr="005272A5">
        <w:trPr>
          <w:trHeight w:val="864"/>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6AF3231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Cartago</w:t>
            </w:r>
          </w:p>
        </w:tc>
        <w:tc>
          <w:tcPr>
            <w:tcW w:w="0" w:type="auto"/>
            <w:vMerge/>
            <w:tcBorders>
              <w:top w:val="nil"/>
              <w:left w:val="nil"/>
              <w:bottom w:val="double" w:sz="6" w:space="0" w:color="000000"/>
              <w:right w:val="double" w:sz="6" w:space="0" w:color="auto"/>
            </w:tcBorders>
            <w:vAlign w:val="center"/>
            <w:hideMark/>
          </w:tcPr>
          <w:p w14:paraId="0C95C7EE"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double" w:sz="6" w:space="0" w:color="auto"/>
              <w:right w:val="double" w:sz="6" w:space="0" w:color="auto"/>
            </w:tcBorders>
            <w:tcMar>
              <w:top w:w="0" w:type="dxa"/>
              <w:left w:w="70" w:type="dxa"/>
              <w:bottom w:w="0" w:type="dxa"/>
              <w:right w:w="70" w:type="dxa"/>
            </w:tcMar>
            <w:vAlign w:val="bottom"/>
            <w:hideMark/>
          </w:tcPr>
          <w:p w14:paraId="6923AD21" w14:textId="77777777" w:rsidR="00965069" w:rsidRPr="009266A2" w:rsidRDefault="00965069" w:rsidP="005272A5">
            <w:pPr>
              <w:rPr>
                <w:rFonts w:ascii="Book Antiqua" w:hAnsi="Book Antiqua"/>
                <w:i/>
                <w:sz w:val="22"/>
                <w:szCs w:val="22"/>
                <w:lang w:eastAsia="es-CR"/>
              </w:rPr>
            </w:pPr>
            <w:r w:rsidRPr="009266A2">
              <w:rPr>
                <w:rFonts w:ascii="Book Antiqua" w:hAnsi="Book Antiqua"/>
                <w:i/>
                <w:sz w:val="22"/>
                <w:szCs w:val="22"/>
                <w:lang w:eastAsia="es-CR"/>
              </w:rPr>
              <w:t>Del 19 de noviembre al 30 de noviembre. Plan en proceso al 21 de diciembre 2018.</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18B5C99F"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1.458 expedientes que se debían resolver se tramitaron 1.637, alcanzándose un rendimiento general de las plazas de apoyo de un 112%.</w:t>
            </w:r>
          </w:p>
        </w:tc>
      </w:tr>
      <w:tr w:rsidR="00965069" w:rsidRPr="009266A2" w14:paraId="3CB356D4" w14:textId="77777777" w:rsidTr="005272A5">
        <w:trPr>
          <w:trHeight w:val="817"/>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765C93A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Alajuela</w:t>
            </w:r>
          </w:p>
        </w:tc>
        <w:tc>
          <w:tcPr>
            <w:tcW w:w="0" w:type="auto"/>
            <w:vMerge/>
            <w:tcBorders>
              <w:top w:val="nil"/>
              <w:left w:val="nil"/>
              <w:bottom w:val="double" w:sz="6" w:space="0" w:color="000000"/>
              <w:right w:val="double" w:sz="6" w:space="0" w:color="auto"/>
            </w:tcBorders>
            <w:vAlign w:val="center"/>
            <w:hideMark/>
          </w:tcPr>
          <w:p w14:paraId="5898E74C"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nil"/>
              <w:left w:val="nil"/>
              <w:bottom w:val="double" w:sz="6" w:space="0" w:color="auto"/>
              <w:right w:val="double" w:sz="6" w:space="0" w:color="auto"/>
            </w:tcBorders>
            <w:tcMar>
              <w:top w:w="0" w:type="dxa"/>
              <w:left w:w="70" w:type="dxa"/>
              <w:bottom w:w="0" w:type="dxa"/>
              <w:right w:w="70" w:type="dxa"/>
            </w:tcMar>
            <w:vAlign w:val="bottom"/>
            <w:hideMark/>
          </w:tcPr>
          <w:p w14:paraId="7CEE3E06" w14:textId="77777777" w:rsidR="00965069" w:rsidRPr="009266A2" w:rsidRDefault="00965069" w:rsidP="005272A5">
            <w:pPr>
              <w:rPr>
                <w:rFonts w:ascii="Book Antiqua" w:hAnsi="Book Antiqua"/>
                <w:i/>
                <w:sz w:val="22"/>
                <w:szCs w:val="22"/>
                <w:lang w:eastAsia="es-CR"/>
              </w:rPr>
            </w:pPr>
            <w:r w:rsidRPr="009266A2">
              <w:rPr>
                <w:rFonts w:ascii="Book Antiqua" w:hAnsi="Book Antiqua"/>
                <w:i/>
                <w:sz w:val="22"/>
                <w:szCs w:val="22"/>
                <w:lang w:eastAsia="es-CR"/>
              </w:rPr>
              <w:t>Del 01 de noviembre al 30 de noviembre. Plan en proceso al 21 de diciembre 2018.</w:t>
            </w:r>
          </w:p>
        </w:tc>
        <w:tc>
          <w:tcPr>
            <w:tcW w:w="283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5ACE7034"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4.077 expedientes que se debían resolver se tramitaron 4.431, alcanzándose un rendimiento general de las plazas de apoyo de un 109%.</w:t>
            </w:r>
          </w:p>
        </w:tc>
      </w:tr>
      <w:tr w:rsidR="00965069" w:rsidRPr="009266A2" w14:paraId="3EE40B82" w14:textId="77777777" w:rsidTr="005272A5">
        <w:trPr>
          <w:trHeight w:val="810"/>
        </w:trPr>
        <w:tc>
          <w:tcPr>
            <w:tcW w:w="2485"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4716D7F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Grecia</w:t>
            </w:r>
          </w:p>
        </w:tc>
        <w:tc>
          <w:tcPr>
            <w:tcW w:w="0" w:type="auto"/>
            <w:vMerge/>
            <w:tcBorders>
              <w:top w:val="nil"/>
              <w:left w:val="nil"/>
              <w:bottom w:val="double" w:sz="6" w:space="0" w:color="000000"/>
              <w:right w:val="double" w:sz="6" w:space="0" w:color="auto"/>
            </w:tcBorders>
            <w:vAlign w:val="center"/>
            <w:hideMark/>
          </w:tcPr>
          <w:p w14:paraId="5268B7A3"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nil"/>
              <w:left w:val="nil"/>
              <w:bottom w:val="double" w:sz="6" w:space="0" w:color="auto"/>
              <w:right w:val="double" w:sz="6" w:space="0" w:color="auto"/>
            </w:tcBorders>
            <w:tcMar>
              <w:top w:w="0" w:type="dxa"/>
              <w:left w:w="70" w:type="dxa"/>
              <w:bottom w:w="0" w:type="dxa"/>
              <w:right w:w="70" w:type="dxa"/>
            </w:tcMar>
            <w:vAlign w:val="bottom"/>
            <w:hideMark/>
          </w:tcPr>
          <w:p w14:paraId="1659C0EF" w14:textId="77777777" w:rsidR="00965069" w:rsidRPr="009266A2" w:rsidRDefault="00965069" w:rsidP="005272A5">
            <w:pPr>
              <w:rPr>
                <w:rFonts w:ascii="Book Antiqua" w:hAnsi="Book Antiqua"/>
                <w:i/>
                <w:sz w:val="22"/>
                <w:szCs w:val="22"/>
                <w:lang w:eastAsia="es-CR"/>
              </w:rPr>
            </w:pPr>
            <w:r w:rsidRPr="009266A2">
              <w:rPr>
                <w:rFonts w:ascii="Book Antiqua" w:hAnsi="Book Antiqua"/>
                <w:i/>
                <w:sz w:val="22"/>
                <w:szCs w:val="22"/>
                <w:lang w:eastAsia="es-CR"/>
              </w:rPr>
              <w:t>Del 16 de agosto al 30 de noviembre. Plan en proceso al 21 de diciembre 2018.</w:t>
            </w:r>
          </w:p>
        </w:tc>
        <w:tc>
          <w:tcPr>
            <w:tcW w:w="2835"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14:paraId="0C4B46B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3.053 expedientes que se debían resolver se tramitaron 3.560, alcanzándose un rendimiento general de las plazas de apoyo de un 117%.</w:t>
            </w:r>
          </w:p>
        </w:tc>
      </w:tr>
      <w:tr w:rsidR="00965069" w:rsidRPr="009266A2" w14:paraId="414448B5" w14:textId="77777777" w:rsidTr="005272A5">
        <w:trPr>
          <w:trHeight w:val="554"/>
        </w:trPr>
        <w:tc>
          <w:tcPr>
            <w:tcW w:w="2485" w:type="dxa"/>
            <w:tcBorders>
              <w:top w:val="nil"/>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4D9A42D5"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Liberia</w:t>
            </w:r>
          </w:p>
        </w:tc>
        <w:tc>
          <w:tcPr>
            <w:tcW w:w="0" w:type="auto"/>
            <w:vMerge/>
            <w:tcBorders>
              <w:top w:val="nil"/>
              <w:left w:val="nil"/>
              <w:bottom w:val="double" w:sz="6" w:space="0" w:color="000000"/>
              <w:right w:val="double" w:sz="6" w:space="0" w:color="auto"/>
            </w:tcBorders>
            <w:vAlign w:val="center"/>
            <w:hideMark/>
          </w:tcPr>
          <w:p w14:paraId="3202BF98"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nil"/>
              <w:left w:val="nil"/>
              <w:bottom w:val="nil"/>
              <w:right w:val="double" w:sz="6" w:space="0" w:color="auto"/>
            </w:tcBorders>
            <w:tcMar>
              <w:top w:w="0" w:type="dxa"/>
              <w:left w:w="70" w:type="dxa"/>
              <w:bottom w:w="0" w:type="dxa"/>
              <w:right w:w="70" w:type="dxa"/>
            </w:tcMar>
            <w:vAlign w:val="center"/>
            <w:hideMark/>
          </w:tcPr>
          <w:p w14:paraId="2E7CF85F" w14:textId="77777777" w:rsidR="00965069" w:rsidRPr="009266A2" w:rsidRDefault="00965069" w:rsidP="005272A5">
            <w:pPr>
              <w:jc w:val="center"/>
              <w:rPr>
                <w:rFonts w:ascii="Book Antiqua" w:hAnsi="Book Antiqua"/>
                <w:i/>
                <w:sz w:val="22"/>
                <w:szCs w:val="22"/>
                <w:lang w:eastAsia="es-CR"/>
              </w:rPr>
            </w:pPr>
            <w:r w:rsidRPr="009266A2">
              <w:rPr>
                <w:rFonts w:ascii="Book Antiqua" w:hAnsi="Book Antiqua"/>
                <w:i/>
                <w:sz w:val="22"/>
                <w:szCs w:val="22"/>
                <w:lang w:eastAsia="es-CR"/>
              </w:rPr>
              <w:t>Del 16 de agosto al 16 de noviembre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0B51194D"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4.063,5 expedientes que se debían resolver se tramitaron 4.862, alcanzándose un rendimiento general de las plazas de apoyo de un 120%.</w:t>
            </w:r>
          </w:p>
        </w:tc>
      </w:tr>
      <w:tr w:rsidR="00965069" w:rsidRPr="009266A2" w14:paraId="5DAB2D85" w14:textId="77777777" w:rsidTr="005272A5">
        <w:trPr>
          <w:trHeight w:val="817"/>
        </w:trPr>
        <w:tc>
          <w:tcPr>
            <w:tcW w:w="2485"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73A62842"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Pérez Zeledón</w:t>
            </w:r>
          </w:p>
        </w:tc>
        <w:tc>
          <w:tcPr>
            <w:tcW w:w="0" w:type="auto"/>
            <w:vMerge/>
            <w:tcBorders>
              <w:top w:val="nil"/>
              <w:left w:val="nil"/>
              <w:bottom w:val="double" w:sz="6" w:space="0" w:color="000000"/>
              <w:right w:val="double" w:sz="6" w:space="0" w:color="auto"/>
            </w:tcBorders>
            <w:vAlign w:val="center"/>
            <w:hideMark/>
          </w:tcPr>
          <w:p w14:paraId="48636A61"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28F4F590"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16 de agosto al 31 de octubre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587D657C"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5.022 expedientes que se debían resolver se tramitaron 3.452, alcanzándose un rendimiento general de las plazas de apoyo de un 69%. Sin embargo, la firma de expedientes logró un 81%.</w:t>
            </w:r>
          </w:p>
        </w:tc>
      </w:tr>
      <w:tr w:rsidR="00965069" w:rsidRPr="009266A2" w14:paraId="0830BF22" w14:textId="77777777" w:rsidTr="005272A5">
        <w:trPr>
          <w:trHeight w:val="723"/>
        </w:trPr>
        <w:tc>
          <w:tcPr>
            <w:tcW w:w="2485"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0AFE419A"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Santa Cruz</w:t>
            </w:r>
          </w:p>
        </w:tc>
        <w:tc>
          <w:tcPr>
            <w:tcW w:w="0" w:type="auto"/>
            <w:vMerge/>
            <w:tcBorders>
              <w:top w:val="nil"/>
              <w:left w:val="nil"/>
              <w:bottom w:val="double" w:sz="6" w:space="0" w:color="000000"/>
              <w:right w:val="double" w:sz="6" w:space="0" w:color="auto"/>
            </w:tcBorders>
            <w:vAlign w:val="center"/>
            <w:hideMark/>
          </w:tcPr>
          <w:p w14:paraId="57277534" w14:textId="77777777" w:rsidR="00965069" w:rsidRPr="009266A2" w:rsidRDefault="00965069" w:rsidP="005272A5">
            <w:pPr>
              <w:rPr>
                <w:rFonts w:ascii="Book Antiqua" w:eastAsia="Calibri" w:hAnsi="Book Antiqua" w:cs="Calibri"/>
                <w:i/>
                <w:color w:val="000000"/>
                <w:sz w:val="22"/>
                <w:szCs w:val="22"/>
                <w:lang w:eastAsia="es-CR"/>
              </w:rPr>
            </w:pPr>
          </w:p>
        </w:tc>
        <w:tc>
          <w:tcPr>
            <w:tcW w:w="2444"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14:paraId="1FC837F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Del 16 de agosto al 16 de noviembre</w:t>
            </w:r>
          </w:p>
        </w:tc>
        <w:tc>
          <w:tcPr>
            <w:tcW w:w="2835"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5F16C92D"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6.021 expedientes que se debían resolver se tramitaron 5.582, alcanzándose un rendimiento general de las plazas de apoyo de un 93%. Sin embargo, la firma de expedientes logró un 101%.</w:t>
            </w:r>
          </w:p>
        </w:tc>
      </w:tr>
    </w:tbl>
    <w:p w14:paraId="51213186" w14:textId="77777777" w:rsidR="00965069" w:rsidRPr="009266A2" w:rsidRDefault="00965069" w:rsidP="00965069">
      <w:pPr>
        <w:rPr>
          <w:rFonts w:ascii="Book Antiqua" w:eastAsia="Calibri" w:hAnsi="Book Antiqua" w:cs="Calibri"/>
          <w:b/>
          <w:bCs/>
          <w:i/>
          <w:sz w:val="22"/>
          <w:szCs w:val="22"/>
          <w:lang w:eastAsia="en-US"/>
        </w:rPr>
      </w:pPr>
    </w:p>
    <w:tbl>
      <w:tblPr>
        <w:tblW w:w="9569" w:type="dxa"/>
        <w:tblInd w:w="8" w:type="dxa"/>
        <w:tblCellMar>
          <w:left w:w="0" w:type="dxa"/>
          <w:right w:w="0" w:type="dxa"/>
        </w:tblCellMar>
        <w:tblLook w:val="04A0" w:firstRow="1" w:lastRow="0" w:firstColumn="1" w:lastColumn="0" w:noHBand="0" w:noVBand="1"/>
      </w:tblPr>
      <w:tblGrid>
        <w:gridCol w:w="1196"/>
        <w:gridCol w:w="1449"/>
        <w:gridCol w:w="1527"/>
        <w:gridCol w:w="1276"/>
        <w:gridCol w:w="2126"/>
        <w:gridCol w:w="1995"/>
      </w:tblGrid>
      <w:tr w:rsidR="00965069" w:rsidRPr="009266A2" w14:paraId="2FAAA417" w14:textId="77777777" w:rsidTr="005272A5">
        <w:trPr>
          <w:trHeight w:val="159"/>
        </w:trPr>
        <w:tc>
          <w:tcPr>
            <w:tcW w:w="1196" w:type="dxa"/>
            <w:vMerge w:val="restart"/>
            <w:tcBorders>
              <w:top w:val="double" w:sz="6" w:space="0" w:color="auto"/>
              <w:left w:val="double" w:sz="6" w:space="0" w:color="auto"/>
              <w:bottom w:val="double" w:sz="6" w:space="0" w:color="000000"/>
              <w:right w:val="double" w:sz="6" w:space="0" w:color="auto"/>
            </w:tcBorders>
            <w:shd w:val="clear" w:color="auto" w:fill="92D050"/>
            <w:noWrap/>
            <w:tcMar>
              <w:top w:w="0" w:type="dxa"/>
              <w:left w:w="70" w:type="dxa"/>
              <w:bottom w:w="0" w:type="dxa"/>
              <w:right w:w="70" w:type="dxa"/>
            </w:tcMar>
            <w:vAlign w:val="center"/>
            <w:hideMark/>
          </w:tcPr>
          <w:p w14:paraId="0175C809"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Despacho </w:t>
            </w:r>
          </w:p>
        </w:tc>
        <w:tc>
          <w:tcPr>
            <w:tcW w:w="1449" w:type="dxa"/>
            <w:tcBorders>
              <w:top w:val="double" w:sz="6" w:space="0" w:color="auto"/>
              <w:left w:val="nil"/>
              <w:bottom w:val="nil"/>
              <w:right w:val="nil"/>
            </w:tcBorders>
            <w:shd w:val="clear" w:color="auto" w:fill="92D050"/>
            <w:noWrap/>
            <w:tcMar>
              <w:top w:w="0" w:type="dxa"/>
              <w:left w:w="70" w:type="dxa"/>
              <w:bottom w:w="0" w:type="dxa"/>
              <w:right w:w="70" w:type="dxa"/>
            </w:tcMar>
            <w:vAlign w:val="center"/>
            <w:hideMark/>
          </w:tcPr>
          <w:p w14:paraId="1E87B965"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w:t>
            </w:r>
          </w:p>
        </w:tc>
        <w:tc>
          <w:tcPr>
            <w:tcW w:w="2803" w:type="dxa"/>
            <w:gridSpan w:val="2"/>
            <w:tcBorders>
              <w:top w:val="double" w:sz="6" w:space="0" w:color="auto"/>
              <w:left w:val="double" w:sz="6" w:space="0" w:color="auto"/>
              <w:bottom w:val="double" w:sz="6" w:space="0" w:color="auto"/>
              <w:right w:val="double" w:sz="6" w:space="0" w:color="000000"/>
            </w:tcBorders>
            <w:shd w:val="clear" w:color="auto" w:fill="92D050"/>
            <w:noWrap/>
            <w:tcMar>
              <w:top w:w="0" w:type="dxa"/>
              <w:left w:w="70" w:type="dxa"/>
              <w:bottom w:w="0" w:type="dxa"/>
              <w:right w:w="70" w:type="dxa"/>
            </w:tcMar>
            <w:vAlign w:val="center"/>
            <w:hideMark/>
          </w:tcPr>
          <w:p w14:paraId="57E00D0A"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Objetivos</w:t>
            </w:r>
          </w:p>
        </w:tc>
        <w:tc>
          <w:tcPr>
            <w:tcW w:w="4121" w:type="dxa"/>
            <w:gridSpan w:val="2"/>
            <w:tcBorders>
              <w:top w:val="double" w:sz="6" w:space="0" w:color="auto"/>
              <w:left w:val="nil"/>
              <w:bottom w:val="double" w:sz="6" w:space="0" w:color="auto"/>
              <w:right w:val="nil"/>
            </w:tcBorders>
            <w:shd w:val="clear" w:color="auto" w:fill="92D050"/>
            <w:noWrap/>
            <w:tcMar>
              <w:top w:w="0" w:type="dxa"/>
              <w:left w:w="70" w:type="dxa"/>
              <w:bottom w:w="0" w:type="dxa"/>
              <w:right w:w="70" w:type="dxa"/>
            </w:tcMar>
            <w:vAlign w:val="center"/>
            <w:hideMark/>
          </w:tcPr>
          <w:p w14:paraId="49612A90"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Logros</w:t>
            </w:r>
          </w:p>
        </w:tc>
      </w:tr>
      <w:tr w:rsidR="00965069" w:rsidRPr="009266A2" w14:paraId="0CF0E8FD" w14:textId="77777777" w:rsidTr="005272A5">
        <w:trPr>
          <w:trHeight w:val="448"/>
        </w:trPr>
        <w:tc>
          <w:tcPr>
            <w:tcW w:w="1196" w:type="dxa"/>
            <w:vMerge/>
            <w:tcBorders>
              <w:top w:val="double" w:sz="6" w:space="0" w:color="auto"/>
              <w:left w:val="double" w:sz="6" w:space="0" w:color="auto"/>
              <w:bottom w:val="double" w:sz="6" w:space="0" w:color="000000"/>
              <w:right w:val="double" w:sz="6" w:space="0" w:color="auto"/>
            </w:tcBorders>
            <w:vAlign w:val="center"/>
            <w:hideMark/>
          </w:tcPr>
          <w:p w14:paraId="4065CEA9" w14:textId="77777777" w:rsidR="00965069" w:rsidRPr="009266A2" w:rsidRDefault="00965069" w:rsidP="005272A5">
            <w:pPr>
              <w:rPr>
                <w:rFonts w:ascii="Book Antiqua" w:eastAsia="Calibri" w:hAnsi="Book Antiqua" w:cs="Calibri"/>
                <w:b/>
                <w:bCs/>
                <w:i/>
                <w:color w:val="000000"/>
                <w:sz w:val="22"/>
                <w:szCs w:val="22"/>
                <w:lang w:eastAsia="es-CR"/>
              </w:rPr>
            </w:pPr>
          </w:p>
        </w:tc>
        <w:tc>
          <w:tcPr>
            <w:tcW w:w="1449"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14:paraId="1CB60E1A"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Periodo</w:t>
            </w:r>
          </w:p>
        </w:tc>
        <w:tc>
          <w:tcPr>
            <w:tcW w:w="1527"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14:paraId="0F47B3B8"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Demandas nuevas </w:t>
            </w:r>
          </w:p>
        </w:tc>
        <w:tc>
          <w:tcPr>
            <w:tcW w:w="1276"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14:paraId="4CC65D21"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Escritos</w:t>
            </w:r>
          </w:p>
        </w:tc>
        <w:tc>
          <w:tcPr>
            <w:tcW w:w="2126"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14:paraId="70EF992C"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 xml:space="preserve">Demandas nuevas </w:t>
            </w:r>
          </w:p>
        </w:tc>
        <w:tc>
          <w:tcPr>
            <w:tcW w:w="1995" w:type="dxa"/>
            <w:tcBorders>
              <w:top w:val="nil"/>
              <w:left w:val="nil"/>
              <w:bottom w:val="double" w:sz="6" w:space="0" w:color="auto"/>
              <w:right w:val="double" w:sz="6" w:space="0" w:color="auto"/>
            </w:tcBorders>
            <w:shd w:val="clear" w:color="auto" w:fill="92D050"/>
            <w:noWrap/>
            <w:tcMar>
              <w:top w:w="0" w:type="dxa"/>
              <w:left w:w="70" w:type="dxa"/>
              <w:bottom w:w="0" w:type="dxa"/>
              <w:right w:w="70" w:type="dxa"/>
            </w:tcMar>
            <w:vAlign w:val="center"/>
            <w:hideMark/>
          </w:tcPr>
          <w:p w14:paraId="32D41330" w14:textId="77777777" w:rsidR="00965069" w:rsidRPr="009266A2" w:rsidRDefault="00965069" w:rsidP="005272A5">
            <w:pPr>
              <w:jc w:val="center"/>
              <w:rPr>
                <w:rFonts w:ascii="Book Antiqua" w:hAnsi="Book Antiqua"/>
                <w:b/>
                <w:bCs/>
                <w:i/>
                <w:color w:val="000000"/>
                <w:sz w:val="22"/>
                <w:szCs w:val="22"/>
                <w:lang w:eastAsia="es-CR"/>
              </w:rPr>
            </w:pPr>
            <w:r w:rsidRPr="009266A2">
              <w:rPr>
                <w:rFonts w:ascii="Book Antiqua" w:hAnsi="Book Antiqua"/>
                <w:b/>
                <w:bCs/>
                <w:i/>
                <w:color w:val="000000"/>
                <w:sz w:val="22"/>
                <w:szCs w:val="22"/>
                <w:lang w:eastAsia="es-CR"/>
              </w:rPr>
              <w:t>Escritos</w:t>
            </w:r>
          </w:p>
        </w:tc>
      </w:tr>
      <w:tr w:rsidR="00965069" w:rsidRPr="009266A2" w14:paraId="6B603F60" w14:textId="77777777" w:rsidTr="005272A5">
        <w:trPr>
          <w:trHeight w:val="705"/>
        </w:trPr>
        <w:tc>
          <w:tcPr>
            <w:tcW w:w="1196" w:type="dxa"/>
            <w:tcBorders>
              <w:top w:val="nil"/>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1126EF81"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Grecia</w:t>
            </w:r>
          </w:p>
        </w:tc>
        <w:tc>
          <w:tcPr>
            <w:tcW w:w="1449"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14:paraId="1DBEE72E"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Datos del 16 de agosto al 31 de octubre. </w:t>
            </w: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3FB795D8"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Reducir como mínimo un 42% (equivale </w:t>
            </w:r>
            <w:r w:rsidRPr="009266A2">
              <w:rPr>
                <w:rFonts w:ascii="Book Antiqua" w:hAnsi="Book Antiqua"/>
                <w:i/>
                <w:color w:val="000000"/>
                <w:sz w:val="22"/>
                <w:szCs w:val="22"/>
                <w:lang w:eastAsia="es-CR"/>
              </w:rPr>
              <w:lastRenderedPageBreak/>
              <w:t>a 4.823,28 demandas)</w:t>
            </w:r>
          </w:p>
        </w:tc>
        <w:tc>
          <w:tcPr>
            <w:tcW w:w="1276" w:type="dxa"/>
            <w:tcBorders>
              <w:top w:val="nil"/>
              <w:left w:val="nil"/>
              <w:bottom w:val="nil"/>
              <w:right w:val="double" w:sz="6" w:space="0" w:color="auto"/>
            </w:tcBorders>
            <w:tcMar>
              <w:top w:w="0" w:type="dxa"/>
              <w:left w:w="70" w:type="dxa"/>
              <w:bottom w:w="0" w:type="dxa"/>
              <w:right w:w="70" w:type="dxa"/>
            </w:tcMar>
            <w:vAlign w:val="center"/>
            <w:hideMark/>
          </w:tcPr>
          <w:p w14:paraId="00FC59E9"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 xml:space="preserve">Reducir como mínimo el </w:t>
            </w:r>
            <w:r w:rsidRPr="009266A2">
              <w:rPr>
                <w:rFonts w:ascii="Book Antiqua" w:hAnsi="Book Antiqua"/>
                <w:i/>
                <w:color w:val="000000"/>
                <w:sz w:val="22"/>
                <w:szCs w:val="22"/>
                <w:lang w:eastAsia="es-CR"/>
              </w:rPr>
              <w:lastRenderedPageBreak/>
              <w:t>circulante en 4500 escritos.</w:t>
            </w:r>
          </w:p>
        </w:tc>
        <w:tc>
          <w:tcPr>
            <w:tcW w:w="2126" w:type="dxa"/>
            <w:tcBorders>
              <w:top w:val="nil"/>
              <w:left w:val="nil"/>
              <w:bottom w:val="nil"/>
              <w:right w:val="double" w:sz="6" w:space="0" w:color="auto"/>
            </w:tcBorders>
            <w:tcMar>
              <w:top w:w="0" w:type="dxa"/>
              <w:left w:w="70" w:type="dxa"/>
              <w:bottom w:w="0" w:type="dxa"/>
              <w:right w:w="70" w:type="dxa"/>
            </w:tcMar>
            <w:vAlign w:val="center"/>
            <w:hideMark/>
          </w:tcPr>
          <w:p w14:paraId="6C11FC56"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 xml:space="preserve">Se redujo en un 46% la cantidad de demandas nuevas (un </w:t>
            </w:r>
            <w:r w:rsidRPr="009266A2">
              <w:rPr>
                <w:rFonts w:ascii="Book Antiqua" w:hAnsi="Book Antiqua"/>
                <w:i/>
                <w:color w:val="000000"/>
                <w:sz w:val="22"/>
                <w:szCs w:val="22"/>
                <w:lang w:eastAsia="es-CR"/>
              </w:rPr>
              <w:lastRenderedPageBreak/>
              <w:t>4% más que el fijado por la Dirección de Planificación).</w:t>
            </w:r>
          </w:p>
        </w:tc>
        <w:tc>
          <w:tcPr>
            <w:tcW w:w="1995" w:type="dxa"/>
            <w:tcBorders>
              <w:top w:val="nil"/>
              <w:left w:val="nil"/>
              <w:bottom w:val="nil"/>
              <w:right w:val="double" w:sz="6" w:space="0" w:color="auto"/>
            </w:tcBorders>
            <w:tcMar>
              <w:top w:w="0" w:type="dxa"/>
              <w:left w:w="70" w:type="dxa"/>
              <w:bottom w:w="0" w:type="dxa"/>
              <w:right w:w="70" w:type="dxa"/>
            </w:tcMar>
            <w:vAlign w:val="center"/>
            <w:hideMark/>
          </w:tcPr>
          <w:p w14:paraId="090A4E08"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 xml:space="preserve">Se redujo en un 159% la cantidad de escritos pendientes </w:t>
            </w:r>
            <w:r w:rsidRPr="009266A2">
              <w:rPr>
                <w:rFonts w:ascii="Book Antiqua" w:hAnsi="Book Antiqua"/>
                <w:i/>
                <w:color w:val="000000"/>
                <w:sz w:val="22"/>
                <w:szCs w:val="22"/>
                <w:lang w:eastAsia="es-CR"/>
              </w:rPr>
              <w:lastRenderedPageBreak/>
              <w:t>fijada por la Dirección de Planificación.</w:t>
            </w:r>
          </w:p>
        </w:tc>
      </w:tr>
      <w:tr w:rsidR="00965069" w:rsidRPr="009266A2" w14:paraId="77FD5412" w14:textId="77777777" w:rsidTr="005272A5">
        <w:trPr>
          <w:trHeight w:val="751"/>
        </w:trPr>
        <w:tc>
          <w:tcPr>
            <w:tcW w:w="1196"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666C481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lastRenderedPageBreak/>
              <w:t>Juzgado de Cobro de Liberia</w:t>
            </w:r>
          </w:p>
        </w:tc>
        <w:tc>
          <w:tcPr>
            <w:tcW w:w="0" w:type="auto"/>
            <w:vMerge/>
            <w:tcBorders>
              <w:top w:val="nil"/>
              <w:left w:val="nil"/>
              <w:bottom w:val="double" w:sz="6" w:space="0" w:color="000000"/>
              <w:right w:val="double" w:sz="6" w:space="0" w:color="auto"/>
            </w:tcBorders>
            <w:vAlign w:val="center"/>
            <w:hideMark/>
          </w:tcPr>
          <w:p w14:paraId="6316DB98" w14:textId="77777777" w:rsidR="00965069" w:rsidRPr="009266A2" w:rsidRDefault="00965069" w:rsidP="005272A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7EF3415D"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un 44% (equivale a 821,04 demandas).</w:t>
            </w:r>
          </w:p>
        </w:tc>
        <w:tc>
          <w:tcPr>
            <w:tcW w:w="1276"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14:paraId="551F833F"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22% (equivale a 2.188,34 escritos).</w:t>
            </w:r>
          </w:p>
        </w:tc>
        <w:tc>
          <w:tcPr>
            <w:tcW w:w="2126" w:type="dxa"/>
            <w:tcBorders>
              <w:top w:val="double" w:sz="6" w:space="0" w:color="auto"/>
              <w:left w:val="nil"/>
              <w:bottom w:val="double" w:sz="6" w:space="0" w:color="auto"/>
              <w:right w:val="double" w:sz="6" w:space="0" w:color="auto"/>
            </w:tcBorders>
            <w:tcMar>
              <w:top w:w="0" w:type="dxa"/>
              <w:left w:w="70" w:type="dxa"/>
              <w:bottom w:w="0" w:type="dxa"/>
              <w:right w:w="70" w:type="dxa"/>
            </w:tcMar>
            <w:vAlign w:val="center"/>
            <w:hideMark/>
          </w:tcPr>
          <w:p w14:paraId="34FAE878"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102% la cantidad de demandas nuevas (un 58% más que el fijado por la Dirección de Planificación).</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18B5229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86% la cantidad de escritos pendientes (un 64% más que el establecido por la Dirección de Planificación.</w:t>
            </w:r>
          </w:p>
        </w:tc>
      </w:tr>
      <w:tr w:rsidR="00965069" w:rsidRPr="009266A2" w14:paraId="17356519" w14:textId="77777777" w:rsidTr="005272A5">
        <w:trPr>
          <w:trHeight w:val="679"/>
        </w:trPr>
        <w:tc>
          <w:tcPr>
            <w:tcW w:w="1196" w:type="dxa"/>
            <w:tcBorders>
              <w:top w:val="double" w:sz="6" w:space="0" w:color="000000"/>
              <w:left w:val="double" w:sz="6" w:space="0" w:color="auto"/>
              <w:bottom w:val="nil"/>
              <w:right w:val="double" w:sz="6" w:space="0" w:color="auto"/>
            </w:tcBorders>
            <w:shd w:val="clear" w:color="auto" w:fill="92D050"/>
            <w:tcMar>
              <w:top w:w="0" w:type="dxa"/>
              <w:left w:w="70" w:type="dxa"/>
              <w:bottom w:w="0" w:type="dxa"/>
              <w:right w:w="70" w:type="dxa"/>
            </w:tcMar>
            <w:vAlign w:val="center"/>
            <w:hideMark/>
          </w:tcPr>
          <w:p w14:paraId="4C8F267B"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Pérez Zeledón</w:t>
            </w:r>
          </w:p>
        </w:tc>
        <w:tc>
          <w:tcPr>
            <w:tcW w:w="0" w:type="auto"/>
            <w:vMerge/>
            <w:tcBorders>
              <w:top w:val="nil"/>
              <w:left w:val="nil"/>
              <w:bottom w:val="double" w:sz="6" w:space="0" w:color="000000"/>
              <w:right w:val="double" w:sz="6" w:space="0" w:color="auto"/>
            </w:tcBorders>
            <w:vAlign w:val="center"/>
            <w:hideMark/>
          </w:tcPr>
          <w:p w14:paraId="2AC424E9" w14:textId="77777777" w:rsidR="00965069" w:rsidRPr="009266A2" w:rsidRDefault="00965069" w:rsidP="005272A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41C8CB85"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Poner al día las demandas nuevas.</w:t>
            </w:r>
          </w:p>
        </w:tc>
        <w:tc>
          <w:tcPr>
            <w:tcW w:w="1276"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4F349517"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27% (equivale a 2.032,56 escritos).</w:t>
            </w:r>
          </w:p>
        </w:tc>
        <w:tc>
          <w:tcPr>
            <w:tcW w:w="2126"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2F488326"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Poner al día la cantidad de demandas nuevas en razón de lo pendiente al iniciar el plan, alcanzando un 172% de efectividad.</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0BDC22F2"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99% la cantidad de escritos pendientes (un 72% más que el establecido por la Dirección de Planificación).</w:t>
            </w:r>
          </w:p>
        </w:tc>
      </w:tr>
      <w:tr w:rsidR="00965069" w:rsidRPr="009266A2" w14:paraId="08885D64" w14:textId="77777777" w:rsidTr="005272A5">
        <w:trPr>
          <w:trHeight w:val="659"/>
        </w:trPr>
        <w:tc>
          <w:tcPr>
            <w:tcW w:w="1196" w:type="dxa"/>
            <w:tcBorders>
              <w:top w:val="double" w:sz="6" w:space="0" w:color="auto"/>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767438F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de Cobro de Santa Cruz</w:t>
            </w:r>
          </w:p>
        </w:tc>
        <w:tc>
          <w:tcPr>
            <w:tcW w:w="0" w:type="auto"/>
            <w:vMerge/>
            <w:tcBorders>
              <w:top w:val="nil"/>
              <w:left w:val="nil"/>
              <w:bottom w:val="double" w:sz="6" w:space="0" w:color="000000"/>
              <w:right w:val="double" w:sz="6" w:space="0" w:color="auto"/>
            </w:tcBorders>
            <w:vAlign w:val="center"/>
            <w:hideMark/>
          </w:tcPr>
          <w:p w14:paraId="63BB11A2" w14:textId="77777777" w:rsidR="00965069" w:rsidRPr="009266A2" w:rsidRDefault="00965069" w:rsidP="005272A5">
            <w:pPr>
              <w:rPr>
                <w:rFonts w:ascii="Book Antiqua" w:eastAsia="Calibri" w:hAnsi="Book Antiqua" w:cs="Calibri"/>
                <w:i/>
                <w:color w:val="000000"/>
                <w:sz w:val="22"/>
                <w:szCs w:val="22"/>
                <w:lang w:eastAsia="es-CR"/>
              </w:rPr>
            </w:pPr>
          </w:p>
        </w:tc>
        <w:tc>
          <w:tcPr>
            <w:tcW w:w="1527" w:type="dxa"/>
            <w:tcBorders>
              <w:top w:val="nil"/>
              <w:left w:val="nil"/>
              <w:bottom w:val="double" w:sz="6" w:space="0" w:color="auto"/>
              <w:right w:val="double" w:sz="6" w:space="0" w:color="auto"/>
            </w:tcBorders>
            <w:tcMar>
              <w:top w:w="0" w:type="dxa"/>
              <w:left w:w="70" w:type="dxa"/>
              <w:bottom w:w="0" w:type="dxa"/>
              <w:right w:w="70" w:type="dxa"/>
            </w:tcMar>
            <w:vAlign w:val="center"/>
            <w:hideMark/>
          </w:tcPr>
          <w:p w14:paraId="1AA057E2"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como mínimo un 20% (equivale a 148 demandas)</w:t>
            </w:r>
          </w:p>
        </w:tc>
        <w:tc>
          <w:tcPr>
            <w:tcW w:w="1276" w:type="dxa"/>
            <w:tcBorders>
              <w:top w:val="nil"/>
              <w:left w:val="nil"/>
              <w:bottom w:val="nil"/>
              <w:right w:val="double" w:sz="6" w:space="0" w:color="auto"/>
            </w:tcBorders>
            <w:tcMar>
              <w:top w:w="0" w:type="dxa"/>
              <w:left w:w="70" w:type="dxa"/>
              <w:bottom w:w="0" w:type="dxa"/>
              <w:right w:w="70" w:type="dxa"/>
            </w:tcMar>
            <w:vAlign w:val="center"/>
            <w:hideMark/>
          </w:tcPr>
          <w:p w14:paraId="14583F6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Reducir el circulante en un 85%. (equivale a 3.221,5)</w:t>
            </w:r>
          </w:p>
        </w:tc>
        <w:tc>
          <w:tcPr>
            <w:tcW w:w="2126" w:type="dxa"/>
            <w:tcBorders>
              <w:top w:val="nil"/>
              <w:left w:val="nil"/>
              <w:bottom w:val="nil"/>
              <w:right w:val="double" w:sz="6" w:space="0" w:color="auto"/>
            </w:tcBorders>
            <w:tcMar>
              <w:top w:w="0" w:type="dxa"/>
              <w:left w:w="70" w:type="dxa"/>
              <w:bottom w:w="0" w:type="dxa"/>
              <w:right w:w="70" w:type="dxa"/>
            </w:tcMar>
            <w:vAlign w:val="center"/>
            <w:hideMark/>
          </w:tcPr>
          <w:p w14:paraId="18847AFB"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 xml:space="preserve">Se redujo en un 144% la cantidad de demandas nuevas (un 124% más que el fijado por la Dirección de Planificación). </w:t>
            </w:r>
          </w:p>
        </w:tc>
        <w:tc>
          <w:tcPr>
            <w:tcW w:w="1995" w:type="dxa"/>
            <w:tcBorders>
              <w:top w:val="double" w:sz="6" w:space="0" w:color="auto"/>
              <w:left w:val="nil"/>
              <w:bottom w:val="nil"/>
              <w:right w:val="double" w:sz="6" w:space="0" w:color="auto"/>
            </w:tcBorders>
            <w:tcMar>
              <w:top w:w="0" w:type="dxa"/>
              <w:left w:w="70" w:type="dxa"/>
              <w:bottom w:w="0" w:type="dxa"/>
              <w:right w:w="70" w:type="dxa"/>
            </w:tcMar>
            <w:vAlign w:val="center"/>
            <w:hideMark/>
          </w:tcPr>
          <w:p w14:paraId="2D6EA3A3"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Se redujo en un 178% la cantidad de escritos pendientes (un 93% más que el establecido por la Dirección de Planificación).</w:t>
            </w:r>
          </w:p>
        </w:tc>
      </w:tr>
      <w:tr w:rsidR="00965069" w:rsidRPr="009266A2" w14:paraId="5BEB66A6" w14:textId="77777777" w:rsidTr="005272A5">
        <w:trPr>
          <w:trHeight w:val="623"/>
        </w:trPr>
        <w:tc>
          <w:tcPr>
            <w:tcW w:w="1196"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72736924"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Primero de Cobro de San José</w:t>
            </w:r>
          </w:p>
        </w:tc>
        <w:tc>
          <w:tcPr>
            <w:tcW w:w="1449" w:type="dxa"/>
            <w:vMerge w:val="restart"/>
            <w:tcBorders>
              <w:top w:val="nil"/>
              <w:left w:val="nil"/>
              <w:bottom w:val="double" w:sz="6" w:space="0" w:color="000000"/>
              <w:right w:val="double" w:sz="6" w:space="0" w:color="auto"/>
            </w:tcBorders>
            <w:tcMar>
              <w:top w:w="0" w:type="dxa"/>
              <w:left w:w="70" w:type="dxa"/>
              <w:bottom w:w="0" w:type="dxa"/>
              <w:right w:w="70" w:type="dxa"/>
            </w:tcMar>
            <w:vAlign w:val="center"/>
            <w:hideMark/>
          </w:tcPr>
          <w:p w14:paraId="50958389"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Datos de agosto a octubre 2018.</w:t>
            </w:r>
          </w:p>
        </w:tc>
        <w:tc>
          <w:tcPr>
            <w:tcW w:w="2803" w:type="dxa"/>
            <w:gridSpan w:val="2"/>
            <w:vMerge w:val="restart"/>
            <w:tcBorders>
              <w:top w:val="nil"/>
              <w:left w:val="nil"/>
              <w:bottom w:val="double" w:sz="6" w:space="0" w:color="000000"/>
              <w:right w:val="double" w:sz="6" w:space="0" w:color="000000"/>
            </w:tcBorders>
            <w:tcMar>
              <w:top w:w="0" w:type="dxa"/>
              <w:left w:w="70" w:type="dxa"/>
              <w:bottom w:w="0" w:type="dxa"/>
              <w:right w:w="70" w:type="dxa"/>
            </w:tcMar>
            <w:vAlign w:val="center"/>
            <w:hideMark/>
          </w:tcPr>
          <w:p w14:paraId="12E4098C"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Continúa con el plan anterior. Firma mínima de 54 expedientes diarios por equipo de trabajo asignado (1 juez/za y 2 técnicos/as).</w:t>
            </w:r>
          </w:p>
        </w:tc>
        <w:tc>
          <w:tcPr>
            <w:tcW w:w="4121" w:type="dxa"/>
            <w:gridSpan w:val="2"/>
            <w:tcBorders>
              <w:top w:val="double" w:sz="6" w:space="0" w:color="auto"/>
              <w:left w:val="nil"/>
              <w:bottom w:val="double" w:sz="6" w:space="0" w:color="auto"/>
              <w:right w:val="double" w:sz="6" w:space="0" w:color="000000"/>
            </w:tcBorders>
            <w:tcMar>
              <w:top w:w="0" w:type="dxa"/>
              <w:left w:w="70" w:type="dxa"/>
              <w:bottom w:w="0" w:type="dxa"/>
              <w:right w:w="70" w:type="dxa"/>
            </w:tcMar>
            <w:vAlign w:val="center"/>
            <w:hideMark/>
          </w:tcPr>
          <w:p w14:paraId="514EED1E" w14:textId="77777777" w:rsidR="00965069" w:rsidRPr="009266A2" w:rsidRDefault="00965069" w:rsidP="005272A5">
            <w:pPr>
              <w:rPr>
                <w:rFonts w:ascii="Book Antiqua" w:hAnsi="Book Antiqua"/>
                <w:i/>
                <w:sz w:val="22"/>
                <w:szCs w:val="22"/>
                <w:lang w:eastAsia="es-CR"/>
              </w:rPr>
            </w:pPr>
            <w:r w:rsidRPr="009266A2">
              <w:rPr>
                <w:rFonts w:ascii="Book Antiqua" w:hAnsi="Book Antiqua"/>
                <w:i/>
                <w:sz w:val="22"/>
                <w:szCs w:val="22"/>
                <w:lang w:eastAsia="es-CR"/>
              </w:rPr>
              <w:t>De 6.142,77 expedientes que se debían firmar se firmaron 7.183, alcanzándose un rendimiento general de las plazas de apoyo de un 117%.</w:t>
            </w:r>
          </w:p>
        </w:tc>
      </w:tr>
      <w:tr w:rsidR="00965069" w:rsidRPr="009266A2" w14:paraId="3C78C8B7" w14:textId="77777777" w:rsidTr="005272A5">
        <w:trPr>
          <w:trHeight w:val="617"/>
        </w:trPr>
        <w:tc>
          <w:tcPr>
            <w:tcW w:w="1196" w:type="dxa"/>
            <w:tcBorders>
              <w:top w:val="nil"/>
              <w:left w:val="double" w:sz="6" w:space="0" w:color="auto"/>
              <w:bottom w:val="double" w:sz="6" w:space="0" w:color="auto"/>
              <w:right w:val="double" w:sz="6" w:space="0" w:color="auto"/>
            </w:tcBorders>
            <w:shd w:val="clear" w:color="auto" w:fill="92D050"/>
            <w:tcMar>
              <w:top w:w="0" w:type="dxa"/>
              <w:left w:w="70" w:type="dxa"/>
              <w:bottom w:w="0" w:type="dxa"/>
              <w:right w:w="70" w:type="dxa"/>
            </w:tcMar>
            <w:vAlign w:val="center"/>
            <w:hideMark/>
          </w:tcPr>
          <w:p w14:paraId="70CDC478" w14:textId="77777777" w:rsidR="00965069" w:rsidRPr="009266A2" w:rsidRDefault="00965069" w:rsidP="005272A5">
            <w:pPr>
              <w:jc w:val="center"/>
              <w:rPr>
                <w:rFonts w:ascii="Book Antiqua" w:hAnsi="Book Antiqua"/>
                <w:i/>
                <w:color w:val="000000"/>
                <w:sz w:val="22"/>
                <w:szCs w:val="22"/>
                <w:lang w:eastAsia="es-CR"/>
              </w:rPr>
            </w:pPr>
            <w:r w:rsidRPr="009266A2">
              <w:rPr>
                <w:rFonts w:ascii="Book Antiqua" w:hAnsi="Book Antiqua"/>
                <w:i/>
                <w:color w:val="000000"/>
                <w:sz w:val="22"/>
                <w:szCs w:val="22"/>
                <w:lang w:eastAsia="es-CR"/>
              </w:rPr>
              <w:t>Juzgado Segundo de Cobro de San José</w:t>
            </w:r>
          </w:p>
        </w:tc>
        <w:tc>
          <w:tcPr>
            <w:tcW w:w="0" w:type="auto"/>
            <w:vMerge/>
            <w:tcBorders>
              <w:top w:val="nil"/>
              <w:left w:val="nil"/>
              <w:bottom w:val="double" w:sz="6" w:space="0" w:color="000000"/>
              <w:right w:val="double" w:sz="6" w:space="0" w:color="auto"/>
            </w:tcBorders>
            <w:vAlign w:val="center"/>
            <w:hideMark/>
          </w:tcPr>
          <w:p w14:paraId="20F72B74" w14:textId="77777777" w:rsidR="00965069" w:rsidRPr="009266A2" w:rsidRDefault="00965069" w:rsidP="005272A5">
            <w:pPr>
              <w:rPr>
                <w:rFonts w:ascii="Book Antiqua" w:eastAsia="Calibri" w:hAnsi="Book Antiqua" w:cs="Calibri"/>
                <w:i/>
                <w:color w:val="000000"/>
                <w:sz w:val="22"/>
                <w:szCs w:val="22"/>
                <w:lang w:eastAsia="es-CR"/>
              </w:rPr>
            </w:pPr>
          </w:p>
        </w:tc>
        <w:tc>
          <w:tcPr>
            <w:tcW w:w="2803" w:type="dxa"/>
            <w:gridSpan w:val="2"/>
            <w:vMerge/>
            <w:tcBorders>
              <w:top w:val="nil"/>
              <w:left w:val="nil"/>
              <w:bottom w:val="double" w:sz="6" w:space="0" w:color="000000"/>
              <w:right w:val="double" w:sz="6" w:space="0" w:color="000000"/>
            </w:tcBorders>
            <w:vAlign w:val="center"/>
            <w:hideMark/>
          </w:tcPr>
          <w:p w14:paraId="454ABE5B" w14:textId="77777777" w:rsidR="00965069" w:rsidRPr="009266A2" w:rsidRDefault="00965069" w:rsidP="005272A5">
            <w:pPr>
              <w:rPr>
                <w:rFonts w:ascii="Book Antiqua" w:eastAsia="Calibri" w:hAnsi="Book Antiqua" w:cs="Calibri"/>
                <w:i/>
                <w:color w:val="000000"/>
                <w:sz w:val="22"/>
                <w:szCs w:val="22"/>
                <w:lang w:eastAsia="es-CR"/>
              </w:rPr>
            </w:pPr>
          </w:p>
        </w:tc>
        <w:tc>
          <w:tcPr>
            <w:tcW w:w="4121" w:type="dxa"/>
            <w:gridSpan w:val="2"/>
            <w:tcBorders>
              <w:top w:val="nil"/>
              <w:left w:val="nil"/>
              <w:bottom w:val="double" w:sz="6" w:space="0" w:color="auto"/>
              <w:right w:val="double" w:sz="6" w:space="0" w:color="000000"/>
            </w:tcBorders>
            <w:tcMar>
              <w:top w:w="0" w:type="dxa"/>
              <w:left w:w="70" w:type="dxa"/>
              <w:bottom w:w="0" w:type="dxa"/>
              <w:right w:w="70" w:type="dxa"/>
            </w:tcMar>
            <w:vAlign w:val="center"/>
            <w:hideMark/>
          </w:tcPr>
          <w:p w14:paraId="5F759242" w14:textId="77777777" w:rsidR="00965069" w:rsidRPr="009266A2" w:rsidRDefault="00965069" w:rsidP="005272A5">
            <w:pPr>
              <w:rPr>
                <w:rFonts w:ascii="Book Antiqua" w:hAnsi="Book Antiqua"/>
                <w:i/>
                <w:color w:val="000000"/>
                <w:sz w:val="22"/>
                <w:szCs w:val="22"/>
                <w:lang w:eastAsia="es-CR"/>
              </w:rPr>
            </w:pPr>
            <w:r w:rsidRPr="009266A2">
              <w:rPr>
                <w:rFonts w:ascii="Book Antiqua" w:hAnsi="Book Antiqua"/>
                <w:i/>
                <w:color w:val="000000"/>
                <w:sz w:val="22"/>
                <w:szCs w:val="22"/>
                <w:lang w:eastAsia="es-CR"/>
              </w:rPr>
              <w:t>De 5.670,06 expedientes que se debían firmar se firmaron 6.982, alcanzándose un rendimiento general de las plazas de apoyo de un 123%.</w:t>
            </w:r>
          </w:p>
        </w:tc>
      </w:tr>
    </w:tbl>
    <w:p w14:paraId="00B8ED0D" w14:textId="77777777" w:rsidR="00965069" w:rsidRPr="009266A2" w:rsidRDefault="00965069" w:rsidP="00965069">
      <w:pPr>
        <w:tabs>
          <w:tab w:val="left" w:pos="425"/>
          <w:tab w:val="left" w:pos="708"/>
        </w:tabs>
        <w:spacing w:before="240" w:line="276" w:lineRule="auto"/>
        <w:ind w:right="-658"/>
        <w:jc w:val="right"/>
        <w:rPr>
          <w:rFonts w:ascii="Book Antiqua" w:hAnsi="Book Antiqua"/>
          <w:sz w:val="24"/>
          <w:szCs w:val="24"/>
          <w:lang w:eastAsia="es-CR"/>
        </w:rPr>
      </w:pPr>
      <w:r w:rsidRPr="009266A2">
        <w:rPr>
          <w:rFonts w:ascii="Book Antiqua" w:hAnsi="Book Antiqua"/>
          <w:sz w:val="24"/>
          <w:szCs w:val="24"/>
          <w:lang w:eastAsia="es-CR"/>
        </w:rPr>
        <w:t>…”</w:t>
      </w:r>
    </w:p>
    <w:p w14:paraId="516AB3A9" w14:textId="77777777" w:rsidR="00965069" w:rsidRDefault="00965069" w:rsidP="00965069">
      <w:pPr>
        <w:tabs>
          <w:tab w:val="left" w:pos="425"/>
          <w:tab w:val="left" w:pos="708"/>
        </w:tabs>
        <w:spacing w:before="240" w:line="276" w:lineRule="auto"/>
        <w:jc w:val="both"/>
        <w:rPr>
          <w:rFonts w:ascii="Book Antiqua" w:hAnsi="Book Antiqua"/>
          <w:sz w:val="24"/>
          <w:szCs w:val="24"/>
          <w:lang w:eastAsia="es-CR"/>
        </w:rPr>
      </w:pPr>
      <w:r w:rsidRPr="009266A2">
        <w:rPr>
          <w:rFonts w:ascii="Book Antiqua" w:hAnsi="Book Antiqua"/>
          <w:sz w:val="24"/>
          <w:szCs w:val="24"/>
          <w:lang w:eastAsia="es-CR"/>
        </w:rPr>
        <w:t xml:space="preserve">Por lo anterior, se requiere la continuidad </w:t>
      </w:r>
      <w:r>
        <w:rPr>
          <w:rFonts w:ascii="Book Antiqua" w:hAnsi="Book Antiqua"/>
          <w:sz w:val="24"/>
          <w:szCs w:val="24"/>
          <w:lang w:eastAsia="es-CR"/>
        </w:rPr>
        <w:t xml:space="preserve">(de forma extraordinaria) </w:t>
      </w:r>
      <w:r w:rsidRPr="009266A2">
        <w:rPr>
          <w:rFonts w:ascii="Book Antiqua" w:hAnsi="Book Antiqua"/>
          <w:sz w:val="24"/>
          <w:szCs w:val="24"/>
          <w:lang w:eastAsia="es-CR"/>
        </w:rPr>
        <w:t>de las dos plazas de Jueza o Juez 2 y las cuatro de Técnica o Técnico Judicial 1</w:t>
      </w:r>
      <w:r>
        <w:rPr>
          <w:rFonts w:ascii="Book Antiqua" w:hAnsi="Book Antiqua"/>
          <w:sz w:val="24"/>
          <w:szCs w:val="24"/>
          <w:lang w:eastAsia="es-CR"/>
        </w:rPr>
        <w:t>;</w:t>
      </w:r>
      <w:r w:rsidR="0099520B">
        <w:rPr>
          <w:rFonts w:ascii="Book Antiqua" w:hAnsi="Book Antiqua"/>
          <w:sz w:val="24"/>
          <w:szCs w:val="24"/>
          <w:lang w:eastAsia="es-CR"/>
        </w:rPr>
        <w:t xml:space="preserve"> </w:t>
      </w:r>
      <w:r w:rsidRPr="009266A2">
        <w:rPr>
          <w:rFonts w:ascii="Book Antiqua" w:hAnsi="Book Antiqua"/>
          <w:sz w:val="24"/>
          <w:szCs w:val="24"/>
          <w:lang w:eastAsia="es-CR"/>
        </w:rPr>
        <w:t>a fin de que se avoquen a la colaboración e</w:t>
      </w:r>
      <w:r>
        <w:rPr>
          <w:rFonts w:ascii="Book Antiqua" w:hAnsi="Book Antiqua"/>
          <w:sz w:val="24"/>
          <w:szCs w:val="24"/>
          <w:lang w:eastAsia="es-CR"/>
        </w:rPr>
        <w:t>n</w:t>
      </w:r>
      <w:r w:rsidRPr="009266A2">
        <w:rPr>
          <w:rFonts w:ascii="Book Antiqua" w:hAnsi="Book Antiqua"/>
          <w:sz w:val="24"/>
          <w:szCs w:val="24"/>
          <w:lang w:eastAsia="es-CR"/>
        </w:rPr>
        <w:t xml:space="preserve"> los Juzgados d</w:t>
      </w:r>
      <w:r>
        <w:rPr>
          <w:rFonts w:ascii="Book Antiqua" w:hAnsi="Book Antiqua"/>
          <w:sz w:val="24"/>
          <w:szCs w:val="24"/>
          <w:lang w:eastAsia="es-CR"/>
        </w:rPr>
        <w:t xml:space="preserve">e Cobro </w:t>
      </w:r>
      <w:r w:rsidRPr="009266A2">
        <w:rPr>
          <w:rFonts w:ascii="Book Antiqua" w:hAnsi="Book Antiqua"/>
          <w:sz w:val="24"/>
          <w:szCs w:val="24"/>
          <w:lang w:eastAsia="es-CR"/>
        </w:rPr>
        <w:t xml:space="preserve">a nivel nacional, según las prioridades que defina el CACMFJ a partir del seguimiento respectivo. </w:t>
      </w:r>
    </w:p>
    <w:p w14:paraId="057B2D1F" w14:textId="77777777" w:rsidR="00965069" w:rsidRDefault="00965069" w:rsidP="00965069">
      <w:pPr>
        <w:tabs>
          <w:tab w:val="left" w:pos="425"/>
          <w:tab w:val="left" w:pos="708"/>
        </w:tabs>
        <w:spacing w:before="240" w:line="276" w:lineRule="auto"/>
        <w:jc w:val="both"/>
        <w:rPr>
          <w:rFonts w:ascii="Book Antiqua" w:hAnsi="Book Antiqua"/>
          <w:sz w:val="24"/>
          <w:szCs w:val="24"/>
          <w:lang w:eastAsia="es-CR"/>
        </w:rPr>
      </w:pPr>
      <w:r>
        <w:rPr>
          <w:rFonts w:ascii="Book Antiqua" w:hAnsi="Book Antiqua"/>
          <w:sz w:val="24"/>
          <w:szCs w:val="24"/>
          <w:lang w:eastAsia="es-CR"/>
        </w:rPr>
        <w:t xml:space="preserve">En cuanto a las plazas en materia de Cobro (plan de trabajo) se presentan dos escenarios a consideración del Consejo Superior. </w:t>
      </w:r>
    </w:p>
    <w:p w14:paraId="617EAB38" w14:textId="77777777" w:rsidR="00965069" w:rsidRDefault="00965069" w:rsidP="00965069">
      <w:pPr>
        <w:tabs>
          <w:tab w:val="left" w:pos="425"/>
          <w:tab w:val="left" w:pos="708"/>
        </w:tabs>
        <w:spacing w:before="240" w:line="276" w:lineRule="auto"/>
        <w:jc w:val="both"/>
        <w:rPr>
          <w:rFonts w:ascii="Book Antiqua" w:hAnsi="Book Antiqua"/>
          <w:sz w:val="24"/>
          <w:szCs w:val="24"/>
          <w:lang w:eastAsia="es-C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536"/>
      </w:tblGrid>
      <w:tr w:rsidR="00965069" w:rsidRPr="007C44D6" w14:paraId="745A1AA6" w14:textId="77777777" w:rsidTr="005272A5">
        <w:trPr>
          <w:jc w:val="center"/>
        </w:trPr>
        <w:tc>
          <w:tcPr>
            <w:tcW w:w="4181" w:type="dxa"/>
            <w:shd w:val="clear" w:color="auto" w:fill="auto"/>
          </w:tcPr>
          <w:p w14:paraId="537B5C95" w14:textId="77777777" w:rsidR="00965069" w:rsidRPr="004B1ECD" w:rsidRDefault="00965069" w:rsidP="005272A5">
            <w:pPr>
              <w:numPr>
                <w:ilvl w:val="0"/>
                <w:numId w:val="48"/>
              </w:numPr>
              <w:tabs>
                <w:tab w:val="left" w:pos="425"/>
                <w:tab w:val="left" w:pos="708"/>
              </w:tabs>
              <w:spacing w:before="240" w:line="276" w:lineRule="auto"/>
              <w:jc w:val="center"/>
              <w:rPr>
                <w:rFonts w:ascii="Book Antiqua" w:hAnsi="Book Antiqua"/>
                <w:b/>
                <w:i/>
                <w:sz w:val="22"/>
                <w:szCs w:val="22"/>
                <w:lang w:eastAsia="es-CR"/>
              </w:rPr>
            </w:pPr>
            <w:r w:rsidRPr="00F6413D">
              <w:rPr>
                <w:rFonts w:ascii="Book Antiqua" w:hAnsi="Book Antiqua"/>
                <w:b/>
                <w:i/>
                <w:sz w:val="22"/>
                <w:szCs w:val="22"/>
                <w:lang w:eastAsia="es-CR"/>
              </w:rPr>
              <w:lastRenderedPageBreak/>
              <w:t xml:space="preserve">Escenario propuesto por </w:t>
            </w:r>
            <w:r w:rsidRPr="004B1ECD">
              <w:rPr>
                <w:rFonts w:ascii="Book Antiqua" w:hAnsi="Book Antiqua"/>
                <w:b/>
                <w:i/>
                <w:sz w:val="22"/>
                <w:szCs w:val="22"/>
                <w:lang w:eastAsia="es-CR"/>
              </w:rPr>
              <w:t>la Dirección de Planificación</w:t>
            </w:r>
          </w:p>
        </w:tc>
        <w:tc>
          <w:tcPr>
            <w:tcW w:w="4536" w:type="dxa"/>
            <w:shd w:val="clear" w:color="auto" w:fill="auto"/>
          </w:tcPr>
          <w:p w14:paraId="3E9BA6C8" w14:textId="77777777" w:rsidR="00965069" w:rsidRPr="00F218FA" w:rsidRDefault="00965069" w:rsidP="005272A5">
            <w:pPr>
              <w:numPr>
                <w:ilvl w:val="0"/>
                <w:numId w:val="48"/>
              </w:numPr>
              <w:tabs>
                <w:tab w:val="left" w:pos="425"/>
                <w:tab w:val="left" w:pos="708"/>
              </w:tabs>
              <w:spacing w:before="240" w:line="276" w:lineRule="auto"/>
              <w:jc w:val="center"/>
              <w:rPr>
                <w:rFonts w:ascii="Book Antiqua" w:hAnsi="Book Antiqua"/>
                <w:b/>
                <w:i/>
                <w:sz w:val="22"/>
                <w:szCs w:val="22"/>
                <w:lang w:eastAsia="es-CR"/>
              </w:rPr>
            </w:pPr>
            <w:r w:rsidRPr="001704FA">
              <w:rPr>
                <w:rFonts w:ascii="Book Antiqua" w:hAnsi="Book Antiqua"/>
                <w:b/>
                <w:i/>
                <w:sz w:val="22"/>
                <w:szCs w:val="22"/>
                <w:lang w:eastAsia="es-CR"/>
              </w:rPr>
              <w:t>Escenario propuesto por la Comisión de la Jurisdicción Civil</w:t>
            </w:r>
          </w:p>
        </w:tc>
      </w:tr>
      <w:tr w:rsidR="00965069" w:rsidRPr="007C44D6" w14:paraId="40BFA644" w14:textId="77777777" w:rsidTr="005272A5">
        <w:trPr>
          <w:jc w:val="center"/>
        </w:trPr>
        <w:tc>
          <w:tcPr>
            <w:tcW w:w="4181" w:type="dxa"/>
            <w:shd w:val="clear" w:color="auto" w:fill="auto"/>
          </w:tcPr>
          <w:p w14:paraId="3FBD43E5" w14:textId="77777777" w:rsidR="00965069" w:rsidRPr="007C44D6" w:rsidRDefault="00965069" w:rsidP="005272A5">
            <w:pPr>
              <w:tabs>
                <w:tab w:val="left" w:pos="425"/>
                <w:tab w:val="left" w:pos="708"/>
              </w:tabs>
              <w:spacing w:before="240" w:line="276" w:lineRule="auto"/>
              <w:jc w:val="both"/>
              <w:rPr>
                <w:rFonts w:ascii="Book Antiqua" w:hAnsi="Book Antiqua"/>
                <w:sz w:val="22"/>
                <w:szCs w:val="22"/>
                <w:lang w:eastAsia="es-CR"/>
              </w:rPr>
            </w:pPr>
            <w:r w:rsidRPr="007C44D6">
              <w:rPr>
                <w:rFonts w:ascii="Book Antiqua" w:hAnsi="Book Antiqua"/>
                <w:sz w:val="22"/>
                <w:szCs w:val="22"/>
                <w:lang w:eastAsia="es-CR"/>
              </w:rPr>
              <w:t xml:space="preserve">Mantener los </w:t>
            </w:r>
            <w:r>
              <w:rPr>
                <w:rFonts w:ascii="Book Antiqua" w:hAnsi="Book Antiqua"/>
                <w:sz w:val="22"/>
                <w:szCs w:val="22"/>
                <w:lang w:eastAsia="es-CR"/>
              </w:rPr>
              <w:t>dos</w:t>
            </w:r>
            <w:r w:rsidRPr="007C44D6">
              <w:rPr>
                <w:rFonts w:ascii="Book Antiqua" w:hAnsi="Book Antiqua"/>
                <w:sz w:val="22"/>
                <w:szCs w:val="22"/>
                <w:lang w:eastAsia="es-CR"/>
              </w:rPr>
              <w:t xml:space="preserve"> recursos de persona juzgadora y los </w:t>
            </w:r>
            <w:r>
              <w:rPr>
                <w:rFonts w:ascii="Book Antiqua" w:hAnsi="Book Antiqua"/>
                <w:sz w:val="22"/>
                <w:szCs w:val="22"/>
                <w:lang w:eastAsia="es-CR"/>
              </w:rPr>
              <w:t>cuatro</w:t>
            </w:r>
            <w:r w:rsidRPr="007C44D6">
              <w:rPr>
                <w:rFonts w:ascii="Book Antiqua" w:hAnsi="Book Antiqua"/>
                <w:sz w:val="22"/>
                <w:szCs w:val="22"/>
                <w:lang w:eastAsia="es-CR"/>
              </w:rPr>
              <w:t xml:space="preserve"> de Técnica o Técnico Judicial de forma “</w:t>
            </w:r>
            <w:r w:rsidRPr="007C44D6">
              <w:rPr>
                <w:rFonts w:ascii="Book Antiqua" w:hAnsi="Book Antiqua"/>
                <w:b/>
                <w:sz w:val="22"/>
                <w:szCs w:val="22"/>
                <w:lang w:eastAsia="es-CR"/>
              </w:rPr>
              <w:t>extraordinaria</w:t>
            </w:r>
            <w:r w:rsidRPr="007C44D6">
              <w:rPr>
                <w:rFonts w:ascii="Book Antiqua" w:hAnsi="Book Antiqua"/>
                <w:sz w:val="22"/>
                <w:szCs w:val="22"/>
                <w:lang w:eastAsia="es-CR"/>
              </w:rPr>
              <w:t xml:space="preserve">”, en virtud de que se trata de un plan de trabajo, con duración determinada y en donde se </w:t>
            </w:r>
            <w:r w:rsidR="00BF5373" w:rsidRPr="007C44D6">
              <w:rPr>
                <w:rFonts w:ascii="Book Antiqua" w:hAnsi="Book Antiqua"/>
                <w:sz w:val="22"/>
                <w:szCs w:val="22"/>
                <w:lang w:eastAsia="es-CR"/>
              </w:rPr>
              <w:t>está</w:t>
            </w:r>
            <w:r w:rsidRPr="007C44D6">
              <w:rPr>
                <w:rFonts w:ascii="Book Antiqua" w:hAnsi="Book Antiqua"/>
                <w:sz w:val="22"/>
                <w:szCs w:val="22"/>
                <w:lang w:eastAsia="es-CR"/>
              </w:rPr>
              <w:t xml:space="preserve"> a la espera del efecto que genere los cambios de competencias</w:t>
            </w:r>
            <w:r>
              <w:rPr>
                <w:rFonts w:ascii="Book Antiqua" w:hAnsi="Book Antiqua"/>
                <w:sz w:val="22"/>
                <w:szCs w:val="22"/>
                <w:lang w:eastAsia="es-CR"/>
              </w:rPr>
              <w:t xml:space="preserve"> territoriales</w:t>
            </w:r>
            <w:r w:rsidRPr="007C44D6">
              <w:rPr>
                <w:rFonts w:ascii="Book Antiqua" w:hAnsi="Book Antiqua"/>
                <w:sz w:val="22"/>
                <w:szCs w:val="22"/>
                <w:lang w:eastAsia="es-CR"/>
              </w:rPr>
              <w:t xml:space="preserve"> y mejorar informáticas realizadas en la materia para la automatización de ciertos procesos. </w:t>
            </w:r>
          </w:p>
        </w:tc>
        <w:tc>
          <w:tcPr>
            <w:tcW w:w="4536" w:type="dxa"/>
            <w:shd w:val="clear" w:color="auto" w:fill="auto"/>
          </w:tcPr>
          <w:p w14:paraId="5AE2901E" w14:textId="77777777" w:rsidR="00965069" w:rsidRPr="005C146D" w:rsidRDefault="00965069" w:rsidP="005272A5">
            <w:pPr>
              <w:tabs>
                <w:tab w:val="left" w:pos="425"/>
                <w:tab w:val="left" w:pos="708"/>
              </w:tabs>
              <w:spacing w:before="240" w:line="276" w:lineRule="auto"/>
              <w:jc w:val="both"/>
              <w:rPr>
                <w:rFonts w:ascii="Book Antiqua" w:hAnsi="Book Antiqua"/>
                <w:sz w:val="22"/>
                <w:szCs w:val="22"/>
                <w:lang w:eastAsia="es-CR"/>
              </w:rPr>
            </w:pPr>
            <w:r w:rsidRPr="007C44D6">
              <w:rPr>
                <w:rFonts w:ascii="Book Antiqua" w:hAnsi="Book Antiqua"/>
                <w:sz w:val="22"/>
                <w:szCs w:val="22"/>
                <w:lang w:eastAsia="es-CR"/>
              </w:rPr>
              <w:t>Mantener los recursos, adscritos al CACMFJ, pero de forma “</w:t>
            </w:r>
            <w:r w:rsidRPr="001704FA">
              <w:rPr>
                <w:rFonts w:ascii="Book Antiqua" w:hAnsi="Book Antiqua"/>
                <w:b/>
                <w:i/>
                <w:sz w:val="22"/>
                <w:szCs w:val="22"/>
                <w:lang w:eastAsia="es-CR"/>
              </w:rPr>
              <w:t>ordinaria</w:t>
            </w:r>
            <w:r w:rsidRPr="005C146D">
              <w:rPr>
                <w:rFonts w:ascii="Book Antiqua" w:hAnsi="Book Antiqua"/>
                <w:sz w:val="22"/>
                <w:szCs w:val="22"/>
                <w:lang w:eastAsia="es-CR"/>
              </w:rPr>
              <w:t xml:space="preserve">” </w:t>
            </w:r>
            <w:r w:rsidRPr="001704FA">
              <w:rPr>
                <w:rFonts w:ascii="Book Antiqua" w:hAnsi="Book Antiqua"/>
                <w:sz w:val="22"/>
                <w:szCs w:val="22"/>
                <w:lang w:eastAsia="es-CR"/>
              </w:rPr>
              <w:t>con el fin “de que dichos planes tengan estabilidad y puedan alcanzar las metas proyectadas y que han beneficiado a tantos despachos civiles del país” (oficio 034-CJC-2019).</w:t>
            </w:r>
          </w:p>
        </w:tc>
      </w:tr>
    </w:tbl>
    <w:p w14:paraId="135A509A" w14:textId="77777777" w:rsidR="00965069" w:rsidRPr="009266A2" w:rsidRDefault="00965069" w:rsidP="00965069">
      <w:pPr>
        <w:tabs>
          <w:tab w:val="left" w:pos="425"/>
          <w:tab w:val="left" w:pos="708"/>
        </w:tabs>
        <w:spacing w:before="240" w:line="276" w:lineRule="auto"/>
        <w:jc w:val="both"/>
        <w:rPr>
          <w:rFonts w:ascii="Book Antiqua" w:hAnsi="Book Antiqua"/>
          <w:sz w:val="24"/>
          <w:szCs w:val="24"/>
          <w:lang w:eastAsia="es-CR"/>
        </w:rPr>
      </w:pPr>
    </w:p>
    <w:p w14:paraId="0AD2EBE1" w14:textId="77777777" w:rsidR="00965069" w:rsidRPr="009266A2" w:rsidRDefault="00965069" w:rsidP="00965069">
      <w:pPr>
        <w:spacing w:line="276" w:lineRule="auto"/>
        <w:ind w:right="-54"/>
        <w:jc w:val="both"/>
        <w:rPr>
          <w:rFonts w:ascii="Book Antiqua" w:hAnsi="Book Antiqua"/>
          <w:lang w:eastAsia="es-CR"/>
        </w:rPr>
      </w:pPr>
    </w:p>
    <w:p w14:paraId="58AFD899" w14:textId="77777777" w:rsidR="00965069" w:rsidRPr="009266A2" w:rsidRDefault="00965069" w:rsidP="00965069">
      <w:pPr>
        <w:spacing w:line="276" w:lineRule="auto"/>
        <w:jc w:val="both"/>
        <w:rPr>
          <w:rFonts w:ascii="Book Antiqua" w:hAnsi="Book Antiqua"/>
          <w:b/>
          <w:bCs/>
          <w:sz w:val="32"/>
        </w:rPr>
      </w:pPr>
      <w:r w:rsidRPr="009266A2">
        <w:rPr>
          <w:rFonts w:ascii="Book Antiqua" w:hAnsi="Book Antiqua"/>
          <w:b/>
          <w:bCs/>
          <w:sz w:val="32"/>
        </w:rPr>
        <w:t>4.6. Plazas para redistribución (adscritas temporalmente al CACMFJ)</w:t>
      </w:r>
    </w:p>
    <w:p w14:paraId="6D1558D2" w14:textId="77777777" w:rsidR="00965069" w:rsidRPr="009266A2" w:rsidRDefault="00965069" w:rsidP="00965069">
      <w:pPr>
        <w:spacing w:line="276" w:lineRule="auto"/>
        <w:jc w:val="both"/>
        <w:rPr>
          <w:rFonts w:ascii="Book Antiqua" w:hAnsi="Book Antiqua"/>
          <w:bCs/>
        </w:rPr>
      </w:pPr>
    </w:p>
    <w:p w14:paraId="66FD5810" w14:textId="77777777"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Del informe 32-PLA-MI-2018 se denota que para 2019, quedaron adscritas al CACMFJ </w:t>
      </w:r>
      <w:r>
        <w:rPr>
          <w:rFonts w:ascii="Book Antiqua" w:hAnsi="Book Antiqua"/>
          <w:bCs/>
          <w:sz w:val="24"/>
          <w:szCs w:val="24"/>
        </w:rPr>
        <w:t>un total de seis plazas de Auxiliar de Servicios Generales, que una vez asignadas a un despacho en forma definitiva se procederá a su reasignación y actualización de la Relación de Puestos según corresponda.</w:t>
      </w:r>
    </w:p>
    <w:p w14:paraId="20284DAF" w14:textId="77777777" w:rsidR="00965069" w:rsidRPr="009266A2" w:rsidRDefault="00965069" w:rsidP="00965069">
      <w:pPr>
        <w:spacing w:line="276" w:lineRule="auto"/>
        <w:jc w:val="both"/>
        <w:rPr>
          <w:rFonts w:ascii="Book Antiqua" w:hAnsi="Book Antiqua"/>
          <w:bCs/>
          <w:sz w:val="24"/>
          <w:szCs w:val="24"/>
        </w:rPr>
      </w:pPr>
    </w:p>
    <w:p w14:paraId="4538ED51" w14:textId="77777777" w:rsidR="00965069" w:rsidRPr="009266A2" w:rsidRDefault="00965069" w:rsidP="00965069">
      <w:pPr>
        <w:spacing w:line="276" w:lineRule="auto"/>
        <w:jc w:val="both"/>
        <w:rPr>
          <w:rFonts w:ascii="Book Antiqua" w:hAnsi="Book Antiqua"/>
          <w:bCs/>
          <w:sz w:val="24"/>
          <w:szCs w:val="24"/>
        </w:rPr>
      </w:pPr>
      <w:r w:rsidRPr="009266A2">
        <w:rPr>
          <w:rFonts w:ascii="Book Antiqua" w:hAnsi="Book Antiqua"/>
          <w:bCs/>
          <w:sz w:val="24"/>
          <w:szCs w:val="24"/>
        </w:rPr>
        <w:t xml:space="preserve">Para la asignación de esas plazas se recomendó en el </w:t>
      </w:r>
      <w:r>
        <w:rPr>
          <w:rFonts w:ascii="Book Antiqua" w:hAnsi="Book Antiqua"/>
          <w:bCs/>
          <w:sz w:val="24"/>
          <w:szCs w:val="24"/>
        </w:rPr>
        <w:t xml:space="preserve">informe </w:t>
      </w:r>
      <w:r w:rsidRPr="009266A2">
        <w:rPr>
          <w:rFonts w:ascii="Book Antiqua" w:hAnsi="Book Antiqua"/>
          <w:bCs/>
          <w:sz w:val="24"/>
          <w:szCs w:val="24"/>
        </w:rPr>
        <w:t>281-PLA-2018 (actualización del Informe de Presupuesto Civil 2018 número 24-PLA-MI-2017</w:t>
      </w:r>
      <w:r>
        <w:rPr>
          <w:rFonts w:ascii="Book Antiqua" w:hAnsi="Book Antiqua"/>
          <w:bCs/>
          <w:sz w:val="24"/>
          <w:szCs w:val="24"/>
        </w:rPr>
        <w:t>)</w:t>
      </w:r>
      <w:r w:rsidRPr="009266A2">
        <w:rPr>
          <w:rFonts w:ascii="Book Antiqua" w:hAnsi="Book Antiqua"/>
          <w:bCs/>
          <w:sz w:val="24"/>
          <w:szCs w:val="24"/>
        </w:rPr>
        <w:t xml:space="preserve">, que se deben respetar los siguientes criterios: </w:t>
      </w:r>
    </w:p>
    <w:p w14:paraId="33F525DA" w14:textId="77777777" w:rsidR="00965069" w:rsidRPr="009266A2" w:rsidRDefault="00965069" w:rsidP="00965069">
      <w:pPr>
        <w:spacing w:line="276" w:lineRule="auto"/>
        <w:jc w:val="both"/>
        <w:rPr>
          <w:rFonts w:ascii="Book Antiqua" w:hAnsi="Book Antiqua"/>
          <w:bCs/>
          <w:i/>
        </w:rPr>
      </w:pPr>
    </w:p>
    <w:p w14:paraId="5EB9E579" w14:textId="77777777" w:rsidR="00965069" w:rsidRPr="009266A2" w:rsidRDefault="00965069" w:rsidP="00965069">
      <w:pPr>
        <w:spacing w:line="276" w:lineRule="auto"/>
        <w:jc w:val="both"/>
        <w:rPr>
          <w:rFonts w:ascii="Book Antiqua" w:hAnsi="Book Antiqua"/>
          <w:bCs/>
          <w:i/>
        </w:rPr>
      </w:pPr>
      <w:r w:rsidRPr="009266A2">
        <w:rPr>
          <w:rFonts w:ascii="Book Antiqua" w:hAnsi="Book Antiqua"/>
          <w:bCs/>
          <w:i/>
        </w:rPr>
        <w:t>“…</w:t>
      </w:r>
    </w:p>
    <w:p w14:paraId="1CA54586" w14:textId="77777777"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Al ser plazas que se desempeñan en la Jurisdicción Civil, a futuro serán utilizadas para solventar necesidades de recurso humano de esa misma materia (incluido Cobro Judicial). Se hace la asignación de las plazas temporalmente al Centro de Apoyo, Coordinación y Mejoramiento de la Función Jurisdiccional, a la espera de ver la situación real de los despachos y proponer planes de trabajo, ya que las plazas siguen perteneciendo a la Jurisdicción Civil.</w:t>
      </w:r>
    </w:p>
    <w:p w14:paraId="0B68F51B" w14:textId="77777777"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Las plazas que se deben redistribuir pero actualmente tienen condición en “</w:t>
      </w:r>
      <w:r w:rsidRPr="009266A2">
        <w:rPr>
          <w:rFonts w:ascii="Book Antiqua" w:hAnsi="Book Antiqua"/>
          <w:b/>
          <w:bCs/>
          <w:i/>
        </w:rPr>
        <w:t>propiedad</w:t>
      </w:r>
      <w:r w:rsidRPr="009266A2">
        <w:rPr>
          <w:rFonts w:ascii="Book Antiqua" w:hAnsi="Book Antiqua"/>
          <w:bCs/>
          <w:i/>
        </w:rPr>
        <w:t xml:space="preserve">” no serán movilizadas a otra zona, sino que se utilizaran para planes </w:t>
      </w:r>
      <w:r w:rsidRPr="009266A2">
        <w:rPr>
          <w:rFonts w:ascii="Book Antiqua" w:hAnsi="Book Antiqua"/>
          <w:bCs/>
          <w:i/>
        </w:rPr>
        <w:lastRenderedPageBreak/>
        <w:t>de trabajo en San José y para las materias Civil o Cobratoria únicamente. La única excepción a este punto es que se cuente con la voluntad de la persona de trasladarse a otra zona.</w:t>
      </w:r>
    </w:p>
    <w:p w14:paraId="548FD4F7" w14:textId="77777777" w:rsidR="00965069" w:rsidRPr="009266A2" w:rsidRDefault="00965069" w:rsidP="00965069">
      <w:pPr>
        <w:pStyle w:val="Default"/>
        <w:numPr>
          <w:ilvl w:val="0"/>
          <w:numId w:val="33"/>
        </w:numPr>
        <w:spacing w:line="276" w:lineRule="auto"/>
        <w:jc w:val="both"/>
        <w:rPr>
          <w:rFonts w:ascii="Book Antiqua" w:hAnsi="Book Antiqua"/>
          <w:bCs/>
          <w:i/>
        </w:rPr>
      </w:pPr>
      <w:r w:rsidRPr="009266A2">
        <w:rPr>
          <w:rFonts w:ascii="Book Antiqua" w:hAnsi="Book Antiqua"/>
          <w:bCs/>
          <w:i/>
        </w:rPr>
        <w:t>Las plazas que se deban redistribuir pero estén en condición “</w:t>
      </w:r>
      <w:r w:rsidRPr="009266A2">
        <w:rPr>
          <w:rFonts w:ascii="Book Antiqua" w:hAnsi="Book Antiqua"/>
          <w:b/>
          <w:bCs/>
          <w:i/>
        </w:rPr>
        <w:t>vacante</w:t>
      </w:r>
      <w:r w:rsidRPr="009266A2">
        <w:rPr>
          <w:rFonts w:ascii="Book Antiqua" w:hAnsi="Book Antiqua"/>
          <w:bCs/>
          <w:i/>
        </w:rPr>
        <w:t>” si podrán ser asignadas a cualquier otro despacho de la Jurisdicción Civil (incluido Cobro) en el país, donde se determine por parte de la Dirección de Planificación la necesidad del recurso humano.</w:t>
      </w:r>
    </w:p>
    <w:p w14:paraId="2CE9DE80" w14:textId="77777777" w:rsidR="00965069" w:rsidRPr="009266A2" w:rsidRDefault="00965069" w:rsidP="00965069">
      <w:pPr>
        <w:pStyle w:val="Prrafodelista"/>
        <w:spacing w:line="276" w:lineRule="auto"/>
        <w:jc w:val="right"/>
        <w:rPr>
          <w:rFonts w:ascii="Book Antiqua" w:hAnsi="Book Antiqua"/>
          <w:i/>
          <w:lang w:eastAsia="es-CR"/>
        </w:rPr>
      </w:pPr>
      <w:r w:rsidRPr="009266A2">
        <w:rPr>
          <w:rFonts w:ascii="Book Antiqua" w:hAnsi="Book Antiqua"/>
          <w:i/>
          <w:lang w:eastAsia="es-CR"/>
        </w:rPr>
        <w:t>…”</w:t>
      </w:r>
    </w:p>
    <w:p w14:paraId="23099504" w14:textId="77777777" w:rsidR="00965069" w:rsidRPr="009266A2" w:rsidRDefault="00965069" w:rsidP="00965069">
      <w:pPr>
        <w:pStyle w:val="Ttulo3"/>
        <w:spacing w:line="276" w:lineRule="auto"/>
        <w:jc w:val="both"/>
        <w:rPr>
          <w:rFonts w:ascii="Book Antiqua" w:hAnsi="Book Antiqua"/>
          <w:b w:val="0"/>
          <w:bCs w:val="0"/>
          <w:sz w:val="24"/>
          <w:szCs w:val="24"/>
        </w:rPr>
      </w:pPr>
      <w:bookmarkStart w:id="13" w:name="_Toc449618282"/>
      <w:r w:rsidRPr="009266A2">
        <w:rPr>
          <w:rFonts w:ascii="Book Antiqua" w:hAnsi="Book Antiqua"/>
          <w:b w:val="0"/>
          <w:bCs w:val="0"/>
          <w:sz w:val="24"/>
          <w:szCs w:val="24"/>
        </w:rPr>
        <w:t>El Consejo Superior en sesión 39-18 celebrada el 10 de mayo del 2018, artículo LXI aprueba el informe CP-054-2018 de la Dirección de Gestión Humana con las recomendaciones en los cambios de estructura de los Despachos Judiciales competentes en materia Civil y donde a partir de la distribución de plazas propuesta por la Dirección de Planificación en los oficios 24-PLA-MI-2017</w:t>
      </w:r>
      <w:r w:rsidRPr="00107C39">
        <w:rPr>
          <w:rFonts w:ascii="Book Antiqua" w:hAnsi="Book Antiqua"/>
          <w:b w:val="0"/>
          <w:bCs w:val="0"/>
          <w:sz w:val="24"/>
          <w:szCs w:val="24"/>
          <w:vertAlign w:val="superscript"/>
        </w:rPr>
        <w:footnoteReference w:id="21"/>
      </w:r>
      <w:r w:rsidRPr="00107C39">
        <w:rPr>
          <w:rFonts w:ascii="Book Antiqua" w:hAnsi="Book Antiqua"/>
          <w:b w:val="0"/>
          <w:bCs w:val="0"/>
          <w:sz w:val="24"/>
          <w:szCs w:val="24"/>
          <w:vertAlign w:val="superscript"/>
        </w:rPr>
        <w:t xml:space="preserve"> </w:t>
      </w:r>
      <w:r w:rsidRPr="009266A2">
        <w:rPr>
          <w:rFonts w:ascii="Book Antiqua" w:hAnsi="Book Antiqua"/>
          <w:b w:val="0"/>
          <w:bCs w:val="0"/>
          <w:sz w:val="24"/>
          <w:szCs w:val="24"/>
        </w:rPr>
        <w:t>y 281-PLA-2018</w:t>
      </w:r>
      <w:r w:rsidRPr="00107C39">
        <w:rPr>
          <w:rFonts w:ascii="Book Antiqua" w:hAnsi="Book Antiqua"/>
          <w:b w:val="0"/>
          <w:bCs w:val="0"/>
          <w:sz w:val="24"/>
          <w:szCs w:val="24"/>
          <w:vertAlign w:val="superscript"/>
        </w:rPr>
        <w:footnoteReference w:id="22"/>
      </w:r>
      <w:r w:rsidRPr="00107C39">
        <w:rPr>
          <w:rFonts w:ascii="Book Antiqua" w:hAnsi="Book Antiqua"/>
          <w:b w:val="0"/>
          <w:bCs w:val="0"/>
          <w:sz w:val="24"/>
          <w:szCs w:val="24"/>
          <w:vertAlign w:val="superscript"/>
        </w:rPr>
        <w:t xml:space="preserve"> </w:t>
      </w:r>
      <w:r w:rsidRPr="009266A2">
        <w:rPr>
          <w:rFonts w:ascii="Book Antiqua" w:hAnsi="Book Antiqua"/>
          <w:b w:val="0"/>
          <w:bCs w:val="0"/>
          <w:sz w:val="24"/>
          <w:szCs w:val="24"/>
        </w:rPr>
        <w:t>se adscriben al Centro de Apoyo, Coordinación y Mejoramiento de la Función Jurisdiccional seis plazas de Auxiliar de Servicios Generales  a saber:</w:t>
      </w:r>
    </w:p>
    <w:p w14:paraId="41A67CFD" w14:textId="77777777" w:rsidR="00965069" w:rsidRPr="009266A2" w:rsidRDefault="00965069" w:rsidP="00965069">
      <w:pPr>
        <w:rPr>
          <w:rFonts w:ascii="Book Antiqua" w:hAnsi="Book Antiqua"/>
        </w:rPr>
      </w:pPr>
    </w:p>
    <w:p w14:paraId="2B15DB24" w14:textId="77777777" w:rsidR="00965069" w:rsidRPr="009266A2" w:rsidRDefault="00965069" w:rsidP="00965069">
      <w:pPr>
        <w:rPr>
          <w:rFonts w:ascii="Book Antiqua" w:hAnsi="Book Antiqua"/>
        </w:rPr>
      </w:pPr>
      <w:r w:rsidRPr="009266A2">
        <w:rPr>
          <w:rFonts w:ascii="Book Antiqua" w:hAnsi="Book Antiqua"/>
        </w:rPr>
        <w:t>“…</w:t>
      </w:r>
    </w:p>
    <w:p w14:paraId="0084B6C5" w14:textId="77777777" w:rsidR="00965069" w:rsidRPr="009266A2" w:rsidRDefault="00965069" w:rsidP="00965069">
      <w:pPr>
        <w:rPr>
          <w:rFonts w:ascii="Book Antiqua" w:hAnsi="Book Antiqua"/>
        </w:rPr>
      </w:pPr>
    </w:p>
    <w:tbl>
      <w:tblPr>
        <w:tblW w:w="8472" w:type="dxa"/>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05"/>
        <w:gridCol w:w="2648"/>
        <w:gridCol w:w="1276"/>
        <w:gridCol w:w="1843"/>
      </w:tblGrid>
      <w:tr w:rsidR="00965069" w:rsidRPr="009266A2" w14:paraId="732E1CA2" w14:textId="77777777" w:rsidTr="005272A5">
        <w:trPr>
          <w:trHeight w:val="374"/>
          <w:jc w:val="center"/>
        </w:trPr>
        <w:tc>
          <w:tcPr>
            <w:tcW w:w="2705" w:type="dxa"/>
            <w:tcBorders>
              <w:bottom w:val="single" w:sz="4" w:space="0" w:color="auto"/>
            </w:tcBorders>
            <w:shd w:val="clear" w:color="auto" w:fill="404040"/>
          </w:tcPr>
          <w:p w14:paraId="7E644A00" w14:textId="77777777" w:rsidR="00965069" w:rsidRPr="009266A2" w:rsidRDefault="00965069" w:rsidP="005272A5">
            <w:pPr>
              <w:jc w:val="both"/>
              <w:rPr>
                <w:rFonts w:ascii="Book Antiqua" w:hAnsi="Book Antiqua"/>
                <w:b/>
                <w:bCs/>
                <w:i/>
                <w:lang w:eastAsia="es-CR"/>
              </w:rPr>
            </w:pPr>
            <w:r w:rsidRPr="009266A2">
              <w:rPr>
                <w:rFonts w:ascii="Book Antiqua" w:hAnsi="Book Antiqua"/>
                <w:b/>
                <w:bCs/>
                <w:i/>
                <w:lang w:eastAsia="es-CR"/>
              </w:rPr>
              <w:t>Actual Juzgado</w:t>
            </w:r>
          </w:p>
        </w:tc>
        <w:tc>
          <w:tcPr>
            <w:tcW w:w="2648" w:type="dxa"/>
            <w:tcBorders>
              <w:bottom w:val="single" w:sz="4" w:space="0" w:color="auto"/>
            </w:tcBorders>
            <w:shd w:val="clear" w:color="auto" w:fill="404040"/>
            <w:hideMark/>
          </w:tcPr>
          <w:p w14:paraId="6877E92B" w14:textId="77777777" w:rsidR="00965069" w:rsidRPr="009266A2" w:rsidRDefault="00965069" w:rsidP="005272A5">
            <w:pPr>
              <w:jc w:val="both"/>
              <w:rPr>
                <w:rFonts w:ascii="Book Antiqua" w:hAnsi="Book Antiqua"/>
                <w:b/>
                <w:bCs/>
                <w:i/>
                <w:lang w:eastAsia="es-CR"/>
              </w:rPr>
            </w:pPr>
            <w:r w:rsidRPr="009266A2">
              <w:rPr>
                <w:rFonts w:ascii="Book Antiqua" w:hAnsi="Book Antiqua"/>
                <w:b/>
                <w:bCs/>
                <w:i/>
                <w:lang w:eastAsia="es-CR"/>
              </w:rPr>
              <w:t>Clase de Puesto</w:t>
            </w:r>
          </w:p>
        </w:tc>
        <w:tc>
          <w:tcPr>
            <w:tcW w:w="1276" w:type="dxa"/>
            <w:shd w:val="clear" w:color="auto" w:fill="404040"/>
            <w:hideMark/>
          </w:tcPr>
          <w:p w14:paraId="5B391613" w14:textId="77777777" w:rsidR="00965069" w:rsidRPr="009266A2" w:rsidRDefault="00965069" w:rsidP="005272A5">
            <w:pPr>
              <w:jc w:val="both"/>
              <w:rPr>
                <w:rFonts w:ascii="Book Antiqua" w:hAnsi="Book Antiqua"/>
                <w:b/>
                <w:bCs/>
                <w:i/>
                <w:lang w:eastAsia="es-CR"/>
              </w:rPr>
            </w:pPr>
            <w:r w:rsidRPr="009266A2">
              <w:rPr>
                <w:rFonts w:ascii="Book Antiqua" w:hAnsi="Book Antiqua"/>
                <w:b/>
                <w:bCs/>
                <w:i/>
                <w:lang w:eastAsia="es-CR"/>
              </w:rPr>
              <w:t>N° Puesto</w:t>
            </w:r>
          </w:p>
        </w:tc>
        <w:tc>
          <w:tcPr>
            <w:tcW w:w="1843" w:type="dxa"/>
            <w:shd w:val="clear" w:color="auto" w:fill="404040"/>
            <w:hideMark/>
          </w:tcPr>
          <w:p w14:paraId="3810AF9E" w14:textId="77777777" w:rsidR="00965069" w:rsidRPr="009266A2" w:rsidRDefault="00965069" w:rsidP="005272A5">
            <w:pPr>
              <w:jc w:val="both"/>
              <w:rPr>
                <w:rFonts w:ascii="Book Antiqua" w:hAnsi="Book Antiqua"/>
                <w:b/>
                <w:bCs/>
                <w:i/>
                <w:lang w:eastAsia="es-CR"/>
              </w:rPr>
            </w:pPr>
            <w:r w:rsidRPr="009266A2">
              <w:rPr>
                <w:rFonts w:ascii="Book Antiqua" w:hAnsi="Book Antiqua"/>
                <w:b/>
                <w:bCs/>
                <w:i/>
                <w:lang w:eastAsia="es-CR"/>
              </w:rPr>
              <w:t>Condición Puesto</w:t>
            </w:r>
          </w:p>
        </w:tc>
      </w:tr>
      <w:tr w:rsidR="00965069" w:rsidRPr="009266A2" w14:paraId="0E2FE762" w14:textId="77777777" w:rsidTr="005272A5">
        <w:trPr>
          <w:trHeight w:val="477"/>
          <w:jc w:val="center"/>
        </w:trPr>
        <w:tc>
          <w:tcPr>
            <w:tcW w:w="2705" w:type="dxa"/>
            <w:tcBorders>
              <w:top w:val="single" w:sz="4" w:space="0" w:color="auto"/>
              <w:left w:val="single" w:sz="4" w:space="0" w:color="auto"/>
              <w:bottom w:val="single" w:sz="4" w:space="0" w:color="auto"/>
              <w:right w:val="single" w:sz="4" w:space="0" w:color="auto"/>
            </w:tcBorders>
          </w:tcPr>
          <w:p w14:paraId="4B0D63B1"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Primero de Mayor Cuantía de San José.</w:t>
            </w:r>
          </w:p>
        </w:tc>
        <w:tc>
          <w:tcPr>
            <w:tcW w:w="2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66C6B" w14:textId="77777777" w:rsidR="00965069" w:rsidRPr="009266A2" w:rsidRDefault="00965069" w:rsidP="005272A5">
            <w:pPr>
              <w:jc w:val="both"/>
              <w:rPr>
                <w:rFonts w:ascii="Book Antiqua" w:hAnsi="Book Antiqua"/>
                <w:bCs/>
                <w:i/>
                <w:iCs/>
                <w:lang w:eastAsia="es-CR"/>
              </w:rPr>
            </w:pPr>
            <w:r w:rsidRPr="009266A2">
              <w:rPr>
                <w:rFonts w:ascii="Book Antiqua" w:hAnsi="Book Antiqua"/>
                <w:bCs/>
                <w:i/>
                <w:lang w:eastAsia="es-CR"/>
              </w:rPr>
              <w:t>AUXILIAR DE SERVICIOS GENERALES 2</w:t>
            </w:r>
          </w:p>
          <w:p w14:paraId="006A2D07" w14:textId="77777777" w:rsidR="00965069" w:rsidRPr="009266A2" w:rsidRDefault="00965069" w:rsidP="005272A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14:paraId="044E0517"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43814</w:t>
            </w:r>
          </w:p>
        </w:tc>
        <w:tc>
          <w:tcPr>
            <w:tcW w:w="1843" w:type="dxa"/>
            <w:tcBorders>
              <w:top w:val="single" w:sz="8" w:space="0" w:color="000000"/>
              <w:bottom w:val="single" w:sz="8" w:space="0" w:color="000000"/>
              <w:right w:val="single" w:sz="8" w:space="0" w:color="000000"/>
            </w:tcBorders>
            <w:shd w:val="clear" w:color="auto" w:fill="auto"/>
            <w:noWrap/>
            <w:hideMark/>
          </w:tcPr>
          <w:p w14:paraId="402608E4"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Vacante</w:t>
            </w:r>
          </w:p>
        </w:tc>
      </w:tr>
      <w:tr w:rsidR="00965069" w:rsidRPr="009266A2" w14:paraId="26241588" w14:textId="77777777" w:rsidTr="005272A5">
        <w:trPr>
          <w:trHeight w:val="267"/>
          <w:jc w:val="center"/>
        </w:trPr>
        <w:tc>
          <w:tcPr>
            <w:tcW w:w="2705" w:type="dxa"/>
            <w:tcBorders>
              <w:top w:val="single" w:sz="8" w:space="0" w:color="000000"/>
              <w:left w:val="single" w:sz="4" w:space="0" w:color="auto"/>
              <w:bottom w:val="single" w:sz="4" w:space="0" w:color="auto"/>
              <w:right w:val="single" w:sz="4" w:space="0" w:color="auto"/>
            </w:tcBorders>
          </w:tcPr>
          <w:p w14:paraId="5ECC58F1"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Segundo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14:paraId="607CF42F" w14:textId="77777777" w:rsidR="00965069" w:rsidRPr="009266A2" w:rsidRDefault="00965069" w:rsidP="005272A5">
            <w:pPr>
              <w:jc w:val="both"/>
              <w:rPr>
                <w:rFonts w:ascii="Book Antiqua" w:hAnsi="Book Antiqua"/>
                <w:bCs/>
                <w:i/>
                <w:lang w:eastAsia="es-CR"/>
              </w:rPr>
            </w:pPr>
          </w:p>
        </w:tc>
        <w:tc>
          <w:tcPr>
            <w:tcW w:w="1276" w:type="dxa"/>
            <w:tcBorders>
              <w:left w:val="single" w:sz="4" w:space="0" w:color="auto"/>
            </w:tcBorders>
            <w:shd w:val="clear" w:color="auto" w:fill="auto"/>
            <w:hideMark/>
          </w:tcPr>
          <w:p w14:paraId="34B098B9"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43826</w:t>
            </w:r>
          </w:p>
        </w:tc>
        <w:tc>
          <w:tcPr>
            <w:tcW w:w="1843" w:type="dxa"/>
            <w:shd w:val="clear" w:color="auto" w:fill="auto"/>
            <w:hideMark/>
          </w:tcPr>
          <w:p w14:paraId="75DFCF64"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Propiedad</w:t>
            </w:r>
          </w:p>
        </w:tc>
      </w:tr>
      <w:tr w:rsidR="00965069" w:rsidRPr="009266A2" w14:paraId="73972560" w14:textId="77777777" w:rsidTr="005272A5">
        <w:trPr>
          <w:trHeight w:val="285"/>
          <w:jc w:val="center"/>
        </w:trPr>
        <w:tc>
          <w:tcPr>
            <w:tcW w:w="2705" w:type="dxa"/>
            <w:tcBorders>
              <w:top w:val="single" w:sz="8" w:space="0" w:color="000000"/>
              <w:left w:val="single" w:sz="4" w:space="0" w:color="auto"/>
              <w:bottom w:val="single" w:sz="4" w:space="0" w:color="auto"/>
              <w:right w:val="single" w:sz="4" w:space="0" w:color="auto"/>
            </w:tcBorders>
          </w:tcPr>
          <w:p w14:paraId="515AD2F4"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Tercero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14:paraId="245BBE99" w14:textId="77777777" w:rsidR="00965069" w:rsidRPr="009266A2" w:rsidRDefault="00965069" w:rsidP="005272A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14:paraId="6EABB2E5"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43838</w:t>
            </w:r>
          </w:p>
        </w:tc>
        <w:tc>
          <w:tcPr>
            <w:tcW w:w="1843" w:type="dxa"/>
            <w:tcBorders>
              <w:top w:val="single" w:sz="8" w:space="0" w:color="000000"/>
              <w:bottom w:val="single" w:sz="8" w:space="0" w:color="000000"/>
              <w:right w:val="single" w:sz="8" w:space="0" w:color="000000"/>
            </w:tcBorders>
            <w:shd w:val="clear" w:color="auto" w:fill="auto"/>
            <w:noWrap/>
            <w:hideMark/>
          </w:tcPr>
          <w:p w14:paraId="4BFAE7B0"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Vacante</w:t>
            </w:r>
          </w:p>
        </w:tc>
      </w:tr>
      <w:tr w:rsidR="00965069" w:rsidRPr="009266A2" w14:paraId="2F5D9CB6" w14:textId="77777777" w:rsidTr="005272A5">
        <w:trPr>
          <w:trHeight w:val="289"/>
          <w:jc w:val="center"/>
        </w:trPr>
        <w:tc>
          <w:tcPr>
            <w:tcW w:w="2705" w:type="dxa"/>
            <w:tcBorders>
              <w:top w:val="single" w:sz="8" w:space="0" w:color="000000"/>
              <w:left w:val="single" w:sz="4" w:space="0" w:color="auto"/>
              <w:bottom w:val="single" w:sz="4" w:space="0" w:color="auto"/>
              <w:right w:val="single" w:sz="4" w:space="0" w:color="auto"/>
            </w:tcBorders>
          </w:tcPr>
          <w:p w14:paraId="0881B6EF"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Cuarto de Mayor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14:paraId="7353A764" w14:textId="77777777" w:rsidR="00965069" w:rsidRPr="009266A2" w:rsidRDefault="00965069" w:rsidP="005272A5">
            <w:pPr>
              <w:jc w:val="both"/>
              <w:rPr>
                <w:rFonts w:ascii="Book Antiqua" w:hAnsi="Book Antiqua"/>
                <w:bCs/>
                <w:i/>
                <w:lang w:eastAsia="es-CR"/>
              </w:rPr>
            </w:pPr>
          </w:p>
        </w:tc>
        <w:tc>
          <w:tcPr>
            <w:tcW w:w="1276" w:type="dxa"/>
            <w:tcBorders>
              <w:left w:val="single" w:sz="4" w:space="0" w:color="auto"/>
            </w:tcBorders>
            <w:shd w:val="clear" w:color="auto" w:fill="auto"/>
            <w:hideMark/>
          </w:tcPr>
          <w:p w14:paraId="6B49ACD9"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43850</w:t>
            </w:r>
          </w:p>
        </w:tc>
        <w:tc>
          <w:tcPr>
            <w:tcW w:w="1843" w:type="dxa"/>
            <w:shd w:val="clear" w:color="auto" w:fill="auto"/>
            <w:noWrap/>
            <w:hideMark/>
          </w:tcPr>
          <w:p w14:paraId="0478F50D"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Propiedad</w:t>
            </w:r>
          </w:p>
        </w:tc>
      </w:tr>
      <w:tr w:rsidR="00965069" w:rsidRPr="009266A2" w14:paraId="7D969C50" w14:textId="77777777" w:rsidTr="005272A5">
        <w:trPr>
          <w:trHeight w:val="279"/>
          <w:jc w:val="center"/>
        </w:trPr>
        <w:tc>
          <w:tcPr>
            <w:tcW w:w="2705" w:type="dxa"/>
            <w:tcBorders>
              <w:top w:val="single" w:sz="8" w:space="0" w:color="000000"/>
              <w:left w:val="single" w:sz="4" w:space="0" w:color="auto"/>
              <w:bottom w:val="single" w:sz="4" w:space="0" w:color="auto"/>
              <w:right w:val="single" w:sz="4" w:space="0" w:color="auto"/>
            </w:tcBorders>
          </w:tcPr>
          <w:p w14:paraId="3551B34E"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Primero de Menor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14:paraId="1A58923A" w14:textId="77777777" w:rsidR="00965069" w:rsidRPr="009266A2" w:rsidRDefault="00965069" w:rsidP="005272A5">
            <w:pPr>
              <w:jc w:val="both"/>
              <w:rPr>
                <w:rFonts w:ascii="Book Antiqua" w:hAnsi="Book Antiqua"/>
                <w:bCs/>
                <w:i/>
                <w:lang w:eastAsia="es-CR"/>
              </w:rPr>
            </w:pPr>
          </w:p>
        </w:tc>
        <w:tc>
          <w:tcPr>
            <w:tcW w:w="1276" w:type="dxa"/>
            <w:tcBorders>
              <w:top w:val="single" w:sz="8" w:space="0" w:color="000000"/>
              <w:left w:val="single" w:sz="4" w:space="0" w:color="auto"/>
              <w:bottom w:val="single" w:sz="8" w:space="0" w:color="000000"/>
            </w:tcBorders>
            <w:shd w:val="clear" w:color="auto" w:fill="auto"/>
            <w:hideMark/>
          </w:tcPr>
          <w:p w14:paraId="52EE7B35"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44086</w:t>
            </w:r>
          </w:p>
        </w:tc>
        <w:tc>
          <w:tcPr>
            <w:tcW w:w="1843" w:type="dxa"/>
            <w:tcBorders>
              <w:top w:val="single" w:sz="8" w:space="0" w:color="000000"/>
              <w:bottom w:val="single" w:sz="8" w:space="0" w:color="000000"/>
              <w:right w:val="single" w:sz="8" w:space="0" w:color="000000"/>
            </w:tcBorders>
            <w:shd w:val="clear" w:color="auto" w:fill="auto"/>
            <w:noWrap/>
            <w:hideMark/>
          </w:tcPr>
          <w:p w14:paraId="21F98CAD"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Propiedad</w:t>
            </w:r>
          </w:p>
        </w:tc>
      </w:tr>
      <w:tr w:rsidR="00965069" w:rsidRPr="009266A2" w14:paraId="7E41EB18" w14:textId="77777777" w:rsidTr="005272A5">
        <w:trPr>
          <w:trHeight w:val="283"/>
          <w:jc w:val="center"/>
        </w:trPr>
        <w:tc>
          <w:tcPr>
            <w:tcW w:w="2705" w:type="dxa"/>
            <w:tcBorders>
              <w:top w:val="single" w:sz="8" w:space="0" w:color="000000"/>
              <w:left w:val="single" w:sz="4" w:space="0" w:color="auto"/>
              <w:bottom w:val="single" w:sz="4" w:space="0" w:color="auto"/>
              <w:right w:val="single" w:sz="4" w:space="0" w:color="auto"/>
            </w:tcBorders>
          </w:tcPr>
          <w:p w14:paraId="15F7B69B" w14:textId="77777777" w:rsidR="00965069" w:rsidRPr="009266A2" w:rsidRDefault="00965069" w:rsidP="005272A5">
            <w:pPr>
              <w:jc w:val="both"/>
              <w:rPr>
                <w:rFonts w:ascii="Book Antiqua" w:hAnsi="Book Antiqua"/>
                <w:bCs/>
                <w:i/>
                <w:lang w:eastAsia="es-CR"/>
              </w:rPr>
            </w:pPr>
            <w:r w:rsidRPr="009266A2">
              <w:rPr>
                <w:rFonts w:ascii="Book Antiqua" w:hAnsi="Book Antiqua"/>
                <w:bCs/>
                <w:i/>
                <w:lang w:eastAsia="es-CR"/>
              </w:rPr>
              <w:t>Juzgado Segundo de Menor Cuantía de San José.</w:t>
            </w:r>
          </w:p>
        </w:tc>
        <w:tc>
          <w:tcPr>
            <w:tcW w:w="2648" w:type="dxa"/>
            <w:vMerge/>
            <w:tcBorders>
              <w:top w:val="single" w:sz="8" w:space="0" w:color="000000"/>
              <w:left w:val="single" w:sz="4" w:space="0" w:color="auto"/>
              <w:bottom w:val="single" w:sz="4" w:space="0" w:color="auto"/>
              <w:right w:val="single" w:sz="4" w:space="0" w:color="auto"/>
            </w:tcBorders>
            <w:shd w:val="clear" w:color="auto" w:fill="auto"/>
            <w:vAlign w:val="center"/>
            <w:hideMark/>
          </w:tcPr>
          <w:p w14:paraId="5B25106E" w14:textId="77777777" w:rsidR="00965069" w:rsidRPr="009266A2" w:rsidRDefault="00965069" w:rsidP="005272A5">
            <w:pPr>
              <w:jc w:val="both"/>
              <w:rPr>
                <w:rFonts w:ascii="Book Antiqua" w:hAnsi="Book Antiqua"/>
                <w:bCs/>
                <w:i/>
                <w:lang w:eastAsia="es-CR"/>
              </w:rPr>
            </w:pPr>
          </w:p>
        </w:tc>
        <w:tc>
          <w:tcPr>
            <w:tcW w:w="1276" w:type="dxa"/>
            <w:tcBorders>
              <w:left w:val="single" w:sz="4" w:space="0" w:color="auto"/>
            </w:tcBorders>
            <w:shd w:val="clear" w:color="auto" w:fill="auto"/>
            <w:hideMark/>
          </w:tcPr>
          <w:p w14:paraId="37F427AD"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44097</w:t>
            </w:r>
          </w:p>
        </w:tc>
        <w:tc>
          <w:tcPr>
            <w:tcW w:w="1843" w:type="dxa"/>
            <w:shd w:val="clear" w:color="auto" w:fill="auto"/>
            <w:noWrap/>
            <w:hideMark/>
          </w:tcPr>
          <w:p w14:paraId="2CA2D7EA" w14:textId="77777777" w:rsidR="00965069" w:rsidRPr="009266A2" w:rsidRDefault="00965069" w:rsidP="005272A5">
            <w:pPr>
              <w:jc w:val="both"/>
              <w:rPr>
                <w:rFonts w:ascii="Book Antiqua" w:hAnsi="Book Antiqua"/>
                <w:i/>
                <w:lang w:eastAsia="es-CR"/>
              </w:rPr>
            </w:pPr>
            <w:r w:rsidRPr="009266A2">
              <w:rPr>
                <w:rFonts w:ascii="Book Antiqua" w:hAnsi="Book Antiqua"/>
                <w:i/>
                <w:lang w:eastAsia="es-CR"/>
              </w:rPr>
              <w:t>Propiedad</w:t>
            </w:r>
          </w:p>
        </w:tc>
      </w:tr>
    </w:tbl>
    <w:p w14:paraId="41E4F5AC" w14:textId="77777777" w:rsidR="00965069" w:rsidRPr="009266A2" w:rsidRDefault="00965069" w:rsidP="00965069">
      <w:pPr>
        <w:rPr>
          <w:rFonts w:ascii="Book Antiqua" w:hAnsi="Book Antiqua"/>
        </w:rPr>
      </w:pPr>
    </w:p>
    <w:p w14:paraId="07B1AE5D" w14:textId="77777777" w:rsidR="00965069" w:rsidRPr="009266A2" w:rsidRDefault="00965069" w:rsidP="00965069">
      <w:pPr>
        <w:jc w:val="right"/>
        <w:rPr>
          <w:rFonts w:ascii="Book Antiqua" w:hAnsi="Book Antiqua"/>
        </w:rPr>
      </w:pPr>
      <w:r w:rsidRPr="009266A2">
        <w:rPr>
          <w:rFonts w:ascii="Book Antiqua" w:hAnsi="Book Antiqua"/>
        </w:rPr>
        <w:t>…”</w:t>
      </w:r>
    </w:p>
    <w:p w14:paraId="467AE852" w14:textId="77777777" w:rsidR="00965069" w:rsidRPr="009266A2" w:rsidRDefault="00965069" w:rsidP="00965069">
      <w:pPr>
        <w:pStyle w:val="Ttulo3"/>
        <w:spacing w:line="276" w:lineRule="auto"/>
        <w:jc w:val="both"/>
        <w:rPr>
          <w:rFonts w:ascii="Book Antiqua" w:hAnsi="Book Antiqua"/>
          <w:b w:val="0"/>
          <w:bCs w:val="0"/>
          <w:sz w:val="24"/>
          <w:szCs w:val="24"/>
        </w:rPr>
      </w:pPr>
      <w:r w:rsidRPr="009266A2">
        <w:rPr>
          <w:rFonts w:ascii="Book Antiqua" w:hAnsi="Book Antiqua"/>
          <w:b w:val="0"/>
          <w:bCs w:val="0"/>
          <w:sz w:val="24"/>
          <w:szCs w:val="24"/>
        </w:rPr>
        <w:t>Considerando también el plan de trabajo confeccionado por la Dirección de Planificación para esas plazas mediante oficio 1147-PLA-2018,</w:t>
      </w:r>
      <w:r>
        <w:rPr>
          <w:rFonts w:ascii="Book Antiqua" w:hAnsi="Book Antiqua"/>
          <w:b w:val="0"/>
          <w:bCs w:val="0"/>
          <w:sz w:val="24"/>
          <w:szCs w:val="24"/>
        </w:rPr>
        <w:t xml:space="preserve"> </w:t>
      </w:r>
      <w:r w:rsidRPr="009266A2">
        <w:rPr>
          <w:rFonts w:ascii="Book Antiqua" w:hAnsi="Book Antiqua"/>
          <w:b w:val="0"/>
          <w:bCs w:val="0"/>
          <w:sz w:val="24"/>
          <w:szCs w:val="24"/>
        </w:rPr>
        <w:t xml:space="preserve">aprobado por Consejo Superior en sesión 87-18 celebrada el 4 de octubre del 2018, artículo LXIV, así como los informes de estructuras de los Juzgados Civiles </w:t>
      </w:r>
      <w:r w:rsidRPr="009266A2">
        <w:rPr>
          <w:rFonts w:ascii="Book Antiqua" w:hAnsi="Book Antiqua"/>
          <w:bCs w:val="0"/>
          <w:sz w:val="24"/>
          <w:szCs w:val="24"/>
        </w:rPr>
        <w:t xml:space="preserve">1230-PLA-2018 para el </w:t>
      </w:r>
      <w:r w:rsidRPr="009266A2">
        <w:rPr>
          <w:rFonts w:ascii="Book Antiqua" w:hAnsi="Book Antiqua"/>
          <w:bCs w:val="0"/>
          <w:sz w:val="24"/>
          <w:szCs w:val="24"/>
        </w:rPr>
        <w:lastRenderedPageBreak/>
        <w:t>puesto de manifestación,</w:t>
      </w:r>
      <w:r w:rsidRPr="009266A2">
        <w:rPr>
          <w:rFonts w:ascii="Book Antiqua" w:hAnsi="Book Antiqua"/>
          <w:b w:val="0"/>
          <w:bCs w:val="0"/>
          <w:sz w:val="24"/>
          <w:szCs w:val="24"/>
        </w:rPr>
        <w:t xml:space="preserve"> aprobado por el Consejo Superior en sesión 94-18 del 20 de octubre 2018, artículo LVII, es necesaria la asignación de </w:t>
      </w:r>
      <w:r w:rsidRPr="009266A2">
        <w:rPr>
          <w:rFonts w:ascii="Book Antiqua" w:hAnsi="Book Antiqua"/>
          <w:bCs w:val="0"/>
          <w:sz w:val="24"/>
          <w:szCs w:val="24"/>
          <w:u w:val="single"/>
        </w:rPr>
        <w:t>forma definitiva</w:t>
      </w:r>
      <w:r w:rsidRPr="009266A2">
        <w:rPr>
          <w:rFonts w:ascii="Book Antiqua" w:hAnsi="Book Antiqua"/>
          <w:b w:val="0"/>
          <w:bCs w:val="0"/>
          <w:sz w:val="24"/>
          <w:szCs w:val="24"/>
        </w:rPr>
        <w:t xml:space="preserve"> </w:t>
      </w:r>
      <w:r>
        <w:rPr>
          <w:rFonts w:ascii="Book Antiqua" w:hAnsi="Book Antiqua"/>
          <w:b w:val="0"/>
          <w:bCs w:val="0"/>
          <w:sz w:val="24"/>
          <w:szCs w:val="24"/>
        </w:rPr>
        <w:t xml:space="preserve">y con perfil de Técnica o Técnico Judicial 2 </w:t>
      </w:r>
      <w:r w:rsidRPr="009266A2">
        <w:rPr>
          <w:rFonts w:ascii="Book Antiqua" w:hAnsi="Book Antiqua"/>
          <w:b w:val="0"/>
          <w:bCs w:val="0"/>
          <w:sz w:val="24"/>
          <w:szCs w:val="24"/>
        </w:rPr>
        <w:t>del 20</w:t>
      </w:r>
      <w:r>
        <w:rPr>
          <w:rFonts w:ascii="Book Antiqua" w:hAnsi="Book Antiqua"/>
          <w:b w:val="0"/>
          <w:bCs w:val="0"/>
          <w:sz w:val="24"/>
          <w:szCs w:val="24"/>
        </w:rPr>
        <w:t>20</w:t>
      </w:r>
      <w:r>
        <w:rPr>
          <w:rStyle w:val="Refdenotaalpie"/>
          <w:rFonts w:ascii="Book Antiqua" w:hAnsi="Book Antiqua"/>
          <w:b w:val="0"/>
          <w:bCs w:val="0"/>
          <w:sz w:val="24"/>
          <w:szCs w:val="24"/>
        </w:rPr>
        <w:footnoteReference w:id="23"/>
      </w:r>
      <w:r w:rsidRPr="009266A2">
        <w:rPr>
          <w:rFonts w:ascii="Book Antiqua" w:hAnsi="Book Antiqua"/>
          <w:b w:val="0"/>
          <w:bCs w:val="0"/>
          <w:sz w:val="24"/>
          <w:szCs w:val="24"/>
        </w:rPr>
        <w:t xml:space="preserve"> en </w:t>
      </w:r>
      <w:r>
        <w:rPr>
          <w:rFonts w:ascii="Book Antiqua" w:hAnsi="Book Antiqua"/>
          <w:b w:val="0"/>
          <w:bCs w:val="0"/>
          <w:sz w:val="24"/>
          <w:szCs w:val="24"/>
        </w:rPr>
        <w:t>a</w:t>
      </w:r>
      <w:r w:rsidRPr="009266A2">
        <w:rPr>
          <w:rFonts w:ascii="Book Antiqua" w:hAnsi="Book Antiqua"/>
          <w:b w:val="0"/>
          <w:bCs w:val="0"/>
          <w:sz w:val="24"/>
          <w:szCs w:val="24"/>
        </w:rPr>
        <w:t xml:space="preserve">delante de </w:t>
      </w:r>
      <w:r>
        <w:rPr>
          <w:rFonts w:ascii="Book Antiqua" w:hAnsi="Book Antiqua"/>
          <w:b w:val="0"/>
          <w:bCs w:val="0"/>
          <w:sz w:val="24"/>
          <w:szCs w:val="24"/>
        </w:rPr>
        <w:t>las</w:t>
      </w:r>
      <w:r w:rsidRPr="009266A2">
        <w:rPr>
          <w:rFonts w:ascii="Book Antiqua" w:hAnsi="Book Antiqua"/>
          <w:b w:val="0"/>
          <w:bCs w:val="0"/>
          <w:sz w:val="24"/>
          <w:szCs w:val="24"/>
        </w:rPr>
        <w:t xml:space="preserve"> plazas </w:t>
      </w:r>
      <w:r w:rsidRPr="009266A2">
        <w:rPr>
          <w:rFonts w:ascii="Book Antiqua" w:hAnsi="Book Antiqua"/>
          <w:bCs w:val="0"/>
          <w:sz w:val="24"/>
          <w:szCs w:val="24"/>
        </w:rPr>
        <w:t>43826, 44097 y 44086</w:t>
      </w:r>
      <w:r w:rsidRPr="009266A2">
        <w:rPr>
          <w:rFonts w:ascii="Book Antiqua" w:hAnsi="Book Antiqua"/>
          <w:b w:val="0"/>
          <w:bCs w:val="0"/>
          <w:sz w:val="24"/>
          <w:szCs w:val="24"/>
        </w:rPr>
        <w:t xml:space="preserve"> así:</w:t>
      </w:r>
    </w:p>
    <w:p w14:paraId="742F7704" w14:textId="77777777" w:rsidR="00965069" w:rsidRPr="009266A2" w:rsidRDefault="00965069" w:rsidP="00965069">
      <w:pPr>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32"/>
        <w:gridCol w:w="1540"/>
        <w:gridCol w:w="1858"/>
        <w:gridCol w:w="2665"/>
      </w:tblGrid>
      <w:tr w:rsidR="00965069" w:rsidRPr="009266A2" w14:paraId="40ACF4F7" w14:textId="77777777" w:rsidTr="005272A5">
        <w:tc>
          <w:tcPr>
            <w:tcW w:w="1482" w:type="dxa"/>
            <w:shd w:val="clear" w:color="auto" w:fill="C5E0B3"/>
            <w:vAlign w:val="center"/>
          </w:tcPr>
          <w:p w14:paraId="5BF5BD80" w14:textId="77777777" w:rsidR="00965069" w:rsidRPr="00A52607" w:rsidRDefault="00965069" w:rsidP="005272A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Número de Plaza</w:t>
            </w:r>
          </w:p>
        </w:tc>
        <w:tc>
          <w:tcPr>
            <w:tcW w:w="1340" w:type="dxa"/>
            <w:shd w:val="clear" w:color="auto" w:fill="C5E0B3"/>
            <w:vAlign w:val="center"/>
          </w:tcPr>
          <w:p w14:paraId="7D73CAD0" w14:textId="77777777" w:rsidR="00965069" w:rsidRPr="00A52607" w:rsidRDefault="00965069" w:rsidP="005272A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Condición</w:t>
            </w:r>
          </w:p>
        </w:tc>
        <w:tc>
          <w:tcPr>
            <w:tcW w:w="1580" w:type="dxa"/>
            <w:shd w:val="clear" w:color="auto" w:fill="C5E0B3"/>
            <w:vAlign w:val="center"/>
          </w:tcPr>
          <w:p w14:paraId="5E387C4E" w14:textId="77777777" w:rsidR="00965069" w:rsidRPr="00A52607" w:rsidRDefault="00965069" w:rsidP="005272A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Despacho</w:t>
            </w:r>
          </w:p>
        </w:tc>
        <w:tc>
          <w:tcPr>
            <w:tcW w:w="1897" w:type="dxa"/>
            <w:shd w:val="clear" w:color="auto" w:fill="C5E0B3"/>
            <w:vAlign w:val="center"/>
          </w:tcPr>
          <w:p w14:paraId="3805A829" w14:textId="77777777" w:rsidR="00965069" w:rsidRPr="00A52607" w:rsidRDefault="00965069" w:rsidP="005272A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Nuevo perfil</w:t>
            </w:r>
          </w:p>
        </w:tc>
        <w:tc>
          <w:tcPr>
            <w:tcW w:w="2757" w:type="dxa"/>
            <w:shd w:val="clear" w:color="auto" w:fill="C5E0B3"/>
            <w:vAlign w:val="center"/>
          </w:tcPr>
          <w:p w14:paraId="4C10EEFB" w14:textId="77777777" w:rsidR="00965069" w:rsidRPr="00A52607" w:rsidRDefault="00965069" w:rsidP="005272A5">
            <w:pPr>
              <w:pStyle w:val="Ttulo3"/>
              <w:spacing w:line="276" w:lineRule="auto"/>
              <w:jc w:val="center"/>
              <w:rPr>
                <w:rFonts w:ascii="Book Antiqua" w:hAnsi="Book Antiqua" w:cs="Arial"/>
                <w:bCs w:val="0"/>
                <w:sz w:val="22"/>
                <w:szCs w:val="24"/>
              </w:rPr>
            </w:pPr>
            <w:r w:rsidRPr="00A52607">
              <w:rPr>
                <w:rFonts w:ascii="Book Antiqua" w:hAnsi="Book Antiqua" w:cs="Arial"/>
                <w:bCs w:val="0"/>
                <w:sz w:val="22"/>
                <w:szCs w:val="24"/>
              </w:rPr>
              <w:t>Funciones</w:t>
            </w:r>
          </w:p>
        </w:tc>
      </w:tr>
      <w:tr w:rsidR="00965069" w:rsidRPr="009266A2" w14:paraId="3A560BC5" w14:textId="77777777" w:rsidTr="005272A5">
        <w:tc>
          <w:tcPr>
            <w:tcW w:w="1482" w:type="dxa"/>
            <w:shd w:val="clear" w:color="auto" w:fill="auto"/>
            <w:vAlign w:val="center"/>
          </w:tcPr>
          <w:p w14:paraId="463E8325" w14:textId="77777777" w:rsidR="00965069" w:rsidRPr="009266A2" w:rsidRDefault="00965069" w:rsidP="005272A5">
            <w:pPr>
              <w:jc w:val="center"/>
              <w:rPr>
                <w:rFonts w:ascii="Book Antiqua" w:hAnsi="Book Antiqua"/>
                <w:sz w:val="22"/>
                <w:szCs w:val="24"/>
                <w:lang w:eastAsia="es-CR"/>
              </w:rPr>
            </w:pPr>
            <w:r w:rsidRPr="009266A2">
              <w:rPr>
                <w:rFonts w:ascii="Book Antiqua" w:hAnsi="Book Antiqua"/>
                <w:sz w:val="22"/>
                <w:szCs w:val="24"/>
                <w:lang w:eastAsia="es-CR"/>
              </w:rPr>
              <w:t>43826</w:t>
            </w:r>
          </w:p>
        </w:tc>
        <w:tc>
          <w:tcPr>
            <w:tcW w:w="1340" w:type="dxa"/>
            <w:shd w:val="clear" w:color="auto" w:fill="auto"/>
            <w:vAlign w:val="center"/>
          </w:tcPr>
          <w:p w14:paraId="6739ECFE" w14:textId="77777777" w:rsidR="00965069" w:rsidRPr="009266A2" w:rsidRDefault="00965069" w:rsidP="005272A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14:paraId="3445C236" w14:textId="77777777" w:rsidR="00965069" w:rsidRPr="00A52607" w:rsidRDefault="00965069" w:rsidP="005272A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Primero Civil de San José</w:t>
            </w:r>
          </w:p>
        </w:tc>
        <w:tc>
          <w:tcPr>
            <w:tcW w:w="1897" w:type="dxa"/>
            <w:vAlign w:val="center"/>
          </w:tcPr>
          <w:p w14:paraId="733867B5" w14:textId="77777777" w:rsidR="00965069" w:rsidRPr="009266A2" w:rsidRDefault="00965069" w:rsidP="005272A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14:paraId="55EF7FA4"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14:paraId="60009E34" w14:textId="77777777" w:rsidR="00965069"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Colaboración en la actualización de fases, ubicaciones y tareas.</w:t>
            </w:r>
          </w:p>
          <w:p w14:paraId="12C212C0"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t>Demás funciones indicadas en el informe 1230-PLA-2018 y el Manual de Puestos del Poder Judicial.</w:t>
            </w:r>
          </w:p>
        </w:tc>
      </w:tr>
      <w:tr w:rsidR="00965069" w:rsidRPr="009266A2" w14:paraId="2F641101" w14:textId="77777777" w:rsidTr="005272A5">
        <w:tc>
          <w:tcPr>
            <w:tcW w:w="1482" w:type="dxa"/>
            <w:shd w:val="clear" w:color="auto" w:fill="auto"/>
            <w:vAlign w:val="center"/>
          </w:tcPr>
          <w:p w14:paraId="120E4B01" w14:textId="77777777" w:rsidR="00965069" w:rsidRPr="009266A2" w:rsidRDefault="00965069" w:rsidP="005272A5">
            <w:pPr>
              <w:jc w:val="center"/>
              <w:rPr>
                <w:rFonts w:ascii="Book Antiqua" w:hAnsi="Book Antiqua"/>
                <w:sz w:val="22"/>
                <w:szCs w:val="24"/>
                <w:lang w:eastAsia="es-CR"/>
              </w:rPr>
            </w:pPr>
            <w:r w:rsidRPr="009266A2">
              <w:rPr>
                <w:rFonts w:ascii="Book Antiqua" w:hAnsi="Book Antiqua"/>
                <w:sz w:val="22"/>
                <w:szCs w:val="24"/>
                <w:lang w:eastAsia="es-CR"/>
              </w:rPr>
              <w:t>44097</w:t>
            </w:r>
          </w:p>
        </w:tc>
        <w:tc>
          <w:tcPr>
            <w:tcW w:w="1340" w:type="dxa"/>
            <w:shd w:val="clear" w:color="auto" w:fill="auto"/>
            <w:vAlign w:val="center"/>
          </w:tcPr>
          <w:p w14:paraId="49600EF3" w14:textId="77777777" w:rsidR="00965069" w:rsidRPr="009266A2" w:rsidRDefault="00965069" w:rsidP="005272A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14:paraId="052A52DA" w14:textId="77777777" w:rsidR="00965069" w:rsidRPr="00A52607" w:rsidRDefault="00965069" w:rsidP="005272A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Segundo Civil de San José</w:t>
            </w:r>
          </w:p>
        </w:tc>
        <w:tc>
          <w:tcPr>
            <w:tcW w:w="1897" w:type="dxa"/>
            <w:vAlign w:val="center"/>
          </w:tcPr>
          <w:p w14:paraId="43B92F1D" w14:textId="77777777" w:rsidR="00965069" w:rsidRPr="009266A2" w:rsidRDefault="00965069" w:rsidP="005272A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14:paraId="32515509"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14:paraId="75380A84" w14:textId="77777777" w:rsidR="00965069"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Colaboración en la actualización de fases, ubicaciones y tareas.</w:t>
            </w:r>
          </w:p>
          <w:p w14:paraId="01F85867"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t>Demás funciones indicadas en el informe 1230-PLA-2018 y el Manual de Puestos del Poder Judicial.</w:t>
            </w:r>
          </w:p>
        </w:tc>
      </w:tr>
      <w:tr w:rsidR="00965069" w:rsidRPr="009266A2" w14:paraId="5149D88C" w14:textId="77777777" w:rsidTr="005272A5">
        <w:tc>
          <w:tcPr>
            <w:tcW w:w="1482" w:type="dxa"/>
            <w:shd w:val="clear" w:color="auto" w:fill="auto"/>
            <w:vAlign w:val="center"/>
          </w:tcPr>
          <w:p w14:paraId="2CED25F0" w14:textId="77777777" w:rsidR="00965069" w:rsidRPr="009266A2" w:rsidRDefault="00965069" w:rsidP="005272A5">
            <w:pPr>
              <w:jc w:val="center"/>
              <w:rPr>
                <w:rFonts w:ascii="Book Antiqua" w:hAnsi="Book Antiqua"/>
                <w:sz w:val="22"/>
                <w:szCs w:val="24"/>
                <w:lang w:eastAsia="es-CR"/>
              </w:rPr>
            </w:pPr>
            <w:r w:rsidRPr="009266A2">
              <w:rPr>
                <w:rFonts w:ascii="Book Antiqua" w:hAnsi="Book Antiqua"/>
                <w:sz w:val="22"/>
                <w:szCs w:val="24"/>
                <w:lang w:eastAsia="es-CR"/>
              </w:rPr>
              <w:t>44086</w:t>
            </w:r>
          </w:p>
        </w:tc>
        <w:tc>
          <w:tcPr>
            <w:tcW w:w="1340" w:type="dxa"/>
            <w:shd w:val="clear" w:color="auto" w:fill="auto"/>
            <w:vAlign w:val="center"/>
          </w:tcPr>
          <w:p w14:paraId="20D5391D" w14:textId="77777777" w:rsidR="00965069" w:rsidRPr="009266A2" w:rsidRDefault="00965069" w:rsidP="005272A5">
            <w:pPr>
              <w:jc w:val="both"/>
              <w:rPr>
                <w:rFonts w:ascii="Book Antiqua" w:hAnsi="Book Antiqua"/>
                <w:sz w:val="22"/>
                <w:szCs w:val="24"/>
                <w:lang w:eastAsia="es-CR"/>
              </w:rPr>
            </w:pPr>
            <w:r w:rsidRPr="009266A2">
              <w:rPr>
                <w:rFonts w:ascii="Book Antiqua" w:hAnsi="Book Antiqua"/>
                <w:sz w:val="22"/>
                <w:szCs w:val="24"/>
                <w:lang w:eastAsia="es-CR"/>
              </w:rPr>
              <w:t>Propiedad</w:t>
            </w:r>
          </w:p>
        </w:tc>
        <w:tc>
          <w:tcPr>
            <w:tcW w:w="1580" w:type="dxa"/>
            <w:shd w:val="clear" w:color="auto" w:fill="auto"/>
            <w:vAlign w:val="center"/>
          </w:tcPr>
          <w:p w14:paraId="2EFCC79B" w14:textId="77777777" w:rsidR="00965069" w:rsidRPr="00A52607" w:rsidRDefault="00965069" w:rsidP="005272A5">
            <w:pPr>
              <w:pStyle w:val="Ttulo3"/>
              <w:spacing w:line="276" w:lineRule="auto"/>
              <w:jc w:val="both"/>
              <w:rPr>
                <w:rFonts w:ascii="Book Antiqua" w:hAnsi="Book Antiqua" w:cs="Arial"/>
                <w:b w:val="0"/>
                <w:bCs w:val="0"/>
                <w:sz w:val="22"/>
                <w:szCs w:val="24"/>
              </w:rPr>
            </w:pPr>
            <w:r w:rsidRPr="00A52607">
              <w:rPr>
                <w:rFonts w:ascii="Book Antiqua" w:hAnsi="Book Antiqua" w:cs="Arial"/>
                <w:b w:val="0"/>
                <w:bCs w:val="0"/>
                <w:sz w:val="22"/>
                <w:szCs w:val="24"/>
              </w:rPr>
              <w:t>Juzgado Tercero Civil de San José</w:t>
            </w:r>
          </w:p>
        </w:tc>
        <w:tc>
          <w:tcPr>
            <w:tcW w:w="1897" w:type="dxa"/>
            <w:vAlign w:val="center"/>
          </w:tcPr>
          <w:p w14:paraId="32825662" w14:textId="77777777" w:rsidR="00965069" w:rsidRPr="009266A2" w:rsidRDefault="00965069" w:rsidP="005272A5">
            <w:pPr>
              <w:spacing w:line="276" w:lineRule="auto"/>
              <w:ind w:left="324"/>
              <w:jc w:val="both"/>
              <w:rPr>
                <w:rFonts w:ascii="Book Antiqua" w:hAnsi="Book Antiqua"/>
                <w:sz w:val="22"/>
                <w:szCs w:val="24"/>
              </w:rPr>
            </w:pPr>
            <w:r>
              <w:rPr>
                <w:rFonts w:ascii="Book Antiqua" w:hAnsi="Book Antiqua"/>
                <w:sz w:val="22"/>
                <w:szCs w:val="24"/>
              </w:rPr>
              <w:t>Técnica/o Judicial 2</w:t>
            </w:r>
          </w:p>
        </w:tc>
        <w:tc>
          <w:tcPr>
            <w:tcW w:w="2757" w:type="dxa"/>
            <w:shd w:val="clear" w:color="auto" w:fill="auto"/>
            <w:vAlign w:val="center"/>
          </w:tcPr>
          <w:p w14:paraId="4D38B59B"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Atención de la manifestación y tareas relacionadas.</w:t>
            </w:r>
          </w:p>
          <w:p w14:paraId="139BEA81" w14:textId="77777777" w:rsidR="00965069" w:rsidRDefault="00965069" w:rsidP="005272A5">
            <w:pPr>
              <w:numPr>
                <w:ilvl w:val="0"/>
                <w:numId w:val="39"/>
              </w:numPr>
              <w:spacing w:line="276" w:lineRule="auto"/>
              <w:ind w:left="324" w:hanging="283"/>
              <w:jc w:val="both"/>
              <w:rPr>
                <w:rFonts w:ascii="Book Antiqua" w:hAnsi="Book Antiqua"/>
                <w:sz w:val="22"/>
                <w:szCs w:val="24"/>
              </w:rPr>
            </w:pPr>
            <w:r w:rsidRPr="009266A2">
              <w:rPr>
                <w:rFonts w:ascii="Book Antiqua" w:hAnsi="Book Antiqua"/>
                <w:sz w:val="22"/>
                <w:szCs w:val="24"/>
              </w:rPr>
              <w:t>Colaboración en la actualización de fases, ubicaciones y tareas.</w:t>
            </w:r>
          </w:p>
          <w:p w14:paraId="5F801F9E" w14:textId="77777777" w:rsidR="00965069" w:rsidRPr="009266A2" w:rsidRDefault="00965069" w:rsidP="005272A5">
            <w:pPr>
              <w:numPr>
                <w:ilvl w:val="0"/>
                <w:numId w:val="39"/>
              </w:numPr>
              <w:spacing w:line="276" w:lineRule="auto"/>
              <w:ind w:left="324" w:hanging="283"/>
              <w:jc w:val="both"/>
              <w:rPr>
                <w:rFonts w:ascii="Book Antiqua" w:hAnsi="Book Antiqua"/>
                <w:sz w:val="22"/>
                <w:szCs w:val="24"/>
              </w:rPr>
            </w:pPr>
            <w:r>
              <w:rPr>
                <w:rFonts w:ascii="Book Antiqua" w:hAnsi="Book Antiqua"/>
                <w:sz w:val="22"/>
                <w:szCs w:val="24"/>
              </w:rPr>
              <w:lastRenderedPageBreak/>
              <w:t>Demás funciones indicadas en el informe 1230-PLA-2018 y el Manual de Puestos del Poder Judicial.</w:t>
            </w:r>
          </w:p>
        </w:tc>
      </w:tr>
    </w:tbl>
    <w:p w14:paraId="19055F22" w14:textId="77777777" w:rsidR="00965069" w:rsidRDefault="00965069" w:rsidP="00965069">
      <w:pPr>
        <w:spacing w:line="276" w:lineRule="auto"/>
        <w:jc w:val="both"/>
        <w:rPr>
          <w:rFonts w:ascii="Book Antiqua" w:hAnsi="Book Antiqua"/>
          <w:sz w:val="24"/>
          <w:szCs w:val="24"/>
        </w:rPr>
      </w:pPr>
    </w:p>
    <w:p w14:paraId="7E1F60E2" w14:textId="77777777" w:rsidR="00965069" w:rsidRPr="009266A2" w:rsidRDefault="00965069" w:rsidP="00965069">
      <w:pPr>
        <w:spacing w:line="276" w:lineRule="auto"/>
        <w:jc w:val="both"/>
        <w:rPr>
          <w:rFonts w:ascii="Book Antiqua" w:hAnsi="Book Antiqua" w:cs="Arial"/>
          <w:color w:val="000000"/>
          <w:sz w:val="24"/>
          <w:szCs w:val="24"/>
        </w:rPr>
      </w:pPr>
      <w:r w:rsidRPr="009266A2">
        <w:rPr>
          <w:rFonts w:ascii="Book Antiqua" w:hAnsi="Book Antiqua"/>
          <w:sz w:val="24"/>
          <w:szCs w:val="24"/>
        </w:rPr>
        <w:t xml:space="preserve">En lo que respecta a las plazas </w:t>
      </w:r>
      <w:r w:rsidRPr="00BA6E3A">
        <w:rPr>
          <w:rFonts w:ascii="Book Antiqua" w:hAnsi="Book Antiqua"/>
          <w:b/>
          <w:i/>
          <w:sz w:val="24"/>
          <w:szCs w:val="24"/>
        </w:rPr>
        <w:t>43814 y 43838</w:t>
      </w:r>
      <w:r w:rsidRPr="009266A2">
        <w:rPr>
          <w:rFonts w:ascii="Book Antiqua" w:hAnsi="Book Antiqua"/>
          <w:sz w:val="24"/>
          <w:szCs w:val="24"/>
        </w:rPr>
        <w:t xml:space="preserve"> (vacantes) y la plaza </w:t>
      </w:r>
      <w:r w:rsidRPr="00107C39">
        <w:rPr>
          <w:rFonts w:ascii="Book Antiqua" w:hAnsi="Book Antiqua"/>
          <w:b/>
          <w:i/>
          <w:sz w:val="24"/>
          <w:szCs w:val="24"/>
        </w:rPr>
        <w:t>43850</w:t>
      </w:r>
      <w:r w:rsidRPr="009266A2">
        <w:rPr>
          <w:rFonts w:ascii="Book Antiqua" w:hAnsi="Book Antiqua"/>
          <w:sz w:val="24"/>
          <w:szCs w:val="24"/>
        </w:rPr>
        <w:t xml:space="preserve"> (propiedad), según acuerdo del Consejo Superior en sesión </w:t>
      </w:r>
      <w:r w:rsidRPr="009266A2">
        <w:rPr>
          <w:rFonts w:ascii="Book Antiqua" w:hAnsi="Book Antiqua" w:cs="Arial"/>
          <w:color w:val="000000"/>
          <w:sz w:val="24"/>
          <w:szCs w:val="24"/>
        </w:rPr>
        <w:t>103-18 celebrada el 27 de noviembre de 2018, artículo LXIII (oficio 1342-PLA-2018) indican que debe la Comisión de la Jurisdicción Civil informar sobre la plaza que se asigna a labores administrativas en el Edificio Santa Rita. En virtud de lo anterior la Comisión informa mediante correo electrónico del 19 de diciembre 2018 lo siguiente:</w:t>
      </w:r>
    </w:p>
    <w:p w14:paraId="14D4AD86" w14:textId="77777777" w:rsidR="00965069" w:rsidRDefault="00965069" w:rsidP="00965069">
      <w:pPr>
        <w:spacing w:line="276" w:lineRule="auto"/>
        <w:jc w:val="both"/>
        <w:rPr>
          <w:rFonts w:ascii="Book Antiqua" w:hAnsi="Book Antiqua" w:cs="Arial"/>
          <w:color w:val="000000"/>
          <w:sz w:val="24"/>
          <w:szCs w:val="24"/>
        </w:rPr>
      </w:pPr>
    </w:p>
    <w:p w14:paraId="3E11A50D" w14:textId="77777777" w:rsidR="00965069" w:rsidRPr="009266A2" w:rsidRDefault="00965069" w:rsidP="00965069">
      <w:pPr>
        <w:tabs>
          <w:tab w:val="left" w:pos="567"/>
        </w:tabs>
        <w:spacing w:line="276" w:lineRule="auto"/>
        <w:ind w:left="567" w:right="618"/>
        <w:jc w:val="both"/>
        <w:rPr>
          <w:rFonts w:ascii="Book Antiqua" w:hAnsi="Book Antiqua" w:cs="Arial"/>
          <w:color w:val="000000"/>
          <w:sz w:val="24"/>
          <w:szCs w:val="24"/>
        </w:rPr>
      </w:pPr>
      <w:r w:rsidRPr="009266A2">
        <w:rPr>
          <w:rFonts w:ascii="Book Antiqua" w:hAnsi="Book Antiqua" w:cs="Arial"/>
          <w:color w:val="000000"/>
          <w:sz w:val="24"/>
          <w:szCs w:val="24"/>
        </w:rPr>
        <w:t>“…</w:t>
      </w:r>
    </w:p>
    <w:p w14:paraId="45F5C67A" w14:textId="77777777" w:rsidR="00965069" w:rsidRPr="005D1E75" w:rsidRDefault="00965069" w:rsidP="00965069">
      <w:pPr>
        <w:pStyle w:val="NormalWeb"/>
        <w:tabs>
          <w:tab w:val="left" w:pos="567"/>
        </w:tabs>
        <w:ind w:left="567" w:right="618"/>
        <w:jc w:val="both"/>
        <w:rPr>
          <w:rFonts w:ascii="Book Antiqua" w:hAnsi="Book Antiqua"/>
          <w:i/>
          <w:sz w:val="20"/>
          <w:szCs w:val="20"/>
          <w:lang w:eastAsia="es-CR"/>
        </w:rPr>
      </w:pPr>
      <w:r w:rsidRPr="005D1E75">
        <w:rPr>
          <w:rFonts w:ascii="Book Antiqua" w:hAnsi="Book Antiqua"/>
          <w:i/>
          <w:sz w:val="20"/>
          <w:szCs w:val="20"/>
        </w:rPr>
        <w:t xml:space="preserve">En acatamiento a lo dispuesto por el Consejo Superior según oficio 13217-18, la Comisión de la Jurisdicción Civil indica que la plaza a asignar en funciones administrativas en el edificio de Santa Rita es la </w:t>
      </w:r>
      <w:r w:rsidRPr="005D1E75">
        <w:rPr>
          <w:rFonts w:ascii="Book Antiqua" w:hAnsi="Book Antiqua"/>
          <w:b/>
          <w:i/>
          <w:sz w:val="20"/>
          <w:szCs w:val="20"/>
        </w:rPr>
        <w:t>43838</w:t>
      </w:r>
      <w:r w:rsidRPr="005D1E75">
        <w:rPr>
          <w:rFonts w:ascii="Book Antiqua" w:hAnsi="Book Antiqua"/>
          <w:i/>
          <w:sz w:val="20"/>
          <w:szCs w:val="20"/>
        </w:rPr>
        <w:t>.</w:t>
      </w:r>
    </w:p>
    <w:p w14:paraId="00CC1F99" w14:textId="77777777" w:rsidR="00965069" w:rsidRPr="005D1E75" w:rsidRDefault="00965069" w:rsidP="00965069">
      <w:pPr>
        <w:pStyle w:val="NormalWeb"/>
        <w:tabs>
          <w:tab w:val="left" w:pos="567"/>
        </w:tabs>
        <w:ind w:left="567" w:right="618"/>
        <w:jc w:val="both"/>
        <w:rPr>
          <w:rFonts w:ascii="Book Antiqua" w:hAnsi="Book Antiqua"/>
          <w:i/>
          <w:sz w:val="20"/>
          <w:szCs w:val="20"/>
        </w:rPr>
      </w:pPr>
    </w:p>
    <w:p w14:paraId="31E4EBED" w14:textId="77777777" w:rsidR="00965069" w:rsidRPr="005D1E75" w:rsidRDefault="00965069" w:rsidP="00965069">
      <w:pPr>
        <w:pStyle w:val="NormalWeb"/>
        <w:tabs>
          <w:tab w:val="left" w:pos="567"/>
        </w:tabs>
        <w:ind w:left="567" w:right="618"/>
        <w:jc w:val="both"/>
        <w:rPr>
          <w:rFonts w:ascii="Book Antiqua" w:hAnsi="Book Antiqua"/>
          <w:i/>
          <w:sz w:val="20"/>
          <w:szCs w:val="20"/>
        </w:rPr>
      </w:pPr>
      <w:r w:rsidRPr="005D1E75">
        <w:rPr>
          <w:rFonts w:ascii="Book Antiqua" w:hAnsi="Book Antiqua"/>
          <w:i/>
          <w:sz w:val="20"/>
          <w:szCs w:val="20"/>
        </w:rPr>
        <w:t>De tal forma que el Centro de Apoyo, Coordinación y Mejoramiento de la Función Jurisdiccional lo pueda comunicar a la persona que ocupa la plaza y a la Administración del Primer Circuito Judicial de San José para que reciba la inducción de parte de su personal a partir del 7 de enero próximo. De igual forma, los gestores podremos colaborar con esa inducción para que la persona tome el puesto.</w:t>
      </w:r>
    </w:p>
    <w:p w14:paraId="363BB78B" w14:textId="77777777" w:rsidR="00965069" w:rsidRPr="005D1E75" w:rsidRDefault="00965069" w:rsidP="00965069">
      <w:pPr>
        <w:pStyle w:val="NormalWeb"/>
        <w:tabs>
          <w:tab w:val="left" w:pos="567"/>
        </w:tabs>
        <w:ind w:left="567" w:right="618"/>
        <w:jc w:val="both"/>
        <w:rPr>
          <w:rFonts w:ascii="Book Antiqua" w:hAnsi="Book Antiqua"/>
          <w:i/>
          <w:sz w:val="20"/>
          <w:szCs w:val="20"/>
        </w:rPr>
      </w:pPr>
    </w:p>
    <w:p w14:paraId="2BFD29AD" w14:textId="77777777" w:rsidR="00965069" w:rsidRDefault="00965069" w:rsidP="00965069">
      <w:pPr>
        <w:tabs>
          <w:tab w:val="left" w:pos="567"/>
        </w:tabs>
        <w:spacing w:line="276" w:lineRule="auto"/>
        <w:ind w:left="567" w:right="618"/>
        <w:jc w:val="both"/>
        <w:rPr>
          <w:rFonts w:ascii="Book Antiqua" w:hAnsi="Book Antiqua" w:cs="Arial"/>
          <w:color w:val="000000"/>
          <w:sz w:val="22"/>
          <w:szCs w:val="24"/>
        </w:rPr>
      </w:pPr>
      <w:r w:rsidRPr="005D1E75">
        <w:rPr>
          <w:rFonts w:ascii="Book Antiqua" w:hAnsi="Book Antiqua"/>
          <w:i/>
          <w:color w:val="000000"/>
        </w:rPr>
        <w:t>Asimismo, es importante que la Dirección de Planificación ajuste el plan de trabajo de las personas ocupantes de las otras 2 plazas asignadas a los Juzgados de Cobro de San José, de tal forma que roten equitativamente para que presten la colaboración a los 3 Juzgados de manera periódica.</w:t>
      </w:r>
      <w:r w:rsidRPr="009266A2">
        <w:rPr>
          <w:rFonts w:ascii="Book Antiqua" w:hAnsi="Book Antiqua" w:cs="Arial"/>
          <w:color w:val="000000"/>
          <w:sz w:val="24"/>
          <w:szCs w:val="24"/>
        </w:rPr>
        <w:t>…”</w:t>
      </w:r>
      <w:r>
        <w:rPr>
          <w:rFonts w:ascii="Book Antiqua" w:hAnsi="Book Antiqua" w:cs="Arial"/>
          <w:color w:val="000000"/>
          <w:sz w:val="24"/>
          <w:szCs w:val="24"/>
        </w:rPr>
        <w:t xml:space="preserve"> </w:t>
      </w:r>
      <w:r w:rsidRPr="007B024A">
        <w:rPr>
          <w:rFonts w:ascii="Book Antiqua" w:hAnsi="Book Antiqua" w:cs="Arial"/>
          <w:color w:val="000000"/>
          <w:sz w:val="22"/>
          <w:szCs w:val="24"/>
        </w:rPr>
        <w:t>(la negrita no es del original)</w:t>
      </w:r>
    </w:p>
    <w:p w14:paraId="2A34894C" w14:textId="77777777" w:rsidR="00965069" w:rsidRPr="007B024A" w:rsidRDefault="00965069" w:rsidP="00965069">
      <w:pPr>
        <w:tabs>
          <w:tab w:val="left" w:pos="567"/>
        </w:tabs>
        <w:spacing w:line="276" w:lineRule="auto"/>
        <w:ind w:left="567" w:right="618"/>
        <w:jc w:val="both"/>
        <w:rPr>
          <w:rFonts w:ascii="Book Antiqua" w:hAnsi="Book Antiqua" w:cs="Arial"/>
          <w:color w:val="000000"/>
          <w:sz w:val="22"/>
          <w:szCs w:val="24"/>
        </w:rPr>
        <w:sectPr w:rsidR="00965069" w:rsidRPr="007B024A" w:rsidSect="00D06480">
          <w:pgSz w:w="12242" w:h="15842" w:code="1"/>
          <w:pgMar w:top="1383" w:right="1701" w:bottom="1134" w:left="1701" w:header="709" w:footer="709" w:gutter="0"/>
          <w:pgNumType w:start="70"/>
          <w:cols w:space="708"/>
          <w:docGrid w:linePitch="360"/>
        </w:sect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588"/>
        <w:gridCol w:w="2003"/>
        <w:gridCol w:w="1714"/>
        <w:gridCol w:w="3649"/>
      </w:tblGrid>
      <w:tr w:rsidR="00965069" w:rsidRPr="009266A2" w14:paraId="5AB24589" w14:textId="77777777" w:rsidTr="005272A5">
        <w:trPr>
          <w:jc w:val="center"/>
        </w:trPr>
        <w:tc>
          <w:tcPr>
            <w:tcW w:w="1608" w:type="dxa"/>
            <w:shd w:val="clear" w:color="auto" w:fill="C5E0B3"/>
            <w:vAlign w:val="center"/>
          </w:tcPr>
          <w:p w14:paraId="3C83EBF8" w14:textId="77777777" w:rsidR="00965069" w:rsidRPr="00A52607" w:rsidRDefault="00965069" w:rsidP="005272A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lastRenderedPageBreak/>
              <w:t>Número de Plaza</w:t>
            </w:r>
          </w:p>
        </w:tc>
        <w:tc>
          <w:tcPr>
            <w:tcW w:w="1588" w:type="dxa"/>
            <w:shd w:val="clear" w:color="auto" w:fill="C5E0B3"/>
            <w:vAlign w:val="center"/>
          </w:tcPr>
          <w:p w14:paraId="2C006E40" w14:textId="77777777" w:rsidR="00965069" w:rsidRPr="00A52607" w:rsidRDefault="00965069" w:rsidP="005272A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Condición</w:t>
            </w:r>
          </w:p>
        </w:tc>
        <w:tc>
          <w:tcPr>
            <w:tcW w:w="2003" w:type="dxa"/>
            <w:shd w:val="clear" w:color="auto" w:fill="C5E0B3"/>
            <w:vAlign w:val="center"/>
          </w:tcPr>
          <w:p w14:paraId="279248F8" w14:textId="77777777" w:rsidR="00965069" w:rsidRPr="00A52607" w:rsidRDefault="00965069" w:rsidP="005272A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Despacho</w:t>
            </w:r>
          </w:p>
        </w:tc>
        <w:tc>
          <w:tcPr>
            <w:tcW w:w="1714" w:type="dxa"/>
            <w:shd w:val="clear" w:color="auto" w:fill="C5E0B3"/>
            <w:vAlign w:val="center"/>
          </w:tcPr>
          <w:p w14:paraId="32062304" w14:textId="77777777" w:rsidR="00965069" w:rsidRPr="00A52607" w:rsidRDefault="00965069" w:rsidP="005272A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Nuevo perfil</w:t>
            </w:r>
          </w:p>
        </w:tc>
        <w:tc>
          <w:tcPr>
            <w:tcW w:w="3649" w:type="dxa"/>
            <w:shd w:val="clear" w:color="auto" w:fill="C5E0B3"/>
            <w:vAlign w:val="center"/>
          </w:tcPr>
          <w:p w14:paraId="307A30E3" w14:textId="77777777" w:rsidR="00965069" w:rsidRPr="00A52607" w:rsidRDefault="00965069" w:rsidP="005272A5">
            <w:pPr>
              <w:pStyle w:val="Ttulo3"/>
              <w:spacing w:before="0" w:after="0" w:line="276" w:lineRule="auto"/>
              <w:jc w:val="center"/>
              <w:rPr>
                <w:rFonts w:ascii="Book Antiqua" w:hAnsi="Book Antiqua" w:cs="Arial"/>
                <w:bCs w:val="0"/>
                <w:sz w:val="20"/>
                <w:szCs w:val="22"/>
              </w:rPr>
            </w:pPr>
            <w:r w:rsidRPr="00A52607">
              <w:rPr>
                <w:rFonts w:ascii="Book Antiqua" w:hAnsi="Book Antiqua" w:cs="Arial"/>
                <w:bCs w:val="0"/>
                <w:sz w:val="20"/>
                <w:szCs w:val="22"/>
              </w:rPr>
              <w:t>Funciones</w:t>
            </w:r>
          </w:p>
        </w:tc>
      </w:tr>
      <w:tr w:rsidR="00965069" w:rsidRPr="009266A2" w14:paraId="7CE63BCA" w14:textId="77777777" w:rsidTr="005272A5">
        <w:trPr>
          <w:trHeight w:val="5733"/>
          <w:jc w:val="center"/>
        </w:trPr>
        <w:tc>
          <w:tcPr>
            <w:tcW w:w="1608" w:type="dxa"/>
            <w:shd w:val="clear" w:color="auto" w:fill="auto"/>
            <w:vAlign w:val="center"/>
          </w:tcPr>
          <w:p w14:paraId="04228725" w14:textId="77777777" w:rsidR="00965069" w:rsidRPr="009266A2" w:rsidRDefault="00965069" w:rsidP="005272A5">
            <w:pPr>
              <w:jc w:val="center"/>
              <w:rPr>
                <w:rFonts w:ascii="Book Antiqua" w:hAnsi="Book Antiqua"/>
                <w:sz w:val="22"/>
                <w:szCs w:val="22"/>
                <w:lang w:eastAsia="es-CR"/>
              </w:rPr>
            </w:pPr>
            <w:r w:rsidRPr="009266A2">
              <w:rPr>
                <w:rFonts w:ascii="Book Antiqua" w:hAnsi="Book Antiqua"/>
                <w:sz w:val="22"/>
                <w:szCs w:val="22"/>
                <w:lang w:eastAsia="es-CR"/>
              </w:rPr>
              <w:t>43838</w:t>
            </w:r>
          </w:p>
        </w:tc>
        <w:tc>
          <w:tcPr>
            <w:tcW w:w="1588" w:type="dxa"/>
            <w:shd w:val="clear" w:color="auto" w:fill="auto"/>
            <w:vAlign w:val="center"/>
          </w:tcPr>
          <w:p w14:paraId="3BA738E9" w14:textId="77777777" w:rsidR="00965069" w:rsidRPr="009266A2" w:rsidRDefault="00965069" w:rsidP="005272A5">
            <w:pPr>
              <w:jc w:val="center"/>
              <w:rPr>
                <w:rFonts w:ascii="Book Antiqua" w:hAnsi="Book Antiqua"/>
                <w:sz w:val="22"/>
                <w:szCs w:val="22"/>
                <w:lang w:eastAsia="es-CR"/>
              </w:rPr>
            </w:pPr>
            <w:r w:rsidRPr="009266A2">
              <w:rPr>
                <w:rFonts w:ascii="Book Antiqua" w:hAnsi="Book Antiqua"/>
                <w:sz w:val="22"/>
                <w:szCs w:val="22"/>
                <w:lang w:eastAsia="es-CR"/>
              </w:rPr>
              <w:t>Vacante</w:t>
            </w:r>
          </w:p>
        </w:tc>
        <w:tc>
          <w:tcPr>
            <w:tcW w:w="2003" w:type="dxa"/>
            <w:shd w:val="clear" w:color="auto" w:fill="auto"/>
            <w:vAlign w:val="center"/>
          </w:tcPr>
          <w:p w14:paraId="193F0B67" w14:textId="77777777" w:rsidR="00965069" w:rsidRPr="00A52607"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Administración Regional del I CJ San José</w:t>
            </w:r>
          </w:p>
        </w:tc>
        <w:tc>
          <w:tcPr>
            <w:tcW w:w="1714" w:type="dxa"/>
            <w:vAlign w:val="center"/>
          </w:tcPr>
          <w:p w14:paraId="22A53035" w14:textId="77777777" w:rsidR="00965069" w:rsidRPr="00A52607"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 xml:space="preserve">Auxiliar Administrativo </w:t>
            </w:r>
          </w:p>
        </w:tc>
        <w:tc>
          <w:tcPr>
            <w:tcW w:w="3649" w:type="dxa"/>
            <w:shd w:val="clear" w:color="auto" w:fill="auto"/>
            <w:vAlign w:val="center"/>
          </w:tcPr>
          <w:p w14:paraId="3637272A" w14:textId="77777777" w:rsidR="00965069" w:rsidRPr="00A52607" w:rsidRDefault="00965069" w:rsidP="005272A5">
            <w:pPr>
              <w:pStyle w:val="Ttulo3"/>
              <w:spacing w:line="276" w:lineRule="auto"/>
              <w:jc w:val="both"/>
              <w:rPr>
                <w:rFonts w:cs="Arial"/>
                <w:u w:val="single"/>
                <w:lang w:val="es-ES"/>
              </w:rPr>
            </w:pPr>
            <w:r w:rsidRPr="00A52607">
              <w:rPr>
                <w:rFonts w:ascii="Book Antiqua" w:hAnsi="Book Antiqua" w:cs="Arial"/>
                <w:b w:val="0"/>
                <w:bCs w:val="0"/>
                <w:sz w:val="22"/>
                <w:szCs w:val="22"/>
              </w:rPr>
              <w:t>Ubicación en el Edificio Santa Rita, orientación de las personas usuarias, la administración y control de las salas de audiencias. De conformidad con el acuerdo del Consejo Superior en sesión 103-18 celebrada el 27 de noviembre de 2018</w:t>
            </w:r>
            <w:bookmarkStart w:id="14" w:name="_Hlk518310744"/>
            <w:r w:rsidRPr="00A52607">
              <w:rPr>
                <w:rFonts w:ascii="Book Antiqua" w:hAnsi="Book Antiqua" w:cs="Arial"/>
                <w:b w:val="0"/>
                <w:bCs w:val="0"/>
                <w:sz w:val="22"/>
                <w:szCs w:val="22"/>
              </w:rPr>
              <w:t>, artículo LXIII</w:t>
            </w:r>
            <w:bookmarkEnd w:id="14"/>
            <w:r w:rsidRPr="00A52607">
              <w:rPr>
                <w:rFonts w:ascii="Book Antiqua" w:hAnsi="Book Antiqua" w:cs="Arial"/>
                <w:b w:val="0"/>
                <w:bCs w:val="0"/>
                <w:sz w:val="22"/>
                <w:szCs w:val="22"/>
              </w:rPr>
              <w:t xml:space="preserve">. Así como las demás funciones según Manual de puestos del Poder Judicial. </w:t>
            </w:r>
            <w:r w:rsidRPr="00A52607">
              <w:rPr>
                <w:rFonts w:ascii="Book Antiqua" w:hAnsi="Book Antiqua" w:cs="Arial"/>
                <w:bCs w:val="0"/>
                <w:sz w:val="22"/>
                <w:szCs w:val="22"/>
              </w:rPr>
              <w:t>Se aclara que, una vez creado el nuevo Edificio de Tribunales al costado norte del Edificio de la Corte, se asignará esta plaza ese edificio para las mismas funciones o la futura Oficina de Recepción de Documentos de ese edificio.</w:t>
            </w:r>
            <w:r w:rsidRPr="00A52607">
              <w:rPr>
                <w:rFonts w:ascii="Book Antiqua" w:hAnsi="Book Antiqua" w:cs="Arial"/>
                <w:b w:val="0"/>
                <w:bCs w:val="0"/>
                <w:sz w:val="22"/>
                <w:szCs w:val="22"/>
              </w:rPr>
              <w:t xml:space="preserve"> </w:t>
            </w:r>
          </w:p>
        </w:tc>
      </w:tr>
      <w:tr w:rsidR="00965069" w:rsidRPr="009266A2" w14:paraId="12734B9C" w14:textId="77777777" w:rsidTr="005272A5">
        <w:trPr>
          <w:trHeight w:val="1096"/>
          <w:jc w:val="center"/>
        </w:trPr>
        <w:tc>
          <w:tcPr>
            <w:tcW w:w="1608" w:type="dxa"/>
            <w:shd w:val="clear" w:color="auto" w:fill="auto"/>
            <w:vAlign w:val="center"/>
          </w:tcPr>
          <w:p w14:paraId="2790A3CE"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43814</w:t>
            </w:r>
          </w:p>
        </w:tc>
        <w:tc>
          <w:tcPr>
            <w:tcW w:w="1588" w:type="dxa"/>
            <w:shd w:val="clear" w:color="auto" w:fill="auto"/>
            <w:vAlign w:val="center"/>
          </w:tcPr>
          <w:p w14:paraId="72E8CD35"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Vacante</w:t>
            </w:r>
          </w:p>
        </w:tc>
        <w:tc>
          <w:tcPr>
            <w:tcW w:w="2003" w:type="dxa"/>
            <w:shd w:val="clear" w:color="auto" w:fill="auto"/>
            <w:vAlign w:val="center"/>
          </w:tcPr>
          <w:p w14:paraId="68154D02" w14:textId="77777777" w:rsidR="00965069" w:rsidRPr="00A52607"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Civil de Heredia</w:t>
            </w:r>
          </w:p>
        </w:tc>
        <w:tc>
          <w:tcPr>
            <w:tcW w:w="1714" w:type="dxa"/>
            <w:vAlign w:val="center"/>
          </w:tcPr>
          <w:p w14:paraId="14382F27" w14:textId="77777777" w:rsidR="00965069" w:rsidRPr="00A52607" w:rsidRDefault="00965069" w:rsidP="005272A5">
            <w:pPr>
              <w:pStyle w:val="Ttulo3"/>
              <w:spacing w:line="276" w:lineRule="auto"/>
              <w:jc w:val="center"/>
              <w:rPr>
                <w:rFonts w:ascii="Book Antiqua" w:hAnsi="Book Antiqua" w:cs="Arial"/>
                <w:b w:val="0"/>
                <w:bCs w:val="0"/>
                <w:sz w:val="22"/>
                <w:szCs w:val="22"/>
              </w:rPr>
            </w:pPr>
            <w:r w:rsidRPr="00A52607">
              <w:rPr>
                <w:rFonts w:ascii="Book Antiqua" w:hAnsi="Book Antiqua" w:cs="Arial"/>
                <w:b w:val="0"/>
                <w:bCs w:val="0"/>
                <w:sz w:val="22"/>
                <w:szCs w:val="22"/>
              </w:rPr>
              <w:t>Técnica/o Judicial</w:t>
            </w:r>
          </w:p>
        </w:tc>
        <w:tc>
          <w:tcPr>
            <w:tcW w:w="3649" w:type="dxa"/>
            <w:shd w:val="clear" w:color="auto" w:fill="auto"/>
            <w:vAlign w:val="center"/>
          </w:tcPr>
          <w:p w14:paraId="4A75B473" w14:textId="77777777" w:rsidR="00965069"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Sustituye a un recurso extraordinario (plaza 378946) ya existente</w:t>
            </w:r>
            <w:r>
              <w:rPr>
                <w:rFonts w:ascii="Book Antiqua" w:hAnsi="Book Antiqua" w:cs="Arial"/>
                <w:b w:val="0"/>
                <w:bCs w:val="0"/>
                <w:sz w:val="22"/>
                <w:szCs w:val="22"/>
              </w:rPr>
              <w:t>, el cual se reasigna a partir de 2020, como Jueza o Juez al Juzgado Mixto de Upala.</w:t>
            </w:r>
          </w:p>
          <w:p w14:paraId="20986BFB" w14:textId="77777777" w:rsidR="00965069" w:rsidRPr="001704FA" w:rsidRDefault="00965069" w:rsidP="005272A5">
            <w:pPr>
              <w:jc w:val="both"/>
            </w:pPr>
            <w:r w:rsidRPr="001704FA">
              <w:rPr>
                <w:rFonts w:ascii="Book Antiqua" w:hAnsi="Book Antiqua" w:cs="Arial"/>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r>
              <w:t xml:space="preserve"> </w:t>
            </w:r>
          </w:p>
        </w:tc>
      </w:tr>
      <w:tr w:rsidR="00965069" w:rsidRPr="009266A2" w14:paraId="39B0E053" w14:textId="77777777" w:rsidTr="005272A5">
        <w:trPr>
          <w:trHeight w:val="1413"/>
          <w:jc w:val="center"/>
        </w:trPr>
        <w:tc>
          <w:tcPr>
            <w:tcW w:w="1608" w:type="dxa"/>
            <w:shd w:val="clear" w:color="auto" w:fill="auto"/>
            <w:vAlign w:val="center"/>
          </w:tcPr>
          <w:p w14:paraId="6C2867D3"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43850</w:t>
            </w:r>
          </w:p>
        </w:tc>
        <w:tc>
          <w:tcPr>
            <w:tcW w:w="1588" w:type="dxa"/>
            <w:shd w:val="clear" w:color="auto" w:fill="auto"/>
            <w:vAlign w:val="center"/>
          </w:tcPr>
          <w:p w14:paraId="652406C8"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Propiedad</w:t>
            </w:r>
          </w:p>
        </w:tc>
        <w:tc>
          <w:tcPr>
            <w:tcW w:w="2003" w:type="dxa"/>
            <w:shd w:val="clear" w:color="auto" w:fill="auto"/>
            <w:vAlign w:val="center"/>
          </w:tcPr>
          <w:p w14:paraId="32250DAF" w14:textId="77777777" w:rsidR="00965069" w:rsidRPr="00A52607"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Concursal de San José</w:t>
            </w:r>
          </w:p>
        </w:tc>
        <w:tc>
          <w:tcPr>
            <w:tcW w:w="1714" w:type="dxa"/>
            <w:vAlign w:val="center"/>
          </w:tcPr>
          <w:p w14:paraId="528AC30C" w14:textId="77777777" w:rsidR="00965069" w:rsidRPr="00A52607" w:rsidRDefault="00965069" w:rsidP="005272A5">
            <w:pPr>
              <w:pStyle w:val="Ttulo3"/>
              <w:spacing w:line="276" w:lineRule="auto"/>
              <w:jc w:val="center"/>
              <w:rPr>
                <w:rFonts w:ascii="Book Antiqua" w:hAnsi="Book Antiqua" w:cs="Arial"/>
                <w:b w:val="0"/>
                <w:bCs w:val="0"/>
                <w:sz w:val="22"/>
                <w:szCs w:val="22"/>
              </w:rPr>
            </w:pPr>
            <w:r w:rsidRPr="00A52607">
              <w:rPr>
                <w:rFonts w:ascii="Book Antiqua" w:hAnsi="Book Antiqua" w:cs="Arial"/>
                <w:b w:val="0"/>
                <w:bCs w:val="0"/>
                <w:sz w:val="22"/>
                <w:szCs w:val="22"/>
              </w:rPr>
              <w:t>Técnica/o Judicial</w:t>
            </w:r>
          </w:p>
        </w:tc>
        <w:tc>
          <w:tcPr>
            <w:tcW w:w="3649" w:type="dxa"/>
            <w:shd w:val="clear" w:color="auto" w:fill="auto"/>
            <w:vAlign w:val="center"/>
          </w:tcPr>
          <w:p w14:paraId="30698059" w14:textId="77777777" w:rsidR="00965069" w:rsidRDefault="00965069" w:rsidP="005272A5">
            <w:pPr>
              <w:pStyle w:val="Ttulo3"/>
              <w:spacing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Técnica/o de Trámite y atención manifestación por rol, así como las demás funciones según Manual de puestos del Poder Judicial</w:t>
            </w:r>
            <w:r>
              <w:rPr>
                <w:rFonts w:ascii="Book Antiqua" w:hAnsi="Book Antiqua" w:cs="Arial"/>
                <w:b w:val="0"/>
                <w:bCs w:val="0"/>
                <w:sz w:val="22"/>
                <w:szCs w:val="22"/>
              </w:rPr>
              <w:t>.</w:t>
            </w:r>
          </w:p>
          <w:p w14:paraId="5A6D99C4" w14:textId="77777777" w:rsidR="00965069" w:rsidRPr="001704FA" w:rsidRDefault="00965069" w:rsidP="005272A5">
            <w:pPr>
              <w:jc w:val="both"/>
            </w:pPr>
            <w:r w:rsidRPr="003268BF">
              <w:rPr>
                <w:rFonts w:ascii="Book Antiqua" w:hAnsi="Book Antiqua" w:cs="Arial"/>
                <w:sz w:val="22"/>
                <w:szCs w:val="22"/>
              </w:rPr>
              <w:t>El número de plaza se indica en virtud de ser un recurso “</w:t>
            </w:r>
            <w:r>
              <w:rPr>
                <w:rFonts w:ascii="Book Antiqua" w:hAnsi="Book Antiqua" w:cs="Arial"/>
                <w:sz w:val="22"/>
                <w:szCs w:val="22"/>
              </w:rPr>
              <w:t xml:space="preserve">en </w:t>
            </w:r>
            <w:r>
              <w:rPr>
                <w:rFonts w:ascii="Book Antiqua" w:hAnsi="Book Antiqua" w:cs="Arial"/>
                <w:sz w:val="22"/>
                <w:szCs w:val="22"/>
              </w:rPr>
              <w:lastRenderedPageBreak/>
              <w:t>propiedad</w:t>
            </w:r>
            <w:r w:rsidRPr="003268BF">
              <w:rPr>
                <w:rFonts w:ascii="Book Antiqua" w:hAnsi="Book Antiqua" w:cs="Arial"/>
                <w:sz w:val="22"/>
                <w:szCs w:val="22"/>
              </w:rPr>
              <w:t>”, lo anterior sin perjuicio de que una vez que la Dirección de Gestión Humana realice las entrevistas correspondientes, se asigne otro número de plaza por criterio de voluntad en el traslado.</w:t>
            </w:r>
          </w:p>
        </w:tc>
      </w:tr>
    </w:tbl>
    <w:p w14:paraId="519AAE1D" w14:textId="77777777" w:rsidR="00250F1B" w:rsidRDefault="00250F1B" w:rsidP="00965069">
      <w:pPr>
        <w:pStyle w:val="Ttulo3"/>
        <w:spacing w:line="276" w:lineRule="auto"/>
        <w:jc w:val="both"/>
        <w:rPr>
          <w:rFonts w:ascii="Book Antiqua" w:hAnsi="Book Antiqua"/>
          <w:b w:val="0"/>
          <w:bCs w:val="0"/>
          <w:sz w:val="24"/>
          <w:szCs w:val="24"/>
        </w:rPr>
      </w:pPr>
    </w:p>
    <w:p w14:paraId="36165FD5" w14:textId="77777777" w:rsidR="00250F1B" w:rsidRPr="00250F1B" w:rsidRDefault="00250F1B" w:rsidP="00250F1B"/>
    <w:p w14:paraId="13674B4B" w14:textId="77777777" w:rsidR="00250F1B" w:rsidRPr="00250F1B" w:rsidRDefault="00250F1B" w:rsidP="00250F1B"/>
    <w:p w14:paraId="7CC038B6" w14:textId="77777777" w:rsidR="00250F1B" w:rsidRDefault="00250F1B" w:rsidP="00250F1B"/>
    <w:p w14:paraId="754C8E5B" w14:textId="77777777" w:rsidR="00965069" w:rsidRPr="009266A2" w:rsidRDefault="00965069" w:rsidP="00965069">
      <w:pPr>
        <w:spacing w:line="276" w:lineRule="auto"/>
        <w:ind w:right="-54"/>
        <w:jc w:val="both"/>
        <w:rPr>
          <w:rFonts w:ascii="Book Antiqua" w:hAnsi="Book Antiqua"/>
          <w:b/>
          <w:bCs/>
          <w:sz w:val="32"/>
        </w:rPr>
      </w:pPr>
      <w:r w:rsidRPr="009266A2">
        <w:rPr>
          <w:rFonts w:ascii="Book Antiqua" w:hAnsi="Book Antiqua"/>
          <w:b/>
          <w:bCs/>
          <w:sz w:val="32"/>
        </w:rPr>
        <w:t>4.7. Resumen de costos</w:t>
      </w:r>
      <w:bookmarkEnd w:id="13"/>
    </w:p>
    <w:p w14:paraId="14FE3D29" w14:textId="77777777" w:rsidR="00965069" w:rsidRPr="009266A2" w:rsidRDefault="00965069" w:rsidP="00965069">
      <w:pPr>
        <w:spacing w:line="276" w:lineRule="auto"/>
        <w:ind w:right="-338"/>
        <w:jc w:val="both"/>
        <w:rPr>
          <w:rFonts w:ascii="Book Antiqua" w:hAnsi="Book Antiqua"/>
          <w:lang w:eastAsia="es-CR"/>
        </w:rPr>
      </w:pPr>
    </w:p>
    <w:p w14:paraId="787D0A5C" w14:textId="77777777" w:rsidR="00965069" w:rsidRPr="009266A2" w:rsidRDefault="00965069" w:rsidP="00965069">
      <w:pPr>
        <w:spacing w:line="276" w:lineRule="auto"/>
        <w:jc w:val="both"/>
        <w:rPr>
          <w:rFonts w:ascii="Book Antiqua" w:hAnsi="Book Antiqua"/>
          <w:sz w:val="24"/>
          <w:szCs w:val="24"/>
        </w:rPr>
      </w:pPr>
      <w:r w:rsidRPr="009266A2">
        <w:rPr>
          <w:rFonts w:ascii="Book Antiqua" w:hAnsi="Book Antiqua"/>
          <w:sz w:val="24"/>
          <w:szCs w:val="24"/>
        </w:rPr>
        <w:t>Una vez contemplados los costos asociados al recurso humano que implica la implementación del nuevo Código Procesal Civil, se presenta el cuadro que resume la estimación del Proyecto para 20</w:t>
      </w:r>
      <w:r>
        <w:rPr>
          <w:rFonts w:ascii="Book Antiqua" w:hAnsi="Book Antiqua"/>
          <w:sz w:val="24"/>
          <w:szCs w:val="24"/>
        </w:rPr>
        <w:t>20</w:t>
      </w:r>
      <w:r w:rsidRPr="009266A2">
        <w:rPr>
          <w:rFonts w:ascii="Book Antiqua" w:hAnsi="Book Antiqua"/>
          <w:sz w:val="24"/>
          <w:szCs w:val="24"/>
        </w:rPr>
        <w:t>.</w:t>
      </w:r>
    </w:p>
    <w:p w14:paraId="70035BA9" w14:textId="77777777" w:rsidR="00965069" w:rsidRPr="009266A2" w:rsidRDefault="00965069" w:rsidP="00965069">
      <w:pPr>
        <w:spacing w:line="276" w:lineRule="auto"/>
        <w:jc w:val="both"/>
        <w:rPr>
          <w:rFonts w:ascii="Book Antiqua" w:hAnsi="Book Antiqua"/>
          <w:color w:val="000000"/>
          <w:sz w:val="24"/>
          <w:szCs w:val="24"/>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8"/>
        <w:gridCol w:w="2246"/>
        <w:gridCol w:w="3487"/>
      </w:tblGrid>
      <w:tr w:rsidR="00965069" w:rsidRPr="00264BB6" w14:paraId="7AC8D29A" w14:textId="77777777" w:rsidTr="005272A5">
        <w:trPr>
          <w:trHeight w:val="419"/>
          <w:jc w:val="center"/>
        </w:trPr>
        <w:tc>
          <w:tcPr>
            <w:tcW w:w="8341" w:type="dxa"/>
            <w:gridSpan w:val="3"/>
            <w:shd w:val="clear" w:color="auto" w:fill="C5E0B3"/>
            <w:vAlign w:val="center"/>
          </w:tcPr>
          <w:p w14:paraId="4BE0667E" w14:textId="77777777" w:rsidR="00965069" w:rsidRPr="00264BB6" w:rsidRDefault="00965069" w:rsidP="005272A5">
            <w:pPr>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14:paraId="5970DAEF" w14:textId="77777777" w:rsidTr="005272A5">
        <w:trPr>
          <w:trHeight w:val="15"/>
          <w:jc w:val="center"/>
        </w:trPr>
        <w:tc>
          <w:tcPr>
            <w:tcW w:w="2608" w:type="dxa"/>
            <w:vMerge w:val="restart"/>
            <w:shd w:val="clear" w:color="auto" w:fill="auto"/>
            <w:vAlign w:val="center"/>
            <w:hideMark/>
          </w:tcPr>
          <w:p w14:paraId="05444E31" w14:textId="77777777" w:rsidR="00965069" w:rsidRPr="00264BB6" w:rsidRDefault="00965069" w:rsidP="005272A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5733" w:type="dxa"/>
            <w:gridSpan w:val="2"/>
            <w:vAlign w:val="center"/>
          </w:tcPr>
          <w:p w14:paraId="2878652D" w14:textId="77777777" w:rsidR="00965069" w:rsidRPr="00264BB6"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14:paraId="2DCE2BBE" w14:textId="77777777" w:rsidR="00965069" w:rsidRPr="00264BB6" w:rsidRDefault="00965069" w:rsidP="005272A5">
            <w:pPr>
              <w:jc w:val="center"/>
              <w:rPr>
                <w:rFonts w:ascii="Book Antiqua" w:hAnsi="Book Antiqua"/>
                <w:b/>
                <w:bCs/>
                <w:color w:val="000000"/>
                <w:sz w:val="22"/>
                <w:szCs w:val="22"/>
                <w:lang w:eastAsia="es-CR"/>
              </w:rPr>
            </w:pPr>
          </w:p>
        </w:tc>
      </w:tr>
      <w:tr w:rsidR="00965069" w:rsidRPr="00264BB6" w14:paraId="0CB84037" w14:textId="77777777" w:rsidTr="005272A5">
        <w:trPr>
          <w:trHeight w:val="15"/>
          <w:jc w:val="center"/>
        </w:trPr>
        <w:tc>
          <w:tcPr>
            <w:tcW w:w="2608" w:type="dxa"/>
            <w:vMerge/>
            <w:vAlign w:val="center"/>
            <w:hideMark/>
          </w:tcPr>
          <w:p w14:paraId="598BE488" w14:textId="77777777" w:rsidR="00965069" w:rsidRPr="00264BB6" w:rsidRDefault="00965069" w:rsidP="005272A5">
            <w:pPr>
              <w:rPr>
                <w:rFonts w:ascii="Book Antiqua" w:hAnsi="Book Antiqua"/>
                <w:b/>
                <w:bCs/>
                <w:color w:val="000000"/>
                <w:sz w:val="22"/>
                <w:szCs w:val="22"/>
                <w:lang w:eastAsia="es-CR"/>
              </w:rPr>
            </w:pPr>
          </w:p>
        </w:tc>
        <w:tc>
          <w:tcPr>
            <w:tcW w:w="2246" w:type="dxa"/>
            <w:vAlign w:val="center"/>
          </w:tcPr>
          <w:p w14:paraId="66CB09D9" w14:textId="77777777" w:rsidR="00965069" w:rsidRPr="00264BB6"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3487" w:type="dxa"/>
            <w:shd w:val="clear" w:color="auto" w:fill="auto"/>
            <w:vAlign w:val="center"/>
            <w:hideMark/>
          </w:tcPr>
          <w:p w14:paraId="1645BEDF" w14:textId="77777777" w:rsidR="00965069" w:rsidRPr="00264BB6" w:rsidRDefault="00965069" w:rsidP="005272A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14:paraId="0C643C1D" w14:textId="77777777" w:rsidTr="005272A5">
        <w:trPr>
          <w:trHeight w:val="15"/>
          <w:jc w:val="center"/>
        </w:trPr>
        <w:tc>
          <w:tcPr>
            <w:tcW w:w="2608" w:type="dxa"/>
            <w:shd w:val="clear" w:color="auto" w:fill="auto"/>
            <w:vAlign w:val="center"/>
            <w:hideMark/>
          </w:tcPr>
          <w:p w14:paraId="1384313C" w14:textId="77777777" w:rsidR="00965069" w:rsidRPr="00264BB6" w:rsidRDefault="00965069" w:rsidP="005272A5">
            <w:pPr>
              <w:jc w:val="both"/>
              <w:rPr>
                <w:rFonts w:ascii="Book Antiqua" w:hAnsi="Book Antiqua"/>
                <w:color w:val="000000"/>
                <w:sz w:val="22"/>
                <w:szCs w:val="22"/>
                <w:lang w:eastAsia="es-CR"/>
              </w:rPr>
            </w:pPr>
            <w:r w:rsidRPr="00264BB6">
              <w:rPr>
                <w:rFonts w:ascii="Book Antiqua" w:hAnsi="Book Antiqua"/>
                <w:color w:val="000000"/>
                <w:sz w:val="22"/>
                <w:szCs w:val="22"/>
                <w:lang w:eastAsia="es-CR"/>
              </w:rPr>
              <w:t>Recurso humano (costo según estimación, que puede variar con el cálculo que realice en remuneraciones la Dirección de Gestión Humana)</w:t>
            </w:r>
          </w:p>
        </w:tc>
        <w:tc>
          <w:tcPr>
            <w:tcW w:w="2246" w:type="dxa"/>
            <w:vAlign w:val="center"/>
          </w:tcPr>
          <w:p w14:paraId="51618790" w14:textId="77777777" w:rsidR="00965069" w:rsidRPr="00264BB6" w:rsidRDefault="00965069" w:rsidP="005272A5">
            <w:pPr>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3487" w:type="dxa"/>
            <w:shd w:val="clear" w:color="auto" w:fill="auto"/>
            <w:vAlign w:val="center"/>
            <w:hideMark/>
          </w:tcPr>
          <w:p w14:paraId="259A8511" w14:textId="77777777" w:rsidR="00965069" w:rsidRPr="00264BB6" w:rsidRDefault="00965069" w:rsidP="005272A5">
            <w:pPr>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14:paraId="33EFAA47" w14:textId="77777777" w:rsidR="00965069" w:rsidRPr="00264BB6" w:rsidRDefault="00965069" w:rsidP="005272A5">
            <w:pPr>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14:paraId="555C5062" w14:textId="77777777" w:rsidTr="005272A5">
        <w:trPr>
          <w:trHeight w:val="15"/>
          <w:jc w:val="center"/>
        </w:trPr>
        <w:tc>
          <w:tcPr>
            <w:tcW w:w="2608" w:type="dxa"/>
            <w:shd w:val="clear" w:color="auto" w:fill="C5E0B3"/>
            <w:vAlign w:val="center"/>
            <w:hideMark/>
          </w:tcPr>
          <w:p w14:paraId="7C62E199" w14:textId="77777777" w:rsidR="00965069" w:rsidRPr="00264BB6" w:rsidRDefault="00965069" w:rsidP="005272A5">
            <w:pPr>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5733" w:type="dxa"/>
            <w:gridSpan w:val="2"/>
            <w:shd w:val="clear" w:color="auto" w:fill="C5E0B3"/>
            <w:vAlign w:val="center"/>
          </w:tcPr>
          <w:p w14:paraId="7875AC34" w14:textId="77777777" w:rsidR="00965069" w:rsidRPr="00264BB6" w:rsidRDefault="00965069" w:rsidP="005272A5">
            <w:pPr>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14:paraId="5184A56E" w14:textId="77777777" w:rsidR="00965069" w:rsidRPr="009266A2" w:rsidRDefault="00965069" w:rsidP="00965069">
      <w:pPr>
        <w:spacing w:line="276" w:lineRule="auto"/>
        <w:jc w:val="both"/>
        <w:rPr>
          <w:rFonts w:ascii="Book Antiqua" w:eastAsia="Calibri" w:hAnsi="Book Antiqua" w:cs="Calibri"/>
          <w:sz w:val="22"/>
          <w:szCs w:val="22"/>
        </w:rPr>
      </w:pPr>
    </w:p>
    <w:p w14:paraId="68CB4107" w14:textId="77777777" w:rsidR="00965069" w:rsidRPr="009266A2" w:rsidRDefault="00965069" w:rsidP="00965069">
      <w:pPr>
        <w:spacing w:line="276" w:lineRule="auto"/>
        <w:ind w:right="-338"/>
        <w:jc w:val="both"/>
        <w:rPr>
          <w:rFonts w:ascii="Book Antiqua" w:hAnsi="Book Antiqua"/>
          <w:lang w:eastAsia="es-CR"/>
        </w:rPr>
      </w:pPr>
    </w:p>
    <w:p w14:paraId="588AA21A" w14:textId="77777777" w:rsidR="00CE64D1" w:rsidRPr="00DF4D5D" w:rsidRDefault="00CE64D1" w:rsidP="00CE64D1">
      <w:pPr>
        <w:spacing w:line="276" w:lineRule="auto"/>
        <w:jc w:val="both"/>
        <w:rPr>
          <w:rFonts w:ascii="Book Antiqua" w:hAnsi="Book Antiqua"/>
          <w:bCs/>
          <w:lang w:val="es-ES"/>
        </w:rPr>
      </w:pPr>
    </w:p>
    <w:p w14:paraId="5979A340" w14:textId="77777777" w:rsidR="00CE64D1" w:rsidRPr="009266A2" w:rsidRDefault="00FB0CF5" w:rsidP="00CE64D1">
      <w:pPr>
        <w:shd w:val="clear" w:color="auto" w:fill="4F81BD"/>
        <w:spacing w:line="276" w:lineRule="auto"/>
        <w:rPr>
          <w:rStyle w:val="Ttulo1Car"/>
          <w:rFonts w:ascii="Book Antiqua" w:hAnsi="Book Antiqua"/>
        </w:rPr>
      </w:pPr>
      <w:r>
        <w:rPr>
          <w:rStyle w:val="Ttulo1Car"/>
          <w:rFonts w:ascii="Book Antiqua" w:hAnsi="Book Antiqua"/>
        </w:rPr>
        <w:t>V</w:t>
      </w:r>
      <w:r w:rsidR="00CE64D1" w:rsidRPr="009266A2">
        <w:rPr>
          <w:rStyle w:val="Ttulo1Car"/>
          <w:rFonts w:ascii="Book Antiqua" w:hAnsi="Book Antiqua"/>
        </w:rPr>
        <w:t xml:space="preserve">. </w:t>
      </w:r>
      <w:r w:rsidR="00CE64D1">
        <w:rPr>
          <w:rStyle w:val="Ttulo1Car"/>
          <w:rFonts w:ascii="Book Antiqua" w:hAnsi="Book Antiqua"/>
        </w:rPr>
        <w:t>ELEMENTOS RESOLUTIVOS</w:t>
      </w:r>
    </w:p>
    <w:p w14:paraId="2A78A5FE" w14:textId="77777777" w:rsidR="00965069" w:rsidRPr="00CE64D1" w:rsidRDefault="00965069" w:rsidP="00965069">
      <w:pPr>
        <w:spacing w:line="276" w:lineRule="auto"/>
        <w:ind w:right="-338"/>
        <w:jc w:val="both"/>
        <w:rPr>
          <w:rFonts w:ascii="Book Antiqua" w:hAnsi="Book Antiqua"/>
          <w:lang w:eastAsia="es-CR"/>
        </w:rPr>
      </w:pPr>
    </w:p>
    <w:p w14:paraId="7184CFA5" w14:textId="77777777" w:rsidR="00965069" w:rsidRPr="001A67EB" w:rsidRDefault="00965069" w:rsidP="00965069">
      <w:pPr>
        <w:tabs>
          <w:tab w:val="left" w:pos="467"/>
        </w:tabs>
        <w:spacing w:before="240" w:line="276" w:lineRule="auto"/>
        <w:jc w:val="both"/>
        <w:rPr>
          <w:rFonts w:ascii="Book Antiqua" w:hAnsi="Book Antiqua"/>
          <w:sz w:val="24"/>
          <w:szCs w:val="24"/>
        </w:rPr>
      </w:pPr>
      <w:r w:rsidRPr="001A67EB">
        <w:rPr>
          <w:rFonts w:ascii="Book Antiqua" w:hAnsi="Book Antiqua"/>
          <w:sz w:val="24"/>
          <w:szCs w:val="24"/>
        </w:rPr>
        <w:t>5.1. El Nuevo Código Procesal Civil entró en vigencia el 8 de octubre del 2018.</w:t>
      </w:r>
    </w:p>
    <w:p w14:paraId="0F1EECFF"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5.2. En el informe 32-PLA-MI-2018, se recomendaron</w:t>
      </w:r>
      <w:r>
        <w:rPr>
          <w:rFonts w:ascii="Book Antiqua" w:hAnsi="Book Antiqua"/>
          <w:sz w:val="24"/>
          <w:szCs w:val="24"/>
        </w:rPr>
        <w:t xml:space="preserve"> </w:t>
      </w:r>
      <w:r w:rsidRPr="001A67EB">
        <w:rPr>
          <w:rFonts w:ascii="Book Antiqua" w:hAnsi="Book Antiqua"/>
          <w:sz w:val="24"/>
          <w:szCs w:val="24"/>
        </w:rPr>
        <w:t xml:space="preserve">para 2019 un total de 176 plazas, de las cuales </w:t>
      </w:r>
      <w:r>
        <w:rPr>
          <w:rFonts w:ascii="Book Antiqua" w:hAnsi="Book Antiqua"/>
          <w:sz w:val="24"/>
          <w:szCs w:val="24"/>
        </w:rPr>
        <w:t>cinco</w:t>
      </w:r>
      <w:r w:rsidRPr="001A67EB">
        <w:rPr>
          <w:rFonts w:ascii="Book Antiqua" w:hAnsi="Book Antiqua"/>
          <w:sz w:val="24"/>
          <w:szCs w:val="24"/>
        </w:rPr>
        <w:t xml:space="preserve"> se otorgaron de manera ordinaria y 171 bajo la modalidad extraordinaria, sobre las cuales recae el presente análisis.</w:t>
      </w:r>
    </w:p>
    <w:p w14:paraId="3076B673"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lastRenderedPageBreak/>
        <w:t xml:space="preserve">5.3. Al efectuar el ejercicio correspondiente de actualización de las estadísticas de enero a </w:t>
      </w:r>
      <w:r>
        <w:rPr>
          <w:rFonts w:ascii="Book Antiqua" w:hAnsi="Book Antiqua"/>
          <w:sz w:val="24"/>
          <w:szCs w:val="24"/>
        </w:rPr>
        <w:t>junio</w:t>
      </w:r>
      <w:r w:rsidRPr="001A67EB">
        <w:rPr>
          <w:rFonts w:ascii="Book Antiqua" w:hAnsi="Book Antiqua"/>
          <w:sz w:val="24"/>
          <w:szCs w:val="24"/>
        </w:rPr>
        <w:t xml:space="preserve"> 2018, la carga de trabajo se mantiene respecto a las estimaciones realizadas por la Dirección de Planificación </w:t>
      </w:r>
      <w:r>
        <w:rPr>
          <w:rFonts w:ascii="Book Antiqua" w:hAnsi="Book Antiqua"/>
          <w:sz w:val="24"/>
          <w:szCs w:val="24"/>
        </w:rPr>
        <w:t>d</w:t>
      </w:r>
      <w:r w:rsidRPr="001A67EB">
        <w:rPr>
          <w:rFonts w:ascii="Book Antiqua" w:hAnsi="Book Antiqua"/>
          <w:sz w:val="24"/>
          <w:szCs w:val="24"/>
        </w:rPr>
        <w:t xml:space="preserve">el año anterior en Tribunales Colegiados (3 asuntos mensuales por persona juzgadora o técnica), Juzgados Civiles Especializados (37 asuntos por mes por Jueza o Juez y 11 por Técnica o Técnico), Juzgados Civiles y Trabajo (23 asuntos por plaza de persona juzgadora y 13 por plaza técnica) y mixtos (11 por persona juzgadora y 6 por técnica). </w:t>
      </w:r>
    </w:p>
    <w:p w14:paraId="55421C03"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5.4. A partir del 1 de febrero de 2018 y por acuerdo de Corte Plena en sesión 01-2018 celebrada el 15 de enero de 2018, artículo III, el conocimiento de todos los asuntos concursales, se centralizan en el Juzgado Concursal de San José, lo que representó un incremento en la entrada de un 70%, del 2017 al primer semestre de 2018. El despacho mantiene dos plazas de persona juzgadora que reportan según su matriz de </w:t>
      </w:r>
      <w:r>
        <w:rPr>
          <w:rFonts w:ascii="Book Antiqua" w:hAnsi="Book Antiqua"/>
          <w:sz w:val="24"/>
          <w:szCs w:val="24"/>
        </w:rPr>
        <w:t>I</w:t>
      </w:r>
      <w:r w:rsidRPr="001A67EB">
        <w:rPr>
          <w:rFonts w:ascii="Book Antiqua" w:hAnsi="Book Antiqua"/>
          <w:sz w:val="24"/>
          <w:szCs w:val="24"/>
        </w:rPr>
        <w:t>ndicadores de Gestión un 141% de rendimiento en 2018.</w:t>
      </w:r>
    </w:p>
    <w:p w14:paraId="64398ECE"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5.5. Debe el CACMFJ mantener el seguimiento constante a las oficinas, para valorar el impacto de la Ley 9342, así como el rendimiento de los despachos con competencia en materia Civil. </w:t>
      </w:r>
    </w:p>
    <w:p w14:paraId="0F286E5F"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5.6. En torno a la cantidad de recurso humano extraordinario asignado en las oficinas que conocen de la materia de Cobro, se debe mantener su continuidad amparado en </w:t>
      </w:r>
      <w:r>
        <w:rPr>
          <w:rFonts w:ascii="Book Antiqua" w:hAnsi="Book Antiqua"/>
          <w:sz w:val="24"/>
          <w:szCs w:val="24"/>
        </w:rPr>
        <w:t>los siguientes</w:t>
      </w:r>
      <w:r w:rsidRPr="001A67EB">
        <w:rPr>
          <w:rFonts w:ascii="Book Antiqua" w:hAnsi="Book Antiqua"/>
          <w:sz w:val="24"/>
          <w:szCs w:val="24"/>
        </w:rPr>
        <w:t xml:space="preserve"> fundamentos:</w:t>
      </w:r>
    </w:p>
    <w:p w14:paraId="1D1EFDD1" w14:textId="77777777" w:rsidR="00965069" w:rsidRPr="001A67EB" w:rsidRDefault="00965069" w:rsidP="00965069">
      <w:pPr>
        <w:tabs>
          <w:tab w:val="left" w:pos="425"/>
        </w:tabs>
        <w:spacing w:before="240" w:line="276" w:lineRule="auto"/>
        <w:ind w:left="720"/>
        <w:jc w:val="both"/>
        <w:rPr>
          <w:rFonts w:ascii="Book Antiqua" w:hAnsi="Book Antiqua"/>
          <w:sz w:val="24"/>
          <w:szCs w:val="24"/>
        </w:rPr>
      </w:pPr>
      <w:r w:rsidRPr="001A67EB">
        <w:rPr>
          <w:rFonts w:ascii="Book Antiqua" w:hAnsi="Book Antiqua"/>
          <w:sz w:val="24"/>
          <w:szCs w:val="24"/>
        </w:rPr>
        <w:t>a. La asignación de las plazas es requisito indispensable para garantizar la especialización de la materia cobratoria, así como de las estructuras internas de cada despacho (informes 1502-PLA-2018 (Cartago), 1341-PLA-2018 (San Ramón), 1331-PLA-2018 (Heredia), 1255-PLA-2018 (Puntarenas), 1279-PLA-2018 (Limón)).</w:t>
      </w:r>
    </w:p>
    <w:p w14:paraId="48FC0375" w14:textId="77777777" w:rsidR="00965069" w:rsidRPr="001A67EB" w:rsidRDefault="00965069" w:rsidP="00965069">
      <w:pPr>
        <w:tabs>
          <w:tab w:val="left" w:pos="425"/>
        </w:tabs>
        <w:spacing w:before="240" w:line="276" w:lineRule="auto"/>
        <w:ind w:left="720"/>
        <w:jc w:val="both"/>
        <w:rPr>
          <w:rFonts w:ascii="Book Antiqua" w:hAnsi="Book Antiqua"/>
          <w:sz w:val="24"/>
          <w:szCs w:val="24"/>
        </w:rPr>
      </w:pPr>
      <w:r w:rsidRPr="001A67EB">
        <w:rPr>
          <w:rFonts w:ascii="Book Antiqua" w:hAnsi="Book Antiqua"/>
          <w:sz w:val="24"/>
          <w:szCs w:val="24"/>
        </w:rPr>
        <w:t>b. En algunos casos (Golfito y Grecia), para lograr la especialización de Cobro fue necesario reforzar los Juzgados Contravencionales que compartían competencia antes del 8 de octubre 2018 con la materia Cobratoria.</w:t>
      </w:r>
    </w:p>
    <w:p w14:paraId="071D72C1" w14:textId="77777777"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t>c. Altos circulantes existentes en la materia.</w:t>
      </w:r>
    </w:p>
    <w:p w14:paraId="0FC80206" w14:textId="77777777"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t>d. Redistribución de competencias por territorio (espera visualizar el efecto al m</w:t>
      </w:r>
      <w:r>
        <w:rPr>
          <w:rFonts w:ascii="Book Antiqua" w:hAnsi="Book Antiqua"/>
          <w:sz w:val="24"/>
          <w:szCs w:val="24"/>
        </w:rPr>
        <w:t>e</w:t>
      </w:r>
      <w:r w:rsidRPr="001A67EB">
        <w:rPr>
          <w:rFonts w:ascii="Book Antiqua" w:hAnsi="Book Antiqua"/>
          <w:sz w:val="24"/>
          <w:szCs w:val="24"/>
        </w:rPr>
        <w:t xml:space="preserve">nos un año después de entrada en vigencia de la norma), a partir de la </w:t>
      </w:r>
      <w:r w:rsidRPr="001A67EB">
        <w:rPr>
          <w:rFonts w:ascii="Book Antiqua" w:hAnsi="Book Antiqua"/>
          <w:sz w:val="24"/>
          <w:szCs w:val="24"/>
        </w:rPr>
        <w:lastRenderedPageBreak/>
        <w:t>incompetencia territorial que aplica a partir de octubre 2018, de conformidad con el artículo 9.1 de la Ley 9342.</w:t>
      </w:r>
    </w:p>
    <w:p w14:paraId="07026498" w14:textId="77777777" w:rsidR="00965069" w:rsidRPr="001A67EB" w:rsidRDefault="00965069" w:rsidP="00965069">
      <w:pPr>
        <w:tabs>
          <w:tab w:val="left" w:pos="425"/>
          <w:tab w:val="left" w:pos="1034"/>
        </w:tabs>
        <w:spacing w:before="240" w:line="276" w:lineRule="auto"/>
        <w:ind w:left="720"/>
        <w:jc w:val="both"/>
        <w:rPr>
          <w:rFonts w:ascii="Book Antiqua" w:hAnsi="Book Antiqua"/>
          <w:sz w:val="24"/>
          <w:szCs w:val="24"/>
        </w:rPr>
      </w:pPr>
      <w:r w:rsidRPr="001A67EB">
        <w:rPr>
          <w:rFonts w:ascii="Book Antiqua" w:hAnsi="Book Antiqua"/>
          <w:sz w:val="24"/>
          <w:szCs w:val="24"/>
        </w:rPr>
        <w:t>e. Políticas de contención del gasto: a partir de la publicación de la circular 136-17, podría surtir un efecto directo en la atención de procesos de naturaleza cobratoria, toda vez que establece que la institución impulsará proyectos de ley mediante los cuales resulte posible el cobro por servicios, tal es el caso del canon en procesos de cobro judicial o de tránsito, así como la retribución de gastos en que incurre la institución en capacitaciones a terceros o la elaboración de material didáctico. Acciones como la anterior podría generar una disminución en la entrada de ese tipo de expedientes en los respectivos despachos judiciales, no obstante, requieren necesariamente de una reforma de Ley.</w:t>
      </w:r>
    </w:p>
    <w:p w14:paraId="01D9C87B"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w:t>
      </w:r>
      <w:r>
        <w:rPr>
          <w:rFonts w:ascii="Book Antiqua" w:hAnsi="Book Antiqua"/>
          <w:sz w:val="24"/>
          <w:szCs w:val="24"/>
        </w:rPr>
        <w:t>7</w:t>
      </w:r>
      <w:r w:rsidRPr="001A67EB">
        <w:rPr>
          <w:rFonts w:ascii="Book Antiqua" w:hAnsi="Book Antiqua"/>
          <w:sz w:val="24"/>
          <w:szCs w:val="24"/>
        </w:rPr>
        <w:t xml:space="preserve">. La Sala Primera mantuvo durante el primer semestre de 2018 una entrada mensual de 128 asuntos, cifra que se mantienen dentro del histórico de la oficina desde 2014. El impacto de la reforma no se visualizará sino hasta 2019, por lo que es de esperar que se mantenga lo recomendado en el informe 32-PLA-MI-2018 (necesidad de recuso humano extraordinario: 5 letrados, 2 Técnicas o Técnicos Judiciales). </w:t>
      </w:r>
    </w:p>
    <w:p w14:paraId="1AECBF13"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5.8. En lo que respecta a los asuntos de Auxilio Internacional (Exequátur y Cartas Rogatorias) en materia de Trabajo, Familia, Sucesoria y Concursal a partir del 8 de octubre de 2018, son competencia de la Sala Segunda y los asuntos Penales competencia de la Sala Tercera. </w:t>
      </w:r>
    </w:p>
    <w:p w14:paraId="076AEBB6"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Por lo que la Sala Primera mantiene</w:t>
      </w:r>
      <w:r>
        <w:rPr>
          <w:rFonts w:ascii="Book Antiqua" w:hAnsi="Book Antiqua"/>
          <w:sz w:val="24"/>
          <w:szCs w:val="24"/>
        </w:rPr>
        <w:t>,</w:t>
      </w:r>
      <w:r w:rsidRPr="001A67EB">
        <w:rPr>
          <w:rFonts w:ascii="Book Antiqua" w:hAnsi="Book Antiqua"/>
          <w:sz w:val="24"/>
          <w:szCs w:val="24"/>
        </w:rPr>
        <w:t xml:space="preserve"> de conformidad con el artículo 54 inciso 7 de la Ley Orgánica del Poder Judicial</w:t>
      </w:r>
      <w:r>
        <w:rPr>
          <w:rFonts w:ascii="Book Antiqua" w:hAnsi="Book Antiqua"/>
          <w:sz w:val="24"/>
          <w:szCs w:val="24"/>
        </w:rPr>
        <w:t>,</w:t>
      </w:r>
      <w:r w:rsidRPr="001A67EB">
        <w:rPr>
          <w:rFonts w:ascii="Book Antiqua" w:hAnsi="Book Antiqua"/>
          <w:sz w:val="24"/>
          <w:szCs w:val="24"/>
        </w:rPr>
        <w:t xml:space="preserve"> únicamente competencia en asuntos civiles y comerciales (que representan una entrada promedio de </w:t>
      </w:r>
      <w:r>
        <w:rPr>
          <w:rFonts w:ascii="Book Antiqua" w:hAnsi="Book Antiqua"/>
          <w:sz w:val="24"/>
          <w:szCs w:val="24"/>
        </w:rPr>
        <w:t>dos</w:t>
      </w:r>
      <w:r w:rsidRPr="001A67EB">
        <w:rPr>
          <w:rFonts w:ascii="Book Antiqua" w:hAnsi="Book Antiqua"/>
          <w:sz w:val="24"/>
          <w:szCs w:val="24"/>
        </w:rPr>
        <w:t xml:space="preserve"> asuntos por mes).  </w:t>
      </w:r>
    </w:p>
    <w:p w14:paraId="2BE16B40"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5.9. En lo que respecta a las plazas asignadas a la Escuela Judicial</w:t>
      </w:r>
      <w:r>
        <w:rPr>
          <w:rFonts w:ascii="Book Antiqua" w:hAnsi="Book Antiqua"/>
          <w:sz w:val="24"/>
          <w:szCs w:val="24"/>
        </w:rPr>
        <w:t>, Dirección de Planificación</w:t>
      </w:r>
      <w:r w:rsidRPr="001A67EB">
        <w:rPr>
          <w:rFonts w:ascii="Book Antiqua" w:hAnsi="Book Antiqua"/>
          <w:sz w:val="24"/>
          <w:szCs w:val="24"/>
        </w:rPr>
        <w:t xml:space="preserve"> y Dirección de Tecnología de a Información para presupuesto 2019 (informe 32-PLA-MI-2018) tenían un periodo definido, no requieren continuidad para 2020</w:t>
      </w:r>
      <w:r>
        <w:rPr>
          <w:rFonts w:ascii="Book Antiqua" w:hAnsi="Book Antiqua"/>
          <w:sz w:val="24"/>
          <w:szCs w:val="24"/>
        </w:rPr>
        <w:t xml:space="preserve"> en Reforma Civil</w:t>
      </w:r>
      <w:r w:rsidRPr="001A67EB">
        <w:rPr>
          <w:rFonts w:ascii="Book Antiqua" w:hAnsi="Book Antiqua"/>
          <w:sz w:val="24"/>
          <w:szCs w:val="24"/>
        </w:rPr>
        <w:t xml:space="preserve">, por lo que se excluyen de este análisis. </w:t>
      </w:r>
    </w:p>
    <w:p w14:paraId="01DC50B1" w14:textId="77777777" w:rsidR="00965069"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5.10. De las plazas que actualmente se encuentran adscritas al CACMFJ, de acuerdo con lo que se menciona en el informe 32-PLA-MI-2018, se efectuarán las siguientes distribuciones de forma definitiva a partir de 2020:</w:t>
      </w:r>
    </w:p>
    <w:p w14:paraId="7C1052FD" w14:textId="77777777" w:rsidR="00965069" w:rsidRPr="001A67EB" w:rsidRDefault="00965069" w:rsidP="00965069">
      <w:pPr>
        <w:tabs>
          <w:tab w:val="left" w:pos="425"/>
        </w:tabs>
        <w:spacing w:before="240" w:line="276" w:lineRule="auto"/>
        <w:jc w:val="both"/>
        <w:rPr>
          <w:rFonts w:ascii="Book Antiqua" w:hAnsi="Book Antiqu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394"/>
        <w:gridCol w:w="5696"/>
      </w:tblGrid>
      <w:tr w:rsidR="00965069" w:rsidRPr="00E750FA" w14:paraId="296811FC" w14:textId="77777777" w:rsidTr="005272A5">
        <w:trPr>
          <w:trHeight w:val="260"/>
        </w:trPr>
        <w:tc>
          <w:tcPr>
            <w:tcW w:w="1949" w:type="dxa"/>
            <w:shd w:val="clear" w:color="auto" w:fill="FFD966"/>
            <w:vAlign w:val="center"/>
          </w:tcPr>
          <w:p w14:paraId="194CB910" w14:textId="77777777" w:rsidR="00965069" w:rsidRPr="00A52607" w:rsidRDefault="00965069" w:rsidP="005272A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Número de Plaza</w:t>
            </w:r>
          </w:p>
        </w:tc>
        <w:tc>
          <w:tcPr>
            <w:tcW w:w="1394" w:type="dxa"/>
            <w:shd w:val="clear" w:color="auto" w:fill="FFD966"/>
            <w:vAlign w:val="center"/>
          </w:tcPr>
          <w:p w14:paraId="2F645CAD" w14:textId="77777777" w:rsidR="00965069" w:rsidRPr="00A52607" w:rsidRDefault="00965069" w:rsidP="005272A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Condición</w:t>
            </w:r>
          </w:p>
        </w:tc>
        <w:tc>
          <w:tcPr>
            <w:tcW w:w="5696" w:type="dxa"/>
            <w:shd w:val="clear" w:color="auto" w:fill="FFD966"/>
            <w:vAlign w:val="center"/>
          </w:tcPr>
          <w:p w14:paraId="384425BA" w14:textId="77777777" w:rsidR="00965069" w:rsidRPr="00A52607" w:rsidRDefault="00965069" w:rsidP="005272A5">
            <w:pPr>
              <w:pStyle w:val="Ttulo3"/>
              <w:spacing w:before="0" w:after="0" w:line="276" w:lineRule="auto"/>
              <w:jc w:val="center"/>
              <w:rPr>
                <w:rFonts w:ascii="Book Antiqua" w:hAnsi="Book Antiqua" w:cs="Arial"/>
                <w:bCs w:val="0"/>
                <w:sz w:val="22"/>
                <w:szCs w:val="22"/>
              </w:rPr>
            </w:pPr>
            <w:r w:rsidRPr="00A52607">
              <w:rPr>
                <w:rFonts w:ascii="Book Antiqua" w:hAnsi="Book Antiqua" w:cs="Arial"/>
                <w:bCs w:val="0"/>
                <w:sz w:val="22"/>
                <w:szCs w:val="22"/>
              </w:rPr>
              <w:t>Despacho</w:t>
            </w:r>
          </w:p>
        </w:tc>
      </w:tr>
      <w:tr w:rsidR="00965069" w:rsidRPr="00E750FA" w14:paraId="403CEB21" w14:textId="77777777" w:rsidTr="005272A5">
        <w:trPr>
          <w:trHeight w:val="240"/>
        </w:trPr>
        <w:tc>
          <w:tcPr>
            <w:tcW w:w="1949" w:type="dxa"/>
            <w:shd w:val="clear" w:color="auto" w:fill="auto"/>
            <w:vAlign w:val="center"/>
          </w:tcPr>
          <w:p w14:paraId="1886B9FB" w14:textId="77777777" w:rsidR="00965069" w:rsidRPr="00E750FA" w:rsidRDefault="00965069" w:rsidP="005272A5">
            <w:pPr>
              <w:jc w:val="center"/>
              <w:rPr>
                <w:rFonts w:ascii="Book Antiqua" w:hAnsi="Book Antiqua"/>
                <w:sz w:val="22"/>
                <w:szCs w:val="22"/>
              </w:rPr>
            </w:pPr>
            <w:r w:rsidRPr="00E750FA">
              <w:rPr>
                <w:rFonts w:ascii="Book Antiqua" w:hAnsi="Book Antiqua"/>
                <w:sz w:val="22"/>
                <w:szCs w:val="22"/>
              </w:rPr>
              <w:t>43826</w:t>
            </w:r>
          </w:p>
        </w:tc>
        <w:tc>
          <w:tcPr>
            <w:tcW w:w="1394" w:type="dxa"/>
            <w:shd w:val="clear" w:color="auto" w:fill="auto"/>
            <w:vAlign w:val="center"/>
          </w:tcPr>
          <w:p w14:paraId="039985F7" w14:textId="77777777" w:rsidR="00965069" w:rsidRPr="00E750FA" w:rsidRDefault="00965069" w:rsidP="005272A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14:paraId="33B4F58D" w14:textId="77777777" w:rsidR="00965069" w:rsidRPr="00A52607" w:rsidRDefault="00965069" w:rsidP="005272A5">
            <w:pPr>
              <w:pStyle w:val="Ttulo3"/>
              <w:spacing w:before="0" w:after="0"/>
              <w:jc w:val="both"/>
              <w:rPr>
                <w:rFonts w:ascii="Book Antiqua" w:hAnsi="Book Antiqua" w:cs="Arial"/>
                <w:b w:val="0"/>
                <w:bCs w:val="0"/>
                <w:sz w:val="22"/>
                <w:szCs w:val="22"/>
              </w:rPr>
            </w:pPr>
            <w:r w:rsidRPr="00A52607">
              <w:rPr>
                <w:rFonts w:ascii="Book Antiqua" w:hAnsi="Book Antiqua" w:cs="Arial"/>
                <w:b w:val="0"/>
                <w:bCs w:val="0"/>
                <w:sz w:val="22"/>
                <w:szCs w:val="22"/>
              </w:rPr>
              <w:t>Juzgado Primero Civil de San José (Técnico Judicial 2)</w:t>
            </w:r>
          </w:p>
        </w:tc>
      </w:tr>
      <w:tr w:rsidR="00965069" w:rsidRPr="00E750FA" w14:paraId="4B8D463D" w14:textId="77777777" w:rsidTr="005272A5">
        <w:trPr>
          <w:trHeight w:val="211"/>
        </w:trPr>
        <w:tc>
          <w:tcPr>
            <w:tcW w:w="1949" w:type="dxa"/>
            <w:shd w:val="clear" w:color="auto" w:fill="auto"/>
            <w:vAlign w:val="center"/>
          </w:tcPr>
          <w:p w14:paraId="7C1520B5" w14:textId="77777777" w:rsidR="00965069" w:rsidRPr="00E750FA" w:rsidRDefault="00965069" w:rsidP="005272A5">
            <w:pPr>
              <w:jc w:val="center"/>
              <w:rPr>
                <w:rFonts w:ascii="Book Antiqua" w:hAnsi="Book Antiqua"/>
                <w:sz w:val="22"/>
                <w:szCs w:val="22"/>
              </w:rPr>
            </w:pPr>
            <w:r w:rsidRPr="00E750FA">
              <w:rPr>
                <w:rFonts w:ascii="Book Antiqua" w:hAnsi="Book Antiqua"/>
                <w:sz w:val="22"/>
                <w:szCs w:val="22"/>
              </w:rPr>
              <w:t>44097</w:t>
            </w:r>
          </w:p>
        </w:tc>
        <w:tc>
          <w:tcPr>
            <w:tcW w:w="1394" w:type="dxa"/>
            <w:shd w:val="clear" w:color="auto" w:fill="auto"/>
            <w:vAlign w:val="center"/>
          </w:tcPr>
          <w:p w14:paraId="5194CA25" w14:textId="77777777" w:rsidR="00965069" w:rsidRPr="00E750FA" w:rsidRDefault="00965069" w:rsidP="005272A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14:paraId="541BDA29" w14:textId="77777777" w:rsidR="00965069" w:rsidRPr="00A52607" w:rsidRDefault="00965069" w:rsidP="005272A5">
            <w:pPr>
              <w:pStyle w:val="Ttulo3"/>
              <w:spacing w:before="0" w:after="0"/>
              <w:jc w:val="both"/>
              <w:rPr>
                <w:rFonts w:ascii="Book Antiqua" w:hAnsi="Book Antiqua" w:cs="Arial"/>
                <w:b w:val="0"/>
                <w:bCs w:val="0"/>
                <w:sz w:val="22"/>
                <w:szCs w:val="22"/>
              </w:rPr>
            </w:pPr>
            <w:r w:rsidRPr="00A52607">
              <w:rPr>
                <w:rFonts w:ascii="Book Antiqua" w:hAnsi="Book Antiqua" w:cs="Arial"/>
                <w:b w:val="0"/>
                <w:bCs w:val="0"/>
                <w:sz w:val="22"/>
                <w:szCs w:val="22"/>
              </w:rPr>
              <w:t>Juzgado Segundo Civil de San José (Técnico Judicial 2)</w:t>
            </w:r>
          </w:p>
        </w:tc>
      </w:tr>
      <w:tr w:rsidR="00965069" w:rsidRPr="00E750FA" w14:paraId="21062F16" w14:textId="77777777" w:rsidTr="005272A5">
        <w:trPr>
          <w:trHeight w:val="184"/>
        </w:trPr>
        <w:tc>
          <w:tcPr>
            <w:tcW w:w="1949" w:type="dxa"/>
            <w:shd w:val="clear" w:color="auto" w:fill="auto"/>
            <w:vAlign w:val="center"/>
          </w:tcPr>
          <w:p w14:paraId="05CC68DB" w14:textId="77777777" w:rsidR="00965069" w:rsidRPr="00E750FA" w:rsidRDefault="00965069" w:rsidP="005272A5">
            <w:pPr>
              <w:jc w:val="center"/>
              <w:rPr>
                <w:rFonts w:ascii="Book Antiqua" w:hAnsi="Book Antiqua"/>
                <w:sz w:val="22"/>
                <w:szCs w:val="22"/>
              </w:rPr>
            </w:pPr>
            <w:r w:rsidRPr="00E750FA">
              <w:rPr>
                <w:rFonts w:ascii="Book Antiqua" w:hAnsi="Book Antiqua"/>
                <w:sz w:val="22"/>
                <w:szCs w:val="22"/>
              </w:rPr>
              <w:t>44086</w:t>
            </w:r>
          </w:p>
        </w:tc>
        <w:tc>
          <w:tcPr>
            <w:tcW w:w="1394" w:type="dxa"/>
            <w:shd w:val="clear" w:color="auto" w:fill="auto"/>
            <w:vAlign w:val="center"/>
          </w:tcPr>
          <w:p w14:paraId="0DDF531B" w14:textId="77777777" w:rsidR="00965069" w:rsidRPr="00E750FA" w:rsidRDefault="00965069" w:rsidP="005272A5">
            <w:pPr>
              <w:jc w:val="both"/>
              <w:rPr>
                <w:rFonts w:ascii="Book Antiqua" w:hAnsi="Book Antiqua"/>
                <w:sz w:val="22"/>
                <w:szCs w:val="22"/>
              </w:rPr>
            </w:pPr>
            <w:r w:rsidRPr="00E750FA">
              <w:rPr>
                <w:rFonts w:ascii="Book Antiqua" w:hAnsi="Book Antiqua"/>
                <w:sz w:val="22"/>
                <w:szCs w:val="22"/>
              </w:rPr>
              <w:t>Propiedad</w:t>
            </w:r>
          </w:p>
        </w:tc>
        <w:tc>
          <w:tcPr>
            <w:tcW w:w="5696" w:type="dxa"/>
            <w:shd w:val="clear" w:color="auto" w:fill="auto"/>
            <w:vAlign w:val="center"/>
          </w:tcPr>
          <w:p w14:paraId="4B83F977" w14:textId="77777777" w:rsidR="00965069" w:rsidRPr="00A52607" w:rsidRDefault="00965069" w:rsidP="005272A5">
            <w:pPr>
              <w:pStyle w:val="Ttulo3"/>
              <w:spacing w:before="0" w:after="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Tercero Civil de San José (Técnico Judicial 2)</w:t>
            </w:r>
          </w:p>
        </w:tc>
      </w:tr>
      <w:tr w:rsidR="00965069" w:rsidRPr="00E750FA" w14:paraId="1876AAA3" w14:textId="77777777" w:rsidTr="005272A5">
        <w:trPr>
          <w:trHeight w:val="556"/>
        </w:trPr>
        <w:tc>
          <w:tcPr>
            <w:tcW w:w="1949" w:type="dxa"/>
            <w:shd w:val="clear" w:color="auto" w:fill="auto"/>
            <w:vAlign w:val="center"/>
          </w:tcPr>
          <w:p w14:paraId="05492534" w14:textId="77777777" w:rsidR="00965069" w:rsidRPr="009266A2" w:rsidRDefault="00965069" w:rsidP="005272A5">
            <w:pPr>
              <w:jc w:val="center"/>
              <w:rPr>
                <w:rFonts w:ascii="Book Antiqua" w:hAnsi="Book Antiqua"/>
                <w:sz w:val="22"/>
                <w:szCs w:val="22"/>
                <w:lang w:eastAsia="es-CR"/>
              </w:rPr>
            </w:pPr>
            <w:r w:rsidRPr="009266A2">
              <w:rPr>
                <w:rFonts w:ascii="Book Antiqua" w:hAnsi="Book Antiqua"/>
                <w:sz w:val="22"/>
                <w:szCs w:val="22"/>
                <w:lang w:eastAsia="es-CR"/>
              </w:rPr>
              <w:t>43838</w:t>
            </w:r>
          </w:p>
        </w:tc>
        <w:tc>
          <w:tcPr>
            <w:tcW w:w="1394" w:type="dxa"/>
            <w:shd w:val="clear" w:color="auto" w:fill="auto"/>
            <w:vAlign w:val="center"/>
          </w:tcPr>
          <w:p w14:paraId="6224F6EF" w14:textId="77777777" w:rsidR="00965069" w:rsidRPr="009266A2" w:rsidRDefault="00965069" w:rsidP="005272A5">
            <w:pPr>
              <w:jc w:val="center"/>
              <w:rPr>
                <w:rFonts w:ascii="Book Antiqua" w:hAnsi="Book Antiqua"/>
                <w:sz w:val="22"/>
                <w:szCs w:val="22"/>
                <w:lang w:eastAsia="es-CR"/>
              </w:rPr>
            </w:pPr>
            <w:r w:rsidRPr="009266A2">
              <w:rPr>
                <w:rFonts w:ascii="Book Antiqua" w:hAnsi="Book Antiqua"/>
                <w:sz w:val="22"/>
                <w:szCs w:val="22"/>
                <w:lang w:eastAsia="es-CR"/>
              </w:rPr>
              <w:t>Vacante</w:t>
            </w:r>
          </w:p>
        </w:tc>
        <w:tc>
          <w:tcPr>
            <w:tcW w:w="5696" w:type="dxa"/>
            <w:shd w:val="clear" w:color="auto" w:fill="auto"/>
            <w:vAlign w:val="center"/>
          </w:tcPr>
          <w:p w14:paraId="3F220DC2" w14:textId="77777777" w:rsidR="00965069" w:rsidRPr="00A52607" w:rsidRDefault="00965069" w:rsidP="005272A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 xml:space="preserve">Administración Regional del </w:t>
            </w:r>
            <w:r>
              <w:rPr>
                <w:rFonts w:ascii="Book Antiqua" w:hAnsi="Book Antiqua" w:cs="Arial"/>
                <w:b w:val="0"/>
                <w:bCs w:val="0"/>
                <w:sz w:val="22"/>
                <w:szCs w:val="22"/>
              </w:rPr>
              <w:t>Primer</w:t>
            </w:r>
            <w:r w:rsidRPr="00A52607">
              <w:rPr>
                <w:rFonts w:ascii="Book Antiqua" w:hAnsi="Book Antiqua" w:cs="Arial"/>
                <w:b w:val="0"/>
                <w:bCs w:val="0"/>
                <w:sz w:val="22"/>
                <w:szCs w:val="22"/>
              </w:rPr>
              <w:t xml:space="preserve"> </w:t>
            </w:r>
            <w:r>
              <w:rPr>
                <w:rFonts w:ascii="Book Antiqua" w:hAnsi="Book Antiqua" w:cs="Arial"/>
                <w:b w:val="0"/>
                <w:bCs w:val="0"/>
                <w:sz w:val="22"/>
                <w:szCs w:val="22"/>
              </w:rPr>
              <w:t>Circuito Judicial de</w:t>
            </w:r>
            <w:r w:rsidRPr="00A52607">
              <w:rPr>
                <w:rFonts w:ascii="Book Antiqua" w:hAnsi="Book Antiqua" w:cs="Arial"/>
                <w:b w:val="0"/>
                <w:bCs w:val="0"/>
                <w:sz w:val="22"/>
                <w:szCs w:val="22"/>
              </w:rPr>
              <w:t xml:space="preserve"> San José (Auxiliar Administrativo)</w:t>
            </w:r>
          </w:p>
        </w:tc>
      </w:tr>
      <w:tr w:rsidR="00965069" w:rsidRPr="00E750FA" w14:paraId="27050B80" w14:textId="77777777" w:rsidTr="005272A5">
        <w:trPr>
          <w:trHeight w:val="58"/>
        </w:trPr>
        <w:tc>
          <w:tcPr>
            <w:tcW w:w="1949" w:type="dxa"/>
            <w:shd w:val="clear" w:color="auto" w:fill="auto"/>
            <w:vAlign w:val="center"/>
          </w:tcPr>
          <w:p w14:paraId="1B7CFCEB"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43814</w:t>
            </w:r>
          </w:p>
        </w:tc>
        <w:tc>
          <w:tcPr>
            <w:tcW w:w="1394" w:type="dxa"/>
            <w:shd w:val="clear" w:color="auto" w:fill="auto"/>
            <w:vAlign w:val="center"/>
          </w:tcPr>
          <w:p w14:paraId="24FF84B6"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Vacante</w:t>
            </w:r>
          </w:p>
        </w:tc>
        <w:tc>
          <w:tcPr>
            <w:tcW w:w="5696" w:type="dxa"/>
            <w:shd w:val="clear" w:color="auto" w:fill="auto"/>
            <w:vAlign w:val="center"/>
          </w:tcPr>
          <w:p w14:paraId="7992FC93" w14:textId="77777777" w:rsidR="00965069" w:rsidRDefault="00965069" w:rsidP="005272A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Civil de Heredia (Técnico Judicial 2)</w:t>
            </w:r>
            <w:r>
              <w:rPr>
                <w:rFonts w:ascii="Book Antiqua" w:hAnsi="Book Antiqua" w:cs="Arial"/>
                <w:b w:val="0"/>
                <w:bCs w:val="0"/>
                <w:sz w:val="22"/>
                <w:szCs w:val="22"/>
              </w:rPr>
              <w:t>.</w:t>
            </w:r>
          </w:p>
          <w:p w14:paraId="16F09807" w14:textId="77777777" w:rsidR="00965069" w:rsidRPr="00A52607" w:rsidRDefault="00965069" w:rsidP="005272A5">
            <w:pPr>
              <w:pStyle w:val="Ttulo3"/>
              <w:spacing w:before="0" w:line="276" w:lineRule="auto"/>
              <w:jc w:val="both"/>
              <w:rPr>
                <w:rFonts w:ascii="Book Antiqua" w:hAnsi="Book Antiqua" w:cs="Arial"/>
                <w:b w:val="0"/>
                <w:bCs w:val="0"/>
                <w:sz w:val="22"/>
                <w:szCs w:val="22"/>
              </w:rPr>
            </w:pPr>
            <w:r w:rsidRPr="001704FA">
              <w:rPr>
                <w:rFonts w:ascii="Book Antiqua" w:hAnsi="Book Antiqua" w:cs="Arial"/>
                <w:b w:val="0"/>
                <w:bCs w:val="0"/>
                <w:sz w:val="22"/>
                <w:szCs w:val="22"/>
              </w:rPr>
              <w:t>El número de plaza se indica en virtud de ser un recurso “vacante”, lo anterior sin perjuicio de que una vez que la Dirección de Gestión Humana realice las entrevistas correspondientes, se asigne otro número de plaza por criterio de voluntad en el traslado.</w:t>
            </w:r>
          </w:p>
        </w:tc>
      </w:tr>
      <w:tr w:rsidR="00965069" w:rsidRPr="00E750FA" w14:paraId="31A789B8" w14:textId="77777777" w:rsidTr="005272A5">
        <w:trPr>
          <w:trHeight w:val="89"/>
        </w:trPr>
        <w:tc>
          <w:tcPr>
            <w:tcW w:w="1949" w:type="dxa"/>
            <w:shd w:val="clear" w:color="auto" w:fill="auto"/>
            <w:vAlign w:val="center"/>
          </w:tcPr>
          <w:p w14:paraId="079707DE"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43850</w:t>
            </w:r>
          </w:p>
        </w:tc>
        <w:tc>
          <w:tcPr>
            <w:tcW w:w="1394" w:type="dxa"/>
            <w:shd w:val="clear" w:color="auto" w:fill="auto"/>
            <w:vAlign w:val="center"/>
          </w:tcPr>
          <w:p w14:paraId="4815855F" w14:textId="77777777" w:rsidR="00965069" w:rsidRPr="006C38B9" w:rsidRDefault="00965069" w:rsidP="005272A5">
            <w:pPr>
              <w:jc w:val="center"/>
              <w:rPr>
                <w:rFonts w:ascii="Book Antiqua" w:hAnsi="Book Antiqua"/>
                <w:sz w:val="22"/>
                <w:szCs w:val="22"/>
                <w:lang w:eastAsia="es-CR"/>
              </w:rPr>
            </w:pPr>
            <w:r w:rsidRPr="006C38B9">
              <w:rPr>
                <w:rFonts w:ascii="Book Antiqua" w:hAnsi="Book Antiqua"/>
                <w:sz w:val="22"/>
                <w:szCs w:val="22"/>
                <w:lang w:eastAsia="es-CR"/>
              </w:rPr>
              <w:t>Propiedad</w:t>
            </w:r>
          </w:p>
        </w:tc>
        <w:tc>
          <w:tcPr>
            <w:tcW w:w="5696" w:type="dxa"/>
            <w:shd w:val="clear" w:color="auto" w:fill="auto"/>
            <w:vAlign w:val="center"/>
          </w:tcPr>
          <w:p w14:paraId="7CAA706A" w14:textId="77777777" w:rsidR="00965069" w:rsidRPr="00A52607" w:rsidRDefault="00965069" w:rsidP="005272A5">
            <w:pPr>
              <w:pStyle w:val="Ttulo3"/>
              <w:spacing w:before="0" w:line="276" w:lineRule="auto"/>
              <w:jc w:val="both"/>
              <w:rPr>
                <w:rFonts w:ascii="Book Antiqua" w:hAnsi="Book Antiqua" w:cs="Arial"/>
                <w:b w:val="0"/>
                <w:bCs w:val="0"/>
                <w:sz w:val="22"/>
                <w:szCs w:val="22"/>
              </w:rPr>
            </w:pPr>
            <w:r w:rsidRPr="00A52607">
              <w:rPr>
                <w:rFonts w:ascii="Book Antiqua" w:hAnsi="Book Antiqua" w:cs="Arial"/>
                <w:b w:val="0"/>
                <w:bCs w:val="0"/>
                <w:sz w:val="22"/>
                <w:szCs w:val="22"/>
              </w:rPr>
              <w:t>Juzgado Concursal de San José (Técnico Judicial 2)</w:t>
            </w:r>
            <w:r>
              <w:rPr>
                <w:rFonts w:ascii="Book Antiqua" w:hAnsi="Book Antiqua" w:cs="Arial"/>
                <w:b w:val="0"/>
                <w:bCs w:val="0"/>
                <w:sz w:val="22"/>
                <w:szCs w:val="22"/>
              </w:rPr>
              <w:t xml:space="preserve">. </w:t>
            </w:r>
            <w:r w:rsidRPr="001704FA">
              <w:rPr>
                <w:rFonts w:ascii="Book Antiqua" w:hAnsi="Book Antiqua" w:cs="Arial"/>
                <w:b w:val="0"/>
                <w:bCs w:val="0"/>
                <w:sz w:val="22"/>
                <w:szCs w:val="22"/>
              </w:rPr>
              <w:t>El número de plaza se indica en virtud de ser un recurso “en propiedad”, lo anterior sin perjuicio de que una vez que la Dirección de Gestión Humana realice las entrevistas correspondientes, se asigne otro número de plaza por criterio de voluntad en el traslado.</w:t>
            </w:r>
          </w:p>
        </w:tc>
      </w:tr>
    </w:tbl>
    <w:p w14:paraId="035B3163" w14:textId="77777777" w:rsidR="00F57AFB" w:rsidRDefault="00F57AFB" w:rsidP="00F57AFB">
      <w:pPr>
        <w:jc w:val="both"/>
        <w:rPr>
          <w:rFonts w:ascii="Book Antiqua" w:hAnsi="Book Antiqua"/>
          <w:sz w:val="24"/>
          <w:szCs w:val="24"/>
        </w:rPr>
      </w:pPr>
    </w:p>
    <w:p w14:paraId="5C8258C3" w14:textId="77777777" w:rsidR="00965069" w:rsidRDefault="00965069" w:rsidP="00F57AFB">
      <w:pPr>
        <w:jc w:val="both"/>
        <w:rPr>
          <w:rFonts w:ascii="Book Antiqua" w:hAnsi="Book Antiqua"/>
          <w:sz w:val="24"/>
          <w:szCs w:val="24"/>
        </w:rPr>
      </w:pPr>
      <w:r w:rsidRPr="001704FA">
        <w:rPr>
          <w:rFonts w:ascii="Book Antiqua" w:hAnsi="Book Antiqua"/>
          <w:sz w:val="24"/>
          <w:szCs w:val="24"/>
        </w:rPr>
        <w:t>Cabe mencionar que la asignación de las plazas 43856, 56354 y 44638 se realizó a partir de 2019, quedando adscritas desde esa fecha al Tribunal Primero Colegiado Civil de Primera Instancia de San José.</w:t>
      </w:r>
    </w:p>
    <w:p w14:paraId="0F941AB8" w14:textId="77777777" w:rsidR="00F57AFB" w:rsidRDefault="00F57AFB" w:rsidP="00F57AFB">
      <w:pPr>
        <w:jc w:val="both"/>
        <w:rPr>
          <w:rFonts w:ascii="Book Antiqua" w:hAnsi="Book Antiqua"/>
          <w:sz w:val="24"/>
          <w:szCs w:val="24"/>
        </w:rPr>
      </w:pPr>
    </w:p>
    <w:p w14:paraId="3FD1AB35" w14:textId="77777777" w:rsidR="00965069" w:rsidRDefault="00965069" w:rsidP="00F57AFB">
      <w:pPr>
        <w:tabs>
          <w:tab w:val="left" w:pos="425"/>
        </w:tabs>
        <w:jc w:val="both"/>
        <w:rPr>
          <w:rFonts w:ascii="Book Antiqua" w:hAnsi="Book Antiqua"/>
          <w:sz w:val="24"/>
          <w:szCs w:val="24"/>
        </w:rPr>
      </w:pPr>
      <w:r w:rsidRPr="001A67EB">
        <w:rPr>
          <w:rFonts w:ascii="Book Antiqua" w:hAnsi="Book Antiqua"/>
          <w:sz w:val="24"/>
          <w:szCs w:val="24"/>
        </w:rPr>
        <w:t>5.11. De los recurso</w:t>
      </w:r>
      <w:r>
        <w:rPr>
          <w:rFonts w:ascii="Book Antiqua" w:hAnsi="Book Antiqua"/>
          <w:sz w:val="24"/>
          <w:szCs w:val="24"/>
        </w:rPr>
        <w:t>s</w:t>
      </w:r>
      <w:r w:rsidRPr="001A67EB">
        <w:rPr>
          <w:rFonts w:ascii="Book Antiqua" w:hAnsi="Book Antiqua"/>
          <w:sz w:val="24"/>
          <w:szCs w:val="24"/>
        </w:rPr>
        <w:t xml:space="preserve"> actuales, se reasignan algunos a partir de 2020 con el fin de atender las necesidades detectadas, pero sin crear recurso adicional: </w:t>
      </w:r>
    </w:p>
    <w:p w14:paraId="69A1EA17" w14:textId="77777777" w:rsidR="00F57AFB" w:rsidRDefault="00F57AFB" w:rsidP="00F57AFB">
      <w:pPr>
        <w:tabs>
          <w:tab w:val="left" w:pos="425"/>
        </w:tabs>
        <w:jc w:val="both"/>
        <w:rPr>
          <w:rFonts w:ascii="Book Antiqua" w:hAnsi="Book Antiqua"/>
          <w:sz w:val="24"/>
          <w:szCs w:val="24"/>
        </w:rPr>
      </w:pPr>
    </w:p>
    <w:tbl>
      <w:tblPr>
        <w:tblW w:w="900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2693"/>
        <w:gridCol w:w="3118"/>
      </w:tblGrid>
      <w:tr w:rsidR="00965069" w:rsidRPr="00CC516D" w14:paraId="11B4144B" w14:textId="77777777" w:rsidTr="005272A5">
        <w:trPr>
          <w:trHeight w:val="424"/>
        </w:trPr>
        <w:tc>
          <w:tcPr>
            <w:tcW w:w="3191" w:type="dxa"/>
            <w:shd w:val="clear" w:color="auto" w:fill="C5E0B3"/>
            <w:vAlign w:val="center"/>
          </w:tcPr>
          <w:p w14:paraId="039E6C65" w14:textId="77777777" w:rsidR="00965069" w:rsidRPr="00CC516D" w:rsidRDefault="00965069" w:rsidP="005272A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Oficina asignada en 2019</w:t>
            </w:r>
          </w:p>
        </w:tc>
        <w:tc>
          <w:tcPr>
            <w:tcW w:w="2693" w:type="dxa"/>
            <w:shd w:val="clear" w:color="auto" w:fill="C5E0B3"/>
            <w:vAlign w:val="center"/>
          </w:tcPr>
          <w:p w14:paraId="6FB111B7" w14:textId="77777777" w:rsidR="00965069" w:rsidRPr="00CC516D" w:rsidRDefault="00965069" w:rsidP="005272A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Número de plaza</w:t>
            </w:r>
            <w:r>
              <w:rPr>
                <w:rFonts w:ascii="Book Antiqua" w:hAnsi="Book Antiqua"/>
                <w:b/>
                <w:sz w:val="22"/>
                <w:szCs w:val="24"/>
              </w:rPr>
              <w:t xml:space="preserve"> en 2019</w:t>
            </w:r>
          </w:p>
        </w:tc>
        <w:tc>
          <w:tcPr>
            <w:tcW w:w="3118" w:type="dxa"/>
            <w:shd w:val="clear" w:color="auto" w:fill="C5E0B3"/>
            <w:vAlign w:val="center"/>
          </w:tcPr>
          <w:p w14:paraId="77018E11" w14:textId="77777777" w:rsidR="00965069" w:rsidRPr="00CC516D" w:rsidRDefault="00965069" w:rsidP="005272A5">
            <w:pPr>
              <w:tabs>
                <w:tab w:val="left" w:pos="425"/>
              </w:tabs>
              <w:spacing w:line="276" w:lineRule="auto"/>
              <w:jc w:val="center"/>
              <w:rPr>
                <w:rFonts w:ascii="Book Antiqua" w:hAnsi="Book Antiqua"/>
                <w:b/>
                <w:sz w:val="22"/>
                <w:szCs w:val="24"/>
              </w:rPr>
            </w:pPr>
            <w:r w:rsidRPr="00CC516D">
              <w:rPr>
                <w:rFonts w:ascii="Book Antiqua" w:hAnsi="Book Antiqua"/>
                <w:b/>
                <w:sz w:val="22"/>
                <w:szCs w:val="24"/>
              </w:rPr>
              <w:t>Oficina asignada a partir de 2020</w:t>
            </w:r>
          </w:p>
        </w:tc>
      </w:tr>
      <w:tr w:rsidR="00965069" w:rsidRPr="00CC516D" w14:paraId="48078DB8" w14:textId="77777777" w:rsidTr="005272A5">
        <w:tc>
          <w:tcPr>
            <w:tcW w:w="3191" w:type="dxa"/>
            <w:shd w:val="clear" w:color="auto" w:fill="auto"/>
            <w:vAlign w:val="center"/>
          </w:tcPr>
          <w:p w14:paraId="447B4D4C" w14:textId="77777777" w:rsidR="00965069" w:rsidRPr="00EF750A" w:rsidRDefault="00965069" w:rsidP="005272A5">
            <w:pPr>
              <w:tabs>
                <w:tab w:val="left" w:pos="425"/>
              </w:tabs>
              <w:spacing w:line="276" w:lineRule="auto"/>
              <w:jc w:val="both"/>
              <w:rPr>
                <w:rFonts w:ascii="Book Antiqua" w:hAnsi="Book Antiqua"/>
                <w:sz w:val="22"/>
                <w:szCs w:val="24"/>
              </w:rPr>
            </w:pPr>
            <w:r w:rsidRPr="00EF750A">
              <w:rPr>
                <w:rFonts w:ascii="Book Antiqua" w:hAnsi="Book Antiqua"/>
                <w:sz w:val="22"/>
                <w:szCs w:val="24"/>
              </w:rPr>
              <w:t>Juzgado Civil de Hatillo, San Sebastián y Alajuelita</w:t>
            </w:r>
          </w:p>
        </w:tc>
        <w:tc>
          <w:tcPr>
            <w:tcW w:w="2693" w:type="dxa"/>
            <w:shd w:val="clear" w:color="auto" w:fill="auto"/>
            <w:vAlign w:val="center"/>
          </w:tcPr>
          <w:p w14:paraId="49514476" w14:textId="77777777" w:rsidR="00965069" w:rsidRPr="00EF750A" w:rsidRDefault="00965069" w:rsidP="005272A5">
            <w:pPr>
              <w:tabs>
                <w:tab w:val="left" w:pos="425"/>
              </w:tabs>
              <w:spacing w:line="276" w:lineRule="auto"/>
              <w:jc w:val="center"/>
              <w:rPr>
                <w:rFonts w:ascii="Book Antiqua" w:hAnsi="Book Antiqua"/>
                <w:sz w:val="22"/>
                <w:szCs w:val="24"/>
              </w:rPr>
            </w:pPr>
            <w:r w:rsidRPr="00EF750A">
              <w:rPr>
                <w:rFonts w:ascii="Book Antiqua" w:hAnsi="Book Antiqua"/>
                <w:sz w:val="22"/>
                <w:szCs w:val="24"/>
              </w:rPr>
              <w:t>Plaza vacante 43829</w:t>
            </w:r>
          </w:p>
        </w:tc>
        <w:tc>
          <w:tcPr>
            <w:tcW w:w="3118" w:type="dxa"/>
            <w:shd w:val="clear" w:color="auto" w:fill="auto"/>
            <w:vAlign w:val="center"/>
          </w:tcPr>
          <w:p w14:paraId="4DBC3344" w14:textId="77777777" w:rsidR="00965069" w:rsidRPr="00EF750A" w:rsidRDefault="00965069" w:rsidP="005272A5">
            <w:pPr>
              <w:tabs>
                <w:tab w:val="left" w:pos="425"/>
              </w:tabs>
              <w:spacing w:line="276" w:lineRule="auto"/>
              <w:jc w:val="both"/>
              <w:rPr>
                <w:rFonts w:ascii="Book Antiqua" w:hAnsi="Book Antiqua"/>
                <w:sz w:val="22"/>
                <w:szCs w:val="24"/>
              </w:rPr>
            </w:pPr>
            <w:r w:rsidRPr="00EF750A">
              <w:rPr>
                <w:rFonts w:ascii="Book Antiqua" w:hAnsi="Book Antiqua"/>
                <w:sz w:val="22"/>
                <w:szCs w:val="24"/>
              </w:rPr>
              <w:t>Juzgado de Trabajo y Familia de Hatillo, San Sebastián y Alajuelita (en sustitución de la plaza extraordinaria</w:t>
            </w:r>
            <w:r>
              <w:rPr>
                <w:rFonts w:ascii="Book Antiqua" w:hAnsi="Book Antiqua"/>
                <w:sz w:val="22"/>
                <w:szCs w:val="24"/>
              </w:rPr>
              <w:t xml:space="preserve"> de Técnica/o Judicial</w:t>
            </w:r>
            <w:r w:rsidRPr="00EF750A">
              <w:rPr>
                <w:rFonts w:ascii="Book Antiqua" w:hAnsi="Book Antiqua"/>
                <w:sz w:val="22"/>
                <w:szCs w:val="24"/>
              </w:rPr>
              <w:t xml:space="preserve"> 378686</w:t>
            </w:r>
            <w:r>
              <w:rPr>
                <w:rStyle w:val="Refdenotaalpie"/>
                <w:rFonts w:ascii="Book Antiqua" w:hAnsi="Book Antiqua"/>
                <w:sz w:val="22"/>
                <w:szCs w:val="24"/>
              </w:rPr>
              <w:footnoteReference w:id="24"/>
            </w:r>
            <w:r w:rsidRPr="00EF750A">
              <w:rPr>
                <w:rFonts w:ascii="Book Antiqua" w:hAnsi="Book Antiqua"/>
                <w:sz w:val="22"/>
                <w:szCs w:val="24"/>
              </w:rPr>
              <w:t>)</w:t>
            </w:r>
            <w:r>
              <w:rPr>
                <w:rFonts w:ascii="Book Antiqua" w:hAnsi="Book Antiqua"/>
                <w:sz w:val="22"/>
                <w:szCs w:val="24"/>
              </w:rPr>
              <w:t xml:space="preserve">. </w:t>
            </w:r>
          </w:p>
        </w:tc>
      </w:tr>
      <w:tr w:rsidR="00965069" w:rsidRPr="00CC516D" w14:paraId="26E6265D" w14:textId="77777777" w:rsidTr="005272A5">
        <w:tc>
          <w:tcPr>
            <w:tcW w:w="3191" w:type="dxa"/>
            <w:shd w:val="clear" w:color="auto" w:fill="auto"/>
            <w:vAlign w:val="center"/>
          </w:tcPr>
          <w:p w14:paraId="64D4B9C3" w14:textId="77777777" w:rsidR="00965069" w:rsidRPr="00EF750A" w:rsidRDefault="00965069" w:rsidP="005272A5">
            <w:pPr>
              <w:tabs>
                <w:tab w:val="left" w:pos="425"/>
              </w:tabs>
              <w:spacing w:line="276" w:lineRule="auto"/>
              <w:jc w:val="both"/>
              <w:rPr>
                <w:rFonts w:ascii="Book Antiqua" w:hAnsi="Book Antiqua"/>
                <w:sz w:val="22"/>
                <w:szCs w:val="24"/>
              </w:rPr>
            </w:pPr>
            <w:r>
              <w:rPr>
                <w:rFonts w:ascii="Book Antiqua" w:hAnsi="Book Antiqua"/>
                <w:sz w:val="22"/>
                <w:szCs w:val="24"/>
              </w:rPr>
              <w:t xml:space="preserve">Juzgado Civil de Heredia </w:t>
            </w:r>
          </w:p>
        </w:tc>
        <w:tc>
          <w:tcPr>
            <w:tcW w:w="2693" w:type="dxa"/>
            <w:shd w:val="clear" w:color="auto" w:fill="auto"/>
            <w:vAlign w:val="center"/>
          </w:tcPr>
          <w:p w14:paraId="4FE75996" w14:textId="77777777" w:rsidR="00965069" w:rsidRPr="00EF750A" w:rsidRDefault="00965069" w:rsidP="005272A5">
            <w:pPr>
              <w:tabs>
                <w:tab w:val="left" w:pos="425"/>
              </w:tabs>
              <w:spacing w:line="276" w:lineRule="auto"/>
              <w:jc w:val="center"/>
              <w:rPr>
                <w:rFonts w:ascii="Book Antiqua" w:hAnsi="Book Antiqua"/>
                <w:sz w:val="22"/>
                <w:szCs w:val="24"/>
              </w:rPr>
            </w:pPr>
            <w:r>
              <w:rPr>
                <w:rFonts w:ascii="Book Antiqua" w:hAnsi="Book Antiqua"/>
                <w:sz w:val="22"/>
                <w:szCs w:val="24"/>
              </w:rPr>
              <w:t>Plaza extraordinaria 378946</w:t>
            </w:r>
          </w:p>
        </w:tc>
        <w:tc>
          <w:tcPr>
            <w:tcW w:w="3118" w:type="dxa"/>
            <w:shd w:val="clear" w:color="auto" w:fill="auto"/>
            <w:vAlign w:val="center"/>
          </w:tcPr>
          <w:p w14:paraId="7964B0F9" w14:textId="77777777" w:rsidR="00965069" w:rsidRPr="00EF750A" w:rsidRDefault="00965069" w:rsidP="005272A5">
            <w:pPr>
              <w:tabs>
                <w:tab w:val="left" w:pos="425"/>
              </w:tabs>
              <w:spacing w:line="276" w:lineRule="auto"/>
              <w:jc w:val="both"/>
              <w:rPr>
                <w:rFonts w:ascii="Book Antiqua" w:hAnsi="Book Antiqua"/>
                <w:sz w:val="22"/>
                <w:szCs w:val="24"/>
              </w:rPr>
            </w:pPr>
            <w:r>
              <w:rPr>
                <w:rFonts w:ascii="Book Antiqua" w:hAnsi="Book Antiqua"/>
                <w:sz w:val="22"/>
                <w:szCs w:val="24"/>
              </w:rPr>
              <w:t xml:space="preserve">Juzgado Civil y Trabajo del Segundo Circuito Judicial de Alajuela, sede Upala </w:t>
            </w:r>
          </w:p>
        </w:tc>
      </w:tr>
    </w:tbl>
    <w:p w14:paraId="665A7275" w14:textId="77777777" w:rsidR="00965069" w:rsidRDefault="00965069" w:rsidP="00965069">
      <w:pPr>
        <w:tabs>
          <w:tab w:val="left" w:pos="425"/>
        </w:tabs>
        <w:spacing w:before="240" w:line="276" w:lineRule="auto"/>
        <w:jc w:val="both"/>
        <w:rPr>
          <w:rFonts w:ascii="Book Antiqua" w:hAnsi="Book Antiqua"/>
          <w:sz w:val="24"/>
          <w:szCs w:val="24"/>
        </w:rPr>
      </w:pPr>
      <w:r>
        <w:rPr>
          <w:rFonts w:ascii="Book Antiqua" w:hAnsi="Book Antiqua"/>
          <w:sz w:val="24"/>
          <w:szCs w:val="24"/>
        </w:rPr>
        <w:lastRenderedPageBreak/>
        <w:t xml:space="preserve">Adicionalmente en la Sala Primera se mantienen la cantidad de recurso, con la particularidad de que las dos plazas actuales de Técnica o Técnico Judicial 3 se reasignan a partir de 2020 como Profesional en Derecho 3B, según lo expuesto en el apartado 4.4.8 inciso b de este informe. </w:t>
      </w:r>
    </w:p>
    <w:p w14:paraId="36E5E6F1" w14:textId="77777777" w:rsidR="00965069" w:rsidRPr="001A67EB" w:rsidRDefault="00965069" w:rsidP="00965069">
      <w:pPr>
        <w:tabs>
          <w:tab w:val="left" w:pos="425"/>
        </w:tabs>
        <w:spacing w:before="240" w:line="276" w:lineRule="auto"/>
        <w:jc w:val="both"/>
        <w:rPr>
          <w:rFonts w:ascii="Book Antiqua" w:hAnsi="Book Antiqua"/>
          <w:sz w:val="24"/>
          <w:szCs w:val="24"/>
        </w:rPr>
      </w:pPr>
      <w:r w:rsidRPr="001A67EB">
        <w:rPr>
          <w:rFonts w:ascii="Book Antiqua" w:hAnsi="Book Antiqua"/>
          <w:sz w:val="24"/>
          <w:szCs w:val="24"/>
        </w:rPr>
        <w:t xml:space="preserve">5.12. Producto de la distribución de plazas indicadas en </w:t>
      </w:r>
      <w:r>
        <w:rPr>
          <w:rFonts w:ascii="Book Antiqua" w:hAnsi="Book Antiqua"/>
          <w:sz w:val="24"/>
          <w:szCs w:val="24"/>
        </w:rPr>
        <w:t>los</w:t>
      </w:r>
      <w:r w:rsidRPr="001A67EB">
        <w:rPr>
          <w:rFonts w:ascii="Book Antiqua" w:hAnsi="Book Antiqua"/>
          <w:sz w:val="24"/>
          <w:szCs w:val="24"/>
        </w:rPr>
        <w:t xml:space="preserve"> punto</w:t>
      </w:r>
      <w:r>
        <w:rPr>
          <w:rFonts w:ascii="Book Antiqua" w:hAnsi="Book Antiqua"/>
          <w:sz w:val="24"/>
          <w:szCs w:val="24"/>
        </w:rPr>
        <w:t>s 5.10 y 5.11</w:t>
      </w:r>
      <w:r w:rsidRPr="001A67EB">
        <w:rPr>
          <w:rFonts w:ascii="Book Antiqua" w:hAnsi="Book Antiqua"/>
          <w:sz w:val="24"/>
          <w:szCs w:val="24"/>
        </w:rPr>
        <w:t xml:space="preserve">, debe la Dirección de Gestión Humana realizar los estudios correspondientes para reasignaciones, cambios a nivel de </w:t>
      </w:r>
      <w:r>
        <w:rPr>
          <w:rFonts w:ascii="Book Antiqua" w:hAnsi="Book Antiqua"/>
          <w:sz w:val="24"/>
          <w:szCs w:val="24"/>
        </w:rPr>
        <w:t>R</w:t>
      </w:r>
      <w:r w:rsidRPr="001A67EB">
        <w:rPr>
          <w:rFonts w:ascii="Book Antiqua" w:hAnsi="Book Antiqua"/>
          <w:sz w:val="24"/>
          <w:szCs w:val="24"/>
        </w:rPr>
        <w:t>elación de puestos y actualizaciones el Sistema de Proposición Electrónica de nombramientos.</w:t>
      </w:r>
    </w:p>
    <w:p w14:paraId="2CD98FBB" w14:textId="77777777" w:rsidR="00965069" w:rsidRPr="001A67EB" w:rsidRDefault="00965069" w:rsidP="00965069">
      <w:pPr>
        <w:tabs>
          <w:tab w:val="left" w:pos="900"/>
        </w:tabs>
        <w:spacing w:line="276" w:lineRule="auto"/>
        <w:rPr>
          <w:rFonts w:ascii="Book Antiqua" w:hAnsi="Book Antiqua"/>
          <w:sz w:val="24"/>
          <w:szCs w:val="24"/>
        </w:rPr>
      </w:pPr>
    </w:p>
    <w:p w14:paraId="316BCD27" w14:textId="77777777" w:rsidR="00965069" w:rsidRPr="009266A2" w:rsidRDefault="00965069" w:rsidP="00965069">
      <w:pPr>
        <w:tabs>
          <w:tab w:val="left" w:pos="900"/>
        </w:tabs>
        <w:spacing w:line="276" w:lineRule="auto"/>
        <w:rPr>
          <w:rFonts w:ascii="Book Antiqua" w:hAnsi="Book Antiqua"/>
          <w:sz w:val="24"/>
          <w:szCs w:val="24"/>
        </w:rPr>
      </w:pPr>
    </w:p>
    <w:p w14:paraId="0FAA314E" w14:textId="77777777" w:rsidR="00CE64D1" w:rsidRPr="00DF4D5D" w:rsidRDefault="00CE64D1" w:rsidP="00CE64D1">
      <w:pPr>
        <w:spacing w:line="276" w:lineRule="auto"/>
        <w:jc w:val="both"/>
        <w:rPr>
          <w:rFonts w:ascii="Book Antiqua" w:hAnsi="Book Antiqua"/>
          <w:bCs/>
          <w:lang w:val="es-ES"/>
        </w:rPr>
      </w:pPr>
    </w:p>
    <w:p w14:paraId="0F32328A" w14:textId="77777777" w:rsidR="00CE64D1" w:rsidRPr="009266A2" w:rsidRDefault="00FB0CF5" w:rsidP="00CE64D1">
      <w:pPr>
        <w:shd w:val="clear" w:color="auto" w:fill="4F81BD"/>
        <w:spacing w:line="276" w:lineRule="auto"/>
        <w:rPr>
          <w:rStyle w:val="Ttulo1Car"/>
          <w:rFonts w:ascii="Book Antiqua" w:hAnsi="Book Antiqua"/>
        </w:rPr>
      </w:pPr>
      <w:r>
        <w:rPr>
          <w:rStyle w:val="Ttulo1Car"/>
          <w:rFonts w:ascii="Book Antiqua" w:hAnsi="Book Antiqua"/>
        </w:rPr>
        <w:t>VI</w:t>
      </w:r>
      <w:r w:rsidR="00CE64D1" w:rsidRPr="009266A2">
        <w:rPr>
          <w:rStyle w:val="Ttulo1Car"/>
          <w:rFonts w:ascii="Book Antiqua" w:hAnsi="Book Antiqua"/>
        </w:rPr>
        <w:t>.</w:t>
      </w:r>
      <w:r w:rsidR="00CE64D1">
        <w:rPr>
          <w:rStyle w:val="Ttulo1Car"/>
          <w:rFonts w:ascii="Book Antiqua" w:hAnsi="Book Antiqua"/>
        </w:rPr>
        <w:t xml:space="preserve">  RECOMENDACIONES</w:t>
      </w:r>
    </w:p>
    <w:p w14:paraId="13C98A43" w14:textId="77777777" w:rsidR="00965069" w:rsidRPr="009266A2" w:rsidRDefault="00965069" w:rsidP="00965069">
      <w:pPr>
        <w:tabs>
          <w:tab w:val="left" w:pos="900"/>
        </w:tabs>
        <w:spacing w:line="276" w:lineRule="auto"/>
        <w:rPr>
          <w:rFonts w:ascii="Book Antiqua" w:hAnsi="Book Antiqua"/>
          <w:i/>
        </w:rPr>
      </w:pPr>
    </w:p>
    <w:p w14:paraId="35C9F3AC" w14:textId="77777777" w:rsidR="00965069" w:rsidRPr="009266A2" w:rsidRDefault="00965069" w:rsidP="00965069">
      <w:pPr>
        <w:tabs>
          <w:tab w:val="left" w:pos="900"/>
        </w:tabs>
        <w:spacing w:line="276" w:lineRule="auto"/>
        <w:jc w:val="both"/>
        <w:rPr>
          <w:rFonts w:ascii="Book Antiqua" w:hAnsi="Book Antiqua"/>
          <w:sz w:val="24"/>
          <w:szCs w:val="24"/>
          <w:lang w:eastAsia="es-CR"/>
        </w:rPr>
      </w:pPr>
      <w:r w:rsidRPr="009266A2">
        <w:rPr>
          <w:rFonts w:ascii="Book Antiqua" w:hAnsi="Book Antiqua"/>
          <w:sz w:val="24"/>
          <w:szCs w:val="24"/>
        </w:rPr>
        <w:t xml:space="preserve">6.1. </w:t>
      </w:r>
      <w:r w:rsidRPr="009266A2">
        <w:rPr>
          <w:rFonts w:ascii="Book Antiqua" w:hAnsi="Book Antiqua"/>
          <w:sz w:val="24"/>
          <w:szCs w:val="24"/>
          <w:lang w:eastAsia="es-CR"/>
        </w:rPr>
        <w:t>Del análisis efectuado en el presente informe, se determina que para el 20</w:t>
      </w:r>
      <w:r>
        <w:rPr>
          <w:rFonts w:ascii="Book Antiqua" w:hAnsi="Book Antiqua"/>
          <w:sz w:val="24"/>
          <w:szCs w:val="24"/>
          <w:lang w:eastAsia="es-CR"/>
        </w:rPr>
        <w:t>20</w:t>
      </w:r>
      <w:r w:rsidRPr="009266A2">
        <w:rPr>
          <w:rFonts w:ascii="Book Antiqua" w:hAnsi="Book Antiqua"/>
          <w:sz w:val="24"/>
          <w:szCs w:val="24"/>
          <w:lang w:eastAsia="es-CR"/>
        </w:rPr>
        <w:t xml:space="preserve">, se debe otorgar continuidad a las siguientes </w:t>
      </w:r>
      <w:r>
        <w:rPr>
          <w:rFonts w:ascii="Book Antiqua" w:hAnsi="Book Antiqua"/>
          <w:sz w:val="24"/>
          <w:szCs w:val="24"/>
          <w:lang w:eastAsia="es-CR"/>
        </w:rPr>
        <w:t xml:space="preserve">160 </w:t>
      </w:r>
      <w:r w:rsidRPr="009266A2">
        <w:rPr>
          <w:rFonts w:ascii="Book Antiqua" w:hAnsi="Book Antiqua"/>
          <w:sz w:val="24"/>
          <w:szCs w:val="24"/>
          <w:lang w:eastAsia="es-CR"/>
        </w:rPr>
        <w:t>plazas</w:t>
      </w:r>
      <w:r>
        <w:rPr>
          <w:rFonts w:ascii="Book Antiqua" w:hAnsi="Book Antiqua"/>
          <w:sz w:val="24"/>
          <w:szCs w:val="24"/>
          <w:lang w:eastAsia="es-CR"/>
        </w:rPr>
        <w:t xml:space="preserve"> (9 extraordinarias, 151 ordinarias)</w:t>
      </w:r>
      <w:r w:rsidRPr="009266A2">
        <w:rPr>
          <w:rFonts w:ascii="Book Antiqua" w:hAnsi="Book Antiqua"/>
          <w:sz w:val="24"/>
          <w:szCs w:val="24"/>
          <w:lang w:eastAsia="es-CR"/>
        </w:rPr>
        <w:t>:</w:t>
      </w:r>
    </w:p>
    <w:p w14:paraId="1F95E454" w14:textId="77777777" w:rsidR="00965069" w:rsidRPr="009266A2" w:rsidRDefault="00965069" w:rsidP="00965069">
      <w:pPr>
        <w:tabs>
          <w:tab w:val="left" w:pos="900"/>
        </w:tabs>
        <w:spacing w:line="276" w:lineRule="auto"/>
        <w:jc w:val="both"/>
        <w:rPr>
          <w:rFonts w:ascii="Book Antiqua" w:hAnsi="Book Antiqua"/>
          <w:sz w:val="22"/>
          <w:szCs w:val="22"/>
          <w:lang w:eastAsia="es-CR"/>
        </w:rPr>
      </w:pPr>
    </w:p>
    <w:p w14:paraId="546531FF" w14:textId="77777777" w:rsidR="00965069" w:rsidRDefault="00965069" w:rsidP="00965069">
      <w:pPr>
        <w:tabs>
          <w:tab w:val="left" w:pos="900"/>
        </w:tabs>
        <w:spacing w:line="276" w:lineRule="auto"/>
        <w:jc w:val="center"/>
        <w:rPr>
          <w:rFonts w:ascii="Book Antiqua" w:hAnsi="Book Antiqua"/>
          <w:b/>
          <w:sz w:val="28"/>
        </w:rPr>
      </w:pPr>
      <w:r w:rsidRPr="009266A2">
        <w:rPr>
          <w:rFonts w:ascii="Book Antiqua" w:hAnsi="Book Antiqua"/>
          <w:b/>
          <w:sz w:val="28"/>
        </w:rPr>
        <w:t xml:space="preserve">ÁMBITO </w:t>
      </w:r>
      <w:r>
        <w:rPr>
          <w:rFonts w:ascii="Book Antiqua" w:hAnsi="Book Antiqua"/>
          <w:b/>
          <w:sz w:val="28"/>
        </w:rPr>
        <w:t>ADMINISTRATIVO</w:t>
      </w:r>
    </w:p>
    <w:p w14:paraId="493BE86A" w14:textId="77777777" w:rsidR="00965069" w:rsidRDefault="00965069" w:rsidP="00965069">
      <w:pPr>
        <w:tabs>
          <w:tab w:val="left" w:pos="900"/>
        </w:tabs>
        <w:spacing w:line="276" w:lineRule="auto"/>
        <w:jc w:val="center"/>
        <w:rPr>
          <w:rFonts w:ascii="Book Antiqua" w:hAnsi="Book Antiqua"/>
          <w:b/>
          <w:sz w:val="28"/>
        </w:rPr>
      </w:pPr>
    </w:p>
    <w:tbl>
      <w:tblPr>
        <w:tblW w:w="10509" w:type="dxa"/>
        <w:jc w:val="center"/>
        <w:tblCellMar>
          <w:left w:w="70" w:type="dxa"/>
          <w:right w:w="70" w:type="dxa"/>
        </w:tblCellMar>
        <w:tblLook w:val="04A0" w:firstRow="1" w:lastRow="0" w:firstColumn="1" w:lastColumn="0" w:noHBand="0" w:noVBand="1"/>
      </w:tblPr>
      <w:tblGrid>
        <w:gridCol w:w="1338"/>
        <w:gridCol w:w="648"/>
        <w:gridCol w:w="1369"/>
        <w:gridCol w:w="1191"/>
        <w:gridCol w:w="1175"/>
        <w:gridCol w:w="962"/>
        <w:gridCol w:w="1636"/>
        <w:gridCol w:w="1107"/>
        <w:gridCol w:w="1083"/>
      </w:tblGrid>
      <w:tr w:rsidR="00965069" w:rsidRPr="00B31072" w14:paraId="3CBA4CBD" w14:textId="77777777" w:rsidTr="005272A5">
        <w:trPr>
          <w:trHeight w:val="576"/>
          <w:jc w:val="center"/>
        </w:trPr>
        <w:tc>
          <w:tcPr>
            <w:tcW w:w="813"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1A50101D"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Despacho</w:t>
            </w:r>
          </w:p>
        </w:tc>
        <w:tc>
          <w:tcPr>
            <w:tcW w:w="700" w:type="dxa"/>
            <w:tcBorders>
              <w:top w:val="single" w:sz="4" w:space="0" w:color="auto"/>
              <w:left w:val="nil"/>
              <w:bottom w:val="single" w:sz="4" w:space="0" w:color="auto"/>
              <w:right w:val="single" w:sz="4" w:space="0" w:color="auto"/>
            </w:tcBorders>
            <w:shd w:val="clear" w:color="000000" w:fill="EEECE1"/>
            <w:vAlign w:val="center"/>
            <w:hideMark/>
          </w:tcPr>
          <w:p w14:paraId="0C86E7B4"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Cant</w:t>
            </w:r>
          </w:p>
        </w:tc>
        <w:tc>
          <w:tcPr>
            <w:tcW w:w="1534" w:type="dxa"/>
            <w:tcBorders>
              <w:top w:val="single" w:sz="4" w:space="0" w:color="auto"/>
              <w:left w:val="nil"/>
              <w:bottom w:val="single" w:sz="4" w:space="0" w:color="auto"/>
              <w:right w:val="single" w:sz="4" w:space="0" w:color="auto"/>
            </w:tcBorders>
            <w:shd w:val="clear" w:color="000000" w:fill="EEECE1"/>
            <w:vAlign w:val="center"/>
            <w:hideMark/>
          </w:tcPr>
          <w:p w14:paraId="2E739C97"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000000" w:fill="EEECE1"/>
            <w:vAlign w:val="center"/>
            <w:hideMark/>
          </w:tcPr>
          <w:p w14:paraId="244B092D"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Condición actual</w:t>
            </w:r>
          </w:p>
        </w:tc>
        <w:tc>
          <w:tcPr>
            <w:tcW w:w="1230" w:type="dxa"/>
            <w:tcBorders>
              <w:top w:val="single" w:sz="4" w:space="0" w:color="auto"/>
              <w:left w:val="nil"/>
              <w:bottom w:val="single" w:sz="4" w:space="0" w:color="auto"/>
              <w:right w:val="single" w:sz="4" w:space="0" w:color="auto"/>
            </w:tcBorders>
            <w:shd w:val="clear" w:color="000000" w:fill="EEECE1"/>
            <w:vAlign w:val="center"/>
            <w:hideMark/>
          </w:tcPr>
          <w:p w14:paraId="6DABBF4A"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Recomen-dación</w:t>
            </w:r>
          </w:p>
        </w:tc>
        <w:tc>
          <w:tcPr>
            <w:tcW w:w="1028" w:type="dxa"/>
            <w:tcBorders>
              <w:top w:val="single" w:sz="4" w:space="0" w:color="auto"/>
              <w:left w:val="nil"/>
              <w:bottom w:val="single" w:sz="4" w:space="0" w:color="auto"/>
              <w:right w:val="single" w:sz="4" w:space="0" w:color="auto"/>
            </w:tcBorders>
            <w:shd w:val="clear" w:color="000000" w:fill="EEECE1"/>
            <w:vAlign w:val="center"/>
            <w:hideMark/>
          </w:tcPr>
          <w:p w14:paraId="70D65FB5"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Período</w:t>
            </w:r>
          </w:p>
        </w:tc>
        <w:tc>
          <w:tcPr>
            <w:tcW w:w="1756" w:type="dxa"/>
            <w:tcBorders>
              <w:top w:val="single" w:sz="4" w:space="0" w:color="auto"/>
              <w:left w:val="nil"/>
              <w:bottom w:val="single" w:sz="4" w:space="0" w:color="auto"/>
              <w:right w:val="single" w:sz="4" w:space="0" w:color="auto"/>
            </w:tcBorders>
            <w:shd w:val="clear" w:color="000000" w:fill="EEECE1"/>
            <w:vAlign w:val="center"/>
            <w:hideMark/>
          </w:tcPr>
          <w:p w14:paraId="6B229D42"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Costo Estimado</w:t>
            </w:r>
          </w:p>
        </w:tc>
        <w:tc>
          <w:tcPr>
            <w:tcW w:w="1130" w:type="dxa"/>
            <w:tcBorders>
              <w:top w:val="single" w:sz="4" w:space="0" w:color="auto"/>
              <w:left w:val="nil"/>
              <w:bottom w:val="single" w:sz="4" w:space="0" w:color="auto"/>
              <w:right w:val="single" w:sz="4" w:space="0" w:color="auto"/>
            </w:tcBorders>
            <w:shd w:val="clear" w:color="000000" w:fill="EEECE1"/>
            <w:vAlign w:val="center"/>
            <w:hideMark/>
          </w:tcPr>
          <w:p w14:paraId="29F7EC95"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Prioridad</w:t>
            </w:r>
          </w:p>
        </w:tc>
        <w:tc>
          <w:tcPr>
            <w:tcW w:w="1127" w:type="dxa"/>
            <w:tcBorders>
              <w:top w:val="single" w:sz="4" w:space="0" w:color="auto"/>
              <w:left w:val="nil"/>
              <w:bottom w:val="single" w:sz="4" w:space="0" w:color="auto"/>
              <w:right w:val="single" w:sz="4" w:space="0" w:color="auto"/>
            </w:tcBorders>
            <w:shd w:val="clear" w:color="000000" w:fill="EEECE1"/>
            <w:vAlign w:val="center"/>
            <w:hideMark/>
          </w:tcPr>
          <w:p w14:paraId="273BD07F"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Observa-ciones</w:t>
            </w:r>
          </w:p>
        </w:tc>
      </w:tr>
      <w:tr w:rsidR="00965069" w:rsidRPr="00B31072" w14:paraId="4C40CB88" w14:textId="77777777" w:rsidTr="005272A5">
        <w:trPr>
          <w:trHeight w:val="576"/>
          <w:jc w:val="center"/>
        </w:trPr>
        <w:tc>
          <w:tcPr>
            <w:tcW w:w="813" w:type="dxa"/>
            <w:tcBorders>
              <w:top w:val="nil"/>
              <w:left w:val="single" w:sz="4" w:space="0" w:color="auto"/>
              <w:bottom w:val="single" w:sz="4" w:space="0" w:color="auto"/>
              <w:right w:val="single" w:sz="4" w:space="0" w:color="auto"/>
            </w:tcBorders>
            <w:shd w:val="clear" w:color="auto" w:fill="auto"/>
            <w:vAlign w:val="center"/>
            <w:hideMark/>
          </w:tcPr>
          <w:p w14:paraId="521EB5C4" w14:textId="77777777" w:rsidR="00965069" w:rsidRPr="00301923" w:rsidRDefault="00965069" w:rsidP="005272A5">
            <w:pPr>
              <w:rPr>
                <w:rFonts w:ascii="Book Antiqua" w:hAnsi="Book Antiqua"/>
                <w:color w:val="000000"/>
                <w:sz w:val="22"/>
                <w:szCs w:val="22"/>
                <w:lang w:eastAsia="es-CR"/>
              </w:rPr>
            </w:pPr>
            <w:r w:rsidRPr="00301923">
              <w:rPr>
                <w:rFonts w:ascii="Book Antiqua" w:hAnsi="Book Antiqua"/>
                <w:color w:val="000000"/>
                <w:sz w:val="22"/>
                <w:szCs w:val="22"/>
                <w:lang w:eastAsia="es-CR"/>
              </w:rPr>
              <w:t>Dirección de Tecnología de Información</w:t>
            </w:r>
          </w:p>
        </w:tc>
        <w:tc>
          <w:tcPr>
            <w:tcW w:w="700" w:type="dxa"/>
            <w:tcBorders>
              <w:top w:val="nil"/>
              <w:left w:val="nil"/>
              <w:bottom w:val="single" w:sz="4" w:space="0" w:color="auto"/>
              <w:right w:val="single" w:sz="4" w:space="0" w:color="auto"/>
            </w:tcBorders>
            <w:shd w:val="clear" w:color="000000" w:fill="FFFFFF"/>
            <w:vAlign w:val="center"/>
            <w:hideMark/>
          </w:tcPr>
          <w:p w14:paraId="7F300880"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1</w:t>
            </w:r>
          </w:p>
        </w:tc>
        <w:tc>
          <w:tcPr>
            <w:tcW w:w="1534" w:type="dxa"/>
            <w:tcBorders>
              <w:top w:val="nil"/>
              <w:left w:val="nil"/>
              <w:bottom w:val="single" w:sz="4" w:space="0" w:color="auto"/>
              <w:right w:val="single" w:sz="4" w:space="0" w:color="auto"/>
            </w:tcBorders>
            <w:shd w:val="clear" w:color="auto" w:fill="auto"/>
            <w:vAlign w:val="center"/>
            <w:hideMark/>
          </w:tcPr>
          <w:p w14:paraId="70C310B5"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Profesional en Informática 2</w:t>
            </w:r>
          </w:p>
        </w:tc>
        <w:tc>
          <w:tcPr>
            <w:tcW w:w="1191" w:type="dxa"/>
            <w:tcBorders>
              <w:top w:val="nil"/>
              <w:left w:val="nil"/>
              <w:bottom w:val="single" w:sz="4" w:space="0" w:color="auto"/>
              <w:right w:val="single" w:sz="4" w:space="0" w:color="auto"/>
            </w:tcBorders>
            <w:shd w:val="clear" w:color="000000" w:fill="FFFFFF"/>
            <w:vAlign w:val="center"/>
            <w:hideMark/>
          </w:tcPr>
          <w:p w14:paraId="0664D37D"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Extra-ordinaria</w:t>
            </w:r>
          </w:p>
        </w:tc>
        <w:tc>
          <w:tcPr>
            <w:tcW w:w="1230" w:type="dxa"/>
            <w:tcBorders>
              <w:top w:val="nil"/>
              <w:left w:val="nil"/>
              <w:bottom w:val="single" w:sz="4" w:space="0" w:color="auto"/>
              <w:right w:val="single" w:sz="4" w:space="0" w:color="auto"/>
            </w:tcBorders>
            <w:shd w:val="clear" w:color="000000" w:fill="FFFFFF"/>
            <w:vAlign w:val="center"/>
            <w:hideMark/>
          </w:tcPr>
          <w:p w14:paraId="65120CE4"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Extra-ordinaria</w:t>
            </w:r>
          </w:p>
        </w:tc>
        <w:tc>
          <w:tcPr>
            <w:tcW w:w="1028" w:type="dxa"/>
            <w:tcBorders>
              <w:top w:val="nil"/>
              <w:left w:val="nil"/>
              <w:bottom w:val="single" w:sz="4" w:space="0" w:color="auto"/>
              <w:right w:val="single" w:sz="4" w:space="0" w:color="auto"/>
            </w:tcBorders>
            <w:shd w:val="clear" w:color="auto" w:fill="auto"/>
            <w:vAlign w:val="center"/>
            <w:hideMark/>
          </w:tcPr>
          <w:p w14:paraId="008586A9"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2020</w:t>
            </w:r>
          </w:p>
        </w:tc>
        <w:tc>
          <w:tcPr>
            <w:tcW w:w="1756" w:type="dxa"/>
            <w:tcBorders>
              <w:top w:val="nil"/>
              <w:left w:val="nil"/>
              <w:bottom w:val="single" w:sz="4" w:space="0" w:color="auto"/>
              <w:right w:val="single" w:sz="4" w:space="0" w:color="auto"/>
            </w:tcBorders>
            <w:shd w:val="clear" w:color="000000" w:fill="FFFFFF"/>
            <w:vAlign w:val="center"/>
            <w:hideMark/>
          </w:tcPr>
          <w:p w14:paraId="1D8BB03A" w14:textId="77777777" w:rsidR="00965069" w:rsidRPr="00301923" w:rsidRDefault="00965069" w:rsidP="005272A5">
            <w:pPr>
              <w:jc w:val="center"/>
              <w:rPr>
                <w:rFonts w:ascii="Book Antiqua" w:hAnsi="Book Antiqua"/>
                <w:sz w:val="22"/>
                <w:szCs w:val="22"/>
                <w:lang w:eastAsia="es-CR"/>
              </w:rPr>
            </w:pPr>
            <w:r w:rsidRPr="00301923">
              <w:rPr>
                <w:sz w:val="22"/>
                <w:szCs w:val="22"/>
                <w:lang w:eastAsia="es-CR"/>
              </w:rPr>
              <w:t>₡</w:t>
            </w:r>
            <w:r w:rsidRPr="00301923">
              <w:rPr>
                <w:rFonts w:ascii="Book Antiqua" w:hAnsi="Book Antiqua"/>
                <w:sz w:val="22"/>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14:paraId="12F468B5"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1</w:t>
            </w:r>
          </w:p>
        </w:tc>
        <w:tc>
          <w:tcPr>
            <w:tcW w:w="1127" w:type="dxa"/>
            <w:tcBorders>
              <w:top w:val="nil"/>
              <w:left w:val="nil"/>
              <w:bottom w:val="single" w:sz="4" w:space="0" w:color="auto"/>
              <w:right w:val="single" w:sz="4" w:space="0" w:color="auto"/>
            </w:tcBorders>
            <w:shd w:val="clear" w:color="auto" w:fill="auto"/>
            <w:vAlign w:val="center"/>
            <w:hideMark/>
          </w:tcPr>
          <w:p w14:paraId="4561993E"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Mejoras</w:t>
            </w:r>
          </w:p>
        </w:tc>
      </w:tr>
      <w:tr w:rsidR="00965069" w:rsidRPr="00B31072" w14:paraId="38A02FA8" w14:textId="77777777" w:rsidTr="005272A5">
        <w:trPr>
          <w:trHeight w:val="288"/>
          <w:jc w:val="center"/>
        </w:trPr>
        <w:tc>
          <w:tcPr>
            <w:tcW w:w="813" w:type="dxa"/>
            <w:tcBorders>
              <w:top w:val="nil"/>
              <w:left w:val="single" w:sz="4" w:space="0" w:color="auto"/>
              <w:bottom w:val="single" w:sz="4" w:space="0" w:color="auto"/>
              <w:right w:val="single" w:sz="4" w:space="0" w:color="auto"/>
            </w:tcBorders>
            <w:shd w:val="clear" w:color="auto" w:fill="auto"/>
            <w:noWrap/>
            <w:vAlign w:val="center"/>
            <w:hideMark/>
          </w:tcPr>
          <w:p w14:paraId="6CCD070E" w14:textId="77777777" w:rsidR="00965069" w:rsidRPr="00301923" w:rsidRDefault="00965069" w:rsidP="005272A5">
            <w:pPr>
              <w:jc w:val="center"/>
              <w:rPr>
                <w:rFonts w:ascii="Book Antiqua" w:hAnsi="Book Antiqua"/>
                <w:b/>
                <w:bCs/>
                <w:color w:val="000000"/>
                <w:sz w:val="22"/>
                <w:szCs w:val="22"/>
                <w:lang w:eastAsia="es-CR"/>
              </w:rPr>
            </w:pPr>
            <w:r w:rsidRPr="00301923">
              <w:rPr>
                <w:rFonts w:ascii="Book Antiqua" w:hAnsi="Book Antiqua"/>
                <w:b/>
                <w:bCs/>
                <w:color w:val="000000"/>
                <w:sz w:val="22"/>
                <w:szCs w:val="22"/>
                <w:lang w:eastAsia="es-CR"/>
              </w:rPr>
              <w:t>Total</w:t>
            </w:r>
          </w:p>
        </w:tc>
        <w:tc>
          <w:tcPr>
            <w:tcW w:w="700" w:type="dxa"/>
            <w:tcBorders>
              <w:top w:val="nil"/>
              <w:left w:val="nil"/>
              <w:bottom w:val="single" w:sz="4" w:space="0" w:color="auto"/>
              <w:right w:val="single" w:sz="4" w:space="0" w:color="auto"/>
            </w:tcBorders>
            <w:shd w:val="clear" w:color="000000" w:fill="FFFFFF"/>
            <w:vAlign w:val="center"/>
            <w:hideMark/>
          </w:tcPr>
          <w:p w14:paraId="10949E72" w14:textId="77777777" w:rsidR="00965069" w:rsidRPr="00301923" w:rsidRDefault="00965069" w:rsidP="005272A5">
            <w:pPr>
              <w:jc w:val="center"/>
              <w:rPr>
                <w:rFonts w:ascii="Book Antiqua" w:hAnsi="Book Antiqua"/>
                <w:b/>
                <w:bCs/>
                <w:sz w:val="22"/>
                <w:szCs w:val="22"/>
                <w:lang w:eastAsia="es-CR"/>
              </w:rPr>
            </w:pPr>
            <w:r w:rsidRPr="00301923">
              <w:rPr>
                <w:rFonts w:ascii="Book Antiqua" w:hAnsi="Book Antiqua"/>
                <w:b/>
                <w:bCs/>
                <w:sz w:val="22"/>
                <w:szCs w:val="22"/>
                <w:lang w:eastAsia="es-CR"/>
              </w:rPr>
              <w:t>1</w:t>
            </w:r>
          </w:p>
        </w:tc>
        <w:tc>
          <w:tcPr>
            <w:tcW w:w="1534" w:type="dxa"/>
            <w:tcBorders>
              <w:top w:val="nil"/>
              <w:left w:val="nil"/>
              <w:bottom w:val="single" w:sz="4" w:space="0" w:color="auto"/>
              <w:right w:val="single" w:sz="4" w:space="0" w:color="auto"/>
            </w:tcBorders>
            <w:shd w:val="clear" w:color="000000" w:fill="FFFFFF"/>
            <w:vAlign w:val="center"/>
            <w:hideMark/>
          </w:tcPr>
          <w:p w14:paraId="308F46B8"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191" w:type="dxa"/>
            <w:tcBorders>
              <w:top w:val="nil"/>
              <w:left w:val="nil"/>
              <w:bottom w:val="single" w:sz="4" w:space="0" w:color="auto"/>
              <w:right w:val="single" w:sz="4" w:space="0" w:color="auto"/>
            </w:tcBorders>
            <w:shd w:val="clear" w:color="000000" w:fill="FFFFFF"/>
            <w:vAlign w:val="center"/>
            <w:hideMark/>
          </w:tcPr>
          <w:p w14:paraId="0398C961"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230" w:type="dxa"/>
            <w:tcBorders>
              <w:top w:val="nil"/>
              <w:left w:val="nil"/>
              <w:bottom w:val="single" w:sz="4" w:space="0" w:color="auto"/>
              <w:right w:val="single" w:sz="4" w:space="0" w:color="auto"/>
            </w:tcBorders>
            <w:shd w:val="clear" w:color="000000" w:fill="FFFFFF"/>
            <w:vAlign w:val="center"/>
            <w:hideMark/>
          </w:tcPr>
          <w:p w14:paraId="17723B20"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028" w:type="dxa"/>
            <w:tcBorders>
              <w:top w:val="nil"/>
              <w:left w:val="nil"/>
              <w:bottom w:val="single" w:sz="4" w:space="0" w:color="auto"/>
              <w:right w:val="single" w:sz="4" w:space="0" w:color="auto"/>
            </w:tcBorders>
            <w:shd w:val="clear" w:color="auto" w:fill="auto"/>
            <w:vAlign w:val="center"/>
            <w:hideMark/>
          </w:tcPr>
          <w:p w14:paraId="1452E689"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756" w:type="dxa"/>
            <w:tcBorders>
              <w:top w:val="nil"/>
              <w:left w:val="nil"/>
              <w:bottom w:val="single" w:sz="4" w:space="0" w:color="auto"/>
              <w:right w:val="single" w:sz="4" w:space="0" w:color="auto"/>
            </w:tcBorders>
            <w:shd w:val="clear" w:color="000000" w:fill="FFFFFF"/>
            <w:vAlign w:val="center"/>
            <w:hideMark/>
          </w:tcPr>
          <w:p w14:paraId="4B62DA2E" w14:textId="77777777" w:rsidR="00965069" w:rsidRPr="00301923" w:rsidRDefault="00965069" w:rsidP="005272A5">
            <w:pPr>
              <w:jc w:val="center"/>
              <w:rPr>
                <w:rFonts w:ascii="Book Antiqua" w:hAnsi="Book Antiqua"/>
                <w:b/>
                <w:bCs/>
                <w:sz w:val="22"/>
                <w:szCs w:val="22"/>
                <w:lang w:eastAsia="es-CR"/>
              </w:rPr>
            </w:pPr>
            <w:r w:rsidRPr="00301923">
              <w:rPr>
                <w:b/>
                <w:bCs/>
                <w:sz w:val="22"/>
                <w:szCs w:val="22"/>
                <w:lang w:eastAsia="es-CR"/>
              </w:rPr>
              <w:t>₡</w:t>
            </w:r>
            <w:r w:rsidRPr="00301923">
              <w:rPr>
                <w:rFonts w:ascii="Book Antiqua" w:hAnsi="Book Antiqua"/>
                <w:b/>
                <w:bCs/>
                <w:sz w:val="22"/>
                <w:szCs w:val="22"/>
                <w:lang w:eastAsia="es-CR"/>
              </w:rPr>
              <w:t>37,833,000.00</w:t>
            </w:r>
          </w:p>
        </w:tc>
        <w:tc>
          <w:tcPr>
            <w:tcW w:w="1130" w:type="dxa"/>
            <w:tcBorders>
              <w:top w:val="nil"/>
              <w:left w:val="nil"/>
              <w:bottom w:val="single" w:sz="4" w:space="0" w:color="auto"/>
              <w:right w:val="single" w:sz="4" w:space="0" w:color="auto"/>
            </w:tcBorders>
            <w:shd w:val="clear" w:color="000000" w:fill="FFFFFF"/>
            <w:vAlign w:val="center"/>
            <w:hideMark/>
          </w:tcPr>
          <w:p w14:paraId="2A58EA55"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c>
          <w:tcPr>
            <w:tcW w:w="1127" w:type="dxa"/>
            <w:tcBorders>
              <w:top w:val="nil"/>
              <w:left w:val="nil"/>
              <w:bottom w:val="single" w:sz="4" w:space="0" w:color="auto"/>
              <w:right w:val="single" w:sz="4" w:space="0" w:color="auto"/>
            </w:tcBorders>
            <w:shd w:val="clear" w:color="auto" w:fill="auto"/>
            <w:vAlign w:val="center"/>
            <w:hideMark/>
          </w:tcPr>
          <w:p w14:paraId="30228DA1" w14:textId="77777777" w:rsidR="00965069" w:rsidRPr="00301923" w:rsidRDefault="00965069" w:rsidP="005272A5">
            <w:pPr>
              <w:jc w:val="center"/>
              <w:rPr>
                <w:rFonts w:ascii="Book Antiqua" w:hAnsi="Book Antiqua"/>
                <w:sz w:val="22"/>
                <w:szCs w:val="22"/>
                <w:lang w:eastAsia="es-CR"/>
              </w:rPr>
            </w:pPr>
            <w:r w:rsidRPr="00301923">
              <w:rPr>
                <w:rFonts w:ascii="Book Antiqua" w:hAnsi="Book Antiqua"/>
                <w:sz w:val="22"/>
                <w:szCs w:val="22"/>
                <w:lang w:eastAsia="es-CR"/>
              </w:rPr>
              <w:t> </w:t>
            </w:r>
          </w:p>
        </w:tc>
      </w:tr>
    </w:tbl>
    <w:p w14:paraId="74511586" w14:textId="77777777" w:rsidR="00965069" w:rsidRDefault="00965069" w:rsidP="00965069">
      <w:pPr>
        <w:tabs>
          <w:tab w:val="left" w:pos="900"/>
        </w:tabs>
        <w:spacing w:line="276" w:lineRule="auto"/>
        <w:jc w:val="center"/>
        <w:rPr>
          <w:rFonts w:ascii="Book Antiqua" w:hAnsi="Book Antiqua"/>
          <w:b/>
          <w:sz w:val="28"/>
        </w:rPr>
      </w:pPr>
    </w:p>
    <w:p w14:paraId="65B3992F" w14:textId="77777777" w:rsidR="00965069" w:rsidRDefault="00965069" w:rsidP="00965069">
      <w:pPr>
        <w:tabs>
          <w:tab w:val="left" w:pos="900"/>
        </w:tabs>
        <w:spacing w:line="276" w:lineRule="auto"/>
        <w:jc w:val="center"/>
        <w:rPr>
          <w:rFonts w:ascii="Book Antiqua" w:hAnsi="Book Antiqua"/>
          <w:b/>
          <w:sz w:val="28"/>
        </w:rPr>
      </w:pPr>
    </w:p>
    <w:p w14:paraId="3608824E" w14:textId="77777777" w:rsidR="00965069" w:rsidRDefault="00965069" w:rsidP="00965069">
      <w:pPr>
        <w:tabs>
          <w:tab w:val="left" w:pos="900"/>
        </w:tabs>
        <w:spacing w:line="276" w:lineRule="auto"/>
        <w:jc w:val="center"/>
        <w:rPr>
          <w:rFonts w:ascii="Book Antiqua" w:hAnsi="Book Antiqua"/>
          <w:b/>
          <w:sz w:val="28"/>
        </w:rPr>
      </w:pPr>
      <w:r w:rsidRPr="009266A2">
        <w:rPr>
          <w:rFonts w:ascii="Book Antiqua" w:hAnsi="Book Antiqua"/>
          <w:b/>
          <w:sz w:val="28"/>
        </w:rPr>
        <w:t>ÁMBITO JURISDICCIONAL</w:t>
      </w:r>
    </w:p>
    <w:p w14:paraId="7F7BC931" w14:textId="77777777" w:rsidR="00965069" w:rsidRPr="009266A2" w:rsidRDefault="00965069" w:rsidP="00965069">
      <w:pPr>
        <w:tabs>
          <w:tab w:val="left" w:pos="900"/>
        </w:tabs>
        <w:spacing w:line="276" w:lineRule="auto"/>
        <w:jc w:val="center"/>
        <w:rPr>
          <w:rFonts w:ascii="Book Antiqua" w:hAnsi="Book Antiqua"/>
          <w:b/>
          <w:sz w:val="28"/>
        </w:rPr>
      </w:pPr>
    </w:p>
    <w:p w14:paraId="4AE25B5B" w14:textId="77777777" w:rsidR="00965069" w:rsidRPr="009266A2" w:rsidRDefault="00965069" w:rsidP="00965069">
      <w:pPr>
        <w:tabs>
          <w:tab w:val="left" w:pos="900"/>
        </w:tabs>
        <w:spacing w:line="276" w:lineRule="auto"/>
        <w:ind w:right="-658" w:hanging="709"/>
        <w:jc w:val="both"/>
        <w:rPr>
          <w:rFonts w:ascii="Book Antiqua" w:hAnsi="Book Antiqua"/>
          <w:b/>
          <w:sz w:val="28"/>
        </w:rPr>
      </w:pPr>
      <w:r w:rsidRPr="009266A2">
        <w:rPr>
          <w:rFonts w:ascii="Book Antiqua" w:hAnsi="Book Antiqua"/>
          <w:b/>
          <w:sz w:val="28"/>
        </w:rPr>
        <w:t xml:space="preserve">Centro de Apoyo, Coordinación y Mejoramiento de la Función </w:t>
      </w:r>
      <w:r>
        <w:rPr>
          <w:rFonts w:ascii="Book Antiqua" w:hAnsi="Book Antiqua"/>
          <w:b/>
          <w:sz w:val="28"/>
        </w:rPr>
        <w:t xml:space="preserve">  </w:t>
      </w:r>
      <w:r w:rsidRPr="009266A2">
        <w:rPr>
          <w:rFonts w:ascii="Book Antiqua" w:hAnsi="Book Antiqua"/>
          <w:b/>
          <w:sz w:val="28"/>
        </w:rPr>
        <w:t>Jurisdiccional</w:t>
      </w:r>
    </w:p>
    <w:tbl>
      <w:tblPr>
        <w:tblW w:w="11058" w:type="dxa"/>
        <w:tblInd w:w="-923" w:type="dxa"/>
        <w:tblLayout w:type="fixed"/>
        <w:tblCellMar>
          <w:left w:w="70" w:type="dxa"/>
          <w:right w:w="70" w:type="dxa"/>
        </w:tblCellMar>
        <w:tblLook w:val="04A0" w:firstRow="1" w:lastRow="0" w:firstColumn="1" w:lastColumn="0" w:noHBand="0" w:noVBand="1"/>
      </w:tblPr>
      <w:tblGrid>
        <w:gridCol w:w="1440"/>
        <w:gridCol w:w="829"/>
        <w:gridCol w:w="1073"/>
        <w:gridCol w:w="1195"/>
        <w:gridCol w:w="1276"/>
        <w:gridCol w:w="992"/>
        <w:gridCol w:w="1701"/>
        <w:gridCol w:w="1134"/>
        <w:gridCol w:w="1418"/>
      </w:tblGrid>
      <w:tr w:rsidR="00965069" w:rsidRPr="007565D4" w14:paraId="28FF5B79" w14:textId="77777777" w:rsidTr="005272A5">
        <w:trPr>
          <w:trHeight w:val="553"/>
        </w:trPr>
        <w:tc>
          <w:tcPr>
            <w:tcW w:w="144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8D783F4"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Despacho</w:t>
            </w:r>
          </w:p>
        </w:tc>
        <w:tc>
          <w:tcPr>
            <w:tcW w:w="829" w:type="dxa"/>
            <w:tcBorders>
              <w:top w:val="single" w:sz="4" w:space="0" w:color="auto"/>
              <w:left w:val="nil"/>
              <w:bottom w:val="single" w:sz="4" w:space="0" w:color="auto"/>
              <w:right w:val="single" w:sz="4" w:space="0" w:color="auto"/>
            </w:tcBorders>
            <w:shd w:val="clear" w:color="auto" w:fill="C5E0B3"/>
            <w:vAlign w:val="center"/>
            <w:hideMark/>
          </w:tcPr>
          <w:p w14:paraId="2EEE15F0"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Cant</w:t>
            </w:r>
          </w:p>
        </w:tc>
        <w:tc>
          <w:tcPr>
            <w:tcW w:w="1073" w:type="dxa"/>
            <w:tcBorders>
              <w:top w:val="single" w:sz="4" w:space="0" w:color="auto"/>
              <w:left w:val="nil"/>
              <w:bottom w:val="single" w:sz="4" w:space="0" w:color="auto"/>
              <w:right w:val="single" w:sz="4" w:space="0" w:color="auto"/>
            </w:tcBorders>
            <w:shd w:val="clear" w:color="auto" w:fill="C5E0B3"/>
            <w:vAlign w:val="center"/>
            <w:hideMark/>
          </w:tcPr>
          <w:p w14:paraId="7ECC5A0C"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Tipo de plaza</w:t>
            </w:r>
          </w:p>
        </w:tc>
        <w:tc>
          <w:tcPr>
            <w:tcW w:w="1195" w:type="dxa"/>
            <w:tcBorders>
              <w:top w:val="single" w:sz="4" w:space="0" w:color="auto"/>
              <w:left w:val="nil"/>
              <w:bottom w:val="single" w:sz="4" w:space="0" w:color="auto"/>
              <w:right w:val="single" w:sz="4" w:space="0" w:color="auto"/>
            </w:tcBorders>
            <w:shd w:val="clear" w:color="auto" w:fill="C5E0B3"/>
            <w:vAlign w:val="center"/>
            <w:hideMark/>
          </w:tcPr>
          <w:p w14:paraId="00A7719A"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Condición actual</w:t>
            </w:r>
          </w:p>
        </w:tc>
        <w:tc>
          <w:tcPr>
            <w:tcW w:w="1276" w:type="dxa"/>
            <w:tcBorders>
              <w:top w:val="single" w:sz="4" w:space="0" w:color="auto"/>
              <w:left w:val="nil"/>
              <w:bottom w:val="single" w:sz="4" w:space="0" w:color="auto"/>
              <w:right w:val="single" w:sz="4" w:space="0" w:color="auto"/>
            </w:tcBorders>
            <w:shd w:val="clear" w:color="auto" w:fill="C5E0B3"/>
            <w:vAlign w:val="center"/>
            <w:hideMark/>
          </w:tcPr>
          <w:p w14:paraId="32BDE282"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Recomen-dación</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14:paraId="39A76C98"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Período</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14:paraId="66FDE09D"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Costo Estimado</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14:paraId="349EE404"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Prioridad</w:t>
            </w:r>
          </w:p>
        </w:tc>
        <w:tc>
          <w:tcPr>
            <w:tcW w:w="1418" w:type="dxa"/>
            <w:tcBorders>
              <w:top w:val="single" w:sz="4" w:space="0" w:color="auto"/>
              <w:left w:val="nil"/>
              <w:bottom w:val="single" w:sz="4" w:space="0" w:color="auto"/>
              <w:right w:val="single" w:sz="4" w:space="0" w:color="auto"/>
            </w:tcBorders>
            <w:shd w:val="clear" w:color="auto" w:fill="C5E0B3"/>
            <w:vAlign w:val="center"/>
            <w:hideMark/>
          </w:tcPr>
          <w:p w14:paraId="4E9E4664" w14:textId="77777777" w:rsidR="00965069" w:rsidRPr="007565D4" w:rsidRDefault="00965069" w:rsidP="005272A5">
            <w:pPr>
              <w:jc w:val="center"/>
              <w:rPr>
                <w:rFonts w:ascii="Book Antiqua" w:hAnsi="Book Antiqua"/>
                <w:b/>
                <w:bCs/>
                <w:sz w:val="22"/>
                <w:szCs w:val="22"/>
                <w:lang w:eastAsia="es-CR"/>
              </w:rPr>
            </w:pPr>
            <w:r w:rsidRPr="007565D4">
              <w:rPr>
                <w:rFonts w:ascii="Book Antiqua" w:hAnsi="Book Antiqua"/>
                <w:b/>
                <w:bCs/>
                <w:sz w:val="22"/>
                <w:szCs w:val="22"/>
                <w:lang w:eastAsia="es-CR"/>
              </w:rPr>
              <w:t>Observa</w:t>
            </w:r>
            <w:r>
              <w:rPr>
                <w:rFonts w:ascii="Book Antiqua" w:hAnsi="Book Antiqua"/>
                <w:b/>
                <w:bCs/>
                <w:sz w:val="22"/>
                <w:szCs w:val="22"/>
                <w:lang w:eastAsia="es-CR"/>
              </w:rPr>
              <w:t>-</w:t>
            </w:r>
            <w:r w:rsidRPr="007565D4">
              <w:rPr>
                <w:rFonts w:ascii="Book Antiqua" w:hAnsi="Book Antiqua"/>
                <w:b/>
                <w:bCs/>
                <w:sz w:val="22"/>
                <w:szCs w:val="22"/>
                <w:lang w:eastAsia="es-CR"/>
              </w:rPr>
              <w:t>ciones</w:t>
            </w:r>
          </w:p>
        </w:tc>
      </w:tr>
      <w:tr w:rsidR="00965069" w:rsidRPr="007565D4" w14:paraId="1244D284" w14:textId="77777777" w:rsidTr="005272A5">
        <w:trPr>
          <w:trHeight w:val="531"/>
        </w:trPr>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6764EF12" w14:textId="77777777" w:rsidR="00965069" w:rsidRPr="007565D4" w:rsidRDefault="00965069" w:rsidP="005272A5">
            <w:pPr>
              <w:jc w:val="center"/>
              <w:rPr>
                <w:rFonts w:ascii="Book Antiqua" w:hAnsi="Book Antiqua"/>
                <w:color w:val="000000"/>
                <w:sz w:val="22"/>
                <w:szCs w:val="22"/>
                <w:lang w:eastAsia="es-CR"/>
              </w:rPr>
            </w:pPr>
            <w:r w:rsidRPr="007565D4">
              <w:rPr>
                <w:rFonts w:ascii="Book Antiqua" w:hAnsi="Book Antiqua"/>
                <w:color w:val="000000"/>
                <w:szCs w:val="22"/>
                <w:lang w:eastAsia="es-CR"/>
              </w:rPr>
              <w:t xml:space="preserve">Centro de Apoyo, Coordinación y </w:t>
            </w:r>
            <w:r w:rsidRPr="007565D4">
              <w:rPr>
                <w:rFonts w:ascii="Book Antiqua" w:hAnsi="Book Antiqua"/>
                <w:color w:val="000000"/>
                <w:szCs w:val="22"/>
                <w:lang w:eastAsia="es-CR"/>
              </w:rPr>
              <w:lastRenderedPageBreak/>
              <w:t>Mejoramiento de la Función Jurisdiccio</w:t>
            </w:r>
            <w:r w:rsidRPr="007565D4">
              <w:rPr>
                <w:rFonts w:ascii="Book Antiqua" w:hAnsi="Book Antiqua"/>
                <w:color w:val="000000"/>
                <w:sz w:val="22"/>
                <w:szCs w:val="22"/>
                <w:lang w:eastAsia="es-CR"/>
              </w:rPr>
              <w:t>nal</w:t>
            </w:r>
          </w:p>
        </w:tc>
        <w:tc>
          <w:tcPr>
            <w:tcW w:w="829" w:type="dxa"/>
            <w:tcBorders>
              <w:top w:val="nil"/>
              <w:left w:val="nil"/>
              <w:bottom w:val="single" w:sz="4" w:space="0" w:color="auto"/>
              <w:right w:val="single" w:sz="4" w:space="0" w:color="auto"/>
            </w:tcBorders>
            <w:shd w:val="clear" w:color="000000" w:fill="FFFFFF"/>
            <w:vAlign w:val="center"/>
            <w:hideMark/>
          </w:tcPr>
          <w:p w14:paraId="263475A2"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lastRenderedPageBreak/>
              <w:t>1</w:t>
            </w:r>
          </w:p>
        </w:tc>
        <w:tc>
          <w:tcPr>
            <w:tcW w:w="1073" w:type="dxa"/>
            <w:tcBorders>
              <w:top w:val="nil"/>
              <w:left w:val="nil"/>
              <w:bottom w:val="single" w:sz="4" w:space="0" w:color="auto"/>
              <w:right w:val="single" w:sz="4" w:space="0" w:color="auto"/>
            </w:tcBorders>
            <w:shd w:val="clear" w:color="auto" w:fill="auto"/>
            <w:vAlign w:val="center"/>
            <w:hideMark/>
          </w:tcPr>
          <w:p w14:paraId="45919780"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hideMark/>
          </w:tcPr>
          <w:p w14:paraId="7D6DE68F"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1276" w:type="dxa"/>
            <w:tcBorders>
              <w:top w:val="nil"/>
              <w:left w:val="nil"/>
              <w:bottom w:val="single" w:sz="4" w:space="0" w:color="auto"/>
              <w:right w:val="single" w:sz="4" w:space="0" w:color="auto"/>
            </w:tcBorders>
            <w:shd w:val="clear" w:color="000000" w:fill="FFFFFF"/>
            <w:vAlign w:val="center"/>
            <w:hideMark/>
          </w:tcPr>
          <w:p w14:paraId="7C32ECB7"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Ordinaria</w:t>
            </w:r>
          </w:p>
        </w:tc>
        <w:tc>
          <w:tcPr>
            <w:tcW w:w="992" w:type="dxa"/>
            <w:tcBorders>
              <w:top w:val="nil"/>
              <w:left w:val="nil"/>
              <w:bottom w:val="single" w:sz="4" w:space="0" w:color="auto"/>
              <w:right w:val="single" w:sz="4" w:space="0" w:color="auto"/>
            </w:tcBorders>
            <w:shd w:val="clear" w:color="auto" w:fill="auto"/>
            <w:vAlign w:val="center"/>
            <w:hideMark/>
          </w:tcPr>
          <w:p w14:paraId="48B0108E"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2577FCF7" w14:textId="77777777" w:rsidR="00965069" w:rsidRPr="007018A2" w:rsidRDefault="00965069" w:rsidP="005272A5">
            <w:pPr>
              <w:jc w:val="center"/>
              <w:rPr>
                <w:rFonts w:ascii="Book Antiqua" w:hAnsi="Book Antiqua"/>
                <w:sz w:val="22"/>
                <w:szCs w:val="22"/>
                <w:lang w:eastAsia="es-CR"/>
              </w:rPr>
            </w:pPr>
            <w:r w:rsidRPr="007018A2">
              <w:rPr>
                <w:sz w:val="22"/>
                <w:szCs w:val="22"/>
                <w:lang w:eastAsia="es-CR"/>
              </w:rPr>
              <w:t>₡</w:t>
            </w:r>
            <w:r w:rsidRPr="007018A2">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hideMark/>
          </w:tcPr>
          <w:p w14:paraId="0730605B"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14:paraId="65ED479E"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Gestor</w:t>
            </w:r>
          </w:p>
          <w:p w14:paraId="5AE159F4"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 xml:space="preserve">En caso de requerirse puede </w:t>
            </w:r>
            <w:r w:rsidRPr="007018A2">
              <w:rPr>
                <w:rFonts w:ascii="Book Antiqua" w:hAnsi="Book Antiqua"/>
                <w:sz w:val="22"/>
                <w:szCs w:val="22"/>
                <w:lang w:eastAsia="es-CR"/>
              </w:rPr>
              <w:lastRenderedPageBreak/>
              <w:t xml:space="preserve">dedicarse al trámite de asuntos jurisdiccionales. </w:t>
            </w:r>
          </w:p>
        </w:tc>
      </w:tr>
      <w:tr w:rsidR="00965069" w:rsidRPr="007565D4" w14:paraId="1D8014A2" w14:textId="77777777" w:rsidTr="005272A5">
        <w:trPr>
          <w:trHeight w:val="531"/>
        </w:trPr>
        <w:tc>
          <w:tcPr>
            <w:tcW w:w="1440" w:type="dxa"/>
            <w:vMerge/>
            <w:tcBorders>
              <w:top w:val="nil"/>
              <w:left w:val="single" w:sz="4" w:space="0" w:color="auto"/>
              <w:bottom w:val="single" w:sz="4" w:space="0" w:color="auto"/>
              <w:right w:val="single" w:sz="4" w:space="0" w:color="auto"/>
            </w:tcBorders>
            <w:vAlign w:val="center"/>
          </w:tcPr>
          <w:p w14:paraId="754CC281" w14:textId="77777777" w:rsidR="00965069" w:rsidRPr="007565D4" w:rsidRDefault="00965069" w:rsidP="005272A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tcPr>
          <w:p w14:paraId="1CCEC3AE"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tcPr>
          <w:p w14:paraId="4335A495"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Juez 5</w:t>
            </w:r>
          </w:p>
        </w:tc>
        <w:tc>
          <w:tcPr>
            <w:tcW w:w="1195" w:type="dxa"/>
            <w:tcBorders>
              <w:top w:val="nil"/>
              <w:left w:val="nil"/>
              <w:bottom w:val="single" w:sz="4" w:space="0" w:color="auto"/>
              <w:right w:val="single" w:sz="4" w:space="0" w:color="auto"/>
            </w:tcBorders>
            <w:shd w:val="clear" w:color="000000" w:fill="FFFFFF"/>
            <w:vAlign w:val="center"/>
          </w:tcPr>
          <w:p w14:paraId="7BF7AEB5"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Extra-ordinaria</w:t>
            </w:r>
          </w:p>
        </w:tc>
        <w:tc>
          <w:tcPr>
            <w:tcW w:w="1276" w:type="dxa"/>
            <w:tcBorders>
              <w:top w:val="nil"/>
              <w:left w:val="nil"/>
              <w:bottom w:val="single" w:sz="4" w:space="0" w:color="auto"/>
              <w:right w:val="single" w:sz="4" w:space="0" w:color="auto"/>
            </w:tcBorders>
            <w:shd w:val="clear" w:color="000000" w:fill="FFFFFF"/>
            <w:vAlign w:val="center"/>
          </w:tcPr>
          <w:p w14:paraId="67F65A00" w14:textId="77777777" w:rsidR="00965069" w:rsidRPr="007018A2" w:rsidRDefault="00965069" w:rsidP="005272A5">
            <w:pPr>
              <w:jc w:val="center"/>
              <w:rPr>
                <w:rFonts w:ascii="Book Antiqua" w:hAnsi="Book Antiqua"/>
                <w:sz w:val="22"/>
                <w:szCs w:val="22"/>
                <w:lang w:eastAsia="es-CR"/>
              </w:rPr>
            </w:pPr>
            <w:r w:rsidRPr="007018A2">
              <w:rPr>
                <w:rFonts w:ascii="Book Antiqua" w:hAnsi="Book Antiqua"/>
                <w:sz w:val="22"/>
                <w:szCs w:val="22"/>
                <w:lang w:eastAsia="es-CR"/>
              </w:rPr>
              <w:t>Extra-Ordinaria</w:t>
            </w:r>
          </w:p>
        </w:tc>
        <w:tc>
          <w:tcPr>
            <w:tcW w:w="992" w:type="dxa"/>
            <w:tcBorders>
              <w:top w:val="nil"/>
              <w:left w:val="nil"/>
              <w:bottom w:val="single" w:sz="4" w:space="0" w:color="auto"/>
              <w:right w:val="single" w:sz="4" w:space="0" w:color="auto"/>
            </w:tcBorders>
            <w:shd w:val="clear" w:color="auto" w:fill="auto"/>
            <w:vAlign w:val="center"/>
          </w:tcPr>
          <w:p w14:paraId="70E7A2C4"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tcPr>
          <w:p w14:paraId="015C2135" w14:textId="77777777" w:rsidR="00965069" w:rsidRPr="007018A2" w:rsidRDefault="00965069" w:rsidP="005272A5">
            <w:pPr>
              <w:jc w:val="center"/>
              <w:rPr>
                <w:sz w:val="22"/>
                <w:szCs w:val="22"/>
                <w:lang w:eastAsia="es-CR"/>
              </w:rPr>
            </w:pPr>
            <w:r w:rsidRPr="001704FA">
              <w:rPr>
                <w:sz w:val="22"/>
                <w:szCs w:val="22"/>
                <w:lang w:eastAsia="es-CR"/>
              </w:rPr>
              <w:t>₡</w:t>
            </w:r>
            <w:r w:rsidRPr="001704FA">
              <w:rPr>
                <w:rFonts w:ascii="Book Antiqua" w:hAnsi="Book Antiqua"/>
                <w:sz w:val="22"/>
                <w:szCs w:val="22"/>
                <w:lang w:eastAsia="es-CR"/>
              </w:rPr>
              <w:t>69,930,000.00</w:t>
            </w:r>
          </w:p>
        </w:tc>
        <w:tc>
          <w:tcPr>
            <w:tcW w:w="1134" w:type="dxa"/>
            <w:tcBorders>
              <w:top w:val="nil"/>
              <w:left w:val="nil"/>
              <w:bottom w:val="single" w:sz="4" w:space="0" w:color="auto"/>
              <w:right w:val="single" w:sz="4" w:space="0" w:color="auto"/>
            </w:tcBorders>
            <w:shd w:val="clear" w:color="000000" w:fill="FFFFFF"/>
            <w:vAlign w:val="center"/>
          </w:tcPr>
          <w:p w14:paraId="4672A63A"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tcPr>
          <w:p w14:paraId="375FCCD9" w14:textId="77777777" w:rsidR="00965069" w:rsidRPr="001704FA"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Gestor</w:t>
            </w:r>
          </w:p>
          <w:p w14:paraId="71427499" w14:textId="77777777" w:rsidR="00965069" w:rsidRPr="007018A2" w:rsidRDefault="00965069" w:rsidP="005272A5">
            <w:pPr>
              <w:jc w:val="center"/>
              <w:rPr>
                <w:rFonts w:ascii="Book Antiqua" w:hAnsi="Book Antiqua"/>
                <w:sz w:val="22"/>
                <w:szCs w:val="22"/>
                <w:lang w:eastAsia="es-CR"/>
              </w:rPr>
            </w:pPr>
            <w:r w:rsidRPr="001704FA">
              <w:rPr>
                <w:rFonts w:ascii="Book Antiqua" w:hAnsi="Book Antiqua"/>
                <w:sz w:val="22"/>
                <w:szCs w:val="22"/>
                <w:lang w:eastAsia="es-CR"/>
              </w:rPr>
              <w:t xml:space="preserve">En caso de requerirse puede dedicarse al trámite de asuntos jurisdiccionales. </w:t>
            </w:r>
          </w:p>
        </w:tc>
      </w:tr>
      <w:tr w:rsidR="00965069" w:rsidRPr="007565D4" w14:paraId="4BABE9E0" w14:textId="77777777" w:rsidTr="005272A5">
        <w:trPr>
          <w:trHeight w:val="531"/>
        </w:trPr>
        <w:tc>
          <w:tcPr>
            <w:tcW w:w="1440" w:type="dxa"/>
            <w:vMerge/>
            <w:tcBorders>
              <w:top w:val="nil"/>
              <w:left w:val="single" w:sz="4" w:space="0" w:color="auto"/>
              <w:bottom w:val="single" w:sz="4" w:space="0" w:color="auto"/>
              <w:right w:val="single" w:sz="4" w:space="0" w:color="auto"/>
            </w:tcBorders>
            <w:vAlign w:val="center"/>
            <w:hideMark/>
          </w:tcPr>
          <w:p w14:paraId="55A458DA" w14:textId="77777777" w:rsidR="00965069" w:rsidRPr="007565D4" w:rsidRDefault="00965069" w:rsidP="005272A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14:paraId="1CF18069"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073" w:type="dxa"/>
            <w:tcBorders>
              <w:top w:val="nil"/>
              <w:left w:val="nil"/>
              <w:bottom w:val="single" w:sz="4" w:space="0" w:color="auto"/>
              <w:right w:val="single" w:sz="4" w:space="0" w:color="auto"/>
            </w:tcBorders>
            <w:shd w:val="clear" w:color="auto" w:fill="auto"/>
            <w:vAlign w:val="center"/>
            <w:hideMark/>
          </w:tcPr>
          <w:p w14:paraId="77D7EE1E"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Técnico Adminis</w:t>
            </w:r>
            <w:r>
              <w:rPr>
                <w:rFonts w:ascii="Book Antiqua" w:hAnsi="Book Antiqua"/>
                <w:sz w:val="22"/>
                <w:szCs w:val="22"/>
                <w:lang w:eastAsia="es-CR"/>
              </w:rPr>
              <w:t>-</w:t>
            </w:r>
            <w:r w:rsidRPr="007565D4">
              <w:rPr>
                <w:rFonts w:ascii="Book Antiqua" w:hAnsi="Book Antiqua"/>
                <w:sz w:val="22"/>
                <w:szCs w:val="22"/>
                <w:lang w:eastAsia="es-CR"/>
              </w:rPr>
              <w:t>trativo 4</w:t>
            </w:r>
          </w:p>
        </w:tc>
        <w:tc>
          <w:tcPr>
            <w:tcW w:w="1195" w:type="dxa"/>
            <w:tcBorders>
              <w:top w:val="nil"/>
              <w:left w:val="nil"/>
              <w:bottom w:val="single" w:sz="4" w:space="0" w:color="auto"/>
              <w:right w:val="single" w:sz="4" w:space="0" w:color="auto"/>
            </w:tcBorders>
            <w:shd w:val="clear" w:color="000000" w:fill="FFFFFF"/>
            <w:vAlign w:val="center"/>
            <w:hideMark/>
          </w:tcPr>
          <w:p w14:paraId="31D6FB05"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Extra-ordinarias</w:t>
            </w:r>
          </w:p>
        </w:tc>
        <w:tc>
          <w:tcPr>
            <w:tcW w:w="1276" w:type="dxa"/>
            <w:tcBorders>
              <w:top w:val="nil"/>
              <w:left w:val="nil"/>
              <w:bottom w:val="single" w:sz="4" w:space="0" w:color="auto"/>
              <w:right w:val="single" w:sz="4" w:space="0" w:color="auto"/>
            </w:tcBorders>
            <w:shd w:val="clear" w:color="000000" w:fill="FFFFFF"/>
            <w:vAlign w:val="center"/>
            <w:hideMark/>
          </w:tcPr>
          <w:p w14:paraId="1F68CE0D"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14:paraId="12B59D65"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5C63E8E8" w14:textId="77777777" w:rsidR="00965069" w:rsidRPr="007565D4" w:rsidRDefault="00965069" w:rsidP="005272A5">
            <w:pPr>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19,228,000.00</w:t>
            </w:r>
          </w:p>
        </w:tc>
        <w:tc>
          <w:tcPr>
            <w:tcW w:w="1134" w:type="dxa"/>
            <w:tcBorders>
              <w:top w:val="nil"/>
              <w:left w:val="nil"/>
              <w:bottom w:val="single" w:sz="4" w:space="0" w:color="auto"/>
              <w:right w:val="single" w:sz="4" w:space="0" w:color="auto"/>
            </w:tcBorders>
            <w:shd w:val="clear" w:color="000000" w:fill="FFFFFF"/>
            <w:vAlign w:val="center"/>
            <w:hideMark/>
          </w:tcPr>
          <w:p w14:paraId="7FEAF57A"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14:paraId="73D84A6B"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Nombra</w:t>
            </w:r>
            <w:r>
              <w:rPr>
                <w:rFonts w:ascii="Book Antiqua" w:hAnsi="Book Antiqua"/>
                <w:sz w:val="22"/>
                <w:szCs w:val="22"/>
                <w:lang w:eastAsia="es-CR"/>
              </w:rPr>
              <w:t>-</w:t>
            </w:r>
            <w:r w:rsidRPr="007565D4">
              <w:rPr>
                <w:rFonts w:ascii="Book Antiqua" w:hAnsi="Book Antiqua"/>
                <w:sz w:val="22"/>
                <w:szCs w:val="22"/>
                <w:lang w:eastAsia="es-CR"/>
              </w:rPr>
              <w:t>mientos Civil y Trabajo</w:t>
            </w:r>
          </w:p>
        </w:tc>
      </w:tr>
      <w:tr w:rsidR="00965069" w:rsidRPr="007565D4" w14:paraId="6F37FB01" w14:textId="77777777" w:rsidTr="005272A5">
        <w:trPr>
          <w:trHeight w:val="1547"/>
        </w:trPr>
        <w:tc>
          <w:tcPr>
            <w:tcW w:w="1440" w:type="dxa"/>
            <w:vMerge/>
            <w:tcBorders>
              <w:top w:val="nil"/>
              <w:left w:val="single" w:sz="4" w:space="0" w:color="auto"/>
              <w:bottom w:val="single" w:sz="4" w:space="0" w:color="auto"/>
              <w:right w:val="single" w:sz="4" w:space="0" w:color="auto"/>
            </w:tcBorders>
            <w:vAlign w:val="center"/>
            <w:hideMark/>
          </w:tcPr>
          <w:p w14:paraId="1D380BB9" w14:textId="77777777" w:rsidR="00965069" w:rsidRPr="007565D4" w:rsidRDefault="00965069" w:rsidP="005272A5">
            <w:pPr>
              <w:rPr>
                <w:rFonts w:ascii="Book Antiqua" w:hAnsi="Book Antiqua"/>
                <w:color w:val="000000"/>
                <w:sz w:val="22"/>
                <w:szCs w:val="22"/>
                <w:lang w:eastAsia="es-CR"/>
              </w:rPr>
            </w:pPr>
          </w:p>
        </w:tc>
        <w:tc>
          <w:tcPr>
            <w:tcW w:w="829" w:type="dxa"/>
            <w:tcBorders>
              <w:top w:val="nil"/>
              <w:left w:val="nil"/>
              <w:bottom w:val="single" w:sz="4" w:space="0" w:color="auto"/>
              <w:right w:val="single" w:sz="4" w:space="0" w:color="auto"/>
            </w:tcBorders>
            <w:shd w:val="clear" w:color="000000" w:fill="FFFFFF"/>
            <w:vAlign w:val="center"/>
            <w:hideMark/>
          </w:tcPr>
          <w:p w14:paraId="0A26676A" w14:textId="77777777" w:rsidR="00965069" w:rsidRPr="007565D4" w:rsidRDefault="00965069" w:rsidP="005272A5">
            <w:pPr>
              <w:jc w:val="center"/>
              <w:rPr>
                <w:rFonts w:ascii="Book Antiqua" w:hAnsi="Book Antiqua"/>
                <w:color w:val="000000"/>
                <w:sz w:val="22"/>
                <w:szCs w:val="22"/>
                <w:lang w:eastAsia="es-CR"/>
              </w:rPr>
            </w:pPr>
            <w:r w:rsidRPr="007565D4">
              <w:rPr>
                <w:rFonts w:ascii="Book Antiqua" w:hAnsi="Book Antiqua"/>
                <w:color w:val="000000"/>
                <w:sz w:val="22"/>
                <w:szCs w:val="22"/>
                <w:lang w:eastAsia="es-CR"/>
              </w:rPr>
              <w:t>2</w:t>
            </w:r>
          </w:p>
        </w:tc>
        <w:tc>
          <w:tcPr>
            <w:tcW w:w="1073" w:type="dxa"/>
            <w:tcBorders>
              <w:top w:val="nil"/>
              <w:left w:val="nil"/>
              <w:bottom w:val="single" w:sz="4" w:space="0" w:color="auto"/>
              <w:right w:val="single" w:sz="4" w:space="0" w:color="auto"/>
            </w:tcBorders>
            <w:shd w:val="clear" w:color="000000" w:fill="FFFFFF"/>
            <w:vAlign w:val="center"/>
            <w:hideMark/>
          </w:tcPr>
          <w:p w14:paraId="7E5A119D" w14:textId="77777777" w:rsidR="00965069" w:rsidRPr="007565D4" w:rsidRDefault="00965069" w:rsidP="005272A5">
            <w:pPr>
              <w:jc w:val="center"/>
              <w:rPr>
                <w:rFonts w:ascii="Book Antiqua" w:hAnsi="Book Antiqua"/>
                <w:color w:val="000000"/>
                <w:sz w:val="22"/>
                <w:szCs w:val="22"/>
                <w:lang w:eastAsia="es-CR"/>
              </w:rPr>
            </w:pPr>
            <w:r w:rsidRPr="007565D4">
              <w:rPr>
                <w:rFonts w:ascii="Book Antiqua" w:hAnsi="Book Antiqua"/>
                <w:color w:val="000000"/>
                <w:sz w:val="22"/>
                <w:szCs w:val="22"/>
                <w:lang w:eastAsia="es-CR"/>
              </w:rPr>
              <w:t>Profesio</w:t>
            </w:r>
            <w:r>
              <w:rPr>
                <w:rFonts w:ascii="Book Antiqua" w:hAnsi="Book Antiqua"/>
                <w:color w:val="000000"/>
                <w:sz w:val="22"/>
                <w:szCs w:val="22"/>
                <w:lang w:eastAsia="es-CR"/>
              </w:rPr>
              <w:t>-</w:t>
            </w:r>
            <w:r w:rsidRPr="007565D4">
              <w:rPr>
                <w:rFonts w:ascii="Book Antiqua" w:hAnsi="Book Antiqua"/>
                <w:color w:val="000000"/>
                <w:sz w:val="22"/>
                <w:szCs w:val="22"/>
                <w:lang w:eastAsia="es-CR"/>
              </w:rPr>
              <w:t>nal 2</w:t>
            </w:r>
          </w:p>
        </w:tc>
        <w:tc>
          <w:tcPr>
            <w:tcW w:w="1195" w:type="dxa"/>
            <w:tcBorders>
              <w:top w:val="nil"/>
              <w:left w:val="nil"/>
              <w:bottom w:val="single" w:sz="4" w:space="0" w:color="auto"/>
              <w:right w:val="single" w:sz="4" w:space="0" w:color="auto"/>
            </w:tcBorders>
            <w:shd w:val="clear" w:color="000000" w:fill="FFFFFF"/>
            <w:vAlign w:val="center"/>
            <w:hideMark/>
          </w:tcPr>
          <w:p w14:paraId="6062B882"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Extra-ordinarias</w:t>
            </w:r>
          </w:p>
        </w:tc>
        <w:tc>
          <w:tcPr>
            <w:tcW w:w="1276" w:type="dxa"/>
            <w:tcBorders>
              <w:top w:val="nil"/>
              <w:left w:val="nil"/>
              <w:bottom w:val="single" w:sz="4" w:space="0" w:color="auto"/>
              <w:right w:val="single" w:sz="4" w:space="0" w:color="auto"/>
            </w:tcBorders>
            <w:shd w:val="clear" w:color="000000" w:fill="FFFFFF"/>
            <w:vAlign w:val="center"/>
            <w:hideMark/>
          </w:tcPr>
          <w:p w14:paraId="464D3276"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Ordinarias</w:t>
            </w:r>
          </w:p>
        </w:tc>
        <w:tc>
          <w:tcPr>
            <w:tcW w:w="992" w:type="dxa"/>
            <w:tcBorders>
              <w:top w:val="nil"/>
              <w:left w:val="nil"/>
              <w:bottom w:val="single" w:sz="4" w:space="0" w:color="auto"/>
              <w:right w:val="single" w:sz="4" w:space="0" w:color="auto"/>
            </w:tcBorders>
            <w:shd w:val="clear" w:color="auto" w:fill="auto"/>
            <w:vAlign w:val="center"/>
            <w:hideMark/>
          </w:tcPr>
          <w:p w14:paraId="1A95AD8A"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2020</w:t>
            </w:r>
          </w:p>
        </w:tc>
        <w:tc>
          <w:tcPr>
            <w:tcW w:w="1701" w:type="dxa"/>
            <w:tcBorders>
              <w:top w:val="nil"/>
              <w:left w:val="nil"/>
              <w:bottom w:val="single" w:sz="4" w:space="0" w:color="auto"/>
              <w:right w:val="single" w:sz="4" w:space="0" w:color="auto"/>
            </w:tcBorders>
            <w:shd w:val="clear" w:color="000000" w:fill="FFFFFF"/>
            <w:vAlign w:val="center"/>
            <w:hideMark/>
          </w:tcPr>
          <w:p w14:paraId="7B2F4459" w14:textId="77777777" w:rsidR="00965069" w:rsidRPr="007565D4" w:rsidRDefault="00965069" w:rsidP="005272A5">
            <w:pPr>
              <w:jc w:val="center"/>
              <w:rPr>
                <w:rFonts w:ascii="Book Antiqua" w:hAnsi="Book Antiqua"/>
                <w:sz w:val="22"/>
                <w:szCs w:val="22"/>
                <w:lang w:eastAsia="es-CR"/>
              </w:rPr>
            </w:pPr>
            <w:r w:rsidRPr="007565D4">
              <w:rPr>
                <w:sz w:val="22"/>
                <w:szCs w:val="22"/>
                <w:lang w:eastAsia="es-CR"/>
              </w:rPr>
              <w:t>₡</w:t>
            </w:r>
            <w:r w:rsidRPr="007565D4">
              <w:rPr>
                <w:rFonts w:ascii="Book Antiqua" w:hAnsi="Book Antiqua"/>
                <w:sz w:val="22"/>
                <w:szCs w:val="22"/>
                <w:lang w:eastAsia="es-CR"/>
              </w:rPr>
              <w:t>75,666,000.00</w:t>
            </w:r>
          </w:p>
        </w:tc>
        <w:tc>
          <w:tcPr>
            <w:tcW w:w="1134" w:type="dxa"/>
            <w:tcBorders>
              <w:top w:val="nil"/>
              <w:left w:val="nil"/>
              <w:bottom w:val="single" w:sz="4" w:space="0" w:color="auto"/>
              <w:right w:val="single" w:sz="4" w:space="0" w:color="auto"/>
            </w:tcBorders>
            <w:shd w:val="clear" w:color="000000" w:fill="FFFFFF"/>
            <w:vAlign w:val="center"/>
            <w:hideMark/>
          </w:tcPr>
          <w:p w14:paraId="5F5DF388"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1</w:t>
            </w:r>
          </w:p>
        </w:tc>
        <w:tc>
          <w:tcPr>
            <w:tcW w:w="1418" w:type="dxa"/>
            <w:tcBorders>
              <w:top w:val="nil"/>
              <w:left w:val="nil"/>
              <w:bottom w:val="single" w:sz="4" w:space="0" w:color="auto"/>
              <w:right w:val="single" w:sz="4" w:space="0" w:color="auto"/>
            </w:tcBorders>
            <w:shd w:val="clear" w:color="auto" w:fill="auto"/>
            <w:vAlign w:val="center"/>
            <w:hideMark/>
          </w:tcPr>
          <w:p w14:paraId="32548325" w14:textId="77777777" w:rsidR="00965069" w:rsidRPr="007565D4" w:rsidRDefault="00965069" w:rsidP="005272A5">
            <w:pPr>
              <w:jc w:val="center"/>
              <w:rPr>
                <w:rFonts w:ascii="Book Antiqua" w:hAnsi="Book Antiqua"/>
                <w:sz w:val="22"/>
                <w:szCs w:val="22"/>
                <w:lang w:eastAsia="es-CR"/>
              </w:rPr>
            </w:pPr>
            <w:r w:rsidRPr="005E7B1E">
              <w:rPr>
                <w:rFonts w:ascii="Book Antiqua" w:hAnsi="Book Antiqua"/>
                <w:szCs w:val="22"/>
                <w:lang w:eastAsia="es-CR"/>
              </w:rPr>
              <w:t>Seguimiento</w:t>
            </w:r>
          </w:p>
        </w:tc>
      </w:tr>
      <w:tr w:rsidR="00965069" w:rsidRPr="007565D4" w14:paraId="5FC6190F" w14:textId="77777777" w:rsidTr="005272A5">
        <w:trPr>
          <w:trHeight w:val="276"/>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1A54A07" w14:textId="77777777" w:rsidR="00965069" w:rsidRPr="007565D4" w:rsidRDefault="00965069" w:rsidP="005272A5">
            <w:pPr>
              <w:jc w:val="center"/>
              <w:rPr>
                <w:rFonts w:ascii="Book Antiqua" w:hAnsi="Book Antiqua"/>
                <w:b/>
                <w:bCs/>
                <w:color w:val="000000"/>
                <w:sz w:val="22"/>
                <w:szCs w:val="22"/>
                <w:lang w:eastAsia="es-CR"/>
              </w:rPr>
            </w:pPr>
            <w:r w:rsidRPr="007565D4">
              <w:rPr>
                <w:rFonts w:ascii="Book Antiqua" w:hAnsi="Book Antiqua"/>
                <w:b/>
                <w:bCs/>
                <w:color w:val="000000"/>
                <w:sz w:val="22"/>
                <w:szCs w:val="22"/>
                <w:lang w:eastAsia="es-CR"/>
              </w:rPr>
              <w:t>Total</w:t>
            </w:r>
          </w:p>
        </w:tc>
        <w:tc>
          <w:tcPr>
            <w:tcW w:w="829" w:type="dxa"/>
            <w:tcBorders>
              <w:top w:val="nil"/>
              <w:left w:val="nil"/>
              <w:bottom w:val="single" w:sz="4" w:space="0" w:color="auto"/>
              <w:right w:val="single" w:sz="4" w:space="0" w:color="auto"/>
            </w:tcBorders>
            <w:shd w:val="clear" w:color="000000" w:fill="FFFFFF"/>
            <w:vAlign w:val="center"/>
            <w:hideMark/>
          </w:tcPr>
          <w:p w14:paraId="4D15C157" w14:textId="77777777" w:rsidR="00965069" w:rsidRPr="007565D4" w:rsidRDefault="00965069" w:rsidP="005272A5">
            <w:pPr>
              <w:jc w:val="center"/>
              <w:rPr>
                <w:rFonts w:ascii="Book Antiqua" w:hAnsi="Book Antiqua"/>
                <w:b/>
                <w:bCs/>
                <w:sz w:val="22"/>
                <w:szCs w:val="22"/>
                <w:lang w:eastAsia="es-CR"/>
              </w:rPr>
            </w:pPr>
            <w:r>
              <w:rPr>
                <w:rFonts w:ascii="Book Antiqua" w:hAnsi="Book Antiqua"/>
                <w:b/>
                <w:bCs/>
                <w:sz w:val="22"/>
                <w:szCs w:val="22"/>
                <w:lang w:eastAsia="es-CR"/>
              </w:rPr>
              <w:t>5</w:t>
            </w:r>
          </w:p>
        </w:tc>
        <w:tc>
          <w:tcPr>
            <w:tcW w:w="1073" w:type="dxa"/>
            <w:tcBorders>
              <w:top w:val="nil"/>
              <w:left w:val="nil"/>
              <w:bottom w:val="single" w:sz="4" w:space="0" w:color="auto"/>
              <w:right w:val="single" w:sz="4" w:space="0" w:color="auto"/>
            </w:tcBorders>
            <w:shd w:val="clear" w:color="000000" w:fill="FFFFFF"/>
            <w:vAlign w:val="center"/>
            <w:hideMark/>
          </w:tcPr>
          <w:p w14:paraId="56A6F56E"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195" w:type="dxa"/>
            <w:tcBorders>
              <w:top w:val="nil"/>
              <w:left w:val="nil"/>
              <w:bottom w:val="single" w:sz="4" w:space="0" w:color="auto"/>
              <w:right w:val="single" w:sz="4" w:space="0" w:color="auto"/>
            </w:tcBorders>
            <w:shd w:val="clear" w:color="000000" w:fill="FFFFFF"/>
            <w:vAlign w:val="center"/>
            <w:hideMark/>
          </w:tcPr>
          <w:p w14:paraId="5E225A18"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14:paraId="66E74274"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992" w:type="dxa"/>
            <w:tcBorders>
              <w:top w:val="nil"/>
              <w:left w:val="nil"/>
              <w:bottom w:val="single" w:sz="4" w:space="0" w:color="auto"/>
              <w:right w:val="single" w:sz="4" w:space="0" w:color="auto"/>
            </w:tcBorders>
            <w:shd w:val="clear" w:color="auto" w:fill="auto"/>
            <w:vAlign w:val="center"/>
            <w:hideMark/>
          </w:tcPr>
          <w:p w14:paraId="50ED4005"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701" w:type="dxa"/>
            <w:tcBorders>
              <w:top w:val="nil"/>
              <w:left w:val="nil"/>
              <w:bottom w:val="single" w:sz="4" w:space="0" w:color="auto"/>
              <w:right w:val="single" w:sz="4" w:space="0" w:color="auto"/>
            </w:tcBorders>
            <w:shd w:val="clear" w:color="000000" w:fill="FFFFFF"/>
            <w:vAlign w:val="center"/>
            <w:hideMark/>
          </w:tcPr>
          <w:p w14:paraId="38BDDE87" w14:textId="77777777" w:rsidR="00965069" w:rsidRPr="007565D4" w:rsidRDefault="00965069" w:rsidP="005272A5">
            <w:pPr>
              <w:jc w:val="center"/>
              <w:rPr>
                <w:rFonts w:ascii="Book Antiqua" w:hAnsi="Book Antiqua"/>
                <w:b/>
                <w:bCs/>
                <w:sz w:val="22"/>
                <w:szCs w:val="22"/>
                <w:lang w:eastAsia="es-CR"/>
              </w:rPr>
            </w:pPr>
            <w:r w:rsidRPr="007565D4">
              <w:rPr>
                <w:b/>
                <w:bCs/>
                <w:sz w:val="22"/>
                <w:szCs w:val="22"/>
                <w:lang w:eastAsia="es-CR"/>
              </w:rPr>
              <w:t>₡</w:t>
            </w:r>
            <w:r>
              <w:rPr>
                <w:rFonts w:ascii="Book Antiqua" w:hAnsi="Book Antiqua"/>
                <w:b/>
                <w:bCs/>
                <w:sz w:val="22"/>
                <w:szCs w:val="22"/>
                <w:lang w:eastAsia="es-CR"/>
              </w:rPr>
              <w:t>234</w:t>
            </w:r>
            <w:r w:rsidRPr="007565D4">
              <w:rPr>
                <w:rFonts w:ascii="Book Antiqua" w:hAnsi="Book Antiqua"/>
                <w:b/>
                <w:bCs/>
                <w:sz w:val="22"/>
                <w:szCs w:val="22"/>
                <w:lang w:eastAsia="es-CR"/>
              </w:rPr>
              <w:t>,</w:t>
            </w:r>
            <w:r>
              <w:rPr>
                <w:rFonts w:ascii="Book Antiqua" w:hAnsi="Book Antiqua"/>
                <w:b/>
                <w:bCs/>
                <w:sz w:val="22"/>
                <w:szCs w:val="22"/>
                <w:lang w:eastAsia="es-CR"/>
              </w:rPr>
              <w:t>154</w:t>
            </w:r>
            <w:r w:rsidRPr="007565D4">
              <w:rPr>
                <w:rFonts w:ascii="Book Antiqua" w:hAnsi="Book Antiqua"/>
                <w:b/>
                <w:bCs/>
                <w:sz w:val="22"/>
                <w:szCs w:val="22"/>
                <w:lang w:eastAsia="es-CR"/>
              </w:rPr>
              <w:t>,000.00</w:t>
            </w:r>
          </w:p>
        </w:tc>
        <w:tc>
          <w:tcPr>
            <w:tcW w:w="1134" w:type="dxa"/>
            <w:tcBorders>
              <w:top w:val="nil"/>
              <w:left w:val="nil"/>
              <w:bottom w:val="single" w:sz="4" w:space="0" w:color="auto"/>
              <w:right w:val="single" w:sz="4" w:space="0" w:color="auto"/>
            </w:tcBorders>
            <w:shd w:val="clear" w:color="000000" w:fill="FFFFFF"/>
            <w:vAlign w:val="center"/>
            <w:hideMark/>
          </w:tcPr>
          <w:p w14:paraId="670EAB4B"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c>
          <w:tcPr>
            <w:tcW w:w="1418" w:type="dxa"/>
            <w:tcBorders>
              <w:top w:val="nil"/>
              <w:left w:val="nil"/>
              <w:bottom w:val="single" w:sz="4" w:space="0" w:color="auto"/>
              <w:right w:val="single" w:sz="4" w:space="0" w:color="auto"/>
            </w:tcBorders>
            <w:shd w:val="clear" w:color="auto" w:fill="auto"/>
            <w:vAlign w:val="center"/>
            <w:hideMark/>
          </w:tcPr>
          <w:p w14:paraId="38CE5CAD" w14:textId="77777777" w:rsidR="00965069" w:rsidRPr="007565D4" w:rsidRDefault="00965069" w:rsidP="005272A5">
            <w:pPr>
              <w:jc w:val="center"/>
              <w:rPr>
                <w:rFonts w:ascii="Book Antiqua" w:hAnsi="Book Antiqua"/>
                <w:sz w:val="22"/>
                <w:szCs w:val="22"/>
                <w:lang w:eastAsia="es-CR"/>
              </w:rPr>
            </w:pPr>
            <w:r w:rsidRPr="007565D4">
              <w:rPr>
                <w:rFonts w:ascii="Book Antiqua" w:hAnsi="Book Antiqua"/>
                <w:sz w:val="22"/>
                <w:szCs w:val="22"/>
                <w:lang w:eastAsia="es-CR"/>
              </w:rPr>
              <w:t> </w:t>
            </w:r>
          </w:p>
        </w:tc>
      </w:tr>
    </w:tbl>
    <w:p w14:paraId="4DBC47D7" w14:textId="77777777" w:rsidR="00965069" w:rsidRPr="009266A2" w:rsidRDefault="00965069" w:rsidP="00965069">
      <w:pPr>
        <w:tabs>
          <w:tab w:val="left" w:pos="900"/>
        </w:tabs>
        <w:spacing w:line="276" w:lineRule="auto"/>
        <w:rPr>
          <w:rFonts w:ascii="Book Antiqua" w:hAnsi="Book Antiqua"/>
          <w:b/>
          <w:sz w:val="32"/>
        </w:rPr>
      </w:pPr>
    </w:p>
    <w:p w14:paraId="4B1CD274" w14:textId="77777777" w:rsidR="00965069" w:rsidRPr="00AC15E5" w:rsidRDefault="00965069" w:rsidP="00965069">
      <w:pPr>
        <w:tabs>
          <w:tab w:val="left" w:pos="900"/>
        </w:tabs>
        <w:spacing w:line="276" w:lineRule="auto"/>
        <w:jc w:val="center"/>
        <w:rPr>
          <w:rFonts w:ascii="Book Antiqua" w:hAnsi="Book Antiqua"/>
          <w:b/>
          <w:sz w:val="32"/>
        </w:rPr>
      </w:pPr>
      <w:r w:rsidRPr="009266A2">
        <w:rPr>
          <w:rFonts w:ascii="Book Antiqua" w:hAnsi="Book Antiqua"/>
          <w:b/>
          <w:sz w:val="32"/>
        </w:rPr>
        <w:t>Planes de descongestionamiento para la Jurisdicción Civil</w:t>
      </w:r>
    </w:p>
    <w:tbl>
      <w:tblPr>
        <w:tblW w:w="11114" w:type="dxa"/>
        <w:jc w:val="center"/>
        <w:tblLayout w:type="fixed"/>
        <w:tblCellMar>
          <w:left w:w="70" w:type="dxa"/>
          <w:right w:w="70" w:type="dxa"/>
        </w:tblCellMar>
        <w:tblLook w:val="04A0" w:firstRow="1" w:lastRow="0" w:firstColumn="1" w:lastColumn="0" w:noHBand="0" w:noVBand="1"/>
      </w:tblPr>
      <w:tblGrid>
        <w:gridCol w:w="1460"/>
        <w:gridCol w:w="812"/>
        <w:gridCol w:w="849"/>
        <w:gridCol w:w="1307"/>
        <w:gridCol w:w="1330"/>
        <w:gridCol w:w="915"/>
        <w:gridCol w:w="1845"/>
        <w:gridCol w:w="1284"/>
        <w:gridCol w:w="1312"/>
      </w:tblGrid>
      <w:tr w:rsidR="00965069" w:rsidRPr="00813D39" w14:paraId="05281065" w14:textId="77777777" w:rsidTr="005272A5">
        <w:trPr>
          <w:trHeight w:val="20"/>
          <w:jc w:val="center"/>
        </w:trPr>
        <w:tc>
          <w:tcPr>
            <w:tcW w:w="14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293B1"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Despacho</w:t>
            </w:r>
          </w:p>
        </w:tc>
        <w:tc>
          <w:tcPr>
            <w:tcW w:w="812" w:type="dxa"/>
            <w:tcBorders>
              <w:top w:val="single" w:sz="4" w:space="0" w:color="auto"/>
              <w:left w:val="nil"/>
              <w:bottom w:val="single" w:sz="4" w:space="0" w:color="auto"/>
              <w:right w:val="single" w:sz="4" w:space="0" w:color="auto"/>
            </w:tcBorders>
            <w:shd w:val="clear" w:color="auto" w:fill="D9D9D9"/>
            <w:vAlign w:val="center"/>
            <w:hideMark/>
          </w:tcPr>
          <w:p w14:paraId="62A8C830"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Cant</w:t>
            </w:r>
          </w:p>
        </w:tc>
        <w:tc>
          <w:tcPr>
            <w:tcW w:w="849" w:type="dxa"/>
            <w:tcBorders>
              <w:top w:val="single" w:sz="4" w:space="0" w:color="auto"/>
              <w:left w:val="nil"/>
              <w:bottom w:val="single" w:sz="4" w:space="0" w:color="auto"/>
              <w:right w:val="single" w:sz="4" w:space="0" w:color="auto"/>
            </w:tcBorders>
            <w:shd w:val="clear" w:color="auto" w:fill="D9D9D9"/>
            <w:vAlign w:val="center"/>
            <w:hideMark/>
          </w:tcPr>
          <w:p w14:paraId="0014BFF2"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Tipo de plaza</w:t>
            </w:r>
          </w:p>
        </w:tc>
        <w:tc>
          <w:tcPr>
            <w:tcW w:w="1307" w:type="dxa"/>
            <w:tcBorders>
              <w:top w:val="single" w:sz="4" w:space="0" w:color="auto"/>
              <w:left w:val="nil"/>
              <w:bottom w:val="single" w:sz="4" w:space="0" w:color="auto"/>
              <w:right w:val="single" w:sz="4" w:space="0" w:color="auto"/>
            </w:tcBorders>
            <w:shd w:val="clear" w:color="auto" w:fill="D9D9D9"/>
            <w:vAlign w:val="center"/>
            <w:hideMark/>
          </w:tcPr>
          <w:p w14:paraId="3714469C"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Condición actual</w:t>
            </w:r>
          </w:p>
        </w:tc>
        <w:tc>
          <w:tcPr>
            <w:tcW w:w="1330" w:type="dxa"/>
            <w:tcBorders>
              <w:top w:val="single" w:sz="4" w:space="0" w:color="auto"/>
              <w:left w:val="nil"/>
              <w:bottom w:val="single" w:sz="4" w:space="0" w:color="auto"/>
              <w:right w:val="single" w:sz="4" w:space="0" w:color="auto"/>
            </w:tcBorders>
            <w:shd w:val="clear" w:color="auto" w:fill="D9D9D9"/>
            <w:vAlign w:val="center"/>
            <w:hideMark/>
          </w:tcPr>
          <w:p w14:paraId="1FE5A225"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Recomen-dación</w:t>
            </w:r>
          </w:p>
        </w:tc>
        <w:tc>
          <w:tcPr>
            <w:tcW w:w="915" w:type="dxa"/>
            <w:tcBorders>
              <w:top w:val="single" w:sz="4" w:space="0" w:color="auto"/>
              <w:left w:val="nil"/>
              <w:bottom w:val="single" w:sz="4" w:space="0" w:color="auto"/>
              <w:right w:val="single" w:sz="4" w:space="0" w:color="auto"/>
            </w:tcBorders>
            <w:shd w:val="clear" w:color="auto" w:fill="D9D9D9"/>
            <w:vAlign w:val="center"/>
            <w:hideMark/>
          </w:tcPr>
          <w:p w14:paraId="478A33E4"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Período</w:t>
            </w:r>
          </w:p>
        </w:tc>
        <w:tc>
          <w:tcPr>
            <w:tcW w:w="1845" w:type="dxa"/>
            <w:tcBorders>
              <w:top w:val="single" w:sz="4" w:space="0" w:color="auto"/>
              <w:left w:val="nil"/>
              <w:bottom w:val="single" w:sz="4" w:space="0" w:color="auto"/>
              <w:right w:val="single" w:sz="4" w:space="0" w:color="auto"/>
            </w:tcBorders>
            <w:shd w:val="clear" w:color="auto" w:fill="D9D9D9"/>
            <w:vAlign w:val="center"/>
            <w:hideMark/>
          </w:tcPr>
          <w:p w14:paraId="1BF5927D"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Costo Estimado</w:t>
            </w:r>
          </w:p>
        </w:tc>
        <w:tc>
          <w:tcPr>
            <w:tcW w:w="1284" w:type="dxa"/>
            <w:tcBorders>
              <w:top w:val="single" w:sz="4" w:space="0" w:color="auto"/>
              <w:left w:val="nil"/>
              <w:bottom w:val="single" w:sz="4" w:space="0" w:color="auto"/>
              <w:right w:val="single" w:sz="4" w:space="0" w:color="auto"/>
            </w:tcBorders>
            <w:shd w:val="clear" w:color="auto" w:fill="D9D9D9"/>
            <w:vAlign w:val="center"/>
            <w:hideMark/>
          </w:tcPr>
          <w:p w14:paraId="37018506"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Prioridad</w:t>
            </w:r>
          </w:p>
        </w:tc>
        <w:tc>
          <w:tcPr>
            <w:tcW w:w="1312" w:type="dxa"/>
            <w:tcBorders>
              <w:top w:val="single" w:sz="4" w:space="0" w:color="auto"/>
              <w:left w:val="nil"/>
              <w:bottom w:val="single" w:sz="4" w:space="0" w:color="auto"/>
              <w:right w:val="single" w:sz="4" w:space="0" w:color="auto"/>
            </w:tcBorders>
            <w:shd w:val="clear" w:color="auto" w:fill="D9D9D9"/>
            <w:vAlign w:val="center"/>
            <w:hideMark/>
          </w:tcPr>
          <w:p w14:paraId="5059192F" w14:textId="77777777" w:rsidR="00965069" w:rsidRPr="00813D39" w:rsidRDefault="00965069" w:rsidP="005272A5">
            <w:pPr>
              <w:jc w:val="center"/>
              <w:rPr>
                <w:rFonts w:ascii="Book Antiqua" w:hAnsi="Book Antiqua"/>
                <w:b/>
                <w:bCs/>
                <w:szCs w:val="22"/>
                <w:lang w:eastAsia="es-CR"/>
              </w:rPr>
            </w:pPr>
            <w:r w:rsidRPr="00813D39">
              <w:rPr>
                <w:rFonts w:ascii="Book Antiqua" w:hAnsi="Book Antiqua"/>
                <w:b/>
                <w:bCs/>
                <w:szCs w:val="22"/>
                <w:lang w:eastAsia="es-CR"/>
              </w:rPr>
              <w:t>Observa-ciones</w:t>
            </w:r>
          </w:p>
        </w:tc>
      </w:tr>
      <w:tr w:rsidR="00965069" w:rsidRPr="00813D39" w14:paraId="506DE4A7" w14:textId="77777777" w:rsidTr="005272A5">
        <w:trPr>
          <w:trHeight w:val="2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D09B0E1"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Cs w:val="22"/>
                <w:lang w:eastAsia="es-CR"/>
              </w:rPr>
              <w:t xml:space="preserve">Centro de Apoyo, Coordinación y Mejoramiento de la Función Jurisdiccional </w:t>
            </w:r>
          </w:p>
        </w:tc>
        <w:tc>
          <w:tcPr>
            <w:tcW w:w="812" w:type="dxa"/>
            <w:tcBorders>
              <w:top w:val="nil"/>
              <w:left w:val="nil"/>
              <w:bottom w:val="single" w:sz="4" w:space="0" w:color="auto"/>
              <w:right w:val="single" w:sz="4" w:space="0" w:color="auto"/>
            </w:tcBorders>
            <w:shd w:val="clear" w:color="000000" w:fill="FFFFFF"/>
            <w:vAlign w:val="center"/>
            <w:hideMark/>
          </w:tcPr>
          <w:p w14:paraId="27D39ECD"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14:paraId="7C7FEA12"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4</w:t>
            </w:r>
          </w:p>
        </w:tc>
        <w:tc>
          <w:tcPr>
            <w:tcW w:w="1307" w:type="dxa"/>
            <w:tcBorders>
              <w:top w:val="nil"/>
              <w:left w:val="nil"/>
              <w:bottom w:val="single" w:sz="4" w:space="0" w:color="auto"/>
              <w:right w:val="single" w:sz="4" w:space="0" w:color="auto"/>
            </w:tcBorders>
            <w:shd w:val="clear" w:color="000000" w:fill="FFFFFF"/>
            <w:vAlign w:val="center"/>
            <w:hideMark/>
          </w:tcPr>
          <w:p w14:paraId="5243BF4E"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0C0EFC77" w14:textId="77777777" w:rsidR="00965069" w:rsidRPr="00813D39" w:rsidRDefault="00965069" w:rsidP="005272A5">
            <w:pPr>
              <w:jc w:val="center"/>
              <w:rPr>
                <w:rFonts w:ascii="Book Antiqua" w:hAnsi="Book Antiqua"/>
                <w:sz w:val="22"/>
                <w:szCs w:val="22"/>
                <w:lang w:eastAsia="es-CR"/>
              </w:rPr>
            </w:pPr>
            <w:r>
              <w:rPr>
                <w:rFonts w:ascii="Book Antiqua" w:hAnsi="Book Antiqua"/>
                <w:sz w:val="22"/>
                <w:szCs w:val="22"/>
                <w:lang w:eastAsia="es-CR"/>
              </w:rPr>
              <w:t>O</w:t>
            </w:r>
            <w:r w:rsidRPr="00813D39">
              <w:rPr>
                <w:rFonts w:ascii="Book Antiqua" w:hAnsi="Book Antiqua"/>
                <w:sz w:val="22"/>
                <w:szCs w:val="22"/>
                <w:lang w:eastAsia="es-CR"/>
              </w:rPr>
              <w:t>rdinarias</w:t>
            </w:r>
          </w:p>
        </w:tc>
        <w:tc>
          <w:tcPr>
            <w:tcW w:w="915" w:type="dxa"/>
            <w:tcBorders>
              <w:top w:val="nil"/>
              <w:left w:val="nil"/>
              <w:bottom w:val="single" w:sz="4" w:space="0" w:color="auto"/>
              <w:right w:val="single" w:sz="4" w:space="0" w:color="auto"/>
            </w:tcBorders>
            <w:shd w:val="clear" w:color="auto" w:fill="auto"/>
            <w:vAlign w:val="center"/>
            <w:hideMark/>
          </w:tcPr>
          <w:p w14:paraId="35F80EA3"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08565FE8" w14:textId="77777777" w:rsidR="00965069" w:rsidRPr="00813D39" w:rsidRDefault="00965069" w:rsidP="005272A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125,242,000.00</w:t>
            </w:r>
          </w:p>
        </w:tc>
        <w:tc>
          <w:tcPr>
            <w:tcW w:w="1284" w:type="dxa"/>
            <w:tcBorders>
              <w:top w:val="nil"/>
              <w:left w:val="nil"/>
              <w:bottom w:val="single" w:sz="4" w:space="0" w:color="auto"/>
              <w:right w:val="single" w:sz="4" w:space="0" w:color="auto"/>
            </w:tcBorders>
            <w:shd w:val="clear" w:color="000000" w:fill="FFFFFF"/>
            <w:vAlign w:val="center"/>
            <w:hideMark/>
          </w:tcPr>
          <w:p w14:paraId="74A9EED7"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14:paraId="363CAAB6" w14:textId="77777777" w:rsidR="00965069" w:rsidRPr="00813D39" w:rsidRDefault="00965069" w:rsidP="005272A5">
            <w:pPr>
              <w:jc w:val="center"/>
              <w:rPr>
                <w:rFonts w:ascii="Book Antiqua" w:hAnsi="Book Antiqua"/>
                <w:sz w:val="18"/>
                <w:szCs w:val="22"/>
                <w:lang w:eastAsia="es-CR"/>
              </w:rPr>
            </w:pPr>
            <w:r w:rsidRPr="00813D39">
              <w:rPr>
                <w:rFonts w:ascii="Book Antiqua" w:hAnsi="Book Antiqua"/>
                <w:sz w:val="18"/>
                <w:szCs w:val="22"/>
                <w:lang w:eastAsia="es-CR"/>
              </w:rPr>
              <w:t xml:space="preserve">Plan Tribunales Colegiados de Primera Instancia. </w:t>
            </w:r>
            <w:r>
              <w:rPr>
                <w:rFonts w:ascii="Book Antiqua" w:hAnsi="Book Antiqua"/>
                <w:sz w:val="18"/>
                <w:szCs w:val="22"/>
                <w:lang w:eastAsia="es-CR"/>
              </w:rPr>
              <w:t>Plazas con competencia a nivel nacional.</w:t>
            </w:r>
          </w:p>
        </w:tc>
      </w:tr>
      <w:tr w:rsidR="00965069" w:rsidRPr="00813D39" w14:paraId="45DFEEDC" w14:textId="77777777" w:rsidTr="005272A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14:paraId="22E9C106" w14:textId="77777777" w:rsidR="00965069" w:rsidRPr="00813D39" w:rsidRDefault="00965069" w:rsidP="005272A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7C9EBB4C"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2</w:t>
            </w:r>
          </w:p>
        </w:tc>
        <w:tc>
          <w:tcPr>
            <w:tcW w:w="849" w:type="dxa"/>
            <w:tcBorders>
              <w:top w:val="nil"/>
              <w:left w:val="nil"/>
              <w:bottom w:val="single" w:sz="4" w:space="0" w:color="auto"/>
              <w:right w:val="single" w:sz="4" w:space="0" w:color="auto"/>
            </w:tcBorders>
            <w:shd w:val="clear" w:color="000000" w:fill="FFFFFF"/>
            <w:vAlign w:val="center"/>
            <w:hideMark/>
          </w:tcPr>
          <w:p w14:paraId="708454AF"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2</w:t>
            </w:r>
          </w:p>
        </w:tc>
        <w:tc>
          <w:tcPr>
            <w:tcW w:w="1307" w:type="dxa"/>
            <w:tcBorders>
              <w:top w:val="nil"/>
              <w:left w:val="nil"/>
              <w:bottom w:val="single" w:sz="4" w:space="0" w:color="auto"/>
              <w:right w:val="single" w:sz="4" w:space="0" w:color="auto"/>
            </w:tcBorders>
            <w:shd w:val="clear" w:color="000000" w:fill="FFFFFF"/>
            <w:vAlign w:val="center"/>
            <w:hideMark/>
          </w:tcPr>
          <w:p w14:paraId="1FB1A401"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7CED7986" w14:textId="77777777" w:rsidR="00965069" w:rsidRPr="00813D39" w:rsidRDefault="00965069" w:rsidP="005272A5">
            <w:pPr>
              <w:jc w:val="center"/>
              <w:rPr>
                <w:rFonts w:ascii="Book Antiqua" w:hAnsi="Book Antiqua"/>
                <w:sz w:val="22"/>
                <w:szCs w:val="22"/>
                <w:lang w:eastAsia="es-CR"/>
              </w:rPr>
            </w:pPr>
            <w:r>
              <w:rPr>
                <w:rFonts w:ascii="Book Antiqua" w:hAnsi="Book Antiqua"/>
                <w:sz w:val="22"/>
                <w:szCs w:val="22"/>
                <w:lang w:eastAsia="es-CR"/>
              </w:rPr>
              <w:t>Según escenario aprobado por Consejo Superior</w:t>
            </w:r>
          </w:p>
        </w:tc>
        <w:tc>
          <w:tcPr>
            <w:tcW w:w="915" w:type="dxa"/>
            <w:tcBorders>
              <w:top w:val="nil"/>
              <w:left w:val="nil"/>
              <w:bottom w:val="single" w:sz="4" w:space="0" w:color="auto"/>
              <w:right w:val="single" w:sz="4" w:space="0" w:color="auto"/>
            </w:tcBorders>
            <w:shd w:val="clear" w:color="auto" w:fill="auto"/>
            <w:vAlign w:val="center"/>
            <w:hideMark/>
          </w:tcPr>
          <w:p w14:paraId="3D5C0E9A"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0FA90CC7" w14:textId="77777777" w:rsidR="00965069" w:rsidRPr="00813D39" w:rsidRDefault="00965069" w:rsidP="005272A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111,820,000.00</w:t>
            </w:r>
          </w:p>
        </w:tc>
        <w:tc>
          <w:tcPr>
            <w:tcW w:w="1284" w:type="dxa"/>
            <w:tcBorders>
              <w:top w:val="nil"/>
              <w:left w:val="nil"/>
              <w:bottom w:val="single" w:sz="4" w:space="0" w:color="auto"/>
              <w:right w:val="single" w:sz="4" w:space="0" w:color="auto"/>
            </w:tcBorders>
            <w:shd w:val="clear" w:color="000000" w:fill="FFFFFF"/>
            <w:vAlign w:val="center"/>
            <w:hideMark/>
          </w:tcPr>
          <w:p w14:paraId="635BF82C"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vMerge w:val="restart"/>
            <w:tcBorders>
              <w:top w:val="nil"/>
              <w:left w:val="nil"/>
              <w:right w:val="single" w:sz="4" w:space="0" w:color="auto"/>
            </w:tcBorders>
            <w:shd w:val="clear" w:color="auto" w:fill="auto"/>
            <w:vAlign w:val="center"/>
            <w:hideMark/>
          </w:tcPr>
          <w:p w14:paraId="5A4C8D92"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Cs w:val="22"/>
                <w:lang w:eastAsia="es-CR"/>
              </w:rPr>
              <w:t>Plan de trabajo en materia de Cobro</w:t>
            </w:r>
            <w:r>
              <w:rPr>
                <w:rFonts w:ascii="Book Antiqua" w:hAnsi="Book Antiqua"/>
                <w:szCs w:val="22"/>
                <w:lang w:eastAsia="es-CR"/>
              </w:rPr>
              <w:t xml:space="preserve">. </w:t>
            </w:r>
            <w:r>
              <w:rPr>
                <w:rFonts w:ascii="Book Antiqua" w:hAnsi="Book Antiqua"/>
                <w:sz w:val="18"/>
                <w:szCs w:val="22"/>
                <w:lang w:eastAsia="es-CR"/>
              </w:rPr>
              <w:t>Plazas con competencia a nivel nacional.</w:t>
            </w:r>
          </w:p>
        </w:tc>
      </w:tr>
      <w:tr w:rsidR="00965069" w:rsidRPr="00813D39" w14:paraId="02BD3A32" w14:textId="77777777" w:rsidTr="005272A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14:paraId="3ADB3913" w14:textId="77777777" w:rsidR="00965069" w:rsidRPr="00813D39" w:rsidRDefault="00965069" w:rsidP="005272A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07296EDD"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4</w:t>
            </w:r>
          </w:p>
        </w:tc>
        <w:tc>
          <w:tcPr>
            <w:tcW w:w="849" w:type="dxa"/>
            <w:tcBorders>
              <w:top w:val="nil"/>
              <w:left w:val="nil"/>
              <w:bottom w:val="single" w:sz="4" w:space="0" w:color="auto"/>
              <w:right w:val="single" w:sz="4" w:space="0" w:color="auto"/>
            </w:tcBorders>
            <w:shd w:val="clear" w:color="000000" w:fill="FFFFFF"/>
            <w:vAlign w:val="center"/>
            <w:hideMark/>
          </w:tcPr>
          <w:p w14:paraId="5B8EC968"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Técni</w:t>
            </w:r>
            <w:r>
              <w:rPr>
                <w:rFonts w:ascii="Book Antiqua" w:hAnsi="Book Antiqua"/>
                <w:color w:val="000000"/>
                <w:sz w:val="22"/>
                <w:szCs w:val="22"/>
                <w:lang w:eastAsia="es-CR"/>
              </w:rPr>
              <w:t>-</w:t>
            </w:r>
            <w:r w:rsidRPr="00813D39">
              <w:rPr>
                <w:rFonts w:ascii="Book Antiqua" w:hAnsi="Book Antiqua"/>
                <w:color w:val="000000"/>
                <w:sz w:val="22"/>
                <w:szCs w:val="22"/>
                <w:lang w:eastAsia="es-CR"/>
              </w:rPr>
              <w:t>ca/o Judi</w:t>
            </w:r>
            <w:r>
              <w:rPr>
                <w:rFonts w:ascii="Book Antiqua" w:hAnsi="Book Antiqua"/>
                <w:color w:val="000000"/>
                <w:sz w:val="22"/>
                <w:szCs w:val="22"/>
                <w:lang w:eastAsia="es-CR"/>
              </w:rPr>
              <w:t>-</w:t>
            </w:r>
            <w:r w:rsidRPr="00813D39">
              <w:rPr>
                <w:rFonts w:ascii="Book Antiqua" w:hAnsi="Book Antiqua"/>
                <w:color w:val="000000"/>
                <w:sz w:val="22"/>
                <w:szCs w:val="22"/>
                <w:lang w:eastAsia="es-CR"/>
              </w:rPr>
              <w:t>cial 1</w:t>
            </w:r>
          </w:p>
        </w:tc>
        <w:tc>
          <w:tcPr>
            <w:tcW w:w="1307" w:type="dxa"/>
            <w:tcBorders>
              <w:top w:val="nil"/>
              <w:left w:val="nil"/>
              <w:bottom w:val="single" w:sz="4" w:space="0" w:color="auto"/>
              <w:right w:val="single" w:sz="4" w:space="0" w:color="auto"/>
            </w:tcBorders>
            <w:shd w:val="clear" w:color="000000" w:fill="FFFFFF"/>
            <w:vAlign w:val="center"/>
            <w:hideMark/>
          </w:tcPr>
          <w:p w14:paraId="0FD192AB"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75F47592" w14:textId="77777777" w:rsidR="00965069" w:rsidRPr="00813D39" w:rsidRDefault="00965069" w:rsidP="005272A5">
            <w:pPr>
              <w:jc w:val="center"/>
              <w:rPr>
                <w:rFonts w:ascii="Book Antiqua" w:hAnsi="Book Antiqua"/>
                <w:sz w:val="22"/>
                <w:szCs w:val="22"/>
                <w:lang w:eastAsia="es-CR"/>
              </w:rPr>
            </w:pPr>
            <w:r>
              <w:rPr>
                <w:rFonts w:ascii="Book Antiqua" w:hAnsi="Book Antiqua"/>
                <w:sz w:val="22"/>
                <w:szCs w:val="22"/>
                <w:lang w:eastAsia="es-CR"/>
              </w:rPr>
              <w:t>Según escenario aprobado por Consejo Superior</w:t>
            </w:r>
          </w:p>
        </w:tc>
        <w:tc>
          <w:tcPr>
            <w:tcW w:w="915" w:type="dxa"/>
            <w:tcBorders>
              <w:top w:val="nil"/>
              <w:left w:val="nil"/>
              <w:bottom w:val="single" w:sz="4" w:space="0" w:color="auto"/>
              <w:right w:val="single" w:sz="4" w:space="0" w:color="auto"/>
            </w:tcBorders>
            <w:shd w:val="clear" w:color="auto" w:fill="auto"/>
            <w:vAlign w:val="center"/>
            <w:hideMark/>
          </w:tcPr>
          <w:p w14:paraId="3E4F5EDF"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05F75C2B" w14:textId="77777777" w:rsidR="00965069" w:rsidRPr="00813D39" w:rsidRDefault="00965069" w:rsidP="005272A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59,480,000.00</w:t>
            </w:r>
          </w:p>
        </w:tc>
        <w:tc>
          <w:tcPr>
            <w:tcW w:w="1284" w:type="dxa"/>
            <w:tcBorders>
              <w:top w:val="nil"/>
              <w:left w:val="nil"/>
              <w:bottom w:val="single" w:sz="4" w:space="0" w:color="auto"/>
              <w:right w:val="single" w:sz="4" w:space="0" w:color="auto"/>
            </w:tcBorders>
            <w:shd w:val="clear" w:color="000000" w:fill="FFFFFF"/>
            <w:vAlign w:val="center"/>
            <w:hideMark/>
          </w:tcPr>
          <w:p w14:paraId="7D979836"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vMerge/>
            <w:tcBorders>
              <w:left w:val="nil"/>
              <w:bottom w:val="single" w:sz="4" w:space="0" w:color="auto"/>
              <w:right w:val="single" w:sz="4" w:space="0" w:color="auto"/>
            </w:tcBorders>
            <w:shd w:val="clear" w:color="auto" w:fill="auto"/>
            <w:vAlign w:val="center"/>
            <w:hideMark/>
          </w:tcPr>
          <w:p w14:paraId="3BB75178" w14:textId="77777777" w:rsidR="00965069" w:rsidRPr="00813D39" w:rsidRDefault="00965069" w:rsidP="005272A5">
            <w:pPr>
              <w:jc w:val="center"/>
              <w:rPr>
                <w:rFonts w:ascii="Book Antiqua" w:hAnsi="Book Antiqua"/>
                <w:sz w:val="22"/>
                <w:szCs w:val="22"/>
                <w:lang w:eastAsia="es-CR"/>
              </w:rPr>
            </w:pPr>
          </w:p>
        </w:tc>
      </w:tr>
      <w:tr w:rsidR="00965069" w:rsidRPr="00813D39" w14:paraId="18F70815" w14:textId="77777777" w:rsidTr="005272A5">
        <w:trPr>
          <w:trHeight w:val="20"/>
          <w:jc w:val="center"/>
        </w:trPr>
        <w:tc>
          <w:tcPr>
            <w:tcW w:w="1460" w:type="dxa"/>
            <w:vMerge/>
            <w:tcBorders>
              <w:top w:val="nil"/>
              <w:left w:val="single" w:sz="4" w:space="0" w:color="auto"/>
              <w:bottom w:val="single" w:sz="4" w:space="0" w:color="auto"/>
              <w:right w:val="single" w:sz="4" w:space="0" w:color="auto"/>
            </w:tcBorders>
            <w:vAlign w:val="center"/>
            <w:hideMark/>
          </w:tcPr>
          <w:p w14:paraId="306E3C39" w14:textId="77777777" w:rsidR="00965069" w:rsidRPr="00813D39" w:rsidRDefault="00965069" w:rsidP="005272A5">
            <w:pPr>
              <w:rPr>
                <w:rFonts w:ascii="Book Antiqua" w:hAnsi="Book Antiqua"/>
                <w:color w:val="000000"/>
                <w:sz w:val="22"/>
                <w:szCs w:val="22"/>
                <w:lang w:eastAsia="es-CR"/>
              </w:rPr>
            </w:pPr>
          </w:p>
        </w:tc>
        <w:tc>
          <w:tcPr>
            <w:tcW w:w="812" w:type="dxa"/>
            <w:tcBorders>
              <w:top w:val="nil"/>
              <w:left w:val="nil"/>
              <w:bottom w:val="single" w:sz="4" w:space="0" w:color="auto"/>
              <w:right w:val="single" w:sz="4" w:space="0" w:color="auto"/>
            </w:tcBorders>
            <w:shd w:val="clear" w:color="000000" w:fill="FFFFFF"/>
            <w:vAlign w:val="center"/>
            <w:hideMark/>
          </w:tcPr>
          <w:p w14:paraId="1009290F"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3</w:t>
            </w:r>
          </w:p>
        </w:tc>
        <w:tc>
          <w:tcPr>
            <w:tcW w:w="849" w:type="dxa"/>
            <w:tcBorders>
              <w:top w:val="nil"/>
              <w:left w:val="nil"/>
              <w:bottom w:val="single" w:sz="4" w:space="0" w:color="auto"/>
              <w:right w:val="single" w:sz="4" w:space="0" w:color="auto"/>
            </w:tcBorders>
            <w:shd w:val="clear" w:color="000000" w:fill="FFFFFF"/>
            <w:vAlign w:val="center"/>
            <w:hideMark/>
          </w:tcPr>
          <w:p w14:paraId="4A78E077" w14:textId="77777777" w:rsidR="00965069" w:rsidRPr="00813D39" w:rsidRDefault="00965069" w:rsidP="005272A5">
            <w:pPr>
              <w:jc w:val="center"/>
              <w:rPr>
                <w:rFonts w:ascii="Book Antiqua" w:hAnsi="Book Antiqua"/>
                <w:color w:val="000000"/>
                <w:sz w:val="22"/>
                <w:szCs w:val="22"/>
                <w:lang w:eastAsia="es-CR"/>
              </w:rPr>
            </w:pPr>
            <w:r w:rsidRPr="00813D39">
              <w:rPr>
                <w:rFonts w:ascii="Book Antiqua" w:hAnsi="Book Antiqua"/>
                <w:color w:val="000000"/>
                <w:sz w:val="22"/>
                <w:szCs w:val="22"/>
                <w:lang w:eastAsia="es-CR"/>
              </w:rPr>
              <w:t>Jueza/ez 5</w:t>
            </w:r>
          </w:p>
        </w:tc>
        <w:tc>
          <w:tcPr>
            <w:tcW w:w="1307" w:type="dxa"/>
            <w:tcBorders>
              <w:top w:val="nil"/>
              <w:left w:val="nil"/>
              <w:bottom w:val="single" w:sz="4" w:space="0" w:color="auto"/>
              <w:right w:val="single" w:sz="4" w:space="0" w:color="auto"/>
            </w:tcBorders>
            <w:shd w:val="clear" w:color="000000" w:fill="FFFFFF"/>
            <w:vAlign w:val="center"/>
            <w:hideMark/>
          </w:tcPr>
          <w:p w14:paraId="1A482207"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Extra-ordinarias</w:t>
            </w:r>
          </w:p>
        </w:tc>
        <w:tc>
          <w:tcPr>
            <w:tcW w:w="1330" w:type="dxa"/>
            <w:tcBorders>
              <w:top w:val="nil"/>
              <w:left w:val="nil"/>
              <w:bottom w:val="single" w:sz="4" w:space="0" w:color="auto"/>
              <w:right w:val="single" w:sz="4" w:space="0" w:color="auto"/>
            </w:tcBorders>
            <w:shd w:val="clear" w:color="000000" w:fill="FFFFFF"/>
            <w:vAlign w:val="center"/>
            <w:hideMark/>
          </w:tcPr>
          <w:p w14:paraId="5C4E367D"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Ordinarias</w:t>
            </w:r>
          </w:p>
        </w:tc>
        <w:tc>
          <w:tcPr>
            <w:tcW w:w="915" w:type="dxa"/>
            <w:tcBorders>
              <w:top w:val="nil"/>
              <w:left w:val="nil"/>
              <w:bottom w:val="single" w:sz="4" w:space="0" w:color="auto"/>
              <w:right w:val="single" w:sz="4" w:space="0" w:color="auto"/>
            </w:tcBorders>
            <w:shd w:val="clear" w:color="auto" w:fill="auto"/>
            <w:vAlign w:val="center"/>
            <w:hideMark/>
          </w:tcPr>
          <w:p w14:paraId="3F8D5258"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2020</w:t>
            </w:r>
          </w:p>
        </w:tc>
        <w:tc>
          <w:tcPr>
            <w:tcW w:w="1845" w:type="dxa"/>
            <w:tcBorders>
              <w:top w:val="nil"/>
              <w:left w:val="nil"/>
              <w:bottom w:val="single" w:sz="4" w:space="0" w:color="auto"/>
              <w:right w:val="single" w:sz="4" w:space="0" w:color="auto"/>
            </w:tcBorders>
            <w:shd w:val="clear" w:color="000000" w:fill="FFFFFF"/>
            <w:vAlign w:val="center"/>
            <w:hideMark/>
          </w:tcPr>
          <w:p w14:paraId="2B9CDA41" w14:textId="77777777" w:rsidR="00965069" w:rsidRPr="00813D39" w:rsidRDefault="00965069" w:rsidP="005272A5">
            <w:pPr>
              <w:jc w:val="center"/>
              <w:rPr>
                <w:rFonts w:ascii="Book Antiqua" w:hAnsi="Book Antiqua"/>
                <w:sz w:val="22"/>
                <w:szCs w:val="22"/>
                <w:lang w:eastAsia="es-CR"/>
              </w:rPr>
            </w:pPr>
            <w:r w:rsidRPr="00813D39">
              <w:rPr>
                <w:sz w:val="22"/>
                <w:szCs w:val="22"/>
                <w:lang w:eastAsia="es-CR"/>
              </w:rPr>
              <w:t>₡</w:t>
            </w:r>
            <w:r w:rsidRPr="00813D39">
              <w:rPr>
                <w:rFonts w:ascii="Book Antiqua" w:hAnsi="Book Antiqua"/>
                <w:sz w:val="22"/>
                <w:szCs w:val="22"/>
                <w:lang w:eastAsia="es-CR"/>
              </w:rPr>
              <w:t>209,790,000.00</w:t>
            </w:r>
          </w:p>
        </w:tc>
        <w:tc>
          <w:tcPr>
            <w:tcW w:w="1284" w:type="dxa"/>
            <w:tcBorders>
              <w:top w:val="nil"/>
              <w:left w:val="nil"/>
              <w:bottom w:val="single" w:sz="4" w:space="0" w:color="auto"/>
              <w:right w:val="single" w:sz="4" w:space="0" w:color="auto"/>
            </w:tcBorders>
            <w:shd w:val="clear" w:color="000000" w:fill="FFFFFF"/>
            <w:vAlign w:val="center"/>
            <w:hideMark/>
          </w:tcPr>
          <w:p w14:paraId="3B6DB2C0"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 w:val="22"/>
                <w:szCs w:val="22"/>
                <w:lang w:eastAsia="es-CR"/>
              </w:rPr>
              <w:t>1</w:t>
            </w:r>
          </w:p>
        </w:tc>
        <w:tc>
          <w:tcPr>
            <w:tcW w:w="1312" w:type="dxa"/>
            <w:tcBorders>
              <w:top w:val="nil"/>
              <w:left w:val="nil"/>
              <w:bottom w:val="single" w:sz="4" w:space="0" w:color="auto"/>
              <w:right w:val="single" w:sz="4" w:space="0" w:color="auto"/>
            </w:tcBorders>
            <w:shd w:val="clear" w:color="auto" w:fill="auto"/>
            <w:vAlign w:val="center"/>
            <w:hideMark/>
          </w:tcPr>
          <w:p w14:paraId="7A6F3FFF" w14:textId="77777777" w:rsidR="00965069" w:rsidRPr="00813D39" w:rsidRDefault="00965069" w:rsidP="005272A5">
            <w:pPr>
              <w:jc w:val="center"/>
              <w:rPr>
                <w:rFonts w:ascii="Book Antiqua" w:hAnsi="Book Antiqua"/>
                <w:sz w:val="22"/>
                <w:szCs w:val="22"/>
                <w:lang w:eastAsia="es-CR"/>
              </w:rPr>
            </w:pPr>
            <w:r w:rsidRPr="00813D39">
              <w:rPr>
                <w:rFonts w:ascii="Book Antiqua" w:hAnsi="Book Antiqua"/>
                <w:szCs w:val="22"/>
                <w:lang w:eastAsia="es-CR"/>
              </w:rPr>
              <w:t>Plan segunda instancia</w:t>
            </w:r>
            <w:r>
              <w:rPr>
                <w:rFonts w:ascii="Book Antiqua" w:hAnsi="Book Antiqua"/>
                <w:szCs w:val="22"/>
                <w:lang w:eastAsia="es-CR"/>
              </w:rPr>
              <w:t xml:space="preserve">. </w:t>
            </w:r>
            <w:r>
              <w:rPr>
                <w:rFonts w:ascii="Book Antiqua" w:hAnsi="Book Antiqua"/>
                <w:sz w:val="18"/>
                <w:szCs w:val="22"/>
                <w:lang w:eastAsia="es-CR"/>
              </w:rPr>
              <w:t>Plazas con competencia a nivel nacional.</w:t>
            </w:r>
            <w:r w:rsidRPr="00813D39">
              <w:rPr>
                <w:rFonts w:ascii="Book Antiqua" w:hAnsi="Book Antiqua"/>
                <w:szCs w:val="22"/>
                <w:lang w:eastAsia="es-CR"/>
              </w:rPr>
              <w:t xml:space="preserve"> </w:t>
            </w:r>
          </w:p>
        </w:tc>
      </w:tr>
      <w:tr w:rsidR="00965069" w:rsidRPr="00813D39" w14:paraId="77443E64" w14:textId="77777777" w:rsidTr="005272A5">
        <w:trPr>
          <w:trHeight w:val="2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7FDDD94" w14:textId="77777777" w:rsidR="00965069" w:rsidRPr="00813D39" w:rsidRDefault="00965069" w:rsidP="005272A5">
            <w:pPr>
              <w:jc w:val="center"/>
              <w:rPr>
                <w:rFonts w:ascii="Book Antiqua" w:hAnsi="Book Antiqua"/>
                <w:b/>
                <w:bCs/>
                <w:color w:val="000000"/>
                <w:sz w:val="22"/>
                <w:szCs w:val="22"/>
                <w:lang w:eastAsia="es-CR"/>
              </w:rPr>
            </w:pPr>
            <w:r w:rsidRPr="00813D39">
              <w:rPr>
                <w:rFonts w:ascii="Book Antiqua" w:hAnsi="Book Antiqua"/>
                <w:b/>
                <w:bCs/>
                <w:color w:val="000000"/>
                <w:sz w:val="22"/>
                <w:szCs w:val="22"/>
                <w:lang w:eastAsia="es-CR"/>
              </w:rPr>
              <w:t>Total</w:t>
            </w:r>
          </w:p>
        </w:tc>
        <w:tc>
          <w:tcPr>
            <w:tcW w:w="812" w:type="dxa"/>
            <w:tcBorders>
              <w:top w:val="nil"/>
              <w:left w:val="nil"/>
              <w:bottom w:val="single" w:sz="4" w:space="0" w:color="auto"/>
              <w:right w:val="single" w:sz="4" w:space="0" w:color="auto"/>
            </w:tcBorders>
            <w:shd w:val="clear" w:color="auto" w:fill="auto"/>
            <w:vAlign w:val="center"/>
            <w:hideMark/>
          </w:tcPr>
          <w:p w14:paraId="412A4956"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11</w:t>
            </w:r>
          </w:p>
        </w:tc>
        <w:tc>
          <w:tcPr>
            <w:tcW w:w="849" w:type="dxa"/>
            <w:tcBorders>
              <w:top w:val="nil"/>
              <w:left w:val="nil"/>
              <w:bottom w:val="single" w:sz="4" w:space="0" w:color="auto"/>
              <w:right w:val="single" w:sz="4" w:space="0" w:color="auto"/>
            </w:tcBorders>
            <w:shd w:val="clear" w:color="auto" w:fill="auto"/>
            <w:vAlign w:val="center"/>
            <w:hideMark/>
          </w:tcPr>
          <w:p w14:paraId="0E4C4887"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07" w:type="dxa"/>
            <w:tcBorders>
              <w:top w:val="nil"/>
              <w:left w:val="nil"/>
              <w:bottom w:val="single" w:sz="4" w:space="0" w:color="auto"/>
              <w:right w:val="single" w:sz="4" w:space="0" w:color="auto"/>
            </w:tcBorders>
            <w:shd w:val="clear" w:color="auto" w:fill="auto"/>
            <w:vAlign w:val="center"/>
            <w:hideMark/>
          </w:tcPr>
          <w:p w14:paraId="1F87262E"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30" w:type="dxa"/>
            <w:tcBorders>
              <w:top w:val="nil"/>
              <w:left w:val="nil"/>
              <w:bottom w:val="single" w:sz="4" w:space="0" w:color="auto"/>
              <w:right w:val="single" w:sz="4" w:space="0" w:color="auto"/>
            </w:tcBorders>
            <w:shd w:val="clear" w:color="auto" w:fill="auto"/>
            <w:vAlign w:val="center"/>
            <w:hideMark/>
          </w:tcPr>
          <w:p w14:paraId="1ED082F6"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915" w:type="dxa"/>
            <w:tcBorders>
              <w:top w:val="nil"/>
              <w:left w:val="nil"/>
              <w:bottom w:val="single" w:sz="4" w:space="0" w:color="auto"/>
              <w:right w:val="single" w:sz="4" w:space="0" w:color="auto"/>
            </w:tcBorders>
            <w:shd w:val="clear" w:color="auto" w:fill="auto"/>
            <w:vAlign w:val="center"/>
            <w:hideMark/>
          </w:tcPr>
          <w:p w14:paraId="403CDF73"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845" w:type="dxa"/>
            <w:tcBorders>
              <w:top w:val="nil"/>
              <w:left w:val="nil"/>
              <w:bottom w:val="single" w:sz="4" w:space="0" w:color="auto"/>
              <w:right w:val="single" w:sz="4" w:space="0" w:color="auto"/>
            </w:tcBorders>
            <w:shd w:val="clear" w:color="auto" w:fill="auto"/>
            <w:vAlign w:val="center"/>
            <w:hideMark/>
          </w:tcPr>
          <w:p w14:paraId="7A550E93" w14:textId="77777777" w:rsidR="00965069" w:rsidRPr="00813D39" w:rsidRDefault="00965069" w:rsidP="005272A5">
            <w:pPr>
              <w:jc w:val="center"/>
              <w:rPr>
                <w:rFonts w:ascii="Book Antiqua" w:hAnsi="Book Antiqua"/>
                <w:b/>
                <w:bCs/>
                <w:sz w:val="22"/>
                <w:szCs w:val="22"/>
                <w:lang w:eastAsia="es-CR"/>
              </w:rPr>
            </w:pPr>
            <w:r w:rsidRPr="00813D39">
              <w:rPr>
                <w:b/>
                <w:bCs/>
                <w:sz w:val="22"/>
                <w:szCs w:val="22"/>
              </w:rPr>
              <w:t>₡</w:t>
            </w:r>
            <w:r w:rsidRPr="00813D39">
              <w:rPr>
                <w:rFonts w:ascii="Book Antiqua" w:hAnsi="Book Antiqua"/>
                <w:b/>
                <w:bCs/>
                <w:sz w:val="22"/>
                <w:szCs w:val="22"/>
              </w:rPr>
              <w:t>506,332,000.00</w:t>
            </w:r>
          </w:p>
          <w:p w14:paraId="2C1D0867" w14:textId="77777777" w:rsidR="00965069" w:rsidRPr="00813D39" w:rsidRDefault="00965069" w:rsidP="005272A5">
            <w:pPr>
              <w:jc w:val="center"/>
              <w:rPr>
                <w:rFonts w:ascii="Book Antiqua" w:hAnsi="Book Antiqua"/>
                <w:b/>
                <w:bCs/>
                <w:sz w:val="22"/>
                <w:szCs w:val="22"/>
                <w:lang w:eastAsia="es-CR"/>
              </w:rPr>
            </w:pPr>
          </w:p>
        </w:tc>
        <w:tc>
          <w:tcPr>
            <w:tcW w:w="1284" w:type="dxa"/>
            <w:tcBorders>
              <w:top w:val="nil"/>
              <w:left w:val="nil"/>
              <w:bottom w:val="single" w:sz="4" w:space="0" w:color="auto"/>
              <w:right w:val="single" w:sz="4" w:space="0" w:color="auto"/>
            </w:tcBorders>
            <w:shd w:val="clear" w:color="auto" w:fill="auto"/>
            <w:vAlign w:val="center"/>
            <w:hideMark/>
          </w:tcPr>
          <w:p w14:paraId="70D81994"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c>
          <w:tcPr>
            <w:tcW w:w="1312" w:type="dxa"/>
            <w:tcBorders>
              <w:top w:val="nil"/>
              <w:left w:val="nil"/>
              <w:bottom w:val="single" w:sz="4" w:space="0" w:color="auto"/>
              <w:right w:val="single" w:sz="4" w:space="0" w:color="auto"/>
            </w:tcBorders>
            <w:shd w:val="clear" w:color="auto" w:fill="auto"/>
            <w:vAlign w:val="center"/>
            <w:hideMark/>
          </w:tcPr>
          <w:p w14:paraId="2D5A2B84" w14:textId="77777777" w:rsidR="00965069" w:rsidRPr="00813D39" w:rsidRDefault="00965069" w:rsidP="005272A5">
            <w:pPr>
              <w:jc w:val="center"/>
              <w:rPr>
                <w:rFonts w:ascii="Book Antiqua" w:hAnsi="Book Antiqua"/>
                <w:b/>
                <w:bCs/>
                <w:sz w:val="22"/>
                <w:szCs w:val="22"/>
                <w:lang w:eastAsia="es-CR"/>
              </w:rPr>
            </w:pPr>
            <w:r w:rsidRPr="00813D39">
              <w:rPr>
                <w:rFonts w:ascii="Book Antiqua" w:hAnsi="Book Antiqua"/>
                <w:b/>
                <w:bCs/>
                <w:sz w:val="22"/>
                <w:szCs w:val="22"/>
                <w:lang w:eastAsia="es-CR"/>
              </w:rPr>
              <w:t> </w:t>
            </w:r>
          </w:p>
        </w:tc>
      </w:tr>
    </w:tbl>
    <w:p w14:paraId="101A818F" w14:textId="77777777" w:rsidR="00965069" w:rsidRDefault="00965069" w:rsidP="00965069">
      <w:pPr>
        <w:spacing w:line="276" w:lineRule="auto"/>
        <w:jc w:val="center"/>
        <w:rPr>
          <w:rFonts w:ascii="Book Antiqua" w:hAnsi="Book Antiqua"/>
          <w:b/>
          <w:sz w:val="32"/>
        </w:rPr>
      </w:pPr>
    </w:p>
    <w:p w14:paraId="63E90EE8" w14:textId="77777777" w:rsidR="00965069" w:rsidRDefault="00965069" w:rsidP="00965069">
      <w:pPr>
        <w:spacing w:line="276" w:lineRule="auto"/>
        <w:jc w:val="center"/>
        <w:rPr>
          <w:rFonts w:ascii="Book Antiqua" w:hAnsi="Book Antiqua"/>
          <w:b/>
          <w:sz w:val="32"/>
        </w:rPr>
      </w:pPr>
    </w:p>
    <w:p w14:paraId="7EEDD0D0" w14:textId="77777777" w:rsidR="00965069" w:rsidRDefault="00965069" w:rsidP="00965069">
      <w:pPr>
        <w:spacing w:line="276" w:lineRule="auto"/>
        <w:jc w:val="center"/>
        <w:rPr>
          <w:rFonts w:ascii="Book Antiqua" w:hAnsi="Book Antiqua"/>
          <w:b/>
          <w:sz w:val="32"/>
        </w:rPr>
      </w:pPr>
    </w:p>
    <w:p w14:paraId="0470C968" w14:textId="77777777" w:rsidR="00965069" w:rsidRDefault="00965069" w:rsidP="00965069">
      <w:pPr>
        <w:spacing w:line="276" w:lineRule="auto"/>
        <w:jc w:val="center"/>
        <w:rPr>
          <w:rFonts w:ascii="Book Antiqua" w:hAnsi="Book Antiqua"/>
          <w:b/>
          <w:sz w:val="32"/>
        </w:rPr>
      </w:pPr>
    </w:p>
    <w:p w14:paraId="75EB4869" w14:textId="77777777" w:rsidR="00965069" w:rsidRDefault="00965069" w:rsidP="00965069">
      <w:pPr>
        <w:spacing w:line="276" w:lineRule="auto"/>
        <w:jc w:val="center"/>
        <w:rPr>
          <w:rFonts w:ascii="Book Antiqua" w:hAnsi="Book Antiqua"/>
          <w:b/>
          <w:sz w:val="32"/>
        </w:rPr>
      </w:pPr>
    </w:p>
    <w:p w14:paraId="5E45D5BC" w14:textId="77777777" w:rsidR="00965069" w:rsidRDefault="00965069" w:rsidP="00965069">
      <w:pPr>
        <w:spacing w:line="276" w:lineRule="auto"/>
        <w:jc w:val="center"/>
        <w:rPr>
          <w:rFonts w:ascii="Book Antiqua" w:hAnsi="Book Antiqua"/>
          <w:b/>
          <w:sz w:val="32"/>
        </w:rPr>
      </w:pPr>
      <w:r w:rsidRPr="009266A2">
        <w:rPr>
          <w:rFonts w:ascii="Book Antiqua" w:hAnsi="Book Antiqua"/>
          <w:b/>
          <w:sz w:val="32"/>
        </w:rPr>
        <w:t>Juzgados Civiles</w:t>
      </w:r>
    </w:p>
    <w:tbl>
      <w:tblPr>
        <w:tblW w:w="11372" w:type="dxa"/>
        <w:jc w:val="center"/>
        <w:tblCellMar>
          <w:left w:w="70" w:type="dxa"/>
          <w:right w:w="70" w:type="dxa"/>
        </w:tblCellMar>
        <w:tblLook w:val="04A0" w:firstRow="1" w:lastRow="0" w:firstColumn="1" w:lastColumn="0" w:noHBand="0" w:noVBand="1"/>
      </w:tblPr>
      <w:tblGrid>
        <w:gridCol w:w="1608"/>
        <w:gridCol w:w="617"/>
        <w:gridCol w:w="1852"/>
        <w:gridCol w:w="1191"/>
        <w:gridCol w:w="1191"/>
        <w:gridCol w:w="923"/>
        <w:gridCol w:w="1839"/>
        <w:gridCol w:w="1094"/>
        <w:gridCol w:w="1057"/>
      </w:tblGrid>
      <w:tr w:rsidR="00965069" w:rsidRPr="004956A5" w14:paraId="25100C09" w14:textId="77777777" w:rsidTr="005272A5">
        <w:trPr>
          <w:trHeight w:val="418"/>
          <w:jc w:val="center"/>
        </w:trPr>
        <w:tc>
          <w:tcPr>
            <w:tcW w:w="160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57539"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Despacho</w:t>
            </w:r>
          </w:p>
        </w:tc>
        <w:tc>
          <w:tcPr>
            <w:tcW w:w="617" w:type="dxa"/>
            <w:tcBorders>
              <w:top w:val="single" w:sz="4" w:space="0" w:color="auto"/>
              <w:left w:val="nil"/>
              <w:bottom w:val="single" w:sz="4" w:space="0" w:color="auto"/>
              <w:right w:val="single" w:sz="4" w:space="0" w:color="auto"/>
            </w:tcBorders>
            <w:shd w:val="clear" w:color="auto" w:fill="BDD6EE"/>
            <w:vAlign w:val="center"/>
            <w:hideMark/>
          </w:tcPr>
          <w:p w14:paraId="100EE314"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Cant</w:t>
            </w:r>
          </w:p>
        </w:tc>
        <w:tc>
          <w:tcPr>
            <w:tcW w:w="1852" w:type="dxa"/>
            <w:tcBorders>
              <w:top w:val="single" w:sz="4" w:space="0" w:color="auto"/>
              <w:left w:val="nil"/>
              <w:bottom w:val="single" w:sz="4" w:space="0" w:color="auto"/>
              <w:right w:val="single" w:sz="4" w:space="0" w:color="auto"/>
            </w:tcBorders>
            <w:shd w:val="clear" w:color="auto" w:fill="BDD6EE"/>
            <w:vAlign w:val="center"/>
            <w:hideMark/>
          </w:tcPr>
          <w:p w14:paraId="262A21CD"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BDD6EE"/>
            <w:vAlign w:val="center"/>
            <w:hideMark/>
          </w:tcPr>
          <w:p w14:paraId="395F7D68"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Condición actual</w:t>
            </w:r>
          </w:p>
        </w:tc>
        <w:tc>
          <w:tcPr>
            <w:tcW w:w="1191" w:type="dxa"/>
            <w:tcBorders>
              <w:top w:val="single" w:sz="4" w:space="0" w:color="auto"/>
              <w:left w:val="nil"/>
              <w:bottom w:val="single" w:sz="4" w:space="0" w:color="auto"/>
              <w:right w:val="single" w:sz="4" w:space="0" w:color="auto"/>
            </w:tcBorders>
            <w:shd w:val="clear" w:color="auto" w:fill="BDD6EE"/>
            <w:vAlign w:val="center"/>
            <w:hideMark/>
          </w:tcPr>
          <w:p w14:paraId="1F5AC0A5"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Recomen-dación</w:t>
            </w:r>
          </w:p>
        </w:tc>
        <w:tc>
          <w:tcPr>
            <w:tcW w:w="923" w:type="dxa"/>
            <w:tcBorders>
              <w:top w:val="single" w:sz="4" w:space="0" w:color="auto"/>
              <w:left w:val="nil"/>
              <w:bottom w:val="single" w:sz="4" w:space="0" w:color="auto"/>
              <w:right w:val="single" w:sz="4" w:space="0" w:color="auto"/>
            </w:tcBorders>
            <w:shd w:val="clear" w:color="auto" w:fill="BDD6EE"/>
            <w:vAlign w:val="center"/>
            <w:hideMark/>
          </w:tcPr>
          <w:p w14:paraId="779D46D1"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Período</w:t>
            </w:r>
          </w:p>
        </w:tc>
        <w:tc>
          <w:tcPr>
            <w:tcW w:w="1839" w:type="dxa"/>
            <w:tcBorders>
              <w:top w:val="single" w:sz="4" w:space="0" w:color="auto"/>
              <w:left w:val="nil"/>
              <w:bottom w:val="single" w:sz="4" w:space="0" w:color="auto"/>
              <w:right w:val="single" w:sz="4" w:space="0" w:color="auto"/>
            </w:tcBorders>
            <w:shd w:val="clear" w:color="auto" w:fill="BDD6EE"/>
            <w:vAlign w:val="center"/>
            <w:hideMark/>
          </w:tcPr>
          <w:p w14:paraId="67B2A7B3"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BDD6EE"/>
            <w:vAlign w:val="center"/>
            <w:hideMark/>
          </w:tcPr>
          <w:p w14:paraId="4BD86DE5"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Prioridad</w:t>
            </w:r>
          </w:p>
        </w:tc>
        <w:tc>
          <w:tcPr>
            <w:tcW w:w="1057" w:type="dxa"/>
            <w:tcBorders>
              <w:top w:val="single" w:sz="4" w:space="0" w:color="auto"/>
              <w:left w:val="nil"/>
              <w:bottom w:val="single" w:sz="4" w:space="0" w:color="auto"/>
              <w:right w:val="single" w:sz="4" w:space="0" w:color="auto"/>
            </w:tcBorders>
            <w:shd w:val="clear" w:color="auto" w:fill="BDD6EE"/>
            <w:vAlign w:val="center"/>
            <w:hideMark/>
          </w:tcPr>
          <w:p w14:paraId="48FCCB4C"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Observa-ciones</w:t>
            </w:r>
          </w:p>
        </w:tc>
      </w:tr>
      <w:tr w:rsidR="00965069" w:rsidRPr="004956A5" w14:paraId="7949CD4D" w14:textId="77777777" w:rsidTr="005272A5">
        <w:trPr>
          <w:trHeight w:val="418"/>
          <w:jc w:val="center"/>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73AA7E8C"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Concursal (San José)</w:t>
            </w:r>
          </w:p>
        </w:tc>
        <w:tc>
          <w:tcPr>
            <w:tcW w:w="617" w:type="dxa"/>
            <w:tcBorders>
              <w:top w:val="nil"/>
              <w:left w:val="nil"/>
              <w:bottom w:val="single" w:sz="4" w:space="0" w:color="auto"/>
              <w:right w:val="single" w:sz="4" w:space="0" w:color="auto"/>
            </w:tcBorders>
            <w:shd w:val="clear" w:color="000000" w:fill="FFFFFF"/>
            <w:vAlign w:val="center"/>
            <w:hideMark/>
          </w:tcPr>
          <w:p w14:paraId="6EC5B36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31812C1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43858A4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7516C5C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05ADF9B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7E51077D"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059940D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635970D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5DDC960A" w14:textId="77777777" w:rsidTr="005272A5">
        <w:trPr>
          <w:trHeight w:val="418"/>
          <w:jc w:val="center"/>
        </w:trPr>
        <w:tc>
          <w:tcPr>
            <w:tcW w:w="1608" w:type="dxa"/>
            <w:tcBorders>
              <w:top w:val="nil"/>
              <w:left w:val="single" w:sz="4" w:space="0" w:color="auto"/>
              <w:bottom w:val="single" w:sz="4" w:space="0" w:color="auto"/>
              <w:right w:val="single" w:sz="4" w:space="0" w:color="auto"/>
            </w:tcBorders>
            <w:shd w:val="clear" w:color="auto" w:fill="auto"/>
            <w:vAlign w:val="center"/>
            <w:hideMark/>
          </w:tcPr>
          <w:p w14:paraId="1F55F8D6"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Contravencional de La Cruz</w:t>
            </w:r>
          </w:p>
        </w:tc>
        <w:tc>
          <w:tcPr>
            <w:tcW w:w="617" w:type="dxa"/>
            <w:tcBorders>
              <w:top w:val="nil"/>
              <w:left w:val="nil"/>
              <w:bottom w:val="single" w:sz="4" w:space="0" w:color="auto"/>
              <w:right w:val="single" w:sz="4" w:space="0" w:color="auto"/>
            </w:tcBorders>
            <w:shd w:val="clear" w:color="000000" w:fill="FFFFFF"/>
            <w:vAlign w:val="center"/>
            <w:hideMark/>
          </w:tcPr>
          <w:p w14:paraId="4037F8F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3E560F2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auto" w:fill="auto"/>
            <w:vAlign w:val="center"/>
            <w:hideMark/>
          </w:tcPr>
          <w:p w14:paraId="0690A16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758C38B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F68B7F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0F65954F"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auto" w:fill="auto"/>
            <w:vAlign w:val="center"/>
            <w:hideMark/>
          </w:tcPr>
          <w:p w14:paraId="471DBBB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val="restart"/>
            <w:tcBorders>
              <w:top w:val="nil"/>
              <w:left w:val="single" w:sz="4" w:space="0" w:color="auto"/>
              <w:bottom w:val="single" w:sz="4" w:space="0" w:color="auto"/>
              <w:right w:val="single" w:sz="4" w:space="0" w:color="auto"/>
            </w:tcBorders>
            <w:shd w:val="clear" w:color="auto" w:fill="auto"/>
            <w:vAlign w:val="center"/>
            <w:hideMark/>
          </w:tcPr>
          <w:p w14:paraId="5AB7F27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Centro de Gestión</w:t>
            </w:r>
          </w:p>
        </w:tc>
      </w:tr>
      <w:tr w:rsidR="00965069" w:rsidRPr="004956A5" w14:paraId="191E3AFE" w14:textId="77777777" w:rsidTr="005272A5">
        <w:trPr>
          <w:trHeight w:val="594"/>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7274F84A"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Contravencional de Carrillo</w:t>
            </w:r>
          </w:p>
        </w:tc>
        <w:tc>
          <w:tcPr>
            <w:tcW w:w="617" w:type="dxa"/>
            <w:tcBorders>
              <w:top w:val="nil"/>
              <w:left w:val="nil"/>
              <w:bottom w:val="single" w:sz="4" w:space="0" w:color="auto"/>
              <w:right w:val="single" w:sz="4" w:space="0" w:color="auto"/>
            </w:tcBorders>
            <w:shd w:val="clear" w:color="000000" w:fill="FFFFFF"/>
            <w:vAlign w:val="center"/>
            <w:hideMark/>
          </w:tcPr>
          <w:p w14:paraId="0C6615F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43663BF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441831C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6F3A631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2DF8C50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3BAC26B7"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56560DA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14:paraId="3E568AF9" w14:textId="77777777" w:rsidR="00965069" w:rsidRPr="004956A5" w:rsidRDefault="00965069" w:rsidP="005272A5">
            <w:pPr>
              <w:rPr>
                <w:rFonts w:ascii="Book Antiqua" w:hAnsi="Book Antiqua"/>
                <w:sz w:val="22"/>
                <w:szCs w:val="22"/>
                <w:lang w:eastAsia="es-CR"/>
              </w:rPr>
            </w:pPr>
          </w:p>
        </w:tc>
      </w:tr>
      <w:tr w:rsidR="00965069" w:rsidRPr="004956A5" w14:paraId="2E476997" w14:textId="77777777" w:rsidTr="005272A5">
        <w:trPr>
          <w:trHeight w:val="637"/>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37C9CF28"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Contravencional de Abangares</w:t>
            </w:r>
          </w:p>
        </w:tc>
        <w:tc>
          <w:tcPr>
            <w:tcW w:w="617" w:type="dxa"/>
            <w:tcBorders>
              <w:top w:val="nil"/>
              <w:left w:val="nil"/>
              <w:bottom w:val="single" w:sz="4" w:space="0" w:color="auto"/>
              <w:right w:val="single" w:sz="4" w:space="0" w:color="auto"/>
            </w:tcBorders>
            <w:shd w:val="clear" w:color="000000" w:fill="FFFFFF"/>
            <w:vAlign w:val="center"/>
            <w:hideMark/>
          </w:tcPr>
          <w:p w14:paraId="541D03C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7827BA3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2720D68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31D207F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6188D7F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59D2DA67"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091184E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14:paraId="002533F8" w14:textId="77777777" w:rsidR="00965069" w:rsidRPr="004956A5" w:rsidRDefault="00965069" w:rsidP="005272A5">
            <w:pPr>
              <w:rPr>
                <w:rFonts w:ascii="Book Antiqua" w:hAnsi="Book Antiqua"/>
                <w:sz w:val="22"/>
                <w:szCs w:val="22"/>
                <w:lang w:eastAsia="es-CR"/>
              </w:rPr>
            </w:pPr>
          </w:p>
        </w:tc>
      </w:tr>
      <w:tr w:rsidR="00965069" w:rsidRPr="004956A5" w14:paraId="27752F35" w14:textId="77777777" w:rsidTr="005272A5">
        <w:trPr>
          <w:trHeight w:val="697"/>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04AA9E0D"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Contravencional de Bagaces</w:t>
            </w:r>
          </w:p>
        </w:tc>
        <w:tc>
          <w:tcPr>
            <w:tcW w:w="617" w:type="dxa"/>
            <w:tcBorders>
              <w:top w:val="nil"/>
              <w:left w:val="nil"/>
              <w:bottom w:val="single" w:sz="4" w:space="0" w:color="auto"/>
              <w:right w:val="single" w:sz="4" w:space="0" w:color="auto"/>
            </w:tcBorders>
            <w:shd w:val="clear" w:color="000000" w:fill="FFFFFF"/>
            <w:vAlign w:val="center"/>
            <w:hideMark/>
          </w:tcPr>
          <w:p w14:paraId="207E129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1F9B273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1E3BF0A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7C8AF1D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796C4BB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4AA0EB44"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1A6E766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14:paraId="1AC234ED" w14:textId="77777777" w:rsidR="00965069" w:rsidRPr="004956A5" w:rsidRDefault="00965069" w:rsidP="005272A5">
            <w:pPr>
              <w:rPr>
                <w:rFonts w:ascii="Book Antiqua" w:hAnsi="Book Antiqua"/>
                <w:sz w:val="22"/>
                <w:szCs w:val="22"/>
                <w:lang w:eastAsia="es-CR"/>
              </w:rPr>
            </w:pPr>
          </w:p>
        </w:tc>
      </w:tr>
      <w:tr w:rsidR="00965069" w:rsidRPr="004956A5" w14:paraId="47AD3ABD" w14:textId="77777777" w:rsidTr="005272A5">
        <w:trPr>
          <w:trHeight w:val="611"/>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55A0C631"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Contravencional de Jicaral</w:t>
            </w:r>
          </w:p>
        </w:tc>
        <w:tc>
          <w:tcPr>
            <w:tcW w:w="617" w:type="dxa"/>
            <w:tcBorders>
              <w:top w:val="nil"/>
              <w:left w:val="nil"/>
              <w:bottom w:val="single" w:sz="4" w:space="0" w:color="auto"/>
              <w:right w:val="single" w:sz="4" w:space="0" w:color="auto"/>
            </w:tcBorders>
            <w:shd w:val="clear" w:color="000000" w:fill="FFFFFF"/>
            <w:vAlign w:val="center"/>
            <w:hideMark/>
          </w:tcPr>
          <w:p w14:paraId="13E019A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1744B29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4184616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0E98E99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B45D21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6098C751"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602352E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vMerge/>
            <w:tcBorders>
              <w:top w:val="nil"/>
              <w:left w:val="single" w:sz="4" w:space="0" w:color="auto"/>
              <w:bottom w:val="single" w:sz="4" w:space="0" w:color="auto"/>
              <w:right w:val="single" w:sz="4" w:space="0" w:color="auto"/>
            </w:tcBorders>
            <w:vAlign w:val="center"/>
            <w:hideMark/>
          </w:tcPr>
          <w:p w14:paraId="46305803" w14:textId="77777777" w:rsidR="00965069" w:rsidRPr="004956A5" w:rsidRDefault="00965069" w:rsidP="005272A5">
            <w:pPr>
              <w:rPr>
                <w:rFonts w:ascii="Book Antiqua" w:hAnsi="Book Antiqua"/>
                <w:sz w:val="22"/>
                <w:szCs w:val="22"/>
                <w:lang w:eastAsia="es-CR"/>
              </w:rPr>
            </w:pPr>
          </w:p>
        </w:tc>
      </w:tr>
      <w:tr w:rsidR="00965069" w:rsidRPr="004956A5" w14:paraId="772B319E" w14:textId="77777777" w:rsidTr="005272A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341B8" w14:textId="77777777" w:rsidR="00965069" w:rsidRPr="00972867" w:rsidRDefault="00965069" w:rsidP="005272A5">
            <w:pPr>
              <w:jc w:val="center"/>
              <w:rPr>
                <w:rFonts w:ascii="Book Antiqua" w:hAnsi="Book Antiqua"/>
                <w:szCs w:val="22"/>
                <w:lang w:eastAsia="es-CR"/>
              </w:rPr>
            </w:pPr>
            <w:r w:rsidRPr="00972867">
              <w:rPr>
                <w:rFonts w:ascii="Book Antiqua" w:hAnsi="Book Antiqua"/>
                <w:szCs w:val="22"/>
                <w:lang w:eastAsia="es-CR"/>
              </w:rPr>
              <w:t>Juzgado Primero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06ED209D"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5208E8AC"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3AD2ECD2"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48D40210"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08600E7C"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14:paraId="68186963" w14:textId="77777777" w:rsidR="00965069" w:rsidRPr="00972867" w:rsidRDefault="00965069" w:rsidP="005272A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116,234,000.00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0B8FD99A"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289BAC3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068478E8" w14:textId="77777777" w:rsidTr="005272A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tcPr>
          <w:p w14:paraId="4F1B609A" w14:textId="77777777" w:rsidR="00965069" w:rsidRPr="00972867" w:rsidRDefault="00965069" w:rsidP="005272A5">
            <w:pPr>
              <w:jc w:val="center"/>
              <w:rPr>
                <w:rFonts w:ascii="Book Antiqua" w:hAnsi="Book Antiqua"/>
                <w:szCs w:val="22"/>
                <w:lang w:eastAsia="es-CR"/>
              </w:rPr>
            </w:pPr>
            <w:r w:rsidRPr="00972867">
              <w:rPr>
                <w:rFonts w:ascii="Book Antiqua" w:hAnsi="Book Antiqua"/>
                <w:szCs w:val="22"/>
                <w:lang w:eastAsia="es-CR"/>
              </w:rPr>
              <w:t>Juzgado Segundo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tcPr>
          <w:p w14:paraId="6855C47E"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auto" w:fill="auto"/>
            <w:vAlign w:val="center"/>
          </w:tcPr>
          <w:p w14:paraId="3D5FF9BA"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5FC3A40"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8536F62"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tcPr>
          <w:p w14:paraId="13E4DD0B"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tcPr>
          <w:p w14:paraId="4E00ABB0" w14:textId="77777777" w:rsidR="00965069" w:rsidRPr="00972867" w:rsidRDefault="00965069" w:rsidP="005272A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116,234,000.00</w:t>
            </w:r>
          </w:p>
        </w:tc>
        <w:tc>
          <w:tcPr>
            <w:tcW w:w="1094" w:type="dxa"/>
            <w:tcBorders>
              <w:top w:val="single" w:sz="4" w:space="0" w:color="auto"/>
              <w:left w:val="nil"/>
              <w:bottom w:val="single" w:sz="4" w:space="0" w:color="auto"/>
              <w:right w:val="single" w:sz="4" w:space="0" w:color="auto"/>
            </w:tcBorders>
            <w:shd w:val="clear" w:color="000000" w:fill="FFFFFF"/>
            <w:vAlign w:val="center"/>
          </w:tcPr>
          <w:p w14:paraId="0AC75DBA"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tcPr>
          <w:p w14:paraId="1D63536F" w14:textId="77777777" w:rsidR="00965069" w:rsidRPr="004956A5" w:rsidRDefault="00965069" w:rsidP="005272A5">
            <w:pPr>
              <w:jc w:val="center"/>
              <w:rPr>
                <w:rFonts w:ascii="Book Antiqua" w:hAnsi="Book Antiqua"/>
                <w:sz w:val="22"/>
                <w:szCs w:val="22"/>
                <w:lang w:eastAsia="es-CR"/>
              </w:rPr>
            </w:pPr>
          </w:p>
        </w:tc>
      </w:tr>
      <w:tr w:rsidR="00965069" w:rsidRPr="004956A5" w14:paraId="79BAFD99" w14:textId="77777777" w:rsidTr="005272A5">
        <w:trPr>
          <w:trHeight w:val="680"/>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tcPr>
          <w:p w14:paraId="231F1CDF" w14:textId="77777777" w:rsidR="00965069" w:rsidRPr="00972867" w:rsidRDefault="00965069" w:rsidP="005272A5">
            <w:pPr>
              <w:jc w:val="center"/>
              <w:rPr>
                <w:rFonts w:ascii="Book Antiqua" w:hAnsi="Book Antiqua"/>
                <w:szCs w:val="22"/>
                <w:lang w:eastAsia="es-CR"/>
              </w:rPr>
            </w:pPr>
            <w:r w:rsidRPr="00972867">
              <w:rPr>
                <w:rFonts w:ascii="Book Antiqua" w:hAnsi="Book Antiqua"/>
                <w:szCs w:val="22"/>
                <w:lang w:eastAsia="es-CR"/>
              </w:rPr>
              <w:t>Juzgado Tercero Civil de San José</w:t>
            </w:r>
          </w:p>
        </w:tc>
        <w:tc>
          <w:tcPr>
            <w:tcW w:w="617" w:type="dxa"/>
            <w:tcBorders>
              <w:top w:val="single" w:sz="4" w:space="0" w:color="auto"/>
              <w:left w:val="nil"/>
              <w:bottom w:val="single" w:sz="4" w:space="0" w:color="auto"/>
              <w:right w:val="single" w:sz="4" w:space="0" w:color="auto"/>
            </w:tcBorders>
            <w:shd w:val="clear" w:color="000000" w:fill="FFFFFF"/>
            <w:vAlign w:val="center"/>
          </w:tcPr>
          <w:p w14:paraId="7BA36083"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tcPr>
          <w:p w14:paraId="45BA890F"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028EDE0"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D3A73A7"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tcPr>
          <w:p w14:paraId="2673C03C"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tcPr>
          <w:p w14:paraId="41A28D39" w14:textId="77777777" w:rsidR="00965069" w:rsidRPr="00972867" w:rsidRDefault="00965069" w:rsidP="005272A5">
            <w:pPr>
              <w:jc w:val="center"/>
              <w:rPr>
                <w:rFonts w:ascii="Book Antiqua" w:hAnsi="Book Antiqua"/>
                <w:sz w:val="22"/>
                <w:szCs w:val="22"/>
                <w:lang w:eastAsia="es-CR"/>
              </w:rPr>
            </w:pPr>
            <w:r w:rsidRPr="00972867">
              <w:rPr>
                <w:sz w:val="22"/>
                <w:szCs w:val="22"/>
                <w:lang w:eastAsia="es-CR"/>
              </w:rPr>
              <w:t>₡</w:t>
            </w:r>
            <w:r w:rsidRPr="00972867">
              <w:rPr>
                <w:rFonts w:ascii="Book Antiqua" w:hAnsi="Book Antiqua"/>
                <w:sz w:val="22"/>
                <w:szCs w:val="22"/>
                <w:lang w:eastAsia="es-CR"/>
              </w:rPr>
              <w:t>58,117,000.00</w:t>
            </w:r>
          </w:p>
        </w:tc>
        <w:tc>
          <w:tcPr>
            <w:tcW w:w="1094" w:type="dxa"/>
            <w:tcBorders>
              <w:top w:val="single" w:sz="4" w:space="0" w:color="auto"/>
              <w:left w:val="nil"/>
              <w:bottom w:val="single" w:sz="4" w:space="0" w:color="auto"/>
              <w:right w:val="single" w:sz="4" w:space="0" w:color="auto"/>
            </w:tcBorders>
            <w:shd w:val="clear" w:color="000000" w:fill="FFFFFF"/>
            <w:vAlign w:val="center"/>
          </w:tcPr>
          <w:p w14:paraId="14108BDE" w14:textId="77777777" w:rsidR="00965069" w:rsidRPr="00972867" w:rsidRDefault="00965069" w:rsidP="005272A5">
            <w:pPr>
              <w:jc w:val="center"/>
              <w:rPr>
                <w:rFonts w:ascii="Book Antiqua" w:hAnsi="Book Antiqua"/>
                <w:sz w:val="22"/>
                <w:szCs w:val="22"/>
                <w:lang w:eastAsia="es-CR"/>
              </w:rPr>
            </w:pPr>
            <w:r w:rsidRPr="00972867">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tcPr>
          <w:p w14:paraId="59D2740D" w14:textId="77777777" w:rsidR="00965069" w:rsidRPr="004956A5" w:rsidRDefault="00965069" w:rsidP="005272A5">
            <w:pPr>
              <w:jc w:val="center"/>
              <w:rPr>
                <w:rFonts w:ascii="Book Antiqua" w:hAnsi="Book Antiqua"/>
                <w:sz w:val="22"/>
                <w:szCs w:val="22"/>
                <w:lang w:eastAsia="es-CR"/>
              </w:rPr>
            </w:pPr>
          </w:p>
        </w:tc>
      </w:tr>
      <w:tr w:rsidR="00965069" w:rsidRPr="004956A5" w14:paraId="270F24F8" w14:textId="77777777" w:rsidTr="005272A5">
        <w:trPr>
          <w:trHeight w:val="418"/>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59FBF7C"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 xml:space="preserve">Juzgado Civil del Primer </w:t>
            </w:r>
            <w:r w:rsidRPr="004956A5">
              <w:rPr>
                <w:rFonts w:ascii="Book Antiqua" w:hAnsi="Book Antiqua"/>
                <w:szCs w:val="22"/>
                <w:lang w:eastAsia="es-CR"/>
              </w:rPr>
              <w:lastRenderedPageBreak/>
              <w:t>Circuito Judicial de Alajuela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2C81B6E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lastRenderedPageBreak/>
              <w:t>3</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0752F1B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140F067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1F77E40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5574212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14:paraId="6329E1D6"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174,351,000.00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58C9BFC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4ED045B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01B74D59" w14:textId="77777777" w:rsidTr="005272A5">
        <w:trPr>
          <w:trHeight w:val="847"/>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14:paraId="0B0A0D5F"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1BAFAFB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3DF577F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Coordinadora/or Judicial 2</w:t>
            </w:r>
          </w:p>
        </w:tc>
        <w:tc>
          <w:tcPr>
            <w:tcW w:w="1191" w:type="dxa"/>
            <w:tcBorders>
              <w:top w:val="nil"/>
              <w:left w:val="nil"/>
              <w:bottom w:val="single" w:sz="4" w:space="0" w:color="auto"/>
              <w:right w:val="single" w:sz="4" w:space="0" w:color="auto"/>
            </w:tcBorders>
            <w:shd w:val="clear" w:color="000000" w:fill="FFFFFF"/>
            <w:vAlign w:val="center"/>
            <w:hideMark/>
          </w:tcPr>
          <w:p w14:paraId="0D073EA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69FC62C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266C77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0BFEB8CF"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14:paraId="4604A6D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3B81E83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0BAC7945" w14:textId="77777777" w:rsidTr="005272A5">
        <w:trPr>
          <w:trHeight w:val="629"/>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14:paraId="701EF2FF"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6E5D0C2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9</w:t>
            </w:r>
          </w:p>
        </w:tc>
        <w:tc>
          <w:tcPr>
            <w:tcW w:w="1852" w:type="dxa"/>
            <w:tcBorders>
              <w:top w:val="nil"/>
              <w:left w:val="nil"/>
              <w:bottom w:val="single" w:sz="4" w:space="0" w:color="auto"/>
              <w:right w:val="single" w:sz="4" w:space="0" w:color="auto"/>
            </w:tcBorders>
            <w:shd w:val="clear" w:color="auto" w:fill="auto"/>
            <w:vAlign w:val="center"/>
            <w:hideMark/>
          </w:tcPr>
          <w:p w14:paraId="02A8647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14:paraId="11235F3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15093C2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E551C8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42342CA7"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138,654,000.00</w:t>
            </w:r>
          </w:p>
        </w:tc>
        <w:tc>
          <w:tcPr>
            <w:tcW w:w="1094" w:type="dxa"/>
            <w:tcBorders>
              <w:top w:val="nil"/>
              <w:left w:val="nil"/>
              <w:bottom w:val="single" w:sz="4" w:space="0" w:color="auto"/>
              <w:right w:val="single" w:sz="4" w:space="0" w:color="auto"/>
            </w:tcBorders>
            <w:shd w:val="clear" w:color="000000" w:fill="FFFFFF"/>
            <w:vAlign w:val="center"/>
            <w:hideMark/>
          </w:tcPr>
          <w:p w14:paraId="66A1D2B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691CA9D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2675FB2D" w14:textId="77777777" w:rsidTr="005272A5">
        <w:trPr>
          <w:trHeight w:val="418"/>
          <w:jc w:val="center"/>
        </w:trPr>
        <w:tc>
          <w:tcPr>
            <w:tcW w:w="16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B50F93"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 xml:space="preserve">Juzgado Civil de Cartago </w:t>
            </w:r>
          </w:p>
        </w:tc>
        <w:tc>
          <w:tcPr>
            <w:tcW w:w="617" w:type="dxa"/>
            <w:tcBorders>
              <w:top w:val="nil"/>
              <w:left w:val="nil"/>
              <w:bottom w:val="single" w:sz="4" w:space="0" w:color="auto"/>
              <w:right w:val="single" w:sz="4" w:space="0" w:color="auto"/>
            </w:tcBorders>
            <w:shd w:val="clear" w:color="000000" w:fill="FFFFFF"/>
            <w:vAlign w:val="center"/>
            <w:hideMark/>
          </w:tcPr>
          <w:p w14:paraId="27236D7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152C549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60B6DCB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623DE52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7B8C8AA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59B08DDF"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653F966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000000" w:fill="FFFFFF"/>
            <w:vAlign w:val="center"/>
            <w:hideMark/>
          </w:tcPr>
          <w:p w14:paraId="537ABB7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0C51B1E0" w14:textId="77777777" w:rsidTr="005272A5">
        <w:trPr>
          <w:trHeight w:val="316"/>
          <w:jc w:val="center"/>
        </w:trPr>
        <w:tc>
          <w:tcPr>
            <w:tcW w:w="1608" w:type="dxa"/>
            <w:vMerge/>
            <w:tcBorders>
              <w:top w:val="nil"/>
              <w:left w:val="single" w:sz="4" w:space="0" w:color="auto"/>
              <w:bottom w:val="single" w:sz="4" w:space="0" w:color="000000"/>
              <w:right w:val="single" w:sz="4" w:space="0" w:color="auto"/>
            </w:tcBorders>
            <w:vAlign w:val="center"/>
            <w:hideMark/>
          </w:tcPr>
          <w:p w14:paraId="1731C35E" w14:textId="77777777" w:rsidR="00965069" w:rsidRPr="004956A5" w:rsidRDefault="00965069" w:rsidP="005272A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6B20B4B4" w14:textId="77777777" w:rsidR="00965069" w:rsidRPr="004956A5" w:rsidRDefault="00965069" w:rsidP="005272A5">
            <w:pPr>
              <w:jc w:val="center"/>
              <w:rPr>
                <w:rFonts w:ascii="Book Antiqua" w:hAnsi="Book Antiqua"/>
                <w:sz w:val="22"/>
                <w:szCs w:val="22"/>
                <w:lang w:eastAsia="es-CR"/>
              </w:rPr>
            </w:pPr>
            <w:r>
              <w:rPr>
                <w:rFonts w:ascii="Book Antiqua" w:hAnsi="Book Antiqua"/>
                <w:sz w:val="22"/>
                <w:szCs w:val="22"/>
                <w:lang w:eastAsia="es-CR"/>
              </w:rPr>
              <w:t>6</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14:paraId="60C1492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721FA55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431714C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67861C2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14:paraId="1EF29434"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Pr>
                <w:sz w:val="22"/>
                <w:szCs w:val="22"/>
                <w:lang w:eastAsia="es-CR"/>
              </w:rPr>
              <w:t>92</w:t>
            </w:r>
            <w:r w:rsidRPr="004956A5">
              <w:rPr>
                <w:rFonts w:ascii="Book Antiqua" w:hAnsi="Book Antiqua"/>
                <w:sz w:val="22"/>
                <w:szCs w:val="22"/>
                <w:lang w:eastAsia="es-CR"/>
              </w:rPr>
              <w:t>,</w:t>
            </w:r>
            <w:r>
              <w:rPr>
                <w:rFonts w:ascii="Book Antiqua" w:hAnsi="Book Antiqua"/>
                <w:sz w:val="22"/>
                <w:szCs w:val="22"/>
                <w:lang w:eastAsia="es-CR"/>
              </w:rPr>
              <w:t>436</w:t>
            </w:r>
            <w:r w:rsidRPr="004956A5">
              <w:rPr>
                <w:rFonts w:ascii="Book Antiqua" w:hAnsi="Book Antiqua"/>
                <w:sz w:val="22"/>
                <w:szCs w:val="22"/>
                <w:lang w:eastAsia="es-CR"/>
              </w:rPr>
              <w:t>,000.00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5B2C63C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000000" w:fill="FFFFFF"/>
            <w:vAlign w:val="center"/>
            <w:hideMark/>
          </w:tcPr>
          <w:p w14:paraId="50FCE82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p w14:paraId="116289E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26ABDC87" w14:textId="77777777" w:rsidTr="005272A5">
        <w:trPr>
          <w:trHeight w:val="418"/>
          <w:jc w:val="center"/>
        </w:trPr>
        <w:tc>
          <w:tcPr>
            <w:tcW w:w="16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218603"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Civil de Heredia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621EFE4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3</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5A0EA85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7F5BE4D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03662B6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019AC8B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14:paraId="2A11AE01"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174,351,000.00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034D1A5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FF7F62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753C9247" w14:textId="77777777" w:rsidTr="005272A5">
        <w:trPr>
          <w:trHeight w:val="418"/>
          <w:jc w:val="center"/>
        </w:trPr>
        <w:tc>
          <w:tcPr>
            <w:tcW w:w="1608" w:type="dxa"/>
            <w:vMerge/>
            <w:tcBorders>
              <w:top w:val="nil"/>
              <w:left w:val="single" w:sz="4" w:space="0" w:color="auto"/>
              <w:bottom w:val="single" w:sz="4" w:space="0" w:color="auto"/>
              <w:right w:val="single" w:sz="4" w:space="0" w:color="auto"/>
            </w:tcBorders>
            <w:vAlign w:val="center"/>
            <w:hideMark/>
          </w:tcPr>
          <w:p w14:paraId="2A37F45F"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3FA6A55F" w14:textId="77777777" w:rsidR="00965069" w:rsidRPr="004956A5" w:rsidRDefault="00965069" w:rsidP="005272A5">
            <w:pPr>
              <w:jc w:val="center"/>
              <w:rPr>
                <w:rFonts w:ascii="Book Antiqua" w:hAnsi="Book Antiqua"/>
                <w:sz w:val="22"/>
                <w:szCs w:val="22"/>
                <w:lang w:eastAsia="es-CR"/>
              </w:rPr>
            </w:pPr>
            <w:r>
              <w:rPr>
                <w:rFonts w:ascii="Book Antiqua" w:hAnsi="Book Antiqua"/>
                <w:sz w:val="22"/>
                <w:szCs w:val="22"/>
                <w:lang w:eastAsia="es-CR"/>
              </w:rPr>
              <w:t>7</w:t>
            </w:r>
          </w:p>
        </w:tc>
        <w:tc>
          <w:tcPr>
            <w:tcW w:w="1852" w:type="dxa"/>
            <w:tcBorders>
              <w:top w:val="nil"/>
              <w:left w:val="nil"/>
              <w:bottom w:val="single" w:sz="4" w:space="0" w:color="auto"/>
              <w:right w:val="single" w:sz="4" w:space="0" w:color="auto"/>
            </w:tcBorders>
            <w:shd w:val="clear" w:color="auto" w:fill="auto"/>
            <w:vAlign w:val="center"/>
            <w:hideMark/>
          </w:tcPr>
          <w:p w14:paraId="7723049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14:paraId="15737E2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0ABB76A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54C3F8B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7D29CE69"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Pr>
                <w:sz w:val="22"/>
                <w:szCs w:val="22"/>
                <w:lang w:eastAsia="es-CR"/>
              </w:rPr>
              <w:t>107</w:t>
            </w:r>
            <w:r w:rsidRPr="004956A5">
              <w:rPr>
                <w:rFonts w:ascii="Book Antiqua" w:hAnsi="Book Antiqua"/>
                <w:sz w:val="22"/>
                <w:szCs w:val="22"/>
                <w:lang w:eastAsia="es-CR"/>
              </w:rPr>
              <w:t>,</w:t>
            </w:r>
            <w:r>
              <w:rPr>
                <w:rFonts w:ascii="Book Antiqua" w:hAnsi="Book Antiqua"/>
                <w:sz w:val="22"/>
                <w:szCs w:val="22"/>
                <w:lang w:eastAsia="es-CR"/>
              </w:rPr>
              <w:t>842</w:t>
            </w:r>
            <w:r w:rsidRPr="004956A5">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14:paraId="47E07FF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0A9AF1D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28755DB" w14:textId="77777777" w:rsidTr="005272A5">
        <w:trPr>
          <w:trHeight w:val="554"/>
          <w:jc w:val="center"/>
        </w:trPr>
        <w:tc>
          <w:tcPr>
            <w:tcW w:w="16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4B171"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Agrario de Puntarenas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27D81B7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28A153E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501DACC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1D7AF80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18B2B2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23030029"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4529F6F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75F3516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072B0D78" w14:textId="77777777" w:rsidTr="005272A5">
        <w:trPr>
          <w:trHeight w:val="468"/>
          <w:jc w:val="center"/>
        </w:trPr>
        <w:tc>
          <w:tcPr>
            <w:tcW w:w="16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F58042"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Civil de Puntarenas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21464BA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20D214A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366FE8B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7E40AE3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267809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27BD0530"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197CBE3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619AB55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4F28604B" w14:textId="77777777" w:rsidTr="005272A5">
        <w:trPr>
          <w:trHeight w:val="418"/>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19B05FAE" w14:textId="77777777" w:rsidR="00965069" w:rsidRPr="004956A5" w:rsidRDefault="00965069" w:rsidP="005272A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1E535AB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7ECB394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Coordinadora/or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55603D3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681A4A1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5398402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12E1C0B5"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14:paraId="79AA9D7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2168DE6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45520364" w14:textId="77777777" w:rsidTr="005272A5">
        <w:trPr>
          <w:trHeight w:val="418"/>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14:paraId="5B02FF67" w14:textId="77777777" w:rsidR="00965069" w:rsidRPr="004956A5" w:rsidRDefault="00965069" w:rsidP="005272A5">
            <w:pPr>
              <w:rPr>
                <w:rFonts w:ascii="Book Antiqua" w:hAnsi="Book Antiqua"/>
                <w:szCs w:val="22"/>
                <w:lang w:eastAsia="es-CR"/>
              </w:rPr>
            </w:pP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1D0CEA5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4</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1385B50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0B7E058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7CA7439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37D9DEFD"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3C4C5A9D"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61,624,000.00</w:t>
            </w:r>
          </w:p>
        </w:tc>
        <w:tc>
          <w:tcPr>
            <w:tcW w:w="1094" w:type="dxa"/>
            <w:tcBorders>
              <w:top w:val="nil"/>
              <w:left w:val="nil"/>
              <w:bottom w:val="single" w:sz="4" w:space="0" w:color="auto"/>
              <w:right w:val="single" w:sz="4" w:space="0" w:color="auto"/>
            </w:tcBorders>
            <w:shd w:val="clear" w:color="000000" w:fill="FFFFFF"/>
            <w:vAlign w:val="center"/>
            <w:hideMark/>
          </w:tcPr>
          <w:p w14:paraId="583D168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3A96C6B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4871346" w14:textId="77777777" w:rsidTr="005272A5">
        <w:trPr>
          <w:trHeight w:val="418"/>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658F3E8"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Civil del Primer Circuito Judicial de la Zona Atlántica</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4D9210A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7795BCC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4678A7B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1DC5F32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4E0E5F2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18648321"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6307526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2AF1AD0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285F115" w14:textId="77777777" w:rsidTr="005272A5">
        <w:trPr>
          <w:trHeight w:val="543"/>
          <w:jc w:val="center"/>
        </w:trPr>
        <w:tc>
          <w:tcPr>
            <w:tcW w:w="1608" w:type="dxa"/>
            <w:vMerge/>
            <w:tcBorders>
              <w:top w:val="nil"/>
              <w:left w:val="single" w:sz="4" w:space="0" w:color="auto"/>
              <w:bottom w:val="single" w:sz="4" w:space="0" w:color="000000"/>
              <w:right w:val="single" w:sz="4" w:space="0" w:color="auto"/>
            </w:tcBorders>
            <w:vAlign w:val="center"/>
            <w:hideMark/>
          </w:tcPr>
          <w:p w14:paraId="1CFB2D56"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6B070BF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0862E6C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Coordinadora/or Judicial 2</w:t>
            </w:r>
          </w:p>
        </w:tc>
        <w:tc>
          <w:tcPr>
            <w:tcW w:w="1191" w:type="dxa"/>
            <w:tcBorders>
              <w:top w:val="nil"/>
              <w:left w:val="nil"/>
              <w:bottom w:val="single" w:sz="4" w:space="0" w:color="auto"/>
              <w:right w:val="single" w:sz="4" w:space="0" w:color="auto"/>
            </w:tcBorders>
            <w:shd w:val="clear" w:color="000000" w:fill="FFFFFF"/>
            <w:vAlign w:val="center"/>
            <w:hideMark/>
          </w:tcPr>
          <w:p w14:paraId="553B8D3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68A4A68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0F949FE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53C7DA47"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18,208,000.00</w:t>
            </w:r>
          </w:p>
        </w:tc>
        <w:tc>
          <w:tcPr>
            <w:tcW w:w="1094" w:type="dxa"/>
            <w:tcBorders>
              <w:top w:val="nil"/>
              <w:left w:val="nil"/>
              <w:bottom w:val="single" w:sz="4" w:space="0" w:color="auto"/>
              <w:right w:val="single" w:sz="4" w:space="0" w:color="auto"/>
            </w:tcBorders>
            <w:shd w:val="clear" w:color="000000" w:fill="FFFFFF"/>
            <w:vAlign w:val="center"/>
            <w:hideMark/>
          </w:tcPr>
          <w:p w14:paraId="350DC2D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6BF78A6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772B05B" w14:textId="77777777" w:rsidTr="005272A5">
        <w:trPr>
          <w:trHeight w:val="418"/>
          <w:jc w:val="center"/>
        </w:trPr>
        <w:tc>
          <w:tcPr>
            <w:tcW w:w="1608" w:type="dxa"/>
            <w:vMerge/>
            <w:tcBorders>
              <w:top w:val="nil"/>
              <w:left w:val="single" w:sz="4" w:space="0" w:color="auto"/>
              <w:bottom w:val="single" w:sz="4" w:space="0" w:color="000000"/>
              <w:right w:val="single" w:sz="4" w:space="0" w:color="auto"/>
            </w:tcBorders>
            <w:vAlign w:val="center"/>
            <w:hideMark/>
          </w:tcPr>
          <w:p w14:paraId="377E6DC0"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08451E4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3</w:t>
            </w:r>
          </w:p>
        </w:tc>
        <w:tc>
          <w:tcPr>
            <w:tcW w:w="1852" w:type="dxa"/>
            <w:tcBorders>
              <w:top w:val="nil"/>
              <w:left w:val="nil"/>
              <w:bottom w:val="single" w:sz="4" w:space="0" w:color="auto"/>
              <w:right w:val="single" w:sz="4" w:space="0" w:color="auto"/>
            </w:tcBorders>
            <w:shd w:val="clear" w:color="auto" w:fill="auto"/>
            <w:vAlign w:val="center"/>
            <w:hideMark/>
          </w:tcPr>
          <w:p w14:paraId="5EA7D7EB"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14:paraId="681346C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4690576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2A74F87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646C80A3"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46,218,000.00</w:t>
            </w:r>
          </w:p>
        </w:tc>
        <w:tc>
          <w:tcPr>
            <w:tcW w:w="1094" w:type="dxa"/>
            <w:tcBorders>
              <w:top w:val="nil"/>
              <w:left w:val="nil"/>
              <w:bottom w:val="single" w:sz="4" w:space="0" w:color="auto"/>
              <w:right w:val="single" w:sz="4" w:space="0" w:color="auto"/>
            </w:tcBorders>
            <w:shd w:val="clear" w:color="000000" w:fill="FFFFFF"/>
            <w:vAlign w:val="center"/>
            <w:hideMark/>
          </w:tcPr>
          <w:p w14:paraId="318FC8C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741652C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70F1B592" w14:textId="77777777" w:rsidTr="005272A5">
        <w:trPr>
          <w:trHeight w:val="418"/>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25E4438A"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Civil y Trabajo del Tercer Circuito Judicial de Alajuela (San Ramón)</w:t>
            </w:r>
          </w:p>
        </w:tc>
        <w:tc>
          <w:tcPr>
            <w:tcW w:w="617" w:type="dxa"/>
            <w:tcBorders>
              <w:top w:val="nil"/>
              <w:left w:val="nil"/>
              <w:bottom w:val="single" w:sz="4" w:space="0" w:color="auto"/>
              <w:right w:val="single" w:sz="4" w:space="0" w:color="auto"/>
            </w:tcBorders>
            <w:shd w:val="clear" w:color="000000" w:fill="FFFFFF"/>
            <w:vAlign w:val="center"/>
            <w:hideMark/>
          </w:tcPr>
          <w:p w14:paraId="40FFCC9D" w14:textId="77777777" w:rsidR="00965069" w:rsidRPr="004956A5" w:rsidRDefault="00965069" w:rsidP="005272A5">
            <w:pPr>
              <w:jc w:val="center"/>
              <w:rPr>
                <w:rFonts w:ascii="Book Antiqua" w:hAnsi="Book Antiqua"/>
                <w:sz w:val="22"/>
                <w:szCs w:val="22"/>
                <w:lang w:eastAsia="es-CR"/>
              </w:rPr>
            </w:pPr>
            <w:r>
              <w:rPr>
                <w:rFonts w:ascii="Book Antiqua" w:hAnsi="Book Antiqua"/>
                <w:sz w:val="22"/>
                <w:szCs w:val="22"/>
                <w:lang w:eastAsia="es-CR"/>
              </w:rPr>
              <w:t>3</w:t>
            </w:r>
          </w:p>
        </w:tc>
        <w:tc>
          <w:tcPr>
            <w:tcW w:w="1852" w:type="dxa"/>
            <w:tcBorders>
              <w:top w:val="nil"/>
              <w:left w:val="nil"/>
              <w:bottom w:val="single" w:sz="4" w:space="0" w:color="auto"/>
              <w:right w:val="single" w:sz="4" w:space="0" w:color="auto"/>
            </w:tcBorders>
            <w:shd w:val="clear" w:color="auto" w:fill="auto"/>
            <w:vAlign w:val="center"/>
            <w:hideMark/>
          </w:tcPr>
          <w:p w14:paraId="305987D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14:paraId="75BC1C2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4C915CC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7FA169A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6E5F1550"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Pr>
                <w:sz w:val="22"/>
                <w:szCs w:val="22"/>
                <w:lang w:eastAsia="es-CR"/>
              </w:rPr>
              <w:t>46,218,000</w:t>
            </w:r>
            <w:r w:rsidRPr="004956A5">
              <w:rPr>
                <w:rFonts w:ascii="Book Antiqua" w:hAnsi="Book Antiqua"/>
                <w:sz w:val="22"/>
                <w:szCs w:val="22"/>
                <w:lang w:eastAsia="es-CR"/>
              </w:rPr>
              <w:t>.00</w:t>
            </w:r>
          </w:p>
        </w:tc>
        <w:tc>
          <w:tcPr>
            <w:tcW w:w="1094" w:type="dxa"/>
            <w:tcBorders>
              <w:top w:val="nil"/>
              <w:left w:val="nil"/>
              <w:bottom w:val="single" w:sz="4" w:space="0" w:color="auto"/>
              <w:right w:val="single" w:sz="4" w:space="0" w:color="auto"/>
            </w:tcBorders>
            <w:shd w:val="clear" w:color="000000" w:fill="FFFFFF"/>
            <w:vAlign w:val="center"/>
            <w:hideMark/>
          </w:tcPr>
          <w:p w14:paraId="50C1A2C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2F8DE0B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7BA50567" w14:textId="77777777" w:rsidTr="005272A5">
        <w:trPr>
          <w:trHeight w:val="354"/>
          <w:jc w:val="center"/>
        </w:trPr>
        <w:tc>
          <w:tcPr>
            <w:tcW w:w="16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3CFA8FD"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Familia, Penal Juvenil y Violencia Doméstica de Quepos</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5092AAA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25A8CF9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583072F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55B6BCB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5E730D5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single" w:sz="4" w:space="0" w:color="auto"/>
              <w:left w:val="nil"/>
              <w:bottom w:val="single" w:sz="4" w:space="0" w:color="auto"/>
              <w:right w:val="single" w:sz="4" w:space="0" w:color="auto"/>
            </w:tcBorders>
            <w:shd w:val="clear" w:color="000000" w:fill="FFFFFF"/>
            <w:vAlign w:val="center"/>
            <w:hideMark/>
          </w:tcPr>
          <w:p w14:paraId="7ED4111B"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28A129BA"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9CA9438"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474B861F" w14:textId="77777777" w:rsidTr="005272A5">
        <w:trPr>
          <w:trHeight w:val="1293"/>
          <w:jc w:val="center"/>
        </w:trPr>
        <w:tc>
          <w:tcPr>
            <w:tcW w:w="1608" w:type="dxa"/>
            <w:vMerge/>
            <w:tcBorders>
              <w:top w:val="single" w:sz="4" w:space="0" w:color="auto"/>
              <w:left w:val="single" w:sz="4" w:space="0" w:color="auto"/>
              <w:bottom w:val="single" w:sz="4" w:space="0" w:color="000000"/>
              <w:right w:val="single" w:sz="4" w:space="0" w:color="auto"/>
            </w:tcBorders>
            <w:vAlign w:val="center"/>
            <w:hideMark/>
          </w:tcPr>
          <w:p w14:paraId="04CD3130" w14:textId="77777777" w:rsidR="00965069" w:rsidRPr="004956A5" w:rsidRDefault="00965069" w:rsidP="005272A5">
            <w:pPr>
              <w:rPr>
                <w:rFonts w:ascii="Book Antiqua" w:hAnsi="Book Antiqua"/>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4EE4C026"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38AC571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Técnica/o Judicial 2</w:t>
            </w:r>
          </w:p>
        </w:tc>
        <w:tc>
          <w:tcPr>
            <w:tcW w:w="1191" w:type="dxa"/>
            <w:tcBorders>
              <w:top w:val="nil"/>
              <w:left w:val="nil"/>
              <w:bottom w:val="single" w:sz="4" w:space="0" w:color="auto"/>
              <w:right w:val="single" w:sz="4" w:space="0" w:color="auto"/>
            </w:tcBorders>
            <w:shd w:val="clear" w:color="000000" w:fill="FFFFFF"/>
            <w:vAlign w:val="center"/>
            <w:hideMark/>
          </w:tcPr>
          <w:p w14:paraId="469696D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1A250BB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1A3E8CD9"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6CAE2ADC"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15,406,000.00</w:t>
            </w:r>
          </w:p>
        </w:tc>
        <w:tc>
          <w:tcPr>
            <w:tcW w:w="1094" w:type="dxa"/>
            <w:tcBorders>
              <w:top w:val="nil"/>
              <w:left w:val="nil"/>
              <w:bottom w:val="single" w:sz="4" w:space="0" w:color="auto"/>
              <w:right w:val="single" w:sz="4" w:space="0" w:color="auto"/>
            </w:tcBorders>
            <w:shd w:val="clear" w:color="000000" w:fill="FFFFFF"/>
            <w:vAlign w:val="center"/>
            <w:hideMark/>
          </w:tcPr>
          <w:p w14:paraId="70AF2571"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0A3C531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9CD33D2" w14:textId="77777777" w:rsidTr="005272A5">
        <w:trPr>
          <w:trHeight w:val="934"/>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37653006"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 xml:space="preserve">Juzgado Civil, Trabajo, Familia, Penal Juvenil y Violencia Doméstica de </w:t>
            </w:r>
            <w:r w:rsidRPr="004956A5">
              <w:rPr>
                <w:rFonts w:ascii="Book Antiqua" w:hAnsi="Book Antiqua"/>
                <w:szCs w:val="22"/>
                <w:lang w:eastAsia="es-CR"/>
              </w:rPr>
              <w:lastRenderedPageBreak/>
              <w:t>Puriscal</w:t>
            </w:r>
          </w:p>
        </w:tc>
        <w:tc>
          <w:tcPr>
            <w:tcW w:w="617" w:type="dxa"/>
            <w:tcBorders>
              <w:top w:val="nil"/>
              <w:left w:val="nil"/>
              <w:bottom w:val="single" w:sz="4" w:space="0" w:color="auto"/>
              <w:right w:val="single" w:sz="4" w:space="0" w:color="auto"/>
            </w:tcBorders>
            <w:shd w:val="clear" w:color="000000" w:fill="FFFFFF"/>
            <w:vAlign w:val="center"/>
            <w:hideMark/>
          </w:tcPr>
          <w:p w14:paraId="3FF02B1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lastRenderedPageBreak/>
              <w:t>1</w:t>
            </w:r>
          </w:p>
        </w:tc>
        <w:tc>
          <w:tcPr>
            <w:tcW w:w="1852" w:type="dxa"/>
            <w:tcBorders>
              <w:top w:val="nil"/>
              <w:left w:val="nil"/>
              <w:bottom w:val="single" w:sz="4" w:space="0" w:color="auto"/>
              <w:right w:val="single" w:sz="4" w:space="0" w:color="auto"/>
            </w:tcBorders>
            <w:shd w:val="clear" w:color="auto" w:fill="auto"/>
            <w:vAlign w:val="center"/>
            <w:hideMark/>
          </w:tcPr>
          <w:p w14:paraId="7BB14A0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5B71A50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31D46664"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3C68DF4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1E4B3FB4"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47D78EBE"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338BEB43"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1810A657" w14:textId="77777777" w:rsidTr="005272A5">
        <w:trPr>
          <w:trHeight w:val="1091"/>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7049C7E4" w14:textId="77777777" w:rsidR="00965069" w:rsidRPr="004956A5" w:rsidRDefault="00965069" w:rsidP="005272A5">
            <w:pPr>
              <w:jc w:val="center"/>
              <w:rPr>
                <w:rFonts w:ascii="Book Antiqua" w:hAnsi="Book Antiqua"/>
                <w:szCs w:val="22"/>
                <w:lang w:eastAsia="es-CR"/>
              </w:rPr>
            </w:pPr>
            <w:r w:rsidRPr="004956A5">
              <w:rPr>
                <w:rFonts w:ascii="Book Antiqua" w:hAnsi="Book Antiqua"/>
                <w:szCs w:val="22"/>
                <w:lang w:eastAsia="es-CR"/>
              </w:rPr>
              <w:t>Juzgado Civil, Trabajo, Familia, Penal Juvenil y Violencia Doméstica de Osa</w:t>
            </w:r>
          </w:p>
        </w:tc>
        <w:tc>
          <w:tcPr>
            <w:tcW w:w="617" w:type="dxa"/>
            <w:tcBorders>
              <w:top w:val="nil"/>
              <w:left w:val="nil"/>
              <w:bottom w:val="single" w:sz="4" w:space="0" w:color="auto"/>
              <w:right w:val="single" w:sz="4" w:space="0" w:color="auto"/>
            </w:tcBorders>
            <w:shd w:val="clear" w:color="000000" w:fill="FFFFFF"/>
            <w:vAlign w:val="center"/>
            <w:hideMark/>
          </w:tcPr>
          <w:p w14:paraId="59867667"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auto" w:fill="auto"/>
            <w:vAlign w:val="center"/>
            <w:hideMark/>
          </w:tcPr>
          <w:p w14:paraId="167941EF"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44E3329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Extra-ordinarias</w:t>
            </w:r>
          </w:p>
        </w:tc>
        <w:tc>
          <w:tcPr>
            <w:tcW w:w="1191" w:type="dxa"/>
            <w:tcBorders>
              <w:top w:val="nil"/>
              <w:left w:val="nil"/>
              <w:bottom w:val="single" w:sz="4" w:space="0" w:color="auto"/>
              <w:right w:val="single" w:sz="4" w:space="0" w:color="auto"/>
            </w:tcBorders>
            <w:shd w:val="clear" w:color="000000" w:fill="FFFFFF"/>
            <w:vAlign w:val="center"/>
            <w:hideMark/>
          </w:tcPr>
          <w:p w14:paraId="5B195AC5"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Ordinarias</w:t>
            </w:r>
          </w:p>
        </w:tc>
        <w:tc>
          <w:tcPr>
            <w:tcW w:w="923" w:type="dxa"/>
            <w:tcBorders>
              <w:top w:val="nil"/>
              <w:left w:val="nil"/>
              <w:bottom w:val="single" w:sz="4" w:space="0" w:color="auto"/>
              <w:right w:val="single" w:sz="4" w:space="0" w:color="auto"/>
            </w:tcBorders>
            <w:shd w:val="clear" w:color="auto" w:fill="auto"/>
            <w:vAlign w:val="center"/>
            <w:hideMark/>
          </w:tcPr>
          <w:p w14:paraId="76BC1812"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2020</w:t>
            </w:r>
          </w:p>
        </w:tc>
        <w:tc>
          <w:tcPr>
            <w:tcW w:w="1839" w:type="dxa"/>
            <w:tcBorders>
              <w:top w:val="nil"/>
              <w:left w:val="nil"/>
              <w:bottom w:val="single" w:sz="4" w:space="0" w:color="auto"/>
              <w:right w:val="single" w:sz="4" w:space="0" w:color="auto"/>
            </w:tcBorders>
            <w:shd w:val="clear" w:color="000000" w:fill="FFFFFF"/>
            <w:vAlign w:val="center"/>
            <w:hideMark/>
          </w:tcPr>
          <w:p w14:paraId="28F468F2" w14:textId="77777777" w:rsidR="00965069" w:rsidRPr="004956A5" w:rsidRDefault="00965069" w:rsidP="005272A5">
            <w:pPr>
              <w:jc w:val="center"/>
              <w:rPr>
                <w:rFonts w:ascii="Book Antiqua" w:hAnsi="Book Antiqua"/>
                <w:sz w:val="22"/>
                <w:szCs w:val="22"/>
                <w:lang w:eastAsia="es-CR"/>
              </w:rPr>
            </w:pPr>
            <w:r w:rsidRPr="004956A5">
              <w:rPr>
                <w:sz w:val="22"/>
                <w:szCs w:val="22"/>
                <w:lang w:eastAsia="es-CR"/>
              </w:rPr>
              <w:t>₡</w:t>
            </w:r>
            <w:r w:rsidRPr="004956A5">
              <w:rPr>
                <w:rFonts w:ascii="Book Antiqua" w:hAnsi="Book Antiqua"/>
                <w:sz w:val="22"/>
                <w:szCs w:val="22"/>
                <w:lang w:eastAsia="es-CR"/>
              </w:rPr>
              <w:t>58,117,000.00</w:t>
            </w:r>
          </w:p>
        </w:tc>
        <w:tc>
          <w:tcPr>
            <w:tcW w:w="1094" w:type="dxa"/>
            <w:tcBorders>
              <w:top w:val="nil"/>
              <w:left w:val="nil"/>
              <w:bottom w:val="single" w:sz="4" w:space="0" w:color="auto"/>
              <w:right w:val="single" w:sz="4" w:space="0" w:color="auto"/>
            </w:tcBorders>
            <w:shd w:val="clear" w:color="000000" w:fill="FFFFFF"/>
            <w:vAlign w:val="center"/>
            <w:hideMark/>
          </w:tcPr>
          <w:p w14:paraId="436ACFE0"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1</w:t>
            </w:r>
          </w:p>
        </w:tc>
        <w:tc>
          <w:tcPr>
            <w:tcW w:w="1057" w:type="dxa"/>
            <w:tcBorders>
              <w:top w:val="nil"/>
              <w:left w:val="nil"/>
              <w:bottom w:val="single" w:sz="4" w:space="0" w:color="auto"/>
              <w:right w:val="single" w:sz="4" w:space="0" w:color="auto"/>
            </w:tcBorders>
            <w:shd w:val="clear" w:color="auto" w:fill="auto"/>
            <w:vAlign w:val="center"/>
            <w:hideMark/>
          </w:tcPr>
          <w:p w14:paraId="73B5948C" w14:textId="77777777" w:rsidR="00965069" w:rsidRPr="004956A5" w:rsidRDefault="00965069" w:rsidP="005272A5">
            <w:pPr>
              <w:jc w:val="center"/>
              <w:rPr>
                <w:rFonts w:ascii="Book Antiqua" w:hAnsi="Book Antiqua"/>
                <w:sz w:val="22"/>
                <w:szCs w:val="22"/>
                <w:lang w:eastAsia="es-CR"/>
              </w:rPr>
            </w:pPr>
            <w:r w:rsidRPr="004956A5">
              <w:rPr>
                <w:rFonts w:ascii="Book Antiqua" w:hAnsi="Book Antiqua"/>
                <w:sz w:val="22"/>
                <w:szCs w:val="22"/>
                <w:lang w:eastAsia="es-CR"/>
              </w:rPr>
              <w:t> </w:t>
            </w:r>
          </w:p>
        </w:tc>
      </w:tr>
      <w:tr w:rsidR="00965069" w:rsidRPr="004956A5" w14:paraId="4F25A140" w14:textId="77777777" w:rsidTr="005272A5">
        <w:trPr>
          <w:trHeight w:val="276"/>
          <w:jc w:val="center"/>
        </w:trPr>
        <w:tc>
          <w:tcPr>
            <w:tcW w:w="1608" w:type="dxa"/>
            <w:tcBorders>
              <w:top w:val="nil"/>
              <w:left w:val="single" w:sz="4" w:space="0" w:color="auto"/>
              <w:bottom w:val="single" w:sz="4" w:space="0" w:color="auto"/>
              <w:right w:val="single" w:sz="4" w:space="0" w:color="auto"/>
            </w:tcBorders>
            <w:shd w:val="clear" w:color="000000" w:fill="FFFFFF"/>
            <w:vAlign w:val="center"/>
            <w:hideMark/>
          </w:tcPr>
          <w:p w14:paraId="51CA053C" w14:textId="77777777" w:rsidR="00965069" w:rsidRPr="004956A5" w:rsidRDefault="00965069" w:rsidP="005272A5">
            <w:pPr>
              <w:jc w:val="center"/>
              <w:rPr>
                <w:rFonts w:ascii="Book Antiqua" w:hAnsi="Book Antiqua"/>
                <w:b/>
                <w:bCs/>
                <w:sz w:val="22"/>
                <w:szCs w:val="22"/>
                <w:lang w:eastAsia="es-CR"/>
              </w:rPr>
            </w:pPr>
            <w:r w:rsidRPr="004956A5">
              <w:rPr>
                <w:rFonts w:ascii="Book Antiqua" w:hAnsi="Book Antiqua"/>
                <w:b/>
                <w:bCs/>
                <w:sz w:val="22"/>
                <w:szCs w:val="22"/>
                <w:lang w:eastAsia="es-CR"/>
              </w:rPr>
              <w:t>Total</w:t>
            </w:r>
          </w:p>
        </w:tc>
        <w:tc>
          <w:tcPr>
            <w:tcW w:w="617" w:type="dxa"/>
            <w:tcBorders>
              <w:top w:val="nil"/>
              <w:left w:val="nil"/>
              <w:bottom w:val="single" w:sz="4" w:space="0" w:color="auto"/>
              <w:right w:val="nil"/>
            </w:tcBorders>
            <w:shd w:val="clear" w:color="auto" w:fill="auto"/>
            <w:noWrap/>
            <w:vAlign w:val="bottom"/>
            <w:hideMark/>
          </w:tcPr>
          <w:p w14:paraId="4E37C063" w14:textId="77777777" w:rsidR="00965069" w:rsidRPr="004956A5"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60</w:t>
            </w:r>
          </w:p>
        </w:tc>
        <w:tc>
          <w:tcPr>
            <w:tcW w:w="51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C7DE4" w14:textId="77777777" w:rsidR="00965069" w:rsidRPr="004956A5" w:rsidRDefault="00965069" w:rsidP="005272A5">
            <w:pPr>
              <w:jc w:val="center"/>
              <w:rPr>
                <w:rFonts w:ascii="Book Antiqua" w:hAnsi="Book Antiqua"/>
                <w:color w:val="000000"/>
                <w:sz w:val="22"/>
                <w:szCs w:val="22"/>
                <w:lang w:eastAsia="es-CR"/>
              </w:rPr>
            </w:pPr>
            <w:r w:rsidRPr="004956A5">
              <w:rPr>
                <w:rFonts w:ascii="Book Antiqua" w:hAnsi="Book Antiqua"/>
                <w:color w:val="000000"/>
                <w:sz w:val="22"/>
                <w:szCs w:val="22"/>
                <w:lang w:eastAsia="es-CR"/>
              </w:rPr>
              <w:t> </w:t>
            </w:r>
          </w:p>
        </w:tc>
        <w:tc>
          <w:tcPr>
            <w:tcW w:w="1839" w:type="dxa"/>
            <w:tcBorders>
              <w:top w:val="nil"/>
              <w:left w:val="nil"/>
              <w:bottom w:val="single" w:sz="4" w:space="0" w:color="auto"/>
              <w:right w:val="single" w:sz="4" w:space="0" w:color="auto"/>
            </w:tcBorders>
            <w:shd w:val="clear" w:color="000000" w:fill="FFFFFF"/>
            <w:vAlign w:val="center"/>
            <w:hideMark/>
          </w:tcPr>
          <w:p w14:paraId="64D66B31" w14:textId="77777777" w:rsidR="00965069" w:rsidRPr="004956A5" w:rsidRDefault="00965069" w:rsidP="005272A5">
            <w:pPr>
              <w:jc w:val="center"/>
              <w:rPr>
                <w:rFonts w:ascii="Book Antiqua" w:hAnsi="Book Antiqua"/>
                <w:b/>
                <w:bCs/>
                <w:sz w:val="22"/>
                <w:szCs w:val="22"/>
                <w:lang w:eastAsia="es-CR"/>
              </w:rPr>
            </w:pPr>
            <w:r w:rsidRPr="004956A5">
              <w:rPr>
                <w:b/>
                <w:bCs/>
                <w:sz w:val="22"/>
                <w:szCs w:val="22"/>
                <w:lang w:eastAsia="es-CR"/>
              </w:rPr>
              <w:t>₡</w:t>
            </w:r>
            <w:r w:rsidRPr="004956A5">
              <w:rPr>
                <w:rFonts w:ascii="Book Antiqua" w:hAnsi="Book Antiqua"/>
                <w:b/>
                <w:bCs/>
                <w:sz w:val="22"/>
                <w:szCs w:val="22"/>
                <w:lang w:eastAsia="es-CR"/>
              </w:rPr>
              <w:t>1,7</w:t>
            </w:r>
            <w:r>
              <w:rPr>
                <w:rFonts w:ascii="Book Antiqua" w:hAnsi="Book Antiqua"/>
                <w:b/>
                <w:bCs/>
                <w:sz w:val="22"/>
                <w:szCs w:val="22"/>
                <w:lang w:eastAsia="es-CR"/>
              </w:rPr>
              <w:t>41</w:t>
            </w:r>
            <w:r w:rsidRPr="004956A5">
              <w:rPr>
                <w:rFonts w:ascii="Book Antiqua" w:hAnsi="Book Antiqua"/>
                <w:b/>
                <w:bCs/>
                <w:sz w:val="22"/>
                <w:szCs w:val="22"/>
                <w:lang w:eastAsia="es-CR"/>
              </w:rPr>
              <w:t>,</w:t>
            </w:r>
            <w:r>
              <w:rPr>
                <w:rFonts w:ascii="Book Antiqua" w:hAnsi="Book Antiqua"/>
                <w:b/>
                <w:bCs/>
                <w:sz w:val="22"/>
                <w:szCs w:val="22"/>
                <w:lang w:eastAsia="es-CR"/>
              </w:rPr>
              <w:t>595</w:t>
            </w:r>
            <w:r w:rsidRPr="004956A5">
              <w:rPr>
                <w:rFonts w:ascii="Book Antiqua" w:hAnsi="Book Antiqua"/>
                <w:b/>
                <w:bCs/>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14:paraId="10DB2F10" w14:textId="77777777" w:rsidR="00965069" w:rsidRPr="004956A5" w:rsidRDefault="00965069" w:rsidP="005272A5">
            <w:pPr>
              <w:rPr>
                <w:rFonts w:ascii="Book Antiqua" w:hAnsi="Book Antiqua"/>
                <w:sz w:val="22"/>
                <w:szCs w:val="22"/>
                <w:lang w:eastAsia="es-CR"/>
              </w:rPr>
            </w:pPr>
            <w:r w:rsidRPr="004956A5">
              <w:rPr>
                <w:rFonts w:ascii="Book Antiqua" w:hAnsi="Book Antiqua"/>
                <w:sz w:val="22"/>
                <w:szCs w:val="22"/>
                <w:lang w:eastAsia="es-CR"/>
              </w:rPr>
              <w:t> </w:t>
            </w:r>
          </w:p>
        </w:tc>
        <w:tc>
          <w:tcPr>
            <w:tcW w:w="1057" w:type="dxa"/>
            <w:tcBorders>
              <w:top w:val="nil"/>
              <w:left w:val="nil"/>
              <w:bottom w:val="single" w:sz="4" w:space="0" w:color="auto"/>
              <w:right w:val="single" w:sz="4" w:space="0" w:color="auto"/>
            </w:tcBorders>
            <w:shd w:val="clear" w:color="auto" w:fill="auto"/>
            <w:noWrap/>
            <w:vAlign w:val="bottom"/>
            <w:hideMark/>
          </w:tcPr>
          <w:p w14:paraId="43A940BE" w14:textId="77777777" w:rsidR="00965069" w:rsidRPr="004956A5" w:rsidRDefault="00965069" w:rsidP="005272A5">
            <w:pPr>
              <w:rPr>
                <w:rFonts w:ascii="Book Antiqua" w:hAnsi="Book Antiqua"/>
                <w:color w:val="000000"/>
                <w:sz w:val="22"/>
                <w:szCs w:val="22"/>
                <w:lang w:eastAsia="es-CR"/>
              </w:rPr>
            </w:pPr>
            <w:r w:rsidRPr="004956A5">
              <w:rPr>
                <w:rFonts w:ascii="Book Antiqua" w:hAnsi="Book Antiqua"/>
                <w:color w:val="000000"/>
                <w:sz w:val="22"/>
                <w:szCs w:val="22"/>
                <w:lang w:eastAsia="es-CR"/>
              </w:rPr>
              <w:t> </w:t>
            </w:r>
          </w:p>
        </w:tc>
      </w:tr>
    </w:tbl>
    <w:p w14:paraId="71A7E120" w14:textId="77777777" w:rsidR="00965069" w:rsidRDefault="00965069" w:rsidP="00965069">
      <w:pPr>
        <w:spacing w:line="276" w:lineRule="auto"/>
        <w:jc w:val="center"/>
        <w:rPr>
          <w:rFonts w:ascii="Book Antiqua" w:hAnsi="Book Antiqua"/>
          <w:b/>
          <w:sz w:val="32"/>
        </w:rPr>
      </w:pPr>
    </w:p>
    <w:p w14:paraId="50747066" w14:textId="77777777" w:rsidR="00965069" w:rsidRDefault="00965069" w:rsidP="00965069">
      <w:pPr>
        <w:spacing w:line="276" w:lineRule="auto"/>
        <w:jc w:val="center"/>
        <w:rPr>
          <w:rFonts w:ascii="Book Antiqua" w:hAnsi="Book Antiqua"/>
          <w:b/>
          <w:sz w:val="32"/>
        </w:rPr>
      </w:pPr>
    </w:p>
    <w:p w14:paraId="1E08E8ED" w14:textId="77777777" w:rsidR="00965069" w:rsidRDefault="00965069" w:rsidP="00965069">
      <w:pPr>
        <w:spacing w:line="276" w:lineRule="auto"/>
        <w:jc w:val="center"/>
        <w:rPr>
          <w:rFonts w:ascii="Book Antiqua" w:hAnsi="Book Antiqua"/>
          <w:b/>
          <w:sz w:val="32"/>
        </w:rPr>
      </w:pPr>
    </w:p>
    <w:p w14:paraId="56DC86D7" w14:textId="77777777" w:rsidR="00965069" w:rsidRPr="009266A2" w:rsidRDefault="00965069" w:rsidP="00965069">
      <w:pPr>
        <w:spacing w:line="276" w:lineRule="auto"/>
        <w:jc w:val="center"/>
        <w:rPr>
          <w:rFonts w:ascii="Book Antiqua" w:hAnsi="Book Antiqua"/>
          <w:b/>
          <w:sz w:val="32"/>
        </w:rPr>
      </w:pPr>
    </w:p>
    <w:p w14:paraId="652DCF87" w14:textId="77777777" w:rsidR="00965069" w:rsidRPr="009266A2" w:rsidRDefault="00965069" w:rsidP="00965069">
      <w:pPr>
        <w:spacing w:line="276" w:lineRule="auto"/>
        <w:jc w:val="center"/>
        <w:rPr>
          <w:rFonts w:ascii="Book Antiqua" w:hAnsi="Book Antiqua"/>
          <w:b/>
          <w:sz w:val="32"/>
        </w:rPr>
      </w:pPr>
      <w:r w:rsidRPr="009266A2">
        <w:rPr>
          <w:rFonts w:ascii="Book Antiqua" w:hAnsi="Book Antiqua"/>
          <w:b/>
          <w:sz w:val="32"/>
        </w:rPr>
        <w:t>Tribunales Colegiados de Primera Instancia Civil</w:t>
      </w:r>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7"/>
        <w:gridCol w:w="617"/>
        <w:gridCol w:w="1852"/>
        <w:gridCol w:w="1213"/>
        <w:gridCol w:w="1191"/>
        <w:gridCol w:w="943"/>
        <w:gridCol w:w="1839"/>
        <w:gridCol w:w="1094"/>
        <w:gridCol w:w="1066"/>
      </w:tblGrid>
      <w:tr w:rsidR="00965069" w:rsidRPr="00B028FC" w14:paraId="1904EC52" w14:textId="77777777" w:rsidTr="005272A5">
        <w:trPr>
          <w:trHeight w:val="524"/>
          <w:jc w:val="center"/>
        </w:trPr>
        <w:tc>
          <w:tcPr>
            <w:tcW w:w="1267" w:type="dxa"/>
            <w:shd w:val="clear" w:color="auto" w:fill="A8D08D"/>
            <w:vAlign w:val="center"/>
            <w:hideMark/>
          </w:tcPr>
          <w:p w14:paraId="297F5DB0"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Despacho</w:t>
            </w:r>
          </w:p>
        </w:tc>
        <w:tc>
          <w:tcPr>
            <w:tcW w:w="617" w:type="dxa"/>
            <w:shd w:val="clear" w:color="auto" w:fill="A8D08D"/>
            <w:vAlign w:val="center"/>
            <w:hideMark/>
          </w:tcPr>
          <w:p w14:paraId="1639F524"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Cant</w:t>
            </w:r>
          </w:p>
        </w:tc>
        <w:tc>
          <w:tcPr>
            <w:tcW w:w="1852" w:type="dxa"/>
            <w:shd w:val="clear" w:color="auto" w:fill="A8D08D"/>
            <w:vAlign w:val="center"/>
            <w:hideMark/>
          </w:tcPr>
          <w:p w14:paraId="487E3580"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Tipo de plaza</w:t>
            </w:r>
          </w:p>
        </w:tc>
        <w:tc>
          <w:tcPr>
            <w:tcW w:w="1213" w:type="dxa"/>
            <w:shd w:val="clear" w:color="auto" w:fill="A8D08D"/>
            <w:vAlign w:val="center"/>
            <w:hideMark/>
          </w:tcPr>
          <w:p w14:paraId="2CD75E05"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Condición actual</w:t>
            </w:r>
          </w:p>
        </w:tc>
        <w:tc>
          <w:tcPr>
            <w:tcW w:w="1191" w:type="dxa"/>
            <w:shd w:val="clear" w:color="auto" w:fill="A8D08D"/>
            <w:vAlign w:val="center"/>
            <w:hideMark/>
          </w:tcPr>
          <w:p w14:paraId="5D3EBC95"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Recomen-dación</w:t>
            </w:r>
          </w:p>
        </w:tc>
        <w:tc>
          <w:tcPr>
            <w:tcW w:w="943" w:type="dxa"/>
            <w:shd w:val="clear" w:color="auto" w:fill="A8D08D"/>
            <w:vAlign w:val="center"/>
            <w:hideMark/>
          </w:tcPr>
          <w:p w14:paraId="4AD58701"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Período</w:t>
            </w:r>
          </w:p>
        </w:tc>
        <w:tc>
          <w:tcPr>
            <w:tcW w:w="1839" w:type="dxa"/>
            <w:shd w:val="clear" w:color="auto" w:fill="A8D08D"/>
            <w:vAlign w:val="center"/>
            <w:hideMark/>
          </w:tcPr>
          <w:p w14:paraId="7CA91A42"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Costo Estimado</w:t>
            </w:r>
          </w:p>
        </w:tc>
        <w:tc>
          <w:tcPr>
            <w:tcW w:w="1094" w:type="dxa"/>
            <w:shd w:val="clear" w:color="auto" w:fill="A8D08D"/>
            <w:vAlign w:val="center"/>
            <w:hideMark/>
          </w:tcPr>
          <w:p w14:paraId="7E616191"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Prioridad</w:t>
            </w:r>
          </w:p>
        </w:tc>
        <w:tc>
          <w:tcPr>
            <w:tcW w:w="1066" w:type="dxa"/>
            <w:shd w:val="clear" w:color="auto" w:fill="A8D08D"/>
            <w:vAlign w:val="center"/>
            <w:hideMark/>
          </w:tcPr>
          <w:p w14:paraId="78E8E0CC"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Observa-ciones</w:t>
            </w:r>
          </w:p>
        </w:tc>
      </w:tr>
      <w:tr w:rsidR="00965069" w:rsidRPr="00B028FC" w14:paraId="65091B20" w14:textId="77777777" w:rsidTr="005272A5">
        <w:trPr>
          <w:trHeight w:val="576"/>
          <w:jc w:val="center"/>
        </w:trPr>
        <w:tc>
          <w:tcPr>
            <w:tcW w:w="1267" w:type="dxa"/>
            <w:shd w:val="clear" w:color="auto" w:fill="auto"/>
            <w:vAlign w:val="center"/>
            <w:hideMark/>
          </w:tcPr>
          <w:p w14:paraId="6CEAC32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Tribunal Primero Colegiado de Primera Instancia Civil del Primer Circuito Judicial de San José </w:t>
            </w:r>
          </w:p>
        </w:tc>
        <w:tc>
          <w:tcPr>
            <w:tcW w:w="617" w:type="dxa"/>
            <w:shd w:val="clear" w:color="000000" w:fill="FFFFFF"/>
            <w:vAlign w:val="center"/>
            <w:hideMark/>
          </w:tcPr>
          <w:p w14:paraId="054DA64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5</w:t>
            </w:r>
          </w:p>
        </w:tc>
        <w:tc>
          <w:tcPr>
            <w:tcW w:w="1852" w:type="dxa"/>
            <w:shd w:val="clear" w:color="auto" w:fill="auto"/>
            <w:vAlign w:val="center"/>
            <w:hideMark/>
          </w:tcPr>
          <w:p w14:paraId="0EF1D0F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14:paraId="6DEB146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6E7BCBB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1E42891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799202F4"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313,105,000.00</w:t>
            </w:r>
          </w:p>
        </w:tc>
        <w:tc>
          <w:tcPr>
            <w:tcW w:w="1094" w:type="dxa"/>
            <w:shd w:val="clear" w:color="auto" w:fill="auto"/>
            <w:vAlign w:val="center"/>
            <w:hideMark/>
          </w:tcPr>
          <w:p w14:paraId="71885568"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1</w:t>
            </w:r>
          </w:p>
        </w:tc>
        <w:tc>
          <w:tcPr>
            <w:tcW w:w="1066" w:type="dxa"/>
            <w:shd w:val="clear" w:color="auto" w:fill="auto"/>
            <w:vAlign w:val="center"/>
            <w:hideMark/>
          </w:tcPr>
          <w:p w14:paraId="16415FE9"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 </w:t>
            </w:r>
          </w:p>
        </w:tc>
      </w:tr>
      <w:tr w:rsidR="00965069" w:rsidRPr="00B028FC" w14:paraId="0B2E7D10" w14:textId="77777777" w:rsidTr="005272A5">
        <w:trPr>
          <w:trHeight w:val="576"/>
          <w:jc w:val="center"/>
        </w:trPr>
        <w:tc>
          <w:tcPr>
            <w:tcW w:w="1267" w:type="dxa"/>
            <w:shd w:val="clear" w:color="auto" w:fill="auto"/>
            <w:vAlign w:val="center"/>
            <w:hideMark/>
          </w:tcPr>
          <w:p w14:paraId="29627E48"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Tribunal Segundo Colegiado de Primera Instancia Civil del Primer Circuito Judicial de San José </w:t>
            </w:r>
          </w:p>
        </w:tc>
        <w:tc>
          <w:tcPr>
            <w:tcW w:w="617" w:type="dxa"/>
            <w:shd w:val="clear" w:color="000000" w:fill="FFFFFF"/>
            <w:vAlign w:val="center"/>
            <w:hideMark/>
          </w:tcPr>
          <w:p w14:paraId="429359F6"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w:t>
            </w:r>
          </w:p>
        </w:tc>
        <w:tc>
          <w:tcPr>
            <w:tcW w:w="1852" w:type="dxa"/>
            <w:shd w:val="clear" w:color="auto" w:fill="auto"/>
            <w:vAlign w:val="center"/>
            <w:hideMark/>
          </w:tcPr>
          <w:p w14:paraId="29EF08F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14:paraId="5238847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5D3F7A3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673F67E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06826C1B"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auto" w:fill="auto"/>
            <w:vAlign w:val="center"/>
            <w:hideMark/>
          </w:tcPr>
          <w:p w14:paraId="5479F118"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1</w:t>
            </w:r>
          </w:p>
        </w:tc>
        <w:tc>
          <w:tcPr>
            <w:tcW w:w="1066" w:type="dxa"/>
            <w:shd w:val="clear" w:color="auto" w:fill="auto"/>
            <w:vAlign w:val="center"/>
            <w:hideMark/>
          </w:tcPr>
          <w:p w14:paraId="652302C7"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 </w:t>
            </w:r>
          </w:p>
        </w:tc>
      </w:tr>
      <w:tr w:rsidR="00965069" w:rsidRPr="00B028FC" w14:paraId="4B2DD8A9" w14:textId="77777777" w:rsidTr="005272A5">
        <w:trPr>
          <w:trHeight w:val="576"/>
          <w:jc w:val="center"/>
        </w:trPr>
        <w:tc>
          <w:tcPr>
            <w:tcW w:w="1267" w:type="dxa"/>
            <w:shd w:val="clear" w:color="auto" w:fill="auto"/>
            <w:vAlign w:val="center"/>
            <w:hideMark/>
          </w:tcPr>
          <w:p w14:paraId="1180907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Tribunal Colegiado de Primera Instancia Civil del </w:t>
            </w:r>
            <w:r w:rsidRPr="00B028FC">
              <w:rPr>
                <w:rFonts w:ascii="Book Antiqua" w:hAnsi="Book Antiqua"/>
                <w:sz w:val="22"/>
                <w:szCs w:val="22"/>
                <w:lang w:eastAsia="es-CR"/>
              </w:rPr>
              <w:lastRenderedPageBreak/>
              <w:t>Tercer Circuito Judicial de San José (Hatillo)</w:t>
            </w:r>
          </w:p>
        </w:tc>
        <w:tc>
          <w:tcPr>
            <w:tcW w:w="617" w:type="dxa"/>
            <w:shd w:val="clear" w:color="auto" w:fill="auto"/>
            <w:vAlign w:val="center"/>
            <w:hideMark/>
          </w:tcPr>
          <w:p w14:paraId="0C326A1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lastRenderedPageBreak/>
              <w:t>3</w:t>
            </w:r>
          </w:p>
        </w:tc>
        <w:tc>
          <w:tcPr>
            <w:tcW w:w="1852" w:type="dxa"/>
            <w:shd w:val="clear" w:color="auto" w:fill="auto"/>
            <w:vAlign w:val="center"/>
            <w:hideMark/>
          </w:tcPr>
          <w:p w14:paraId="051DA85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auto" w:fill="auto"/>
            <w:vAlign w:val="center"/>
            <w:hideMark/>
          </w:tcPr>
          <w:p w14:paraId="5DCECD5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61A973D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3CCE50D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51FFBEAA"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auto" w:fill="auto"/>
            <w:vAlign w:val="center"/>
            <w:hideMark/>
          </w:tcPr>
          <w:p w14:paraId="5B425DF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1C1ACCC1"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59A8435D" w14:textId="77777777" w:rsidTr="005272A5">
        <w:trPr>
          <w:trHeight w:val="576"/>
          <w:jc w:val="center"/>
        </w:trPr>
        <w:tc>
          <w:tcPr>
            <w:tcW w:w="1267" w:type="dxa"/>
            <w:shd w:val="clear" w:color="auto" w:fill="auto"/>
            <w:vAlign w:val="center"/>
            <w:hideMark/>
          </w:tcPr>
          <w:p w14:paraId="38DDAF5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Alajuela</w:t>
            </w:r>
          </w:p>
        </w:tc>
        <w:tc>
          <w:tcPr>
            <w:tcW w:w="617" w:type="dxa"/>
            <w:shd w:val="clear" w:color="000000" w:fill="FFFFFF"/>
            <w:vAlign w:val="center"/>
            <w:hideMark/>
          </w:tcPr>
          <w:p w14:paraId="2B9CCF0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39BE6C3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594AA12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1F14EB8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009B45E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5FD63FF4"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14:paraId="39606FF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43B38954"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2AD09250" w14:textId="77777777" w:rsidTr="005272A5">
        <w:trPr>
          <w:trHeight w:val="225"/>
          <w:jc w:val="center"/>
        </w:trPr>
        <w:tc>
          <w:tcPr>
            <w:tcW w:w="1267" w:type="dxa"/>
            <w:vMerge w:val="restart"/>
            <w:shd w:val="clear" w:color="auto" w:fill="auto"/>
            <w:vAlign w:val="center"/>
            <w:hideMark/>
          </w:tcPr>
          <w:p w14:paraId="272D3D8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Tercer Circuito Judicial de Alajuela (San Ramón)</w:t>
            </w:r>
          </w:p>
        </w:tc>
        <w:tc>
          <w:tcPr>
            <w:tcW w:w="617" w:type="dxa"/>
            <w:shd w:val="clear" w:color="000000" w:fill="FFFFFF"/>
            <w:vAlign w:val="center"/>
            <w:hideMark/>
          </w:tcPr>
          <w:p w14:paraId="0D9EF9E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4</w:t>
            </w:r>
          </w:p>
        </w:tc>
        <w:tc>
          <w:tcPr>
            <w:tcW w:w="1852" w:type="dxa"/>
            <w:shd w:val="clear" w:color="auto" w:fill="auto"/>
            <w:vAlign w:val="center"/>
            <w:hideMark/>
          </w:tcPr>
          <w:p w14:paraId="26E4F44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387CCCF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26D10DC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3D098B0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3226F37E"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250,484,000.00</w:t>
            </w:r>
          </w:p>
        </w:tc>
        <w:tc>
          <w:tcPr>
            <w:tcW w:w="1094" w:type="dxa"/>
            <w:shd w:val="clear" w:color="000000" w:fill="FFFFFF"/>
            <w:vAlign w:val="center"/>
            <w:hideMark/>
          </w:tcPr>
          <w:p w14:paraId="1B57F6D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18A5C704"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47AD71FE" w14:textId="77777777" w:rsidTr="005272A5">
        <w:trPr>
          <w:trHeight w:val="126"/>
          <w:jc w:val="center"/>
        </w:trPr>
        <w:tc>
          <w:tcPr>
            <w:tcW w:w="1267" w:type="dxa"/>
            <w:vMerge/>
            <w:vAlign w:val="center"/>
            <w:hideMark/>
          </w:tcPr>
          <w:p w14:paraId="1E89C0D6"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25B786F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0CC0A40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Coordinadora/or Judicial 3</w:t>
            </w:r>
          </w:p>
        </w:tc>
        <w:tc>
          <w:tcPr>
            <w:tcW w:w="1213" w:type="dxa"/>
            <w:shd w:val="clear" w:color="000000" w:fill="FFFFFF"/>
            <w:vAlign w:val="center"/>
            <w:hideMark/>
          </w:tcPr>
          <w:p w14:paraId="5562015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2BD9CA5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5D34F2E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53576CB2"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14:paraId="5BF1CE4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6682EC3B"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60F7DFD3" w14:textId="77777777" w:rsidTr="005272A5">
        <w:trPr>
          <w:trHeight w:val="949"/>
          <w:jc w:val="center"/>
        </w:trPr>
        <w:tc>
          <w:tcPr>
            <w:tcW w:w="1267" w:type="dxa"/>
            <w:vMerge/>
            <w:vAlign w:val="center"/>
            <w:hideMark/>
          </w:tcPr>
          <w:p w14:paraId="63FAFFF4"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2F3A15F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4</w:t>
            </w:r>
          </w:p>
        </w:tc>
        <w:tc>
          <w:tcPr>
            <w:tcW w:w="1852" w:type="dxa"/>
            <w:shd w:val="clear" w:color="auto" w:fill="auto"/>
            <w:vAlign w:val="center"/>
            <w:hideMark/>
          </w:tcPr>
          <w:p w14:paraId="6268CAB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14:paraId="6936AF1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71E7FDE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6C04DDC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11BE4C4F"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64,388,000.00</w:t>
            </w:r>
          </w:p>
        </w:tc>
        <w:tc>
          <w:tcPr>
            <w:tcW w:w="1094" w:type="dxa"/>
            <w:shd w:val="clear" w:color="000000" w:fill="FFFFFF"/>
            <w:vAlign w:val="center"/>
            <w:hideMark/>
          </w:tcPr>
          <w:p w14:paraId="4C821AC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364A71AE"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6C990F36" w14:textId="77777777" w:rsidTr="005272A5">
        <w:trPr>
          <w:trHeight w:val="1248"/>
          <w:jc w:val="center"/>
        </w:trPr>
        <w:tc>
          <w:tcPr>
            <w:tcW w:w="1267" w:type="dxa"/>
            <w:shd w:val="clear" w:color="auto" w:fill="auto"/>
            <w:vAlign w:val="center"/>
            <w:hideMark/>
          </w:tcPr>
          <w:p w14:paraId="205283A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Cartago</w:t>
            </w:r>
          </w:p>
        </w:tc>
        <w:tc>
          <w:tcPr>
            <w:tcW w:w="617" w:type="dxa"/>
            <w:shd w:val="clear" w:color="000000" w:fill="FFFFFF"/>
            <w:vAlign w:val="center"/>
            <w:hideMark/>
          </w:tcPr>
          <w:p w14:paraId="1891B45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28C09EE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009C3B2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049685C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1D974D7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508353E2"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14:paraId="5935DF8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02CC244B"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00D4AB0C" w14:textId="77777777" w:rsidTr="005272A5">
        <w:trPr>
          <w:trHeight w:val="1188"/>
          <w:jc w:val="center"/>
        </w:trPr>
        <w:tc>
          <w:tcPr>
            <w:tcW w:w="1267" w:type="dxa"/>
            <w:shd w:val="clear" w:color="auto" w:fill="auto"/>
            <w:vAlign w:val="center"/>
            <w:hideMark/>
          </w:tcPr>
          <w:p w14:paraId="46E96CC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Heredia</w:t>
            </w:r>
          </w:p>
        </w:tc>
        <w:tc>
          <w:tcPr>
            <w:tcW w:w="617" w:type="dxa"/>
            <w:shd w:val="clear" w:color="000000" w:fill="FFFFFF"/>
            <w:vAlign w:val="center"/>
            <w:hideMark/>
          </w:tcPr>
          <w:p w14:paraId="03FED6E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w:t>
            </w:r>
          </w:p>
        </w:tc>
        <w:tc>
          <w:tcPr>
            <w:tcW w:w="1852" w:type="dxa"/>
            <w:shd w:val="clear" w:color="auto" w:fill="auto"/>
            <w:vAlign w:val="center"/>
            <w:hideMark/>
          </w:tcPr>
          <w:p w14:paraId="62870FC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7274C6B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04F845A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439401B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201377BE"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000000" w:fill="FFFFFF"/>
            <w:vAlign w:val="center"/>
            <w:hideMark/>
          </w:tcPr>
          <w:p w14:paraId="25E583D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70FEFA49"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6D7CB868" w14:textId="77777777" w:rsidTr="005272A5">
        <w:trPr>
          <w:trHeight w:val="864"/>
          <w:jc w:val="center"/>
        </w:trPr>
        <w:tc>
          <w:tcPr>
            <w:tcW w:w="1267" w:type="dxa"/>
            <w:vMerge w:val="restart"/>
            <w:shd w:val="clear" w:color="auto" w:fill="auto"/>
            <w:vAlign w:val="center"/>
            <w:hideMark/>
          </w:tcPr>
          <w:p w14:paraId="79B2ADD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Tribunal Colegiado de Primera </w:t>
            </w:r>
            <w:r w:rsidRPr="00B028FC">
              <w:rPr>
                <w:rFonts w:ascii="Book Antiqua" w:hAnsi="Book Antiqua"/>
                <w:sz w:val="22"/>
                <w:szCs w:val="22"/>
                <w:lang w:eastAsia="es-CR"/>
              </w:rPr>
              <w:lastRenderedPageBreak/>
              <w:t>Instancia Civil del Primer Circuito Judicial de Guanacaste (Liberia)</w:t>
            </w:r>
          </w:p>
        </w:tc>
        <w:tc>
          <w:tcPr>
            <w:tcW w:w="617" w:type="dxa"/>
            <w:shd w:val="clear" w:color="000000" w:fill="FFFFFF"/>
            <w:vAlign w:val="center"/>
            <w:hideMark/>
          </w:tcPr>
          <w:p w14:paraId="56C32F8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lastRenderedPageBreak/>
              <w:t>3</w:t>
            </w:r>
          </w:p>
        </w:tc>
        <w:tc>
          <w:tcPr>
            <w:tcW w:w="1852" w:type="dxa"/>
            <w:shd w:val="clear" w:color="auto" w:fill="auto"/>
            <w:vAlign w:val="center"/>
            <w:hideMark/>
          </w:tcPr>
          <w:p w14:paraId="1904069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4A7CDA6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32D40A5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0B9EADA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617818DC"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14:paraId="575E972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62DA585C"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238DCB27" w14:textId="77777777" w:rsidTr="005272A5">
        <w:trPr>
          <w:trHeight w:val="732"/>
          <w:jc w:val="center"/>
        </w:trPr>
        <w:tc>
          <w:tcPr>
            <w:tcW w:w="1267" w:type="dxa"/>
            <w:vMerge/>
            <w:vAlign w:val="center"/>
            <w:hideMark/>
          </w:tcPr>
          <w:p w14:paraId="64BB58B4"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0246D30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721A5AA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Coordinadora/or Judicial 3</w:t>
            </w:r>
          </w:p>
        </w:tc>
        <w:tc>
          <w:tcPr>
            <w:tcW w:w="1213" w:type="dxa"/>
            <w:shd w:val="clear" w:color="000000" w:fill="FFFFFF"/>
            <w:vAlign w:val="center"/>
            <w:hideMark/>
          </w:tcPr>
          <w:p w14:paraId="7814B1D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4CF6F7D8"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398EED9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3B3E7933"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14:paraId="66BC793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6782E4BB"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018B72F8" w14:textId="77777777" w:rsidTr="005272A5">
        <w:trPr>
          <w:trHeight w:val="1344"/>
          <w:jc w:val="center"/>
        </w:trPr>
        <w:tc>
          <w:tcPr>
            <w:tcW w:w="1267" w:type="dxa"/>
            <w:vMerge/>
            <w:vAlign w:val="center"/>
            <w:hideMark/>
          </w:tcPr>
          <w:p w14:paraId="11B75C41"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425AEF3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35982DB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14:paraId="2A1F387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0AC6561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75E2A6C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1324C6A9"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14:paraId="04E5F4E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04EFE0B0"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221E59E2" w14:textId="77777777" w:rsidTr="005272A5">
        <w:trPr>
          <w:trHeight w:val="1236"/>
          <w:jc w:val="center"/>
        </w:trPr>
        <w:tc>
          <w:tcPr>
            <w:tcW w:w="1267" w:type="dxa"/>
            <w:vMerge w:val="restart"/>
            <w:shd w:val="clear" w:color="auto" w:fill="auto"/>
            <w:vAlign w:val="center"/>
            <w:hideMark/>
          </w:tcPr>
          <w:p w14:paraId="5DC63BF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Segundo Circuito Judicial de Guanacaste (Nicoya)</w:t>
            </w:r>
          </w:p>
        </w:tc>
        <w:tc>
          <w:tcPr>
            <w:tcW w:w="617" w:type="dxa"/>
            <w:shd w:val="clear" w:color="000000" w:fill="FFFFFF"/>
            <w:vAlign w:val="center"/>
            <w:hideMark/>
          </w:tcPr>
          <w:p w14:paraId="18F6F1C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54A576E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6ACFEE3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45F35DF8"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2468DBC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65C3E4E3"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14:paraId="2730CDE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1656FC6B"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43ADF23B" w14:textId="77777777" w:rsidTr="005272A5">
        <w:trPr>
          <w:trHeight w:val="552"/>
          <w:jc w:val="center"/>
        </w:trPr>
        <w:tc>
          <w:tcPr>
            <w:tcW w:w="1267" w:type="dxa"/>
            <w:vMerge/>
            <w:vAlign w:val="center"/>
            <w:hideMark/>
          </w:tcPr>
          <w:p w14:paraId="016AF1BF"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7EC8DA2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7A667CC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Coordinadora/or Judicial 3</w:t>
            </w:r>
          </w:p>
        </w:tc>
        <w:tc>
          <w:tcPr>
            <w:tcW w:w="1213" w:type="dxa"/>
            <w:shd w:val="clear" w:color="000000" w:fill="FFFFFF"/>
            <w:vAlign w:val="center"/>
            <w:hideMark/>
          </w:tcPr>
          <w:p w14:paraId="48CE163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25381FA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7523A01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72C24CD4"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14:paraId="230A483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5C805E49"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22A85525" w14:textId="77777777" w:rsidTr="005272A5">
        <w:trPr>
          <w:trHeight w:val="828"/>
          <w:jc w:val="center"/>
        </w:trPr>
        <w:tc>
          <w:tcPr>
            <w:tcW w:w="1267" w:type="dxa"/>
            <w:vMerge/>
            <w:vAlign w:val="center"/>
            <w:hideMark/>
          </w:tcPr>
          <w:p w14:paraId="0332A7DD"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495E886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4AA2A278"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14:paraId="5C3FAD0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11DE0B2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0E5E018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476D5A48"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14:paraId="492D458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68D085C2"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46BBC3E2" w14:textId="77777777" w:rsidTr="005272A5">
        <w:trPr>
          <w:trHeight w:val="684"/>
          <w:jc w:val="center"/>
        </w:trPr>
        <w:tc>
          <w:tcPr>
            <w:tcW w:w="1267" w:type="dxa"/>
            <w:vMerge w:val="restart"/>
            <w:shd w:val="clear" w:color="auto" w:fill="auto"/>
            <w:vAlign w:val="center"/>
            <w:hideMark/>
          </w:tcPr>
          <w:p w14:paraId="2ED734F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Puntarenas</w:t>
            </w:r>
          </w:p>
        </w:tc>
        <w:tc>
          <w:tcPr>
            <w:tcW w:w="617" w:type="dxa"/>
            <w:shd w:val="clear" w:color="000000" w:fill="FFFFFF"/>
            <w:vAlign w:val="center"/>
            <w:hideMark/>
          </w:tcPr>
          <w:p w14:paraId="111807B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61EC56A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42C57C2B"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2D39513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0AEE8647"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7BA20198"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62,621,000.00</w:t>
            </w:r>
          </w:p>
        </w:tc>
        <w:tc>
          <w:tcPr>
            <w:tcW w:w="1094" w:type="dxa"/>
            <w:shd w:val="clear" w:color="000000" w:fill="FFFFFF"/>
            <w:vAlign w:val="center"/>
            <w:hideMark/>
          </w:tcPr>
          <w:p w14:paraId="1124201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31EF5C7C"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69A9CE0E" w14:textId="77777777" w:rsidTr="005272A5">
        <w:trPr>
          <w:trHeight w:val="648"/>
          <w:jc w:val="center"/>
        </w:trPr>
        <w:tc>
          <w:tcPr>
            <w:tcW w:w="1267" w:type="dxa"/>
            <w:vMerge/>
            <w:vAlign w:val="center"/>
            <w:hideMark/>
          </w:tcPr>
          <w:p w14:paraId="2C568FD7"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0FD903A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136EABC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 Coordinadora Judicial 3</w:t>
            </w:r>
          </w:p>
        </w:tc>
        <w:tc>
          <w:tcPr>
            <w:tcW w:w="1213" w:type="dxa"/>
            <w:shd w:val="clear" w:color="000000" w:fill="FFFFFF"/>
            <w:vAlign w:val="center"/>
            <w:hideMark/>
          </w:tcPr>
          <w:p w14:paraId="17C110B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64AC10E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381068FF"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6898CFA2"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14:paraId="4962614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5E39C790"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571E418C" w14:textId="77777777" w:rsidTr="005272A5">
        <w:trPr>
          <w:trHeight w:val="986"/>
          <w:jc w:val="center"/>
        </w:trPr>
        <w:tc>
          <w:tcPr>
            <w:tcW w:w="1267" w:type="dxa"/>
            <w:vMerge w:val="restart"/>
            <w:shd w:val="clear" w:color="auto" w:fill="auto"/>
            <w:vAlign w:val="center"/>
            <w:hideMark/>
          </w:tcPr>
          <w:p w14:paraId="3252DAC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Tribunal Colegiado de Primera Instancia Civil del Primer Circuito Judicial de la Zona Sur (Pérez Zeledón)</w:t>
            </w:r>
          </w:p>
        </w:tc>
        <w:tc>
          <w:tcPr>
            <w:tcW w:w="617" w:type="dxa"/>
            <w:shd w:val="clear" w:color="000000" w:fill="FFFFFF"/>
            <w:vAlign w:val="center"/>
            <w:hideMark/>
          </w:tcPr>
          <w:p w14:paraId="2F9F1EF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0674B9F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470DE07D"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7A69ED0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4CB63826"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0594DC28"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187,863,000.00</w:t>
            </w:r>
          </w:p>
        </w:tc>
        <w:tc>
          <w:tcPr>
            <w:tcW w:w="1094" w:type="dxa"/>
            <w:shd w:val="clear" w:color="000000" w:fill="FFFFFF"/>
            <w:vAlign w:val="center"/>
            <w:hideMark/>
          </w:tcPr>
          <w:p w14:paraId="3ACE8F8C"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noWrap/>
            <w:vAlign w:val="bottom"/>
            <w:hideMark/>
          </w:tcPr>
          <w:p w14:paraId="2165BD5C" w14:textId="77777777" w:rsidR="00965069" w:rsidRPr="00B028FC" w:rsidRDefault="00965069" w:rsidP="005272A5">
            <w:pPr>
              <w:jc w:val="center"/>
              <w:rPr>
                <w:rFonts w:ascii="Book Antiqua" w:hAnsi="Book Antiqua"/>
                <w:sz w:val="22"/>
                <w:szCs w:val="22"/>
                <w:lang w:eastAsia="es-CR"/>
              </w:rPr>
            </w:pPr>
          </w:p>
        </w:tc>
      </w:tr>
      <w:tr w:rsidR="00965069" w:rsidRPr="00B028FC" w14:paraId="218D7371" w14:textId="77777777" w:rsidTr="005272A5">
        <w:trPr>
          <w:trHeight w:val="1113"/>
          <w:jc w:val="center"/>
        </w:trPr>
        <w:tc>
          <w:tcPr>
            <w:tcW w:w="1267" w:type="dxa"/>
            <w:vMerge/>
            <w:vAlign w:val="center"/>
            <w:hideMark/>
          </w:tcPr>
          <w:p w14:paraId="3EC56A81"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3693BE1E"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852" w:type="dxa"/>
            <w:shd w:val="clear" w:color="auto" w:fill="auto"/>
            <w:vAlign w:val="center"/>
            <w:hideMark/>
          </w:tcPr>
          <w:p w14:paraId="5CF143E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Coordinadora/or Judicial 3</w:t>
            </w:r>
          </w:p>
        </w:tc>
        <w:tc>
          <w:tcPr>
            <w:tcW w:w="1213" w:type="dxa"/>
            <w:shd w:val="clear" w:color="000000" w:fill="FFFFFF"/>
            <w:vAlign w:val="center"/>
            <w:hideMark/>
          </w:tcPr>
          <w:p w14:paraId="2EC738A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2BD4636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0DF694B4"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47B383E6"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18,869,000.00</w:t>
            </w:r>
          </w:p>
        </w:tc>
        <w:tc>
          <w:tcPr>
            <w:tcW w:w="1094" w:type="dxa"/>
            <w:shd w:val="clear" w:color="000000" w:fill="FFFFFF"/>
            <w:vAlign w:val="center"/>
            <w:hideMark/>
          </w:tcPr>
          <w:p w14:paraId="4CD7E57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118B2169"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6F7D28C3" w14:textId="77777777" w:rsidTr="005272A5">
        <w:trPr>
          <w:trHeight w:val="864"/>
          <w:jc w:val="center"/>
        </w:trPr>
        <w:tc>
          <w:tcPr>
            <w:tcW w:w="1267" w:type="dxa"/>
            <w:vMerge/>
            <w:vAlign w:val="center"/>
            <w:hideMark/>
          </w:tcPr>
          <w:p w14:paraId="4A9275AA" w14:textId="77777777" w:rsidR="00965069" w:rsidRPr="00B028FC" w:rsidRDefault="00965069" w:rsidP="005272A5">
            <w:pPr>
              <w:rPr>
                <w:rFonts w:ascii="Book Antiqua" w:hAnsi="Book Antiqua"/>
                <w:sz w:val="22"/>
                <w:szCs w:val="22"/>
                <w:lang w:eastAsia="es-CR"/>
              </w:rPr>
            </w:pPr>
          </w:p>
        </w:tc>
        <w:tc>
          <w:tcPr>
            <w:tcW w:w="617" w:type="dxa"/>
            <w:shd w:val="clear" w:color="000000" w:fill="FFFFFF"/>
            <w:vAlign w:val="center"/>
            <w:hideMark/>
          </w:tcPr>
          <w:p w14:paraId="6FB8DCC3"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3</w:t>
            </w:r>
          </w:p>
        </w:tc>
        <w:tc>
          <w:tcPr>
            <w:tcW w:w="1852" w:type="dxa"/>
            <w:shd w:val="clear" w:color="auto" w:fill="auto"/>
            <w:vAlign w:val="center"/>
            <w:hideMark/>
          </w:tcPr>
          <w:p w14:paraId="21FA1529"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Técnica/o Judicial 3</w:t>
            </w:r>
          </w:p>
        </w:tc>
        <w:tc>
          <w:tcPr>
            <w:tcW w:w="1213" w:type="dxa"/>
            <w:shd w:val="clear" w:color="000000" w:fill="FFFFFF"/>
            <w:vAlign w:val="center"/>
            <w:hideMark/>
          </w:tcPr>
          <w:p w14:paraId="120A842A"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387CF09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2C258BB8"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376DEFA8"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48,291,000.00</w:t>
            </w:r>
          </w:p>
        </w:tc>
        <w:tc>
          <w:tcPr>
            <w:tcW w:w="1094" w:type="dxa"/>
            <w:shd w:val="clear" w:color="000000" w:fill="FFFFFF"/>
            <w:vAlign w:val="center"/>
            <w:hideMark/>
          </w:tcPr>
          <w:p w14:paraId="0F8FC36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vAlign w:val="center"/>
            <w:hideMark/>
          </w:tcPr>
          <w:p w14:paraId="1947B87C" w14:textId="77777777" w:rsidR="00965069" w:rsidRPr="00B028FC" w:rsidRDefault="00965069" w:rsidP="005272A5">
            <w:pPr>
              <w:rPr>
                <w:rFonts w:ascii="Book Antiqua" w:hAnsi="Book Antiqua"/>
                <w:sz w:val="22"/>
                <w:szCs w:val="22"/>
                <w:lang w:eastAsia="es-CR"/>
              </w:rPr>
            </w:pPr>
            <w:r w:rsidRPr="00B028FC">
              <w:rPr>
                <w:rFonts w:ascii="Book Antiqua" w:hAnsi="Book Antiqua"/>
                <w:sz w:val="22"/>
                <w:szCs w:val="22"/>
                <w:lang w:eastAsia="es-CR"/>
              </w:rPr>
              <w:t> </w:t>
            </w:r>
          </w:p>
        </w:tc>
      </w:tr>
      <w:tr w:rsidR="00965069" w:rsidRPr="00B028FC" w14:paraId="4E751279" w14:textId="77777777" w:rsidTr="005272A5">
        <w:trPr>
          <w:trHeight w:val="576"/>
          <w:jc w:val="center"/>
        </w:trPr>
        <w:tc>
          <w:tcPr>
            <w:tcW w:w="1267" w:type="dxa"/>
            <w:shd w:val="clear" w:color="auto" w:fill="auto"/>
            <w:vAlign w:val="center"/>
            <w:hideMark/>
          </w:tcPr>
          <w:p w14:paraId="2F91B821"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 xml:space="preserve">Tribunal Colegiado de Primera Instancia Civil del Primer Circuito Judicial de la Zona </w:t>
            </w:r>
            <w:r w:rsidRPr="00B028FC">
              <w:rPr>
                <w:rFonts w:ascii="Book Antiqua" w:hAnsi="Book Antiqua"/>
                <w:sz w:val="22"/>
                <w:szCs w:val="22"/>
                <w:lang w:eastAsia="es-CR"/>
              </w:rPr>
              <w:lastRenderedPageBreak/>
              <w:t>Atlántica</w:t>
            </w:r>
          </w:p>
        </w:tc>
        <w:tc>
          <w:tcPr>
            <w:tcW w:w="617" w:type="dxa"/>
            <w:shd w:val="clear" w:color="000000" w:fill="FFFFFF"/>
            <w:vAlign w:val="center"/>
            <w:hideMark/>
          </w:tcPr>
          <w:p w14:paraId="0451841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lastRenderedPageBreak/>
              <w:t>2</w:t>
            </w:r>
          </w:p>
        </w:tc>
        <w:tc>
          <w:tcPr>
            <w:tcW w:w="1852" w:type="dxa"/>
            <w:shd w:val="clear" w:color="auto" w:fill="auto"/>
            <w:vAlign w:val="center"/>
            <w:hideMark/>
          </w:tcPr>
          <w:p w14:paraId="46440486"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Jueza/ez 4</w:t>
            </w:r>
          </w:p>
        </w:tc>
        <w:tc>
          <w:tcPr>
            <w:tcW w:w="1213" w:type="dxa"/>
            <w:shd w:val="clear" w:color="000000" w:fill="FFFFFF"/>
            <w:vAlign w:val="center"/>
            <w:hideMark/>
          </w:tcPr>
          <w:p w14:paraId="3A6E50B0"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Extra-ordinarias</w:t>
            </w:r>
          </w:p>
        </w:tc>
        <w:tc>
          <w:tcPr>
            <w:tcW w:w="1191" w:type="dxa"/>
            <w:shd w:val="clear" w:color="auto" w:fill="auto"/>
            <w:vAlign w:val="center"/>
            <w:hideMark/>
          </w:tcPr>
          <w:p w14:paraId="351A38C5"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Ordinarias</w:t>
            </w:r>
          </w:p>
        </w:tc>
        <w:tc>
          <w:tcPr>
            <w:tcW w:w="943" w:type="dxa"/>
            <w:shd w:val="clear" w:color="auto" w:fill="auto"/>
            <w:vAlign w:val="center"/>
            <w:hideMark/>
          </w:tcPr>
          <w:p w14:paraId="4A00A652"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2020</w:t>
            </w:r>
          </w:p>
        </w:tc>
        <w:tc>
          <w:tcPr>
            <w:tcW w:w="1839" w:type="dxa"/>
            <w:shd w:val="clear" w:color="auto" w:fill="auto"/>
            <w:vAlign w:val="center"/>
            <w:hideMark/>
          </w:tcPr>
          <w:p w14:paraId="15F97FF1" w14:textId="77777777" w:rsidR="00965069" w:rsidRPr="00B028FC" w:rsidRDefault="00965069" w:rsidP="005272A5">
            <w:pPr>
              <w:jc w:val="center"/>
              <w:rPr>
                <w:rFonts w:ascii="Book Antiqua" w:hAnsi="Book Antiqua"/>
                <w:sz w:val="22"/>
                <w:szCs w:val="22"/>
                <w:lang w:eastAsia="es-CR"/>
              </w:rPr>
            </w:pPr>
            <w:r w:rsidRPr="00B028FC">
              <w:rPr>
                <w:sz w:val="22"/>
                <w:szCs w:val="22"/>
                <w:lang w:eastAsia="es-CR"/>
              </w:rPr>
              <w:t>₡</w:t>
            </w:r>
            <w:r w:rsidRPr="00B028FC">
              <w:rPr>
                <w:rFonts w:ascii="Book Antiqua" w:hAnsi="Book Antiqua"/>
                <w:sz w:val="22"/>
                <w:szCs w:val="22"/>
                <w:lang w:eastAsia="es-CR"/>
              </w:rPr>
              <w:t>125,242,000.00</w:t>
            </w:r>
          </w:p>
        </w:tc>
        <w:tc>
          <w:tcPr>
            <w:tcW w:w="1094" w:type="dxa"/>
            <w:shd w:val="clear" w:color="000000" w:fill="FFFFFF"/>
            <w:vAlign w:val="center"/>
            <w:hideMark/>
          </w:tcPr>
          <w:p w14:paraId="1FAE0676" w14:textId="77777777" w:rsidR="00965069" w:rsidRPr="00B028FC" w:rsidRDefault="00965069" w:rsidP="005272A5">
            <w:pPr>
              <w:jc w:val="center"/>
              <w:rPr>
                <w:rFonts w:ascii="Book Antiqua" w:hAnsi="Book Antiqua"/>
                <w:sz w:val="22"/>
                <w:szCs w:val="22"/>
                <w:lang w:eastAsia="es-CR"/>
              </w:rPr>
            </w:pPr>
            <w:r w:rsidRPr="00B028FC">
              <w:rPr>
                <w:rFonts w:ascii="Book Antiqua" w:hAnsi="Book Antiqua"/>
                <w:sz w:val="22"/>
                <w:szCs w:val="22"/>
                <w:lang w:eastAsia="es-CR"/>
              </w:rPr>
              <w:t>1</w:t>
            </w:r>
          </w:p>
        </w:tc>
        <w:tc>
          <w:tcPr>
            <w:tcW w:w="1066" w:type="dxa"/>
            <w:shd w:val="clear" w:color="auto" w:fill="auto"/>
            <w:noWrap/>
            <w:vAlign w:val="bottom"/>
            <w:hideMark/>
          </w:tcPr>
          <w:p w14:paraId="723AA266" w14:textId="77777777" w:rsidR="00965069" w:rsidRPr="00B028FC" w:rsidRDefault="00965069" w:rsidP="005272A5">
            <w:pPr>
              <w:rPr>
                <w:rFonts w:ascii="Book Antiqua" w:hAnsi="Book Antiqua"/>
                <w:color w:val="000000"/>
                <w:sz w:val="22"/>
                <w:szCs w:val="22"/>
                <w:lang w:eastAsia="es-CR"/>
              </w:rPr>
            </w:pPr>
            <w:r w:rsidRPr="00B028FC">
              <w:rPr>
                <w:rFonts w:ascii="Book Antiqua" w:hAnsi="Book Antiqua"/>
                <w:color w:val="000000"/>
                <w:sz w:val="22"/>
                <w:szCs w:val="22"/>
                <w:lang w:eastAsia="es-CR"/>
              </w:rPr>
              <w:t> </w:t>
            </w:r>
          </w:p>
        </w:tc>
      </w:tr>
      <w:tr w:rsidR="00965069" w:rsidRPr="00B028FC" w14:paraId="7D0C8FEF" w14:textId="77777777" w:rsidTr="005272A5">
        <w:trPr>
          <w:trHeight w:val="236"/>
          <w:jc w:val="center"/>
        </w:trPr>
        <w:tc>
          <w:tcPr>
            <w:tcW w:w="1267" w:type="dxa"/>
            <w:shd w:val="clear" w:color="auto" w:fill="auto"/>
            <w:vAlign w:val="center"/>
            <w:hideMark/>
          </w:tcPr>
          <w:p w14:paraId="7C5289B0" w14:textId="77777777" w:rsidR="00965069" w:rsidRPr="00B028FC" w:rsidRDefault="00965069" w:rsidP="005272A5">
            <w:pPr>
              <w:jc w:val="center"/>
              <w:rPr>
                <w:rFonts w:ascii="Book Antiqua" w:hAnsi="Book Antiqua"/>
                <w:b/>
                <w:bCs/>
                <w:sz w:val="22"/>
                <w:szCs w:val="22"/>
                <w:lang w:eastAsia="es-CR"/>
              </w:rPr>
            </w:pPr>
            <w:r w:rsidRPr="00B028FC">
              <w:rPr>
                <w:rFonts w:ascii="Book Antiqua" w:hAnsi="Book Antiqua"/>
                <w:b/>
                <w:bCs/>
                <w:sz w:val="22"/>
                <w:szCs w:val="22"/>
                <w:lang w:eastAsia="es-CR"/>
              </w:rPr>
              <w:t>Total</w:t>
            </w:r>
          </w:p>
        </w:tc>
        <w:tc>
          <w:tcPr>
            <w:tcW w:w="617" w:type="dxa"/>
            <w:shd w:val="clear" w:color="auto" w:fill="auto"/>
            <w:noWrap/>
            <w:vAlign w:val="center"/>
            <w:hideMark/>
          </w:tcPr>
          <w:p w14:paraId="05792E0F" w14:textId="77777777" w:rsidR="00965069" w:rsidRPr="00B028FC" w:rsidRDefault="00965069" w:rsidP="005272A5">
            <w:pPr>
              <w:jc w:val="center"/>
              <w:rPr>
                <w:rFonts w:ascii="Book Antiqua" w:hAnsi="Book Antiqua"/>
                <w:b/>
                <w:bCs/>
                <w:color w:val="000000"/>
                <w:sz w:val="22"/>
                <w:szCs w:val="22"/>
                <w:lang w:eastAsia="es-CR"/>
              </w:rPr>
            </w:pPr>
            <w:r w:rsidRPr="00B028FC">
              <w:rPr>
                <w:rFonts w:ascii="Book Antiqua" w:hAnsi="Book Antiqua"/>
                <w:b/>
                <w:bCs/>
                <w:color w:val="000000"/>
                <w:sz w:val="22"/>
                <w:szCs w:val="22"/>
                <w:lang w:eastAsia="es-CR"/>
              </w:rPr>
              <w:t>52</w:t>
            </w:r>
          </w:p>
        </w:tc>
        <w:tc>
          <w:tcPr>
            <w:tcW w:w="5199" w:type="dxa"/>
            <w:gridSpan w:val="4"/>
            <w:shd w:val="clear" w:color="auto" w:fill="auto"/>
            <w:noWrap/>
            <w:vAlign w:val="bottom"/>
            <w:hideMark/>
          </w:tcPr>
          <w:p w14:paraId="14E8B883" w14:textId="77777777" w:rsidR="00965069" w:rsidRPr="00B028FC" w:rsidRDefault="00965069" w:rsidP="005272A5">
            <w:pPr>
              <w:jc w:val="center"/>
              <w:rPr>
                <w:rFonts w:ascii="Book Antiqua" w:hAnsi="Book Antiqua"/>
                <w:b/>
                <w:bCs/>
                <w:color w:val="000000"/>
                <w:sz w:val="22"/>
                <w:szCs w:val="22"/>
                <w:lang w:eastAsia="es-CR"/>
              </w:rPr>
            </w:pPr>
            <w:r w:rsidRPr="00B028FC">
              <w:rPr>
                <w:rFonts w:ascii="Book Antiqua" w:hAnsi="Book Antiqua"/>
                <w:b/>
                <w:bCs/>
                <w:color w:val="000000"/>
                <w:sz w:val="22"/>
                <w:szCs w:val="22"/>
                <w:lang w:eastAsia="es-CR"/>
              </w:rPr>
              <w:t> </w:t>
            </w:r>
          </w:p>
        </w:tc>
        <w:tc>
          <w:tcPr>
            <w:tcW w:w="1839" w:type="dxa"/>
            <w:shd w:val="clear" w:color="000000" w:fill="FFFFFF"/>
            <w:vAlign w:val="center"/>
            <w:hideMark/>
          </w:tcPr>
          <w:p w14:paraId="3EFB42DF" w14:textId="77777777" w:rsidR="00965069" w:rsidRPr="00B028FC" w:rsidRDefault="00965069" w:rsidP="005272A5">
            <w:pPr>
              <w:jc w:val="center"/>
              <w:rPr>
                <w:rFonts w:ascii="Book Antiqua" w:hAnsi="Book Antiqua"/>
                <w:b/>
                <w:bCs/>
                <w:sz w:val="22"/>
                <w:szCs w:val="22"/>
                <w:lang w:eastAsia="es-CR"/>
              </w:rPr>
            </w:pPr>
            <w:r w:rsidRPr="00B028FC">
              <w:rPr>
                <w:b/>
                <w:bCs/>
                <w:sz w:val="22"/>
                <w:szCs w:val="22"/>
                <w:lang w:eastAsia="es-CR"/>
              </w:rPr>
              <w:t>₡</w:t>
            </w:r>
            <w:r w:rsidRPr="00B028FC">
              <w:rPr>
                <w:rFonts w:ascii="Book Antiqua" w:hAnsi="Book Antiqua"/>
                <w:b/>
                <w:bCs/>
                <w:sz w:val="22"/>
                <w:szCs w:val="22"/>
                <w:lang w:eastAsia="es-CR"/>
              </w:rPr>
              <w:t>2,432,720,000.00</w:t>
            </w:r>
          </w:p>
        </w:tc>
        <w:tc>
          <w:tcPr>
            <w:tcW w:w="1094" w:type="dxa"/>
            <w:shd w:val="clear" w:color="000000" w:fill="FFFFFF"/>
            <w:vAlign w:val="center"/>
            <w:hideMark/>
          </w:tcPr>
          <w:p w14:paraId="48413137" w14:textId="77777777" w:rsidR="00965069" w:rsidRPr="00B028FC" w:rsidRDefault="00965069" w:rsidP="005272A5">
            <w:pPr>
              <w:rPr>
                <w:rFonts w:ascii="Book Antiqua" w:hAnsi="Book Antiqua"/>
                <w:b/>
                <w:bCs/>
                <w:sz w:val="22"/>
                <w:szCs w:val="22"/>
                <w:lang w:eastAsia="es-CR"/>
              </w:rPr>
            </w:pPr>
            <w:r w:rsidRPr="00B028FC">
              <w:rPr>
                <w:rFonts w:ascii="Book Antiqua" w:hAnsi="Book Antiqua"/>
                <w:b/>
                <w:bCs/>
                <w:sz w:val="22"/>
                <w:szCs w:val="22"/>
                <w:lang w:eastAsia="es-CR"/>
              </w:rPr>
              <w:t> </w:t>
            </w:r>
          </w:p>
        </w:tc>
        <w:tc>
          <w:tcPr>
            <w:tcW w:w="1066" w:type="dxa"/>
            <w:shd w:val="clear" w:color="auto" w:fill="auto"/>
            <w:noWrap/>
            <w:vAlign w:val="bottom"/>
            <w:hideMark/>
          </w:tcPr>
          <w:p w14:paraId="0809DA68" w14:textId="77777777" w:rsidR="00965069" w:rsidRPr="00B028FC" w:rsidRDefault="00965069" w:rsidP="005272A5">
            <w:pPr>
              <w:rPr>
                <w:rFonts w:ascii="Book Antiqua" w:hAnsi="Book Antiqua"/>
                <w:color w:val="000000"/>
                <w:sz w:val="22"/>
                <w:szCs w:val="22"/>
                <w:lang w:eastAsia="es-CR"/>
              </w:rPr>
            </w:pPr>
            <w:r w:rsidRPr="00B028FC">
              <w:rPr>
                <w:rFonts w:ascii="Book Antiqua" w:hAnsi="Book Antiqua"/>
                <w:color w:val="000000"/>
                <w:sz w:val="22"/>
                <w:szCs w:val="22"/>
                <w:lang w:eastAsia="es-CR"/>
              </w:rPr>
              <w:t> </w:t>
            </w:r>
          </w:p>
        </w:tc>
      </w:tr>
    </w:tbl>
    <w:p w14:paraId="65FAC0F4" w14:textId="77777777" w:rsidR="00965069" w:rsidRPr="009266A2" w:rsidRDefault="00965069" w:rsidP="00965069">
      <w:pPr>
        <w:spacing w:line="276" w:lineRule="auto"/>
        <w:jc w:val="center"/>
        <w:rPr>
          <w:rFonts w:ascii="Book Antiqua" w:hAnsi="Book Antiqua"/>
          <w:b/>
          <w:sz w:val="32"/>
          <w:szCs w:val="18"/>
        </w:rPr>
      </w:pPr>
    </w:p>
    <w:p w14:paraId="5FC937AA" w14:textId="77777777" w:rsidR="00965069" w:rsidRPr="009266A2" w:rsidRDefault="00965069" w:rsidP="00965069">
      <w:pPr>
        <w:spacing w:line="276" w:lineRule="auto"/>
        <w:jc w:val="center"/>
        <w:rPr>
          <w:rFonts w:ascii="Book Antiqua" w:hAnsi="Book Antiqua"/>
          <w:b/>
          <w:sz w:val="32"/>
          <w:szCs w:val="18"/>
        </w:rPr>
      </w:pPr>
    </w:p>
    <w:p w14:paraId="45696B98" w14:textId="77777777" w:rsidR="00965069" w:rsidRPr="009266A2" w:rsidRDefault="00965069" w:rsidP="00965069">
      <w:pPr>
        <w:spacing w:line="276" w:lineRule="auto"/>
        <w:jc w:val="center"/>
        <w:rPr>
          <w:rFonts w:ascii="Book Antiqua" w:hAnsi="Book Antiqua"/>
          <w:b/>
          <w:sz w:val="32"/>
          <w:szCs w:val="18"/>
        </w:rPr>
      </w:pPr>
      <w:r w:rsidRPr="009266A2">
        <w:rPr>
          <w:rFonts w:ascii="Book Antiqua" w:hAnsi="Book Antiqua"/>
          <w:b/>
          <w:sz w:val="32"/>
          <w:szCs w:val="18"/>
        </w:rPr>
        <w:t>Juzgados de Cobro</w:t>
      </w:r>
    </w:p>
    <w:tbl>
      <w:tblPr>
        <w:tblW w:w="11827" w:type="dxa"/>
        <w:jc w:val="center"/>
        <w:tblCellMar>
          <w:left w:w="70" w:type="dxa"/>
          <w:right w:w="70" w:type="dxa"/>
        </w:tblCellMar>
        <w:tblLook w:val="04A0" w:firstRow="1" w:lastRow="0" w:firstColumn="1" w:lastColumn="0" w:noHBand="0" w:noVBand="1"/>
      </w:tblPr>
      <w:tblGrid>
        <w:gridCol w:w="1755"/>
        <w:gridCol w:w="791"/>
        <w:gridCol w:w="1852"/>
        <w:gridCol w:w="1191"/>
        <w:gridCol w:w="1179"/>
        <w:gridCol w:w="967"/>
        <w:gridCol w:w="12"/>
        <w:gridCol w:w="1540"/>
        <w:gridCol w:w="1094"/>
        <w:gridCol w:w="1446"/>
      </w:tblGrid>
      <w:tr w:rsidR="00965069" w:rsidRPr="009943DD" w14:paraId="16E74FF8" w14:textId="77777777" w:rsidTr="005272A5">
        <w:trPr>
          <w:trHeight w:val="552"/>
          <w:jc w:val="center"/>
        </w:trPr>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518334"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Despacho</w:t>
            </w:r>
          </w:p>
        </w:tc>
        <w:tc>
          <w:tcPr>
            <w:tcW w:w="791" w:type="dxa"/>
            <w:tcBorders>
              <w:top w:val="single" w:sz="4" w:space="0" w:color="auto"/>
              <w:left w:val="nil"/>
              <w:bottom w:val="single" w:sz="4" w:space="0" w:color="auto"/>
              <w:right w:val="single" w:sz="4" w:space="0" w:color="auto"/>
            </w:tcBorders>
            <w:shd w:val="clear" w:color="auto" w:fill="BFBFBF"/>
            <w:vAlign w:val="center"/>
            <w:hideMark/>
          </w:tcPr>
          <w:p w14:paraId="6A234BB0"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Cant</w:t>
            </w:r>
          </w:p>
        </w:tc>
        <w:tc>
          <w:tcPr>
            <w:tcW w:w="1852" w:type="dxa"/>
            <w:tcBorders>
              <w:top w:val="single" w:sz="4" w:space="0" w:color="auto"/>
              <w:left w:val="nil"/>
              <w:bottom w:val="single" w:sz="4" w:space="0" w:color="auto"/>
              <w:right w:val="single" w:sz="4" w:space="0" w:color="auto"/>
            </w:tcBorders>
            <w:shd w:val="clear" w:color="auto" w:fill="BFBFBF"/>
            <w:vAlign w:val="center"/>
            <w:hideMark/>
          </w:tcPr>
          <w:p w14:paraId="671B8B0F"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BFBFBF"/>
            <w:vAlign w:val="center"/>
            <w:hideMark/>
          </w:tcPr>
          <w:p w14:paraId="26B29C69"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Condición actual</w:t>
            </w:r>
          </w:p>
        </w:tc>
        <w:tc>
          <w:tcPr>
            <w:tcW w:w="1179" w:type="dxa"/>
            <w:tcBorders>
              <w:top w:val="single" w:sz="4" w:space="0" w:color="auto"/>
              <w:left w:val="nil"/>
              <w:bottom w:val="single" w:sz="4" w:space="0" w:color="auto"/>
              <w:right w:val="single" w:sz="4" w:space="0" w:color="auto"/>
            </w:tcBorders>
            <w:shd w:val="clear" w:color="auto" w:fill="BFBFBF"/>
            <w:vAlign w:val="center"/>
            <w:hideMark/>
          </w:tcPr>
          <w:p w14:paraId="2D273971"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Recomen-dación</w:t>
            </w:r>
          </w:p>
        </w:tc>
        <w:tc>
          <w:tcPr>
            <w:tcW w:w="967" w:type="dxa"/>
            <w:tcBorders>
              <w:top w:val="single" w:sz="4" w:space="0" w:color="auto"/>
              <w:left w:val="nil"/>
              <w:bottom w:val="single" w:sz="4" w:space="0" w:color="auto"/>
              <w:right w:val="single" w:sz="4" w:space="0" w:color="auto"/>
            </w:tcBorders>
            <w:shd w:val="clear" w:color="auto" w:fill="BFBFBF"/>
            <w:vAlign w:val="center"/>
            <w:hideMark/>
          </w:tcPr>
          <w:p w14:paraId="54D380F6"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Período</w:t>
            </w:r>
          </w:p>
        </w:tc>
        <w:tc>
          <w:tcPr>
            <w:tcW w:w="1552" w:type="dxa"/>
            <w:gridSpan w:val="2"/>
            <w:tcBorders>
              <w:top w:val="single" w:sz="4" w:space="0" w:color="auto"/>
              <w:left w:val="nil"/>
              <w:bottom w:val="single" w:sz="4" w:space="0" w:color="auto"/>
              <w:right w:val="single" w:sz="4" w:space="0" w:color="auto"/>
            </w:tcBorders>
            <w:shd w:val="clear" w:color="auto" w:fill="BFBFBF"/>
            <w:vAlign w:val="center"/>
            <w:hideMark/>
          </w:tcPr>
          <w:p w14:paraId="51074032"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BFBFBF"/>
            <w:vAlign w:val="center"/>
            <w:hideMark/>
          </w:tcPr>
          <w:p w14:paraId="1E36AE69"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Prioridad</w:t>
            </w:r>
          </w:p>
        </w:tc>
        <w:tc>
          <w:tcPr>
            <w:tcW w:w="1446" w:type="dxa"/>
            <w:tcBorders>
              <w:top w:val="single" w:sz="4" w:space="0" w:color="auto"/>
              <w:left w:val="nil"/>
              <w:bottom w:val="single" w:sz="4" w:space="0" w:color="auto"/>
              <w:right w:val="single" w:sz="4" w:space="0" w:color="auto"/>
            </w:tcBorders>
            <w:shd w:val="clear" w:color="auto" w:fill="BFBFBF"/>
            <w:vAlign w:val="center"/>
            <w:hideMark/>
          </w:tcPr>
          <w:p w14:paraId="32CDA95E" w14:textId="77777777" w:rsidR="00965069" w:rsidRPr="009943DD" w:rsidRDefault="00965069" w:rsidP="005272A5">
            <w:pPr>
              <w:jc w:val="center"/>
              <w:rPr>
                <w:rFonts w:ascii="Book Antiqua" w:hAnsi="Book Antiqua"/>
                <w:b/>
                <w:bCs/>
                <w:sz w:val="22"/>
                <w:szCs w:val="22"/>
                <w:lang w:eastAsia="es-CR"/>
              </w:rPr>
            </w:pPr>
            <w:r w:rsidRPr="009943DD">
              <w:rPr>
                <w:rFonts w:ascii="Book Antiqua" w:hAnsi="Book Antiqua"/>
                <w:b/>
                <w:bCs/>
                <w:sz w:val="22"/>
                <w:szCs w:val="22"/>
                <w:lang w:eastAsia="es-CR"/>
              </w:rPr>
              <w:t>Observa-ciones</w:t>
            </w:r>
          </w:p>
        </w:tc>
      </w:tr>
      <w:tr w:rsidR="00965069" w:rsidRPr="009943DD" w14:paraId="18F031B4" w14:textId="77777777" w:rsidTr="005272A5">
        <w:trPr>
          <w:trHeight w:val="552"/>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2F3A83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Primero de Cobro de San José</w:t>
            </w:r>
          </w:p>
        </w:tc>
        <w:tc>
          <w:tcPr>
            <w:tcW w:w="791" w:type="dxa"/>
            <w:tcBorders>
              <w:top w:val="nil"/>
              <w:left w:val="nil"/>
              <w:bottom w:val="single" w:sz="4" w:space="0" w:color="auto"/>
              <w:right w:val="single" w:sz="4" w:space="0" w:color="auto"/>
            </w:tcBorders>
            <w:shd w:val="clear" w:color="000000" w:fill="FFFFFF"/>
            <w:vAlign w:val="center"/>
            <w:hideMark/>
          </w:tcPr>
          <w:p w14:paraId="188A59D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0EA58EF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006A1E8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0221EC8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A7A9A9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7C8A02CF"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559AB04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2A68FE4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78B0B773"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51AF918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Segundo de Cobro de San José</w:t>
            </w:r>
          </w:p>
        </w:tc>
        <w:tc>
          <w:tcPr>
            <w:tcW w:w="791" w:type="dxa"/>
            <w:tcBorders>
              <w:top w:val="nil"/>
              <w:left w:val="nil"/>
              <w:bottom w:val="single" w:sz="4" w:space="0" w:color="auto"/>
              <w:right w:val="single" w:sz="4" w:space="0" w:color="auto"/>
            </w:tcBorders>
            <w:shd w:val="clear" w:color="000000" w:fill="FFFFFF"/>
            <w:vAlign w:val="center"/>
            <w:hideMark/>
          </w:tcPr>
          <w:p w14:paraId="576F627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6720D7A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71FD0D02"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13E8F78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B6D660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5EF05F9A"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46908C5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3265711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17A5B813"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2E7AC22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Tercero de Cobro de San José</w:t>
            </w:r>
          </w:p>
        </w:tc>
        <w:tc>
          <w:tcPr>
            <w:tcW w:w="791" w:type="dxa"/>
            <w:tcBorders>
              <w:top w:val="nil"/>
              <w:left w:val="nil"/>
              <w:bottom w:val="single" w:sz="4" w:space="0" w:color="auto"/>
              <w:right w:val="single" w:sz="4" w:space="0" w:color="auto"/>
            </w:tcBorders>
            <w:shd w:val="clear" w:color="000000" w:fill="FFFFFF"/>
            <w:vAlign w:val="center"/>
            <w:hideMark/>
          </w:tcPr>
          <w:p w14:paraId="3676D99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088628A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1DD294B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32A0089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4076A07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21F5ADC6"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69184A8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63F0602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2238B2C7"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B9366B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Cartago</w:t>
            </w:r>
          </w:p>
        </w:tc>
        <w:tc>
          <w:tcPr>
            <w:tcW w:w="791" w:type="dxa"/>
            <w:tcBorders>
              <w:top w:val="nil"/>
              <w:left w:val="nil"/>
              <w:bottom w:val="single" w:sz="4" w:space="0" w:color="auto"/>
              <w:right w:val="single" w:sz="4" w:space="0" w:color="auto"/>
            </w:tcBorders>
            <w:shd w:val="clear" w:color="auto" w:fill="auto"/>
            <w:vAlign w:val="center"/>
            <w:hideMark/>
          </w:tcPr>
          <w:p w14:paraId="70D7CAE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14:paraId="218FCCA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24AAAFC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43265D5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31D738E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28AEEA82"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14:paraId="596748F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6A67912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3C6F8A86" w14:textId="77777777" w:rsidTr="005272A5">
        <w:trPr>
          <w:trHeight w:val="576"/>
          <w:jc w:val="center"/>
        </w:trPr>
        <w:tc>
          <w:tcPr>
            <w:tcW w:w="1755" w:type="dxa"/>
            <w:vMerge w:val="restart"/>
            <w:tcBorders>
              <w:top w:val="nil"/>
              <w:left w:val="single" w:sz="4" w:space="0" w:color="auto"/>
              <w:bottom w:val="single" w:sz="4" w:space="0" w:color="000000"/>
              <w:right w:val="single" w:sz="4" w:space="0" w:color="auto"/>
            </w:tcBorders>
            <w:shd w:val="clear" w:color="auto" w:fill="auto"/>
            <w:vAlign w:val="center"/>
            <w:hideMark/>
          </w:tcPr>
          <w:p w14:paraId="742F50C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Grecia</w:t>
            </w:r>
          </w:p>
        </w:tc>
        <w:tc>
          <w:tcPr>
            <w:tcW w:w="791" w:type="dxa"/>
            <w:tcBorders>
              <w:top w:val="nil"/>
              <w:left w:val="nil"/>
              <w:bottom w:val="single" w:sz="4" w:space="0" w:color="auto"/>
              <w:right w:val="single" w:sz="4" w:space="0" w:color="auto"/>
            </w:tcBorders>
            <w:shd w:val="clear" w:color="000000" w:fill="FFFFFF"/>
            <w:vAlign w:val="center"/>
            <w:hideMark/>
          </w:tcPr>
          <w:p w14:paraId="563C113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596CE96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Coordinadora/or Judicial 1</w:t>
            </w:r>
          </w:p>
        </w:tc>
        <w:tc>
          <w:tcPr>
            <w:tcW w:w="1191" w:type="dxa"/>
            <w:tcBorders>
              <w:top w:val="nil"/>
              <w:left w:val="nil"/>
              <w:bottom w:val="single" w:sz="4" w:space="0" w:color="auto"/>
              <w:right w:val="single" w:sz="4" w:space="0" w:color="auto"/>
            </w:tcBorders>
            <w:shd w:val="clear" w:color="000000" w:fill="FFFFFF"/>
            <w:vAlign w:val="center"/>
            <w:hideMark/>
          </w:tcPr>
          <w:p w14:paraId="42431BB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238BFD2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4C7B6C5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35F79DF8"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14:paraId="7774098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399FA45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6A026414" w14:textId="77777777" w:rsidTr="005272A5">
        <w:trPr>
          <w:trHeight w:val="576"/>
          <w:jc w:val="center"/>
        </w:trPr>
        <w:tc>
          <w:tcPr>
            <w:tcW w:w="1755" w:type="dxa"/>
            <w:vMerge/>
            <w:tcBorders>
              <w:top w:val="nil"/>
              <w:left w:val="single" w:sz="4" w:space="0" w:color="auto"/>
              <w:bottom w:val="single" w:sz="4" w:space="0" w:color="auto"/>
              <w:right w:val="single" w:sz="4" w:space="0" w:color="auto"/>
            </w:tcBorders>
            <w:vAlign w:val="center"/>
            <w:hideMark/>
          </w:tcPr>
          <w:p w14:paraId="1E21FB04" w14:textId="77777777" w:rsidR="00965069" w:rsidRPr="009943DD" w:rsidRDefault="00965069" w:rsidP="005272A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14:paraId="18A7951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700FFFA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30D08C0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4B97DB7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1BCAC9D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4DAEB2CB"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420E0697"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c>
          <w:tcPr>
            <w:tcW w:w="1446" w:type="dxa"/>
            <w:tcBorders>
              <w:top w:val="nil"/>
              <w:left w:val="nil"/>
              <w:bottom w:val="single" w:sz="4" w:space="0" w:color="auto"/>
              <w:right w:val="single" w:sz="4" w:space="0" w:color="auto"/>
            </w:tcBorders>
            <w:shd w:val="clear" w:color="auto" w:fill="auto"/>
            <w:vAlign w:val="center"/>
            <w:hideMark/>
          </w:tcPr>
          <w:p w14:paraId="2F1F977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2132E4C6" w14:textId="77777777" w:rsidTr="005272A5">
        <w:trPr>
          <w:trHeight w:val="576"/>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47C7" w14:textId="77777777" w:rsidR="00965069" w:rsidRPr="009943DD" w:rsidRDefault="00965069" w:rsidP="005272A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Juzgado Contravencional de Grecia</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69BC887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14:paraId="00CB274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0CAF7D0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435D51E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E1B419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26B081B8"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5C6D427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669C9CA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Manifestador</w:t>
            </w:r>
          </w:p>
        </w:tc>
      </w:tr>
      <w:tr w:rsidR="00965069" w:rsidRPr="009943DD" w14:paraId="0FC2B72D" w14:textId="77777777" w:rsidTr="005272A5">
        <w:trPr>
          <w:trHeight w:val="576"/>
          <w:jc w:val="center"/>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387F508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San Ramón</w:t>
            </w:r>
          </w:p>
        </w:tc>
        <w:tc>
          <w:tcPr>
            <w:tcW w:w="791" w:type="dxa"/>
            <w:tcBorders>
              <w:top w:val="single" w:sz="4" w:space="0" w:color="auto"/>
              <w:left w:val="nil"/>
              <w:bottom w:val="single" w:sz="4" w:space="0" w:color="auto"/>
              <w:right w:val="single" w:sz="4" w:space="0" w:color="auto"/>
            </w:tcBorders>
            <w:shd w:val="clear" w:color="000000" w:fill="FFFFFF"/>
            <w:vAlign w:val="center"/>
          </w:tcPr>
          <w:p w14:paraId="07421C2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single" w:sz="4" w:space="0" w:color="auto"/>
              <w:left w:val="nil"/>
              <w:bottom w:val="single" w:sz="4" w:space="0" w:color="auto"/>
              <w:right w:val="single" w:sz="4" w:space="0" w:color="auto"/>
            </w:tcBorders>
            <w:shd w:val="clear" w:color="000000" w:fill="FFFFFF"/>
            <w:vAlign w:val="center"/>
          </w:tcPr>
          <w:p w14:paraId="0E3E990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xml:space="preserve"> Técnica o Técnico Judicial 1</w:t>
            </w:r>
          </w:p>
        </w:tc>
        <w:tc>
          <w:tcPr>
            <w:tcW w:w="1191" w:type="dxa"/>
            <w:tcBorders>
              <w:top w:val="nil"/>
              <w:left w:val="nil"/>
              <w:bottom w:val="single" w:sz="4" w:space="0" w:color="auto"/>
              <w:right w:val="single" w:sz="4" w:space="0" w:color="auto"/>
            </w:tcBorders>
            <w:shd w:val="clear" w:color="000000" w:fill="FFFFFF"/>
            <w:vAlign w:val="center"/>
          </w:tcPr>
          <w:p w14:paraId="12805B8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tcPr>
          <w:p w14:paraId="6143612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tcPr>
          <w:p w14:paraId="70F296E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tcPr>
          <w:p w14:paraId="2593897D"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tcPr>
          <w:p w14:paraId="280E402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tcPr>
          <w:p w14:paraId="45C0C7ED" w14:textId="77777777" w:rsidR="00965069" w:rsidRPr="009943DD" w:rsidRDefault="00965069" w:rsidP="005272A5">
            <w:pPr>
              <w:jc w:val="center"/>
              <w:rPr>
                <w:rFonts w:ascii="Book Antiqua" w:hAnsi="Book Antiqua"/>
                <w:sz w:val="22"/>
                <w:szCs w:val="22"/>
                <w:lang w:eastAsia="es-CR"/>
              </w:rPr>
            </w:pPr>
          </w:p>
        </w:tc>
      </w:tr>
      <w:tr w:rsidR="00965069" w:rsidRPr="009943DD" w14:paraId="069BF4C1" w14:textId="77777777" w:rsidTr="005272A5">
        <w:trPr>
          <w:trHeight w:val="576"/>
          <w:jc w:val="center"/>
        </w:trPr>
        <w:tc>
          <w:tcPr>
            <w:tcW w:w="1755" w:type="dxa"/>
            <w:tcBorders>
              <w:top w:val="single" w:sz="4" w:space="0" w:color="auto"/>
              <w:left w:val="single" w:sz="4" w:space="0" w:color="auto"/>
              <w:bottom w:val="nil"/>
              <w:right w:val="single" w:sz="4" w:space="0" w:color="auto"/>
            </w:tcBorders>
            <w:shd w:val="clear" w:color="auto" w:fill="auto"/>
            <w:vAlign w:val="center"/>
            <w:hideMark/>
          </w:tcPr>
          <w:p w14:paraId="3BF9F84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Heredia</w:t>
            </w:r>
          </w:p>
        </w:tc>
        <w:tc>
          <w:tcPr>
            <w:tcW w:w="791" w:type="dxa"/>
            <w:tcBorders>
              <w:top w:val="single" w:sz="4" w:space="0" w:color="auto"/>
              <w:left w:val="nil"/>
              <w:bottom w:val="single" w:sz="4" w:space="0" w:color="auto"/>
              <w:right w:val="single" w:sz="4" w:space="0" w:color="auto"/>
            </w:tcBorders>
            <w:shd w:val="clear" w:color="000000" w:fill="FFFFFF"/>
            <w:vAlign w:val="center"/>
            <w:hideMark/>
          </w:tcPr>
          <w:p w14:paraId="7FB6F88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single" w:sz="4" w:space="0" w:color="auto"/>
              <w:left w:val="nil"/>
              <w:bottom w:val="single" w:sz="4" w:space="0" w:color="auto"/>
              <w:right w:val="single" w:sz="4" w:space="0" w:color="auto"/>
            </w:tcBorders>
            <w:shd w:val="clear" w:color="000000" w:fill="FFFFFF"/>
            <w:vAlign w:val="center"/>
            <w:hideMark/>
          </w:tcPr>
          <w:p w14:paraId="29698ED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5198A2E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67AE032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19BBF8D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5B4510E3"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14:paraId="03A5BFB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08B79A02"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4C7F2093" w14:textId="77777777" w:rsidTr="005272A5">
        <w:trPr>
          <w:trHeight w:val="576"/>
          <w:jc w:val="center"/>
        </w:trPr>
        <w:tc>
          <w:tcPr>
            <w:tcW w:w="17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09422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Liberia</w:t>
            </w:r>
          </w:p>
        </w:tc>
        <w:tc>
          <w:tcPr>
            <w:tcW w:w="791" w:type="dxa"/>
            <w:tcBorders>
              <w:top w:val="nil"/>
              <w:left w:val="nil"/>
              <w:bottom w:val="single" w:sz="4" w:space="0" w:color="auto"/>
              <w:right w:val="single" w:sz="4" w:space="0" w:color="auto"/>
            </w:tcBorders>
            <w:shd w:val="clear" w:color="000000" w:fill="FFFFFF"/>
            <w:vAlign w:val="center"/>
            <w:hideMark/>
          </w:tcPr>
          <w:p w14:paraId="063C2BF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4D703D82"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Coordinadora/or Judicial 1</w:t>
            </w:r>
          </w:p>
        </w:tc>
        <w:tc>
          <w:tcPr>
            <w:tcW w:w="1191" w:type="dxa"/>
            <w:tcBorders>
              <w:top w:val="nil"/>
              <w:left w:val="nil"/>
              <w:bottom w:val="single" w:sz="4" w:space="0" w:color="auto"/>
              <w:right w:val="single" w:sz="4" w:space="0" w:color="auto"/>
            </w:tcBorders>
            <w:shd w:val="clear" w:color="000000" w:fill="FFFFFF"/>
            <w:vAlign w:val="center"/>
            <w:hideMark/>
          </w:tcPr>
          <w:p w14:paraId="65F491B2"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728641F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239D749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6A8E0F21"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14:paraId="66E75C1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54C60A1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0F50DD9E" w14:textId="77777777" w:rsidTr="005272A5">
        <w:trPr>
          <w:trHeight w:val="576"/>
          <w:jc w:val="center"/>
        </w:trPr>
        <w:tc>
          <w:tcPr>
            <w:tcW w:w="1755" w:type="dxa"/>
            <w:vMerge/>
            <w:tcBorders>
              <w:top w:val="single" w:sz="4" w:space="0" w:color="auto"/>
              <w:left w:val="single" w:sz="4" w:space="0" w:color="auto"/>
              <w:bottom w:val="single" w:sz="4" w:space="0" w:color="000000"/>
              <w:right w:val="single" w:sz="4" w:space="0" w:color="auto"/>
            </w:tcBorders>
            <w:vAlign w:val="center"/>
            <w:hideMark/>
          </w:tcPr>
          <w:p w14:paraId="44119506" w14:textId="77777777" w:rsidR="00965069" w:rsidRPr="009943DD" w:rsidRDefault="00965069" w:rsidP="005272A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14:paraId="718ED70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14:paraId="0FDCFFB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2C49E76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2A3FBD9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A598C9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08738049"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14:paraId="520D148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5ADA99F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3722F16B"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2C529DD0" w14:textId="77777777" w:rsidR="00965069" w:rsidRPr="009943DD" w:rsidRDefault="00965069" w:rsidP="005272A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 xml:space="preserve">Juzgado </w:t>
            </w:r>
            <w:r>
              <w:rPr>
                <w:rFonts w:ascii="Book Antiqua" w:hAnsi="Book Antiqua"/>
                <w:color w:val="000000"/>
                <w:sz w:val="22"/>
                <w:szCs w:val="22"/>
                <w:lang w:eastAsia="es-CR"/>
              </w:rPr>
              <w:t xml:space="preserve">Contravencional </w:t>
            </w:r>
            <w:r w:rsidRPr="009943DD">
              <w:rPr>
                <w:rFonts w:ascii="Book Antiqua" w:hAnsi="Book Antiqua"/>
                <w:color w:val="000000"/>
                <w:sz w:val="22"/>
                <w:szCs w:val="22"/>
                <w:lang w:eastAsia="es-CR"/>
              </w:rPr>
              <w:t>de Santa Cruz</w:t>
            </w:r>
          </w:p>
        </w:tc>
        <w:tc>
          <w:tcPr>
            <w:tcW w:w="791" w:type="dxa"/>
            <w:tcBorders>
              <w:top w:val="nil"/>
              <w:left w:val="nil"/>
              <w:bottom w:val="single" w:sz="4" w:space="0" w:color="auto"/>
              <w:right w:val="single" w:sz="4" w:space="0" w:color="auto"/>
            </w:tcBorders>
            <w:shd w:val="clear" w:color="000000" w:fill="FFFFFF"/>
            <w:vAlign w:val="center"/>
            <w:hideMark/>
          </w:tcPr>
          <w:p w14:paraId="787CFCD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6DFDB55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39231C5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1302AC3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896855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71853024"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1D94CC5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7070EC37"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3303B66A" w14:textId="77777777" w:rsidTr="005272A5">
        <w:trPr>
          <w:trHeight w:val="809"/>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52945E07"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lastRenderedPageBreak/>
              <w:t xml:space="preserve">Juzgado </w:t>
            </w:r>
            <w:r>
              <w:rPr>
                <w:rFonts w:ascii="Book Antiqua" w:hAnsi="Book Antiqua"/>
                <w:sz w:val="22"/>
                <w:szCs w:val="22"/>
                <w:lang w:eastAsia="es-CR"/>
              </w:rPr>
              <w:t>de Cobro</w:t>
            </w:r>
            <w:r w:rsidRPr="009943DD">
              <w:rPr>
                <w:rFonts w:ascii="Book Antiqua" w:hAnsi="Book Antiqua"/>
                <w:sz w:val="22"/>
                <w:szCs w:val="22"/>
                <w:lang w:eastAsia="es-CR"/>
              </w:rPr>
              <w:t xml:space="preserve"> de Santa Cruz</w:t>
            </w:r>
          </w:p>
        </w:tc>
        <w:tc>
          <w:tcPr>
            <w:tcW w:w="791" w:type="dxa"/>
            <w:tcBorders>
              <w:top w:val="nil"/>
              <w:left w:val="nil"/>
              <w:bottom w:val="single" w:sz="4" w:space="0" w:color="auto"/>
              <w:right w:val="single" w:sz="4" w:space="0" w:color="auto"/>
            </w:tcBorders>
            <w:shd w:val="clear" w:color="000000" w:fill="FFFFFF"/>
            <w:vAlign w:val="center"/>
            <w:hideMark/>
          </w:tcPr>
          <w:p w14:paraId="20E8095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00BA029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7B01AA4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09EF313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383F663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73403885"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01C5348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057D4D1B" w14:textId="77777777" w:rsidR="00965069" w:rsidRPr="009943DD" w:rsidRDefault="00965069" w:rsidP="005272A5">
            <w:pPr>
              <w:jc w:val="center"/>
              <w:rPr>
                <w:rFonts w:ascii="Book Antiqua" w:hAnsi="Book Antiqua"/>
                <w:sz w:val="22"/>
                <w:szCs w:val="22"/>
                <w:lang w:eastAsia="es-CR"/>
              </w:rPr>
            </w:pPr>
          </w:p>
        </w:tc>
      </w:tr>
      <w:tr w:rsidR="00965069" w:rsidRPr="009943DD" w14:paraId="1B815A0A"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3079D46B" w14:textId="77777777" w:rsidR="00965069" w:rsidRPr="009943DD" w:rsidRDefault="00965069" w:rsidP="005272A5">
            <w:pPr>
              <w:jc w:val="center"/>
              <w:rPr>
                <w:rFonts w:ascii="Book Antiqua" w:hAnsi="Book Antiqua"/>
                <w:color w:val="000000"/>
                <w:sz w:val="22"/>
                <w:szCs w:val="22"/>
                <w:lang w:eastAsia="es-CR"/>
              </w:rPr>
            </w:pPr>
            <w:r w:rsidRPr="009943DD">
              <w:rPr>
                <w:rFonts w:ascii="Book Antiqua" w:hAnsi="Book Antiqua"/>
                <w:color w:val="000000"/>
                <w:sz w:val="22"/>
                <w:szCs w:val="22"/>
                <w:lang w:eastAsia="es-CR"/>
              </w:rPr>
              <w:t>Juzgado de Cobro de Puntarenas</w:t>
            </w:r>
          </w:p>
        </w:tc>
        <w:tc>
          <w:tcPr>
            <w:tcW w:w="791" w:type="dxa"/>
            <w:tcBorders>
              <w:top w:val="nil"/>
              <w:left w:val="nil"/>
              <w:bottom w:val="single" w:sz="4" w:space="0" w:color="auto"/>
              <w:right w:val="single" w:sz="4" w:space="0" w:color="auto"/>
            </w:tcBorders>
            <w:shd w:val="clear" w:color="000000" w:fill="FFFFFF"/>
            <w:vAlign w:val="center"/>
            <w:hideMark/>
          </w:tcPr>
          <w:p w14:paraId="4CD6E83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6B989323"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57518A9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6E3DC96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5364170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41D48B1D"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11E99F0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4A86413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70066D96"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C67F0C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Pérez Zeledón</w:t>
            </w:r>
          </w:p>
        </w:tc>
        <w:tc>
          <w:tcPr>
            <w:tcW w:w="791" w:type="dxa"/>
            <w:tcBorders>
              <w:top w:val="nil"/>
              <w:left w:val="nil"/>
              <w:bottom w:val="single" w:sz="4" w:space="0" w:color="auto"/>
              <w:right w:val="single" w:sz="4" w:space="0" w:color="auto"/>
            </w:tcBorders>
            <w:shd w:val="clear" w:color="000000" w:fill="FFFFFF"/>
            <w:vAlign w:val="center"/>
            <w:hideMark/>
          </w:tcPr>
          <w:p w14:paraId="4A8DA0A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w:t>
            </w:r>
          </w:p>
        </w:tc>
        <w:tc>
          <w:tcPr>
            <w:tcW w:w="1852" w:type="dxa"/>
            <w:tcBorders>
              <w:top w:val="nil"/>
              <w:left w:val="nil"/>
              <w:bottom w:val="single" w:sz="4" w:space="0" w:color="auto"/>
              <w:right w:val="single" w:sz="4" w:space="0" w:color="auto"/>
            </w:tcBorders>
            <w:shd w:val="clear" w:color="000000" w:fill="FFFFFF"/>
            <w:vAlign w:val="center"/>
            <w:hideMark/>
          </w:tcPr>
          <w:p w14:paraId="3659A2C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27C774C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29D7DC1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5924655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64504013"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29,740,000.00</w:t>
            </w:r>
          </w:p>
        </w:tc>
        <w:tc>
          <w:tcPr>
            <w:tcW w:w="1094" w:type="dxa"/>
            <w:tcBorders>
              <w:top w:val="nil"/>
              <w:left w:val="nil"/>
              <w:bottom w:val="single" w:sz="4" w:space="0" w:color="auto"/>
              <w:right w:val="single" w:sz="4" w:space="0" w:color="auto"/>
            </w:tcBorders>
            <w:shd w:val="clear" w:color="000000" w:fill="FFFFFF"/>
            <w:vAlign w:val="center"/>
            <w:hideMark/>
          </w:tcPr>
          <w:p w14:paraId="75B6FCB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0809838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68CD2A09" w14:textId="77777777" w:rsidTr="005272A5">
        <w:trPr>
          <w:trHeight w:val="576"/>
          <w:jc w:val="center"/>
        </w:trPr>
        <w:tc>
          <w:tcPr>
            <w:tcW w:w="1755" w:type="dxa"/>
            <w:vMerge w:val="restart"/>
            <w:tcBorders>
              <w:top w:val="nil"/>
              <w:left w:val="single" w:sz="4" w:space="0" w:color="auto"/>
              <w:bottom w:val="single" w:sz="4" w:space="0" w:color="000000"/>
              <w:right w:val="single" w:sz="4" w:space="0" w:color="auto"/>
            </w:tcBorders>
            <w:shd w:val="clear" w:color="auto" w:fill="auto"/>
            <w:vAlign w:val="center"/>
            <w:hideMark/>
          </w:tcPr>
          <w:p w14:paraId="41A6F42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Golfito</w:t>
            </w:r>
          </w:p>
        </w:tc>
        <w:tc>
          <w:tcPr>
            <w:tcW w:w="791" w:type="dxa"/>
            <w:tcBorders>
              <w:top w:val="nil"/>
              <w:left w:val="nil"/>
              <w:bottom w:val="single" w:sz="4" w:space="0" w:color="auto"/>
              <w:right w:val="single" w:sz="4" w:space="0" w:color="auto"/>
            </w:tcBorders>
            <w:shd w:val="clear" w:color="000000" w:fill="FFFFFF"/>
            <w:vAlign w:val="center"/>
            <w:hideMark/>
          </w:tcPr>
          <w:p w14:paraId="3CF13BE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0D95096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Coordinadora/or Judicial 1</w:t>
            </w:r>
          </w:p>
        </w:tc>
        <w:tc>
          <w:tcPr>
            <w:tcW w:w="1191" w:type="dxa"/>
            <w:tcBorders>
              <w:top w:val="nil"/>
              <w:left w:val="nil"/>
              <w:bottom w:val="single" w:sz="4" w:space="0" w:color="auto"/>
              <w:right w:val="single" w:sz="4" w:space="0" w:color="auto"/>
            </w:tcBorders>
            <w:shd w:val="clear" w:color="000000" w:fill="FFFFFF"/>
            <w:vAlign w:val="center"/>
            <w:hideMark/>
          </w:tcPr>
          <w:p w14:paraId="29969C7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11FE731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9918FE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104B196B"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17,367,000.00</w:t>
            </w:r>
          </w:p>
        </w:tc>
        <w:tc>
          <w:tcPr>
            <w:tcW w:w="1094" w:type="dxa"/>
            <w:tcBorders>
              <w:top w:val="nil"/>
              <w:left w:val="nil"/>
              <w:bottom w:val="single" w:sz="4" w:space="0" w:color="auto"/>
              <w:right w:val="single" w:sz="4" w:space="0" w:color="auto"/>
            </w:tcBorders>
            <w:shd w:val="clear" w:color="000000" w:fill="FFFFFF"/>
            <w:vAlign w:val="center"/>
            <w:hideMark/>
          </w:tcPr>
          <w:p w14:paraId="2C1AD8B1"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1CF7C85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75A4F984" w14:textId="77777777" w:rsidTr="005272A5">
        <w:trPr>
          <w:trHeight w:val="576"/>
          <w:jc w:val="center"/>
        </w:trPr>
        <w:tc>
          <w:tcPr>
            <w:tcW w:w="1755" w:type="dxa"/>
            <w:vMerge/>
            <w:tcBorders>
              <w:top w:val="nil"/>
              <w:left w:val="single" w:sz="4" w:space="0" w:color="auto"/>
              <w:bottom w:val="single" w:sz="4" w:space="0" w:color="000000"/>
              <w:right w:val="single" w:sz="4" w:space="0" w:color="auto"/>
            </w:tcBorders>
            <w:vAlign w:val="center"/>
            <w:hideMark/>
          </w:tcPr>
          <w:p w14:paraId="21D28E36" w14:textId="77777777" w:rsidR="00965069" w:rsidRPr="009943DD" w:rsidRDefault="00965069" w:rsidP="005272A5">
            <w:pPr>
              <w:rPr>
                <w:rFonts w:ascii="Book Antiqua" w:hAnsi="Book Antiqua"/>
                <w:sz w:val="22"/>
                <w:szCs w:val="22"/>
                <w:lang w:eastAsia="es-CR"/>
              </w:rPr>
            </w:pPr>
          </w:p>
        </w:tc>
        <w:tc>
          <w:tcPr>
            <w:tcW w:w="791" w:type="dxa"/>
            <w:tcBorders>
              <w:top w:val="nil"/>
              <w:left w:val="nil"/>
              <w:bottom w:val="single" w:sz="4" w:space="0" w:color="auto"/>
              <w:right w:val="single" w:sz="4" w:space="0" w:color="auto"/>
            </w:tcBorders>
            <w:shd w:val="clear" w:color="000000" w:fill="FFFFFF"/>
            <w:vAlign w:val="center"/>
            <w:hideMark/>
          </w:tcPr>
          <w:p w14:paraId="25A6798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7E90BD3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11B8591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683E033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2E0F5D7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1E81159E"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59270625"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492398AD"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4B16C7C9"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55052088"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Contravencional de Golfito</w:t>
            </w:r>
          </w:p>
        </w:tc>
        <w:tc>
          <w:tcPr>
            <w:tcW w:w="791" w:type="dxa"/>
            <w:tcBorders>
              <w:top w:val="nil"/>
              <w:left w:val="nil"/>
              <w:bottom w:val="single" w:sz="4" w:space="0" w:color="auto"/>
              <w:right w:val="single" w:sz="4" w:space="0" w:color="auto"/>
            </w:tcBorders>
            <w:shd w:val="clear" w:color="000000" w:fill="FFFFFF"/>
            <w:vAlign w:val="center"/>
            <w:hideMark/>
          </w:tcPr>
          <w:p w14:paraId="40BDEAA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50E0F6E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616D69D0"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3D81459A"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2357F426"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003E090F"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66EE4137"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5D48C0BC"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Manifestador</w:t>
            </w:r>
          </w:p>
        </w:tc>
      </w:tr>
      <w:tr w:rsidR="00965069" w:rsidRPr="009943DD" w14:paraId="4F3F6E54" w14:textId="77777777" w:rsidTr="005272A5">
        <w:trPr>
          <w:trHeight w:val="576"/>
          <w:jc w:val="center"/>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43FB3B8B"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Juzgado de Cobro de Pococí</w:t>
            </w:r>
          </w:p>
        </w:tc>
        <w:tc>
          <w:tcPr>
            <w:tcW w:w="791" w:type="dxa"/>
            <w:tcBorders>
              <w:top w:val="nil"/>
              <w:left w:val="nil"/>
              <w:bottom w:val="single" w:sz="4" w:space="0" w:color="auto"/>
              <w:right w:val="single" w:sz="4" w:space="0" w:color="auto"/>
            </w:tcBorders>
            <w:shd w:val="clear" w:color="000000" w:fill="FFFFFF"/>
            <w:vAlign w:val="center"/>
            <w:hideMark/>
          </w:tcPr>
          <w:p w14:paraId="18280EF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852" w:type="dxa"/>
            <w:tcBorders>
              <w:top w:val="nil"/>
              <w:left w:val="nil"/>
              <w:bottom w:val="single" w:sz="4" w:space="0" w:color="auto"/>
              <w:right w:val="single" w:sz="4" w:space="0" w:color="auto"/>
            </w:tcBorders>
            <w:shd w:val="clear" w:color="000000" w:fill="FFFFFF"/>
            <w:vAlign w:val="center"/>
            <w:hideMark/>
          </w:tcPr>
          <w:p w14:paraId="53D256B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Técnica/o Judicial 1</w:t>
            </w:r>
          </w:p>
        </w:tc>
        <w:tc>
          <w:tcPr>
            <w:tcW w:w="1191" w:type="dxa"/>
            <w:tcBorders>
              <w:top w:val="nil"/>
              <w:left w:val="nil"/>
              <w:bottom w:val="single" w:sz="4" w:space="0" w:color="auto"/>
              <w:right w:val="single" w:sz="4" w:space="0" w:color="auto"/>
            </w:tcBorders>
            <w:shd w:val="clear" w:color="000000" w:fill="FFFFFF"/>
            <w:vAlign w:val="center"/>
            <w:hideMark/>
          </w:tcPr>
          <w:p w14:paraId="4756A864"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Extra-ordinarias</w:t>
            </w:r>
          </w:p>
        </w:tc>
        <w:tc>
          <w:tcPr>
            <w:tcW w:w="1179" w:type="dxa"/>
            <w:tcBorders>
              <w:top w:val="nil"/>
              <w:left w:val="nil"/>
              <w:bottom w:val="single" w:sz="4" w:space="0" w:color="auto"/>
              <w:right w:val="single" w:sz="4" w:space="0" w:color="auto"/>
            </w:tcBorders>
            <w:shd w:val="clear" w:color="000000" w:fill="FFFFFF"/>
            <w:vAlign w:val="center"/>
            <w:hideMark/>
          </w:tcPr>
          <w:p w14:paraId="6286D75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Ordinaria</w:t>
            </w:r>
          </w:p>
        </w:tc>
        <w:tc>
          <w:tcPr>
            <w:tcW w:w="967" w:type="dxa"/>
            <w:tcBorders>
              <w:top w:val="nil"/>
              <w:left w:val="nil"/>
              <w:bottom w:val="single" w:sz="4" w:space="0" w:color="auto"/>
              <w:right w:val="single" w:sz="4" w:space="0" w:color="auto"/>
            </w:tcBorders>
            <w:shd w:val="clear" w:color="auto" w:fill="auto"/>
            <w:vAlign w:val="center"/>
            <w:hideMark/>
          </w:tcPr>
          <w:p w14:paraId="6A00550F"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2020</w:t>
            </w:r>
          </w:p>
        </w:tc>
        <w:tc>
          <w:tcPr>
            <w:tcW w:w="1552" w:type="dxa"/>
            <w:gridSpan w:val="2"/>
            <w:tcBorders>
              <w:top w:val="nil"/>
              <w:left w:val="nil"/>
              <w:bottom w:val="single" w:sz="4" w:space="0" w:color="auto"/>
              <w:right w:val="single" w:sz="4" w:space="0" w:color="auto"/>
            </w:tcBorders>
            <w:shd w:val="clear" w:color="000000" w:fill="FFFFFF"/>
            <w:vAlign w:val="center"/>
            <w:hideMark/>
          </w:tcPr>
          <w:p w14:paraId="29CC1796" w14:textId="77777777" w:rsidR="00965069" w:rsidRPr="009943DD" w:rsidRDefault="00965069" w:rsidP="005272A5">
            <w:pPr>
              <w:jc w:val="center"/>
              <w:rPr>
                <w:rFonts w:ascii="Book Antiqua" w:hAnsi="Book Antiqua"/>
                <w:sz w:val="22"/>
                <w:szCs w:val="22"/>
                <w:lang w:eastAsia="es-CR"/>
              </w:rPr>
            </w:pPr>
            <w:r w:rsidRPr="009943DD">
              <w:rPr>
                <w:sz w:val="22"/>
                <w:szCs w:val="22"/>
                <w:lang w:eastAsia="es-CR"/>
              </w:rPr>
              <w:t>₡</w:t>
            </w:r>
            <w:r w:rsidRPr="009943DD">
              <w:rPr>
                <w:rFonts w:ascii="Book Antiqua" w:hAnsi="Book Antiqua"/>
                <w:sz w:val="22"/>
                <w:szCs w:val="22"/>
                <w:lang w:eastAsia="es-CR"/>
              </w:rPr>
              <w:t>14,870,000.00</w:t>
            </w:r>
          </w:p>
        </w:tc>
        <w:tc>
          <w:tcPr>
            <w:tcW w:w="1094" w:type="dxa"/>
            <w:tcBorders>
              <w:top w:val="nil"/>
              <w:left w:val="nil"/>
              <w:bottom w:val="single" w:sz="4" w:space="0" w:color="auto"/>
              <w:right w:val="single" w:sz="4" w:space="0" w:color="auto"/>
            </w:tcBorders>
            <w:shd w:val="clear" w:color="000000" w:fill="FFFFFF"/>
            <w:vAlign w:val="center"/>
            <w:hideMark/>
          </w:tcPr>
          <w:p w14:paraId="15B1A7FE"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1</w:t>
            </w:r>
          </w:p>
        </w:tc>
        <w:tc>
          <w:tcPr>
            <w:tcW w:w="1446" w:type="dxa"/>
            <w:tcBorders>
              <w:top w:val="nil"/>
              <w:left w:val="nil"/>
              <w:bottom w:val="single" w:sz="4" w:space="0" w:color="auto"/>
              <w:right w:val="single" w:sz="4" w:space="0" w:color="auto"/>
            </w:tcBorders>
            <w:shd w:val="clear" w:color="auto" w:fill="auto"/>
            <w:vAlign w:val="center"/>
            <w:hideMark/>
          </w:tcPr>
          <w:p w14:paraId="5B866E39" w14:textId="77777777" w:rsidR="00965069" w:rsidRPr="009943DD" w:rsidRDefault="00965069" w:rsidP="005272A5">
            <w:pPr>
              <w:jc w:val="center"/>
              <w:rPr>
                <w:rFonts w:ascii="Book Antiqua" w:hAnsi="Book Antiqua"/>
                <w:sz w:val="22"/>
                <w:szCs w:val="22"/>
                <w:lang w:eastAsia="es-CR"/>
              </w:rPr>
            </w:pPr>
            <w:r w:rsidRPr="009943DD">
              <w:rPr>
                <w:rFonts w:ascii="Book Antiqua" w:hAnsi="Book Antiqua"/>
                <w:sz w:val="22"/>
                <w:szCs w:val="22"/>
                <w:lang w:eastAsia="es-CR"/>
              </w:rPr>
              <w:t> </w:t>
            </w:r>
          </w:p>
        </w:tc>
      </w:tr>
      <w:tr w:rsidR="00965069" w:rsidRPr="009943DD" w14:paraId="021E97FE" w14:textId="77777777" w:rsidTr="005272A5">
        <w:trPr>
          <w:trHeight w:val="288"/>
          <w:jc w:val="center"/>
        </w:trPr>
        <w:tc>
          <w:tcPr>
            <w:tcW w:w="1755" w:type="dxa"/>
            <w:tcBorders>
              <w:top w:val="nil"/>
              <w:left w:val="single" w:sz="4" w:space="0" w:color="auto"/>
              <w:bottom w:val="single" w:sz="4" w:space="0" w:color="auto"/>
              <w:right w:val="single" w:sz="4" w:space="0" w:color="auto"/>
            </w:tcBorders>
            <w:shd w:val="clear" w:color="auto" w:fill="auto"/>
            <w:noWrap/>
            <w:vAlign w:val="bottom"/>
            <w:hideMark/>
          </w:tcPr>
          <w:p w14:paraId="4F785C63" w14:textId="77777777" w:rsidR="00965069" w:rsidRPr="009943DD" w:rsidRDefault="00965069" w:rsidP="005272A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Total</w:t>
            </w:r>
          </w:p>
        </w:tc>
        <w:tc>
          <w:tcPr>
            <w:tcW w:w="791" w:type="dxa"/>
            <w:tcBorders>
              <w:top w:val="nil"/>
              <w:left w:val="nil"/>
              <w:bottom w:val="single" w:sz="4" w:space="0" w:color="auto"/>
              <w:right w:val="single" w:sz="4" w:space="0" w:color="auto"/>
            </w:tcBorders>
            <w:shd w:val="clear" w:color="auto" w:fill="auto"/>
            <w:noWrap/>
            <w:vAlign w:val="bottom"/>
            <w:hideMark/>
          </w:tcPr>
          <w:p w14:paraId="577D33EE" w14:textId="77777777" w:rsidR="00965069" w:rsidRPr="009943DD" w:rsidRDefault="00965069" w:rsidP="005272A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23</w:t>
            </w:r>
          </w:p>
        </w:tc>
        <w:tc>
          <w:tcPr>
            <w:tcW w:w="52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93E15DD" w14:textId="77777777" w:rsidR="00965069" w:rsidRPr="009943DD" w:rsidRDefault="00965069" w:rsidP="005272A5">
            <w:pPr>
              <w:jc w:val="center"/>
              <w:rPr>
                <w:rFonts w:ascii="Book Antiqua" w:hAnsi="Book Antiqua"/>
                <w:b/>
                <w:bCs/>
                <w:color w:val="000000"/>
                <w:sz w:val="22"/>
                <w:szCs w:val="22"/>
                <w:lang w:eastAsia="es-CR"/>
              </w:rPr>
            </w:pPr>
            <w:r w:rsidRPr="009943DD">
              <w:rPr>
                <w:rFonts w:ascii="Book Antiqua" w:hAnsi="Book Antiqua"/>
                <w:b/>
                <w:bCs/>
                <w:color w:val="000000"/>
                <w:sz w:val="22"/>
                <w:szCs w:val="22"/>
                <w:lang w:eastAsia="es-CR"/>
              </w:rPr>
              <w:t> </w:t>
            </w:r>
          </w:p>
        </w:tc>
        <w:tc>
          <w:tcPr>
            <w:tcW w:w="4080" w:type="dxa"/>
            <w:gridSpan w:val="3"/>
            <w:tcBorders>
              <w:top w:val="single" w:sz="4" w:space="0" w:color="auto"/>
              <w:left w:val="nil"/>
              <w:bottom w:val="single" w:sz="4" w:space="0" w:color="auto"/>
              <w:right w:val="single" w:sz="4" w:space="0" w:color="000000"/>
            </w:tcBorders>
            <w:shd w:val="clear" w:color="000000" w:fill="FFFFFF"/>
            <w:vAlign w:val="center"/>
            <w:hideMark/>
          </w:tcPr>
          <w:p w14:paraId="5DD9A868" w14:textId="77777777" w:rsidR="00965069" w:rsidRPr="009943DD" w:rsidRDefault="00965069" w:rsidP="005272A5">
            <w:pPr>
              <w:rPr>
                <w:rFonts w:ascii="Book Antiqua" w:hAnsi="Book Antiqua"/>
                <w:b/>
                <w:bCs/>
                <w:sz w:val="22"/>
                <w:szCs w:val="22"/>
                <w:lang w:eastAsia="es-CR"/>
              </w:rPr>
            </w:pPr>
            <w:r w:rsidRPr="009943DD">
              <w:rPr>
                <w:b/>
                <w:bCs/>
                <w:sz w:val="22"/>
                <w:szCs w:val="22"/>
                <w:lang w:eastAsia="es-CR"/>
              </w:rPr>
              <w:t>₡</w:t>
            </w:r>
            <w:r w:rsidRPr="009943DD">
              <w:rPr>
                <w:rFonts w:ascii="Book Antiqua" w:hAnsi="Book Antiqua"/>
                <w:b/>
                <w:bCs/>
                <w:sz w:val="22"/>
                <w:szCs w:val="22"/>
                <w:lang w:eastAsia="es-CR"/>
              </w:rPr>
              <w:t>349,501,000.00</w:t>
            </w:r>
          </w:p>
        </w:tc>
      </w:tr>
    </w:tbl>
    <w:p w14:paraId="6AB9A890" w14:textId="77777777" w:rsidR="00965069" w:rsidRDefault="00965069" w:rsidP="00965069">
      <w:pPr>
        <w:spacing w:line="276" w:lineRule="auto"/>
        <w:rPr>
          <w:rFonts w:ascii="Book Antiqua" w:hAnsi="Book Antiqua"/>
          <w:b/>
          <w:sz w:val="32"/>
          <w:szCs w:val="18"/>
        </w:rPr>
      </w:pPr>
    </w:p>
    <w:p w14:paraId="6F848C7B" w14:textId="77777777" w:rsidR="00965069" w:rsidRDefault="00965069" w:rsidP="00965069">
      <w:pPr>
        <w:spacing w:line="276" w:lineRule="auto"/>
        <w:rPr>
          <w:rFonts w:ascii="Book Antiqua" w:hAnsi="Book Antiqua"/>
          <w:b/>
          <w:sz w:val="32"/>
          <w:szCs w:val="18"/>
        </w:rPr>
      </w:pPr>
    </w:p>
    <w:p w14:paraId="4B0E384E" w14:textId="77777777" w:rsidR="00965069" w:rsidRPr="009266A2" w:rsidRDefault="00965069" w:rsidP="00965069">
      <w:pPr>
        <w:spacing w:line="276" w:lineRule="auto"/>
        <w:jc w:val="center"/>
        <w:rPr>
          <w:rFonts w:ascii="Book Antiqua" w:hAnsi="Book Antiqua"/>
          <w:b/>
          <w:sz w:val="32"/>
          <w:szCs w:val="18"/>
        </w:rPr>
      </w:pPr>
      <w:r w:rsidRPr="009266A2">
        <w:rPr>
          <w:rFonts w:ascii="Book Antiqua" w:hAnsi="Book Antiqua"/>
          <w:b/>
          <w:sz w:val="32"/>
          <w:szCs w:val="18"/>
        </w:rPr>
        <w:t>Sala Primera</w:t>
      </w:r>
    </w:p>
    <w:p w14:paraId="7B92D848" w14:textId="77777777" w:rsidR="00965069" w:rsidRDefault="00965069" w:rsidP="00965069">
      <w:pPr>
        <w:spacing w:line="276" w:lineRule="auto"/>
        <w:jc w:val="center"/>
        <w:rPr>
          <w:rFonts w:ascii="Book Antiqua" w:hAnsi="Book Antiqua"/>
          <w:b/>
          <w:sz w:val="32"/>
          <w:szCs w:val="18"/>
        </w:rPr>
      </w:pPr>
    </w:p>
    <w:tbl>
      <w:tblPr>
        <w:tblW w:w="11155" w:type="dxa"/>
        <w:jc w:val="center"/>
        <w:tblCellMar>
          <w:left w:w="70" w:type="dxa"/>
          <w:right w:w="70" w:type="dxa"/>
        </w:tblCellMar>
        <w:tblLook w:val="04A0" w:firstRow="1" w:lastRow="0" w:firstColumn="1" w:lastColumn="0" w:noHBand="0" w:noVBand="1"/>
      </w:tblPr>
      <w:tblGrid>
        <w:gridCol w:w="1130"/>
        <w:gridCol w:w="617"/>
        <w:gridCol w:w="1650"/>
        <w:gridCol w:w="1191"/>
        <w:gridCol w:w="1240"/>
        <w:gridCol w:w="1040"/>
        <w:gridCol w:w="1916"/>
        <w:gridCol w:w="1094"/>
        <w:gridCol w:w="1694"/>
      </w:tblGrid>
      <w:tr w:rsidR="00965069" w:rsidRPr="00A15E30" w14:paraId="6BDCBD05" w14:textId="77777777" w:rsidTr="005272A5">
        <w:trPr>
          <w:trHeight w:val="576"/>
          <w:jc w:val="center"/>
        </w:trPr>
        <w:tc>
          <w:tcPr>
            <w:tcW w:w="1130" w:type="dxa"/>
            <w:tcBorders>
              <w:top w:val="single" w:sz="4" w:space="0" w:color="auto"/>
              <w:left w:val="single" w:sz="4" w:space="0" w:color="auto"/>
              <w:bottom w:val="single" w:sz="4" w:space="0" w:color="auto"/>
              <w:right w:val="single" w:sz="4" w:space="0" w:color="auto"/>
            </w:tcBorders>
            <w:shd w:val="clear" w:color="auto" w:fill="FFE599"/>
            <w:vAlign w:val="center"/>
            <w:hideMark/>
          </w:tcPr>
          <w:p w14:paraId="4B803B17"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Despacho</w:t>
            </w:r>
          </w:p>
        </w:tc>
        <w:tc>
          <w:tcPr>
            <w:tcW w:w="617" w:type="dxa"/>
            <w:tcBorders>
              <w:top w:val="single" w:sz="4" w:space="0" w:color="auto"/>
              <w:left w:val="nil"/>
              <w:bottom w:val="single" w:sz="4" w:space="0" w:color="auto"/>
              <w:right w:val="single" w:sz="4" w:space="0" w:color="auto"/>
            </w:tcBorders>
            <w:shd w:val="clear" w:color="auto" w:fill="FFE599"/>
            <w:vAlign w:val="center"/>
            <w:hideMark/>
          </w:tcPr>
          <w:p w14:paraId="1167C1CB"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Cant</w:t>
            </w:r>
          </w:p>
        </w:tc>
        <w:tc>
          <w:tcPr>
            <w:tcW w:w="1650" w:type="dxa"/>
            <w:tcBorders>
              <w:top w:val="single" w:sz="4" w:space="0" w:color="auto"/>
              <w:left w:val="nil"/>
              <w:bottom w:val="single" w:sz="4" w:space="0" w:color="auto"/>
              <w:right w:val="single" w:sz="4" w:space="0" w:color="auto"/>
            </w:tcBorders>
            <w:shd w:val="clear" w:color="auto" w:fill="FFE599"/>
            <w:vAlign w:val="center"/>
            <w:hideMark/>
          </w:tcPr>
          <w:p w14:paraId="54823374"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Tipo de plaza</w:t>
            </w:r>
          </w:p>
        </w:tc>
        <w:tc>
          <w:tcPr>
            <w:tcW w:w="1191" w:type="dxa"/>
            <w:tcBorders>
              <w:top w:val="single" w:sz="4" w:space="0" w:color="auto"/>
              <w:left w:val="nil"/>
              <w:bottom w:val="single" w:sz="4" w:space="0" w:color="auto"/>
              <w:right w:val="single" w:sz="4" w:space="0" w:color="auto"/>
            </w:tcBorders>
            <w:shd w:val="clear" w:color="auto" w:fill="FFE599"/>
            <w:vAlign w:val="center"/>
            <w:hideMark/>
          </w:tcPr>
          <w:p w14:paraId="21FCD783"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FFE599"/>
            <w:vAlign w:val="center"/>
            <w:hideMark/>
          </w:tcPr>
          <w:p w14:paraId="7BE4856B"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Recomen-dación</w:t>
            </w:r>
          </w:p>
        </w:tc>
        <w:tc>
          <w:tcPr>
            <w:tcW w:w="1040" w:type="dxa"/>
            <w:tcBorders>
              <w:top w:val="single" w:sz="4" w:space="0" w:color="auto"/>
              <w:left w:val="nil"/>
              <w:bottom w:val="single" w:sz="4" w:space="0" w:color="auto"/>
              <w:right w:val="single" w:sz="4" w:space="0" w:color="auto"/>
            </w:tcBorders>
            <w:shd w:val="clear" w:color="auto" w:fill="FFE599"/>
            <w:vAlign w:val="center"/>
            <w:hideMark/>
          </w:tcPr>
          <w:p w14:paraId="08DF48FE"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Período</w:t>
            </w:r>
          </w:p>
        </w:tc>
        <w:tc>
          <w:tcPr>
            <w:tcW w:w="1916" w:type="dxa"/>
            <w:tcBorders>
              <w:top w:val="single" w:sz="4" w:space="0" w:color="auto"/>
              <w:left w:val="nil"/>
              <w:bottom w:val="single" w:sz="4" w:space="0" w:color="auto"/>
              <w:right w:val="single" w:sz="4" w:space="0" w:color="auto"/>
            </w:tcBorders>
            <w:shd w:val="clear" w:color="auto" w:fill="FFE599"/>
            <w:vAlign w:val="center"/>
            <w:hideMark/>
          </w:tcPr>
          <w:p w14:paraId="78FFFA22"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Costo Estimado</w:t>
            </w:r>
          </w:p>
        </w:tc>
        <w:tc>
          <w:tcPr>
            <w:tcW w:w="1094" w:type="dxa"/>
            <w:tcBorders>
              <w:top w:val="single" w:sz="4" w:space="0" w:color="auto"/>
              <w:left w:val="nil"/>
              <w:bottom w:val="single" w:sz="4" w:space="0" w:color="auto"/>
              <w:right w:val="single" w:sz="4" w:space="0" w:color="auto"/>
            </w:tcBorders>
            <w:shd w:val="clear" w:color="auto" w:fill="FFE599"/>
            <w:vAlign w:val="center"/>
            <w:hideMark/>
          </w:tcPr>
          <w:p w14:paraId="0F2BDD98"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Prioridad</w:t>
            </w:r>
          </w:p>
        </w:tc>
        <w:tc>
          <w:tcPr>
            <w:tcW w:w="1277" w:type="dxa"/>
            <w:tcBorders>
              <w:top w:val="single" w:sz="4" w:space="0" w:color="auto"/>
              <w:left w:val="nil"/>
              <w:bottom w:val="single" w:sz="4" w:space="0" w:color="auto"/>
              <w:right w:val="single" w:sz="4" w:space="0" w:color="auto"/>
            </w:tcBorders>
            <w:shd w:val="clear" w:color="auto" w:fill="FFE599"/>
            <w:vAlign w:val="center"/>
            <w:hideMark/>
          </w:tcPr>
          <w:p w14:paraId="20E0D1C9" w14:textId="77777777" w:rsidR="00965069" w:rsidRPr="00A15E30" w:rsidRDefault="00965069" w:rsidP="005272A5">
            <w:pPr>
              <w:jc w:val="center"/>
              <w:rPr>
                <w:rFonts w:ascii="Book Antiqua" w:hAnsi="Book Antiqua"/>
                <w:b/>
                <w:bCs/>
                <w:sz w:val="22"/>
                <w:szCs w:val="22"/>
                <w:lang w:eastAsia="es-CR"/>
              </w:rPr>
            </w:pPr>
            <w:r w:rsidRPr="00A15E30">
              <w:rPr>
                <w:rFonts w:ascii="Book Antiqua" w:hAnsi="Book Antiqua"/>
                <w:b/>
                <w:bCs/>
                <w:sz w:val="22"/>
                <w:szCs w:val="22"/>
                <w:lang w:eastAsia="es-CR"/>
              </w:rPr>
              <w:t>Observa-ciones</w:t>
            </w:r>
          </w:p>
        </w:tc>
      </w:tr>
      <w:tr w:rsidR="00965069" w:rsidRPr="00A15E30" w14:paraId="2E661FBA" w14:textId="77777777" w:rsidTr="005272A5">
        <w:trPr>
          <w:trHeight w:val="660"/>
          <w:jc w:val="center"/>
        </w:trPr>
        <w:tc>
          <w:tcPr>
            <w:tcW w:w="1130" w:type="dxa"/>
            <w:vMerge w:val="restart"/>
            <w:tcBorders>
              <w:top w:val="nil"/>
              <w:left w:val="single" w:sz="4" w:space="0" w:color="auto"/>
              <w:bottom w:val="single" w:sz="4" w:space="0" w:color="000000"/>
              <w:right w:val="single" w:sz="4" w:space="0" w:color="auto"/>
            </w:tcBorders>
            <w:shd w:val="clear" w:color="auto" w:fill="auto"/>
            <w:vAlign w:val="center"/>
            <w:hideMark/>
          </w:tcPr>
          <w:p w14:paraId="0E4C6114"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Sala Primera</w:t>
            </w:r>
          </w:p>
        </w:tc>
        <w:tc>
          <w:tcPr>
            <w:tcW w:w="617" w:type="dxa"/>
            <w:tcBorders>
              <w:top w:val="nil"/>
              <w:left w:val="nil"/>
              <w:bottom w:val="single" w:sz="4" w:space="0" w:color="auto"/>
              <w:right w:val="single" w:sz="4" w:space="0" w:color="auto"/>
            </w:tcBorders>
            <w:shd w:val="clear" w:color="000000" w:fill="FFFFFF"/>
            <w:vAlign w:val="center"/>
            <w:hideMark/>
          </w:tcPr>
          <w:p w14:paraId="23350446"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5</w:t>
            </w:r>
          </w:p>
        </w:tc>
        <w:tc>
          <w:tcPr>
            <w:tcW w:w="1650" w:type="dxa"/>
            <w:tcBorders>
              <w:top w:val="nil"/>
              <w:left w:val="nil"/>
              <w:bottom w:val="single" w:sz="4" w:space="0" w:color="auto"/>
              <w:right w:val="single" w:sz="4" w:space="0" w:color="auto"/>
            </w:tcBorders>
            <w:shd w:val="clear" w:color="000000" w:fill="FFFFFF"/>
            <w:vAlign w:val="center"/>
            <w:hideMark/>
          </w:tcPr>
          <w:p w14:paraId="43F1BA43"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Profesional en derecho 3B</w:t>
            </w:r>
          </w:p>
        </w:tc>
        <w:tc>
          <w:tcPr>
            <w:tcW w:w="1191" w:type="dxa"/>
            <w:tcBorders>
              <w:top w:val="nil"/>
              <w:left w:val="nil"/>
              <w:bottom w:val="single" w:sz="4" w:space="0" w:color="auto"/>
              <w:right w:val="single" w:sz="4" w:space="0" w:color="auto"/>
            </w:tcBorders>
            <w:shd w:val="clear" w:color="000000" w:fill="FFFFFF"/>
            <w:vAlign w:val="center"/>
            <w:hideMark/>
          </w:tcPr>
          <w:p w14:paraId="2B836519"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Extra-ordinarias</w:t>
            </w:r>
          </w:p>
        </w:tc>
        <w:tc>
          <w:tcPr>
            <w:tcW w:w="1240" w:type="dxa"/>
            <w:tcBorders>
              <w:top w:val="nil"/>
              <w:left w:val="nil"/>
              <w:bottom w:val="single" w:sz="4" w:space="0" w:color="auto"/>
              <w:right w:val="single" w:sz="4" w:space="0" w:color="auto"/>
            </w:tcBorders>
            <w:shd w:val="clear" w:color="000000" w:fill="FFFFFF"/>
            <w:vAlign w:val="center"/>
            <w:hideMark/>
          </w:tcPr>
          <w:p w14:paraId="6ACA31DE"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Ordinarias</w:t>
            </w:r>
          </w:p>
        </w:tc>
        <w:tc>
          <w:tcPr>
            <w:tcW w:w="1040" w:type="dxa"/>
            <w:tcBorders>
              <w:top w:val="nil"/>
              <w:left w:val="nil"/>
              <w:bottom w:val="single" w:sz="4" w:space="0" w:color="auto"/>
              <w:right w:val="single" w:sz="4" w:space="0" w:color="auto"/>
            </w:tcBorders>
            <w:shd w:val="clear" w:color="auto" w:fill="auto"/>
            <w:vAlign w:val="center"/>
            <w:hideMark/>
          </w:tcPr>
          <w:p w14:paraId="69E7FDEB"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2020</w:t>
            </w:r>
          </w:p>
        </w:tc>
        <w:tc>
          <w:tcPr>
            <w:tcW w:w="1916" w:type="dxa"/>
            <w:tcBorders>
              <w:top w:val="nil"/>
              <w:left w:val="nil"/>
              <w:bottom w:val="single" w:sz="4" w:space="0" w:color="auto"/>
              <w:right w:val="single" w:sz="4" w:space="0" w:color="auto"/>
            </w:tcBorders>
            <w:shd w:val="clear" w:color="000000" w:fill="FFFFFF"/>
            <w:vAlign w:val="center"/>
            <w:hideMark/>
          </w:tcPr>
          <w:p w14:paraId="04050C59" w14:textId="77777777" w:rsidR="00965069" w:rsidRPr="00A15E30" w:rsidRDefault="00965069" w:rsidP="005272A5">
            <w:pPr>
              <w:jc w:val="center"/>
              <w:rPr>
                <w:rFonts w:ascii="Book Antiqua" w:hAnsi="Book Antiqua"/>
                <w:sz w:val="22"/>
                <w:szCs w:val="22"/>
                <w:lang w:eastAsia="es-CR"/>
              </w:rPr>
            </w:pPr>
            <w:r w:rsidRPr="00A15E30">
              <w:rPr>
                <w:sz w:val="22"/>
                <w:szCs w:val="22"/>
                <w:lang w:eastAsia="es-CR"/>
              </w:rPr>
              <w:t>₡</w:t>
            </w:r>
            <w:r>
              <w:rPr>
                <w:sz w:val="22"/>
                <w:szCs w:val="22"/>
                <w:lang w:eastAsia="es-CR"/>
              </w:rPr>
              <w:t>289</w:t>
            </w:r>
            <w:r w:rsidRPr="00A15E30">
              <w:rPr>
                <w:rFonts w:ascii="Book Antiqua" w:hAnsi="Book Antiqua"/>
                <w:sz w:val="22"/>
                <w:szCs w:val="22"/>
                <w:lang w:eastAsia="es-CR"/>
              </w:rPr>
              <w:t>,</w:t>
            </w:r>
            <w:r>
              <w:rPr>
                <w:rFonts w:ascii="Book Antiqua" w:hAnsi="Book Antiqua"/>
                <w:sz w:val="22"/>
                <w:szCs w:val="22"/>
                <w:lang w:eastAsia="es-CR"/>
              </w:rPr>
              <w:t>470</w:t>
            </w:r>
            <w:r w:rsidRPr="00A15E30">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14:paraId="50B75BFE"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1</w:t>
            </w:r>
          </w:p>
        </w:tc>
        <w:tc>
          <w:tcPr>
            <w:tcW w:w="1277" w:type="dxa"/>
            <w:tcBorders>
              <w:top w:val="nil"/>
              <w:left w:val="nil"/>
              <w:bottom w:val="single" w:sz="4" w:space="0" w:color="auto"/>
              <w:right w:val="single" w:sz="4" w:space="0" w:color="auto"/>
            </w:tcBorders>
            <w:shd w:val="clear" w:color="auto" w:fill="auto"/>
            <w:vAlign w:val="center"/>
            <w:hideMark/>
          </w:tcPr>
          <w:p w14:paraId="2550F8D1"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Letrados</w:t>
            </w:r>
          </w:p>
        </w:tc>
      </w:tr>
      <w:tr w:rsidR="00965069" w:rsidRPr="00A15E30" w14:paraId="71E9C0B3" w14:textId="77777777" w:rsidTr="005272A5">
        <w:trPr>
          <w:trHeight w:val="540"/>
          <w:jc w:val="center"/>
        </w:trPr>
        <w:tc>
          <w:tcPr>
            <w:tcW w:w="1130" w:type="dxa"/>
            <w:vMerge/>
            <w:tcBorders>
              <w:top w:val="nil"/>
              <w:left w:val="single" w:sz="4" w:space="0" w:color="auto"/>
              <w:bottom w:val="single" w:sz="4" w:space="0" w:color="000000"/>
              <w:right w:val="single" w:sz="4" w:space="0" w:color="auto"/>
            </w:tcBorders>
            <w:vAlign w:val="center"/>
            <w:hideMark/>
          </w:tcPr>
          <w:p w14:paraId="1EDBE615" w14:textId="77777777" w:rsidR="00965069" w:rsidRPr="00A15E30" w:rsidRDefault="00965069" w:rsidP="005272A5">
            <w:pPr>
              <w:rPr>
                <w:rFonts w:ascii="Book Antiqua" w:hAnsi="Book Antiqua"/>
                <w:sz w:val="22"/>
                <w:szCs w:val="22"/>
                <w:lang w:eastAsia="es-CR"/>
              </w:rPr>
            </w:pPr>
          </w:p>
        </w:tc>
        <w:tc>
          <w:tcPr>
            <w:tcW w:w="617" w:type="dxa"/>
            <w:tcBorders>
              <w:top w:val="nil"/>
              <w:left w:val="nil"/>
              <w:bottom w:val="single" w:sz="4" w:space="0" w:color="auto"/>
              <w:right w:val="single" w:sz="4" w:space="0" w:color="auto"/>
            </w:tcBorders>
            <w:shd w:val="clear" w:color="000000" w:fill="FFFFFF"/>
            <w:vAlign w:val="center"/>
            <w:hideMark/>
          </w:tcPr>
          <w:p w14:paraId="7516805A" w14:textId="77777777" w:rsidR="00965069" w:rsidRPr="00156F0C" w:rsidRDefault="00965069" w:rsidP="005272A5">
            <w:pPr>
              <w:jc w:val="center"/>
              <w:rPr>
                <w:rFonts w:ascii="Book Antiqua" w:hAnsi="Book Antiqua"/>
                <w:bCs/>
                <w:sz w:val="22"/>
                <w:szCs w:val="22"/>
                <w:lang w:eastAsia="es-CR"/>
              </w:rPr>
            </w:pPr>
            <w:r w:rsidRPr="00156F0C">
              <w:rPr>
                <w:rFonts w:ascii="Book Antiqua" w:hAnsi="Book Antiqua"/>
                <w:bCs/>
                <w:sz w:val="22"/>
                <w:szCs w:val="22"/>
                <w:lang w:eastAsia="es-CR"/>
              </w:rPr>
              <w:t>2</w:t>
            </w:r>
          </w:p>
        </w:tc>
        <w:tc>
          <w:tcPr>
            <w:tcW w:w="1650" w:type="dxa"/>
            <w:tcBorders>
              <w:top w:val="nil"/>
              <w:left w:val="nil"/>
              <w:bottom w:val="single" w:sz="4" w:space="0" w:color="auto"/>
              <w:right w:val="single" w:sz="4" w:space="0" w:color="auto"/>
            </w:tcBorders>
            <w:shd w:val="clear" w:color="auto" w:fill="auto"/>
            <w:vAlign w:val="center"/>
            <w:hideMark/>
          </w:tcPr>
          <w:p w14:paraId="7B46FCE5"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Profesional en derecho 3B</w:t>
            </w:r>
            <w:r w:rsidRPr="00A15E30" w:rsidDel="00E831E3">
              <w:rPr>
                <w:rFonts w:ascii="Book Antiqua" w:hAnsi="Book Antiqua"/>
                <w:sz w:val="22"/>
                <w:szCs w:val="22"/>
                <w:lang w:eastAsia="es-CR"/>
              </w:rPr>
              <w:t xml:space="preserve"> </w:t>
            </w:r>
          </w:p>
        </w:tc>
        <w:tc>
          <w:tcPr>
            <w:tcW w:w="1191" w:type="dxa"/>
            <w:tcBorders>
              <w:top w:val="nil"/>
              <w:left w:val="nil"/>
              <w:bottom w:val="single" w:sz="4" w:space="0" w:color="auto"/>
              <w:right w:val="single" w:sz="4" w:space="0" w:color="auto"/>
            </w:tcBorders>
            <w:shd w:val="clear" w:color="000000" w:fill="FFFFFF"/>
            <w:vAlign w:val="center"/>
            <w:hideMark/>
          </w:tcPr>
          <w:p w14:paraId="6D60D54D"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Extra-ordinarias</w:t>
            </w:r>
          </w:p>
        </w:tc>
        <w:tc>
          <w:tcPr>
            <w:tcW w:w="1240" w:type="dxa"/>
            <w:tcBorders>
              <w:top w:val="nil"/>
              <w:left w:val="nil"/>
              <w:bottom w:val="single" w:sz="4" w:space="0" w:color="auto"/>
              <w:right w:val="single" w:sz="4" w:space="0" w:color="auto"/>
            </w:tcBorders>
            <w:shd w:val="clear" w:color="000000" w:fill="FFFFFF"/>
            <w:vAlign w:val="center"/>
            <w:hideMark/>
          </w:tcPr>
          <w:p w14:paraId="36E3CB68" w14:textId="77777777" w:rsidR="00965069" w:rsidRPr="00A15E30" w:rsidRDefault="00965069" w:rsidP="005272A5">
            <w:pPr>
              <w:jc w:val="center"/>
              <w:rPr>
                <w:rFonts w:ascii="Book Antiqua" w:hAnsi="Book Antiqua"/>
                <w:sz w:val="22"/>
                <w:szCs w:val="22"/>
                <w:lang w:eastAsia="es-CR"/>
              </w:rPr>
            </w:pPr>
            <w:r>
              <w:rPr>
                <w:rFonts w:ascii="Book Antiqua" w:hAnsi="Book Antiqua"/>
                <w:sz w:val="22"/>
                <w:szCs w:val="22"/>
                <w:lang w:eastAsia="es-CR"/>
              </w:rPr>
              <w:t>Extra-</w:t>
            </w:r>
            <w:r w:rsidRPr="00A15E30">
              <w:rPr>
                <w:rFonts w:ascii="Book Antiqua" w:hAnsi="Book Antiqua"/>
                <w:sz w:val="22"/>
                <w:szCs w:val="22"/>
                <w:lang w:eastAsia="es-CR"/>
              </w:rPr>
              <w:t>Ordinarias</w:t>
            </w:r>
          </w:p>
        </w:tc>
        <w:tc>
          <w:tcPr>
            <w:tcW w:w="1040" w:type="dxa"/>
            <w:tcBorders>
              <w:top w:val="nil"/>
              <w:left w:val="nil"/>
              <w:bottom w:val="single" w:sz="4" w:space="0" w:color="auto"/>
              <w:right w:val="single" w:sz="4" w:space="0" w:color="auto"/>
            </w:tcBorders>
            <w:shd w:val="clear" w:color="auto" w:fill="auto"/>
            <w:vAlign w:val="center"/>
            <w:hideMark/>
          </w:tcPr>
          <w:p w14:paraId="5BFF25ED"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2020</w:t>
            </w:r>
          </w:p>
        </w:tc>
        <w:tc>
          <w:tcPr>
            <w:tcW w:w="1916" w:type="dxa"/>
            <w:tcBorders>
              <w:top w:val="nil"/>
              <w:left w:val="nil"/>
              <w:bottom w:val="single" w:sz="4" w:space="0" w:color="auto"/>
              <w:right w:val="single" w:sz="4" w:space="0" w:color="auto"/>
            </w:tcBorders>
            <w:shd w:val="clear" w:color="000000" w:fill="FFFFFF"/>
            <w:vAlign w:val="center"/>
            <w:hideMark/>
          </w:tcPr>
          <w:p w14:paraId="665EEA6F" w14:textId="77777777" w:rsidR="00965069" w:rsidRPr="00A15E30" w:rsidRDefault="00965069" w:rsidP="005272A5">
            <w:pPr>
              <w:jc w:val="center"/>
              <w:rPr>
                <w:rFonts w:ascii="Book Antiqua" w:hAnsi="Book Antiqua"/>
                <w:sz w:val="22"/>
                <w:szCs w:val="22"/>
                <w:lang w:eastAsia="es-CR"/>
              </w:rPr>
            </w:pPr>
            <w:r w:rsidRPr="00A15E30">
              <w:rPr>
                <w:sz w:val="22"/>
                <w:szCs w:val="22"/>
                <w:lang w:eastAsia="es-CR"/>
              </w:rPr>
              <w:t>₡</w:t>
            </w:r>
            <w:r>
              <w:rPr>
                <w:sz w:val="22"/>
                <w:szCs w:val="22"/>
                <w:lang w:eastAsia="es-CR"/>
              </w:rPr>
              <w:t>115</w:t>
            </w:r>
            <w:r w:rsidRPr="00A15E30">
              <w:rPr>
                <w:rFonts w:ascii="Book Antiqua" w:hAnsi="Book Antiqua"/>
                <w:sz w:val="22"/>
                <w:szCs w:val="22"/>
                <w:lang w:eastAsia="es-CR"/>
              </w:rPr>
              <w:t>,</w:t>
            </w:r>
            <w:r>
              <w:rPr>
                <w:rFonts w:ascii="Book Antiqua" w:hAnsi="Book Antiqua"/>
                <w:sz w:val="22"/>
                <w:szCs w:val="22"/>
                <w:lang w:eastAsia="es-CR"/>
              </w:rPr>
              <w:t>788</w:t>
            </w:r>
            <w:r w:rsidRPr="00A15E30">
              <w:rPr>
                <w:rFonts w:ascii="Book Antiqua" w:hAnsi="Book Antiqua"/>
                <w:sz w:val="22"/>
                <w:szCs w:val="22"/>
                <w:lang w:eastAsia="es-CR"/>
              </w:rPr>
              <w:t>,000.00</w:t>
            </w:r>
          </w:p>
        </w:tc>
        <w:tc>
          <w:tcPr>
            <w:tcW w:w="1094" w:type="dxa"/>
            <w:tcBorders>
              <w:top w:val="nil"/>
              <w:left w:val="nil"/>
              <w:bottom w:val="single" w:sz="4" w:space="0" w:color="auto"/>
              <w:right w:val="single" w:sz="4" w:space="0" w:color="auto"/>
            </w:tcBorders>
            <w:shd w:val="clear" w:color="000000" w:fill="FFFFFF"/>
            <w:vAlign w:val="center"/>
            <w:hideMark/>
          </w:tcPr>
          <w:p w14:paraId="62548F65" w14:textId="77777777" w:rsidR="00965069" w:rsidRPr="00A15E30" w:rsidRDefault="00965069" w:rsidP="005272A5">
            <w:pPr>
              <w:jc w:val="center"/>
              <w:rPr>
                <w:rFonts w:ascii="Book Antiqua" w:hAnsi="Book Antiqua"/>
                <w:sz w:val="22"/>
                <w:szCs w:val="22"/>
                <w:lang w:eastAsia="es-CR"/>
              </w:rPr>
            </w:pPr>
            <w:r w:rsidRPr="00A15E30">
              <w:rPr>
                <w:rFonts w:ascii="Book Antiqua" w:hAnsi="Book Antiqua"/>
                <w:sz w:val="22"/>
                <w:szCs w:val="22"/>
                <w:lang w:eastAsia="es-CR"/>
              </w:rPr>
              <w:t>1</w:t>
            </w:r>
          </w:p>
        </w:tc>
        <w:tc>
          <w:tcPr>
            <w:tcW w:w="1277" w:type="dxa"/>
            <w:tcBorders>
              <w:top w:val="nil"/>
              <w:left w:val="nil"/>
              <w:bottom w:val="single" w:sz="4" w:space="0" w:color="auto"/>
              <w:right w:val="single" w:sz="4" w:space="0" w:color="auto"/>
            </w:tcBorders>
            <w:shd w:val="clear" w:color="auto" w:fill="auto"/>
            <w:vAlign w:val="center"/>
            <w:hideMark/>
          </w:tcPr>
          <w:p w14:paraId="610E052F" w14:textId="77777777" w:rsidR="00965069" w:rsidRPr="00A15E30" w:rsidRDefault="00965069" w:rsidP="005272A5">
            <w:pPr>
              <w:jc w:val="center"/>
              <w:rPr>
                <w:rFonts w:ascii="Book Antiqua" w:hAnsi="Book Antiqua"/>
                <w:sz w:val="22"/>
                <w:szCs w:val="22"/>
                <w:lang w:eastAsia="es-CR"/>
              </w:rPr>
            </w:pPr>
            <w:r>
              <w:rPr>
                <w:rFonts w:ascii="Book Antiqua" w:hAnsi="Book Antiqua"/>
                <w:sz w:val="22"/>
                <w:szCs w:val="22"/>
                <w:lang w:eastAsia="es-CR"/>
              </w:rPr>
              <w:t>Plan de descon-gestionamiento. Antes plazas de Técnica/o Judicial 3</w:t>
            </w:r>
          </w:p>
        </w:tc>
      </w:tr>
      <w:tr w:rsidR="00965069" w:rsidRPr="00A15E30" w14:paraId="5044B613" w14:textId="77777777" w:rsidTr="005272A5">
        <w:trPr>
          <w:trHeight w:val="288"/>
          <w:jc w:val="center"/>
        </w:trPr>
        <w:tc>
          <w:tcPr>
            <w:tcW w:w="1130" w:type="dxa"/>
            <w:tcBorders>
              <w:top w:val="nil"/>
              <w:left w:val="single" w:sz="4" w:space="0" w:color="auto"/>
              <w:bottom w:val="single" w:sz="4" w:space="0" w:color="auto"/>
              <w:right w:val="single" w:sz="4" w:space="0" w:color="auto"/>
            </w:tcBorders>
            <w:shd w:val="clear" w:color="auto" w:fill="auto"/>
            <w:noWrap/>
            <w:vAlign w:val="bottom"/>
            <w:hideMark/>
          </w:tcPr>
          <w:p w14:paraId="2F92910F"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Total</w:t>
            </w:r>
          </w:p>
        </w:tc>
        <w:tc>
          <w:tcPr>
            <w:tcW w:w="617" w:type="dxa"/>
            <w:tcBorders>
              <w:top w:val="nil"/>
              <w:left w:val="nil"/>
              <w:bottom w:val="single" w:sz="4" w:space="0" w:color="auto"/>
              <w:right w:val="single" w:sz="4" w:space="0" w:color="auto"/>
            </w:tcBorders>
            <w:shd w:val="clear" w:color="auto" w:fill="auto"/>
            <w:noWrap/>
            <w:vAlign w:val="bottom"/>
            <w:hideMark/>
          </w:tcPr>
          <w:p w14:paraId="24D3B402"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7</w:t>
            </w:r>
          </w:p>
        </w:tc>
        <w:tc>
          <w:tcPr>
            <w:tcW w:w="1650" w:type="dxa"/>
            <w:tcBorders>
              <w:top w:val="nil"/>
              <w:left w:val="nil"/>
              <w:bottom w:val="single" w:sz="4" w:space="0" w:color="auto"/>
              <w:right w:val="single" w:sz="4" w:space="0" w:color="auto"/>
            </w:tcBorders>
            <w:shd w:val="clear" w:color="auto" w:fill="auto"/>
            <w:noWrap/>
            <w:vAlign w:val="bottom"/>
            <w:hideMark/>
          </w:tcPr>
          <w:p w14:paraId="68AD761C"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14:paraId="6198F1A7"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437B7992"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14:paraId="72F3B113"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916" w:type="dxa"/>
            <w:tcBorders>
              <w:top w:val="nil"/>
              <w:left w:val="nil"/>
              <w:bottom w:val="single" w:sz="4" w:space="0" w:color="auto"/>
              <w:right w:val="single" w:sz="4" w:space="0" w:color="auto"/>
            </w:tcBorders>
            <w:shd w:val="clear" w:color="auto" w:fill="auto"/>
            <w:noWrap/>
            <w:vAlign w:val="bottom"/>
            <w:hideMark/>
          </w:tcPr>
          <w:p w14:paraId="09DD1A58" w14:textId="77777777" w:rsidR="00965069" w:rsidRPr="00A15E30" w:rsidRDefault="00965069" w:rsidP="005272A5">
            <w:pPr>
              <w:jc w:val="center"/>
              <w:rPr>
                <w:rFonts w:ascii="Book Antiqua" w:hAnsi="Book Antiqua"/>
                <w:b/>
                <w:bCs/>
                <w:color w:val="000000"/>
                <w:sz w:val="22"/>
                <w:szCs w:val="22"/>
                <w:lang w:eastAsia="es-CR"/>
              </w:rPr>
            </w:pPr>
            <w:r w:rsidRPr="00A15E30">
              <w:rPr>
                <w:b/>
                <w:bCs/>
                <w:color w:val="000000"/>
                <w:sz w:val="22"/>
                <w:szCs w:val="22"/>
                <w:lang w:eastAsia="es-CR"/>
              </w:rPr>
              <w:t>₡</w:t>
            </w:r>
            <w:r>
              <w:rPr>
                <w:b/>
                <w:bCs/>
                <w:color w:val="000000"/>
                <w:sz w:val="22"/>
                <w:szCs w:val="22"/>
                <w:lang w:eastAsia="es-CR"/>
              </w:rPr>
              <w:t>405</w:t>
            </w:r>
            <w:r>
              <w:rPr>
                <w:rFonts w:ascii="Book Antiqua" w:hAnsi="Book Antiqua"/>
                <w:b/>
                <w:bCs/>
                <w:color w:val="000000"/>
                <w:sz w:val="22"/>
                <w:szCs w:val="22"/>
                <w:lang w:eastAsia="es-CR"/>
              </w:rPr>
              <w:t>,25</w:t>
            </w:r>
            <w:r w:rsidRPr="00A15E30">
              <w:rPr>
                <w:rFonts w:ascii="Book Antiqua" w:hAnsi="Book Antiqua"/>
                <w:b/>
                <w:bCs/>
                <w:color w:val="000000"/>
                <w:sz w:val="22"/>
                <w:szCs w:val="22"/>
                <w:lang w:eastAsia="es-CR"/>
              </w:rPr>
              <w:t>8,000.00</w:t>
            </w:r>
          </w:p>
        </w:tc>
        <w:tc>
          <w:tcPr>
            <w:tcW w:w="1094" w:type="dxa"/>
            <w:tcBorders>
              <w:top w:val="nil"/>
              <w:left w:val="nil"/>
              <w:bottom w:val="single" w:sz="4" w:space="0" w:color="auto"/>
              <w:right w:val="single" w:sz="4" w:space="0" w:color="auto"/>
            </w:tcBorders>
            <w:shd w:val="clear" w:color="auto" w:fill="auto"/>
            <w:noWrap/>
            <w:vAlign w:val="bottom"/>
            <w:hideMark/>
          </w:tcPr>
          <w:p w14:paraId="02485FF0"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c>
          <w:tcPr>
            <w:tcW w:w="1277" w:type="dxa"/>
            <w:tcBorders>
              <w:top w:val="nil"/>
              <w:left w:val="nil"/>
              <w:bottom w:val="single" w:sz="4" w:space="0" w:color="auto"/>
              <w:right w:val="single" w:sz="4" w:space="0" w:color="auto"/>
            </w:tcBorders>
            <w:shd w:val="clear" w:color="auto" w:fill="auto"/>
            <w:noWrap/>
            <w:vAlign w:val="bottom"/>
            <w:hideMark/>
          </w:tcPr>
          <w:p w14:paraId="2D9535FB" w14:textId="77777777" w:rsidR="00965069" w:rsidRPr="00A15E30" w:rsidRDefault="00965069" w:rsidP="005272A5">
            <w:pPr>
              <w:jc w:val="center"/>
              <w:rPr>
                <w:rFonts w:ascii="Book Antiqua" w:hAnsi="Book Antiqua"/>
                <w:b/>
                <w:bCs/>
                <w:color w:val="000000"/>
                <w:sz w:val="22"/>
                <w:szCs w:val="22"/>
                <w:lang w:eastAsia="es-CR"/>
              </w:rPr>
            </w:pPr>
            <w:r w:rsidRPr="00A15E30">
              <w:rPr>
                <w:rFonts w:ascii="Book Antiqua" w:hAnsi="Book Antiqua"/>
                <w:b/>
                <w:bCs/>
                <w:color w:val="000000"/>
                <w:sz w:val="22"/>
                <w:szCs w:val="22"/>
                <w:lang w:eastAsia="es-CR"/>
              </w:rPr>
              <w:t> </w:t>
            </w:r>
          </w:p>
        </w:tc>
      </w:tr>
    </w:tbl>
    <w:p w14:paraId="7709EA37" w14:textId="77777777" w:rsidR="00965069" w:rsidRDefault="00965069" w:rsidP="00965069">
      <w:pPr>
        <w:spacing w:line="276" w:lineRule="auto"/>
        <w:jc w:val="center"/>
        <w:rPr>
          <w:rFonts w:ascii="Book Antiqua" w:hAnsi="Book Antiqua"/>
          <w:b/>
          <w:sz w:val="32"/>
          <w:szCs w:val="18"/>
        </w:rPr>
      </w:pPr>
    </w:p>
    <w:p w14:paraId="526B2EB9" w14:textId="77777777" w:rsidR="00965069" w:rsidRPr="00173DE4" w:rsidRDefault="00965069" w:rsidP="00965069">
      <w:pPr>
        <w:spacing w:line="276" w:lineRule="auto"/>
        <w:jc w:val="center"/>
        <w:rPr>
          <w:rFonts w:ascii="Book Antiqua" w:hAnsi="Book Antiqua"/>
          <w:sz w:val="24"/>
          <w:szCs w:val="24"/>
          <w:lang w:eastAsia="es-CR"/>
        </w:rPr>
      </w:pPr>
    </w:p>
    <w:p w14:paraId="74EC5B07" w14:textId="77777777" w:rsidR="00965069" w:rsidRDefault="00965069" w:rsidP="00965069">
      <w:pPr>
        <w:spacing w:line="276" w:lineRule="auto"/>
        <w:jc w:val="both"/>
        <w:rPr>
          <w:rFonts w:ascii="Book Antiqua" w:hAnsi="Book Antiqua"/>
          <w:sz w:val="24"/>
          <w:szCs w:val="24"/>
          <w:lang w:eastAsia="es-CR"/>
        </w:rPr>
      </w:pPr>
      <w:r w:rsidRPr="00294360">
        <w:rPr>
          <w:rFonts w:ascii="Book Antiqua" w:hAnsi="Book Antiqua"/>
          <w:sz w:val="24"/>
          <w:szCs w:val="24"/>
          <w:lang w:eastAsia="es-CR"/>
        </w:rPr>
        <w:t xml:space="preserve">6.2. </w:t>
      </w:r>
      <w:r w:rsidRPr="00173DE4">
        <w:rPr>
          <w:rFonts w:ascii="Book Antiqua" w:hAnsi="Book Antiqua"/>
          <w:sz w:val="24"/>
          <w:szCs w:val="24"/>
          <w:lang w:eastAsia="es-CR"/>
        </w:rPr>
        <w:t xml:space="preserve">Se recomienda efectuar la transformación de una plaza </w:t>
      </w:r>
      <w:r w:rsidRPr="001704FA">
        <w:rPr>
          <w:rFonts w:ascii="Book Antiqua" w:hAnsi="Book Antiqua"/>
          <w:sz w:val="24"/>
          <w:szCs w:val="24"/>
          <w:lang w:eastAsia="es-CR"/>
        </w:rPr>
        <w:t xml:space="preserve">la plaza de Técnica o Técnico Judicial número 378946 (en 2019 asignada al Juzgado Civil de Heredia) </w:t>
      </w:r>
      <w:r>
        <w:rPr>
          <w:rFonts w:ascii="Book Antiqua" w:hAnsi="Book Antiqua"/>
          <w:sz w:val="24"/>
          <w:szCs w:val="24"/>
          <w:lang w:eastAsia="es-CR"/>
        </w:rPr>
        <w:t>a Jueza o Juez 3</w:t>
      </w:r>
      <w:r w:rsidRPr="00173DE4">
        <w:rPr>
          <w:rFonts w:ascii="Book Antiqua" w:hAnsi="Book Antiqua"/>
          <w:sz w:val="24"/>
          <w:szCs w:val="24"/>
          <w:lang w:eastAsia="es-CR"/>
        </w:rPr>
        <w:t xml:space="preserve"> para ser asignada </w:t>
      </w:r>
      <w:r>
        <w:rPr>
          <w:rFonts w:ascii="Book Antiqua" w:hAnsi="Book Antiqua"/>
          <w:sz w:val="24"/>
          <w:szCs w:val="24"/>
          <w:lang w:eastAsia="es-CR"/>
        </w:rPr>
        <w:t>al Juzgado Civil y Trabajo del Segundo Circuito Judicial de Alajuela, sede Upala:</w:t>
      </w:r>
    </w:p>
    <w:p w14:paraId="2A6D03FF" w14:textId="77777777" w:rsidR="00965069" w:rsidRDefault="00965069" w:rsidP="00965069">
      <w:pPr>
        <w:spacing w:line="276" w:lineRule="auto"/>
        <w:jc w:val="both"/>
        <w:rPr>
          <w:rFonts w:ascii="Book Antiqua" w:hAnsi="Book Antiqua"/>
          <w:sz w:val="24"/>
          <w:szCs w:val="24"/>
          <w:lang w:eastAsia="es-CR"/>
        </w:rPr>
      </w:pPr>
    </w:p>
    <w:tbl>
      <w:tblPr>
        <w:tblW w:w="10853" w:type="dxa"/>
        <w:jc w:val="center"/>
        <w:tblLayout w:type="fixed"/>
        <w:tblCellMar>
          <w:left w:w="70" w:type="dxa"/>
          <w:right w:w="70" w:type="dxa"/>
        </w:tblCellMar>
        <w:tblLook w:val="04A0" w:firstRow="1" w:lastRow="0" w:firstColumn="1" w:lastColumn="0" w:noHBand="0" w:noVBand="1"/>
      </w:tblPr>
      <w:tblGrid>
        <w:gridCol w:w="1506"/>
        <w:gridCol w:w="757"/>
        <w:gridCol w:w="993"/>
        <w:gridCol w:w="1191"/>
        <w:gridCol w:w="1240"/>
        <w:gridCol w:w="1040"/>
        <w:gridCol w:w="1739"/>
        <w:gridCol w:w="1063"/>
        <w:gridCol w:w="1324"/>
      </w:tblGrid>
      <w:tr w:rsidR="00965069" w:rsidRPr="00264BB6" w14:paraId="0A67F283" w14:textId="77777777" w:rsidTr="005272A5">
        <w:trPr>
          <w:trHeight w:val="576"/>
          <w:jc w:val="center"/>
        </w:trPr>
        <w:tc>
          <w:tcPr>
            <w:tcW w:w="1506"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333F0935"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lastRenderedPageBreak/>
              <w:t>Despacho</w:t>
            </w:r>
          </w:p>
        </w:tc>
        <w:tc>
          <w:tcPr>
            <w:tcW w:w="757" w:type="dxa"/>
            <w:tcBorders>
              <w:top w:val="single" w:sz="4" w:space="0" w:color="auto"/>
              <w:left w:val="nil"/>
              <w:bottom w:val="single" w:sz="4" w:space="0" w:color="auto"/>
              <w:right w:val="single" w:sz="4" w:space="0" w:color="auto"/>
            </w:tcBorders>
            <w:shd w:val="clear" w:color="auto" w:fill="8EAADB"/>
            <w:vAlign w:val="center"/>
            <w:hideMark/>
          </w:tcPr>
          <w:p w14:paraId="1450F93E"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Cant</w:t>
            </w:r>
          </w:p>
        </w:tc>
        <w:tc>
          <w:tcPr>
            <w:tcW w:w="993" w:type="dxa"/>
            <w:tcBorders>
              <w:top w:val="single" w:sz="4" w:space="0" w:color="auto"/>
              <w:left w:val="nil"/>
              <w:bottom w:val="single" w:sz="4" w:space="0" w:color="auto"/>
              <w:right w:val="single" w:sz="4" w:space="0" w:color="auto"/>
            </w:tcBorders>
            <w:shd w:val="clear" w:color="auto" w:fill="8EAADB"/>
            <w:vAlign w:val="center"/>
            <w:hideMark/>
          </w:tcPr>
          <w:p w14:paraId="017681D7"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Tipo de plaza</w:t>
            </w:r>
          </w:p>
        </w:tc>
        <w:tc>
          <w:tcPr>
            <w:tcW w:w="1191" w:type="dxa"/>
            <w:tcBorders>
              <w:top w:val="single" w:sz="4" w:space="0" w:color="auto"/>
              <w:left w:val="nil"/>
              <w:bottom w:val="single" w:sz="4" w:space="0" w:color="auto"/>
              <w:right w:val="single" w:sz="4" w:space="0" w:color="auto"/>
            </w:tcBorders>
            <w:shd w:val="clear" w:color="auto" w:fill="8EAADB"/>
            <w:vAlign w:val="center"/>
            <w:hideMark/>
          </w:tcPr>
          <w:p w14:paraId="3A5FBF11"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Condición actual</w:t>
            </w:r>
          </w:p>
        </w:tc>
        <w:tc>
          <w:tcPr>
            <w:tcW w:w="1240" w:type="dxa"/>
            <w:tcBorders>
              <w:top w:val="single" w:sz="4" w:space="0" w:color="auto"/>
              <w:left w:val="nil"/>
              <w:bottom w:val="single" w:sz="4" w:space="0" w:color="auto"/>
              <w:right w:val="single" w:sz="4" w:space="0" w:color="auto"/>
            </w:tcBorders>
            <w:shd w:val="clear" w:color="auto" w:fill="8EAADB"/>
            <w:vAlign w:val="center"/>
            <w:hideMark/>
          </w:tcPr>
          <w:p w14:paraId="0631BE3B"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Recomen-dación</w:t>
            </w:r>
          </w:p>
        </w:tc>
        <w:tc>
          <w:tcPr>
            <w:tcW w:w="1040" w:type="dxa"/>
            <w:tcBorders>
              <w:top w:val="single" w:sz="4" w:space="0" w:color="auto"/>
              <w:left w:val="nil"/>
              <w:bottom w:val="single" w:sz="4" w:space="0" w:color="auto"/>
              <w:right w:val="single" w:sz="4" w:space="0" w:color="auto"/>
            </w:tcBorders>
            <w:shd w:val="clear" w:color="auto" w:fill="8EAADB"/>
            <w:vAlign w:val="center"/>
            <w:hideMark/>
          </w:tcPr>
          <w:p w14:paraId="3D5B8E36"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Período</w:t>
            </w:r>
          </w:p>
        </w:tc>
        <w:tc>
          <w:tcPr>
            <w:tcW w:w="1739" w:type="dxa"/>
            <w:tcBorders>
              <w:top w:val="single" w:sz="4" w:space="0" w:color="auto"/>
              <w:left w:val="nil"/>
              <w:bottom w:val="single" w:sz="4" w:space="0" w:color="auto"/>
              <w:right w:val="single" w:sz="4" w:space="0" w:color="auto"/>
            </w:tcBorders>
            <w:shd w:val="clear" w:color="auto" w:fill="8EAADB"/>
            <w:vAlign w:val="center"/>
            <w:hideMark/>
          </w:tcPr>
          <w:p w14:paraId="7C6B90F8"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Costo Estimado</w:t>
            </w:r>
          </w:p>
        </w:tc>
        <w:tc>
          <w:tcPr>
            <w:tcW w:w="1063" w:type="dxa"/>
            <w:tcBorders>
              <w:top w:val="single" w:sz="4" w:space="0" w:color="auto"/>
              <w:left w:val="nil"/>
              <w:bottom w:val="single" w:sz="4" w:space="0" w:color="auto"/>
              <w:right w:val="single" w:sz="4" w:space="0" w:color="auto"/>
            </w:tcBorders>
            <w:shd w:val="clear" w:color="auto" w:fill="8EAADB"/>
            <w:vAlign w:val="center"/>
            <w:hideMark/>
          </w:tcPr>
          <w:p w14:paraId="45A574C0"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Cs w:val="24"/>
                <w:lang w:eastAsia="es-CR"/>
              </w:rPr>
              <w:t>Prioridad</w:t>
            </w:r>
          </w:p>
        </w:tc>
        <w:tc>
          <w:tcPr>
            <w:tcW w:w="1324" w:type="dxa"/>
            <w:tcBorders>
              <w:top w:val="single" w:sz="4" w:space="0" w:color="auto"/>
              <w:left w:val="nil"/>
              <w:bottom w:val="single" w:sz="4" w:space="0" w:color="auto"/>
              <w:right w:val="single" w:sz="4" w:space="0" w:color="auto"/>
            </w:tcBorders>
            <w:shd w:val="clear" w:color="auto" w:fill="8EAADB"/>
            <w:vAlign w:val="center"/>
            <w:hideMark/>
          </w:tcPr>
          <w:p w14:paraId="777CD0EC" w14:textId="77777777" w:rsidR="00965069" w:rsidRPr="00264BB6" w:rsidRDefault="00965069" w:rsidP="005272A5">
            <w:pPr>
              <w:jc w:val="center"/>
              <w:rPr>
                <w:rFonts w:ascii="Book Antiqua" w:hAnsi="Book Antiqua"/>
                <w:b/>
                <w:bCs/>
                <w:sz w:val="22"/>
                <w:szCs w:val="24"/>
                <w:lang w:eastAsia="es-CR"/>
              </w:rPr>
            </w:pPr>
            <w:r w:rsidRPr="00264BB6">
              <w:rPr>
                <w:rFonts w:ascii="Book Antiqua" w:hAnsi="Book Antiqua"/>
                <w:b/>
                <w:bCs/>
                <w:sz w:val="22"/>
                <w:szCs w:val="24"/>
                <w:lang w:eastAsia="es-CR"/>
              </w:rPr>
              <w:t>Observa-ciones</w:t>
            </w:r>
          </w:p>
        </w:tc>
      </w:tr>
      <w:tr w:rsidR="00965069" w:rsidRPr="00264BB6" w14:paraId="75DAE7A5" w14:textId="77777777" w:rsidTr="005272A5">
        <w:trPr>
          <w:trHeight w:val="225"/>
          <w:jc w:val="center"/>
        </w:trPr>
        <w:tc>
          <w:tcPr>
            <w:tcW w:w="1506" w:type="dxa"/>
            <w:tcBorders>
              <w:top w:val="nil"/>
              <w:left w:val="single" w:sz="4" w:space="0" w:color="auto"/>
              <w:bottom w:val="single" w:sz="4" w:space="0" w:color="auto"/>
              <w:right w:val="single" w:sz="4" w:space="0" w:color="auto"/>
            </w:tcBorders>
            <w:shd w:val="clear" w:color="auto" w:fill="auto"/>
            <w:vAlign w:val="center"/>
            <w:hideMark/>
          </w:tcPr>
          <w:p w14:paraId="50CF39F8" w14:textId="77777777" w:rsidR="00965069" w:rsidRPr="00264BB6" w:rsidRDefault="00965069" w:rsidP="005272A5">
            <w:pPr>
              <w:jc w:val="center"/>
              <w:rPr>
                <w:rFonts w:ascii="Book Antiqua" w:hAnsi="Book Antiqua"/>
                <w:szCs w:val="24"/>
                <w:lang w:eastAsia="es-CR"/>
              </w:rPr>
            </w:pPr>
            <w:r w:rsidRPr="00264BB6">
              <w:rPr>
                <w:rFonts w:ascii="Book Antiqua" w:hAnsi="Book Antiqua"/>
                <w:szCs w:val="24"/>
                <w:lang w:eastAsia="es-CR"/>
              </w:rPr>
              <w:t>Juzgado Civil y Trabajo del Segundo Circuito Judicial de Alajuela, sede Upala</w:t>
            </w:r>
          </w:p>
        </w:tc>
        <w:tc>
          <w:tcPr>
            <w:tcW w:w="757" w:type="dxa"/>
            <w:tcBorders>
              <w:top w:val="nil"/>
              <w:left w:val="nil"/>
              <w:bottom w:val="single" w:sz="4" w:space="0" w:color="auto"/>
              <w:right w:val="single" w:sz="4" w:space="0" w:color="auto"/>
            </w:tcBorders>
            <w:shd w:val="clear" w:color="000000" w:fill="FFFFFF"/>
            <w:vAlign w:val="center"/>
            <w:hideMark/>
          </w:tcPr>
          <w:p w14:paraId="38EFC9A4" w14:textId="77777777" w:rsidR="00965069" w:rsidRPr="001704FA" w:rsidRDefault="00965069" w:rsidP="005272A5">
            <w:pPr>
              <w:jc w:val="center"/>
              <w:rPr>
                <w:rFonts w:ascii="Book Antiqua" w:hAnsi="Book Antiqua"/>
                <w:szCs w:val="24"/>
                <w:lang w:eastAsia="es-CR"/>
              </w:rPr>
            </w:pPr>
            <w:r w:rsidRPr="001704FA">
              <w:rPr>
                <w:rFonts w:ascii="Book Antiqua" w:hAnsi="Book Antiqua"/>
                <w:szCs w:val="24"/>
                <w:lang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62177DA8" w14:textId="77777777" w:rsidR="00965069" w:rsidRPr="001704FA" w:rsidRDefault="00965069" w:rsidP="005272A5">
            <w:pPr>
              <w:jc w:val="center"/>
              <w:rPr>
                <w:rFonts w:ascii="Book Antiqua" w:hAnsi="Book Antiqua"/>
                <w:szCs w:val="24"/>
                <w:lang w:eastAsia="es-CR"/>
              </w:rPr>
            </w:pPr>
            <w:r w:rsidRPr="001704FA">
              <w:rPr>
                <w:rFonts w:ascii="Book Antiqua" w:hAnsi="Book Antiqua"/>
                <w:szCs w:val="24"/>
                <w:lang w:eastAsia="es-CR"/>
              </w:rPr>
              <w:t>Jueza/ez 3</w:t>
            </w:r>
          </w:p>
        </w:tc>
        <w:tc>
          <w:tcPr>
            <w:tcW w:w="1191" w:type="dxa"/>
            <w:tcBorders>
              <w:top w:val="nil"/>
              <w:left w:val="nil"/>
              <w:bottom w:val="single" w:sz="4" w:space="0" w:color="auto"/>
              <w:right w:val="single" w:sz="4" w:space="0" w:color="auto"/>
            </w:tcBorders>
            <w:shd w:val="clear" w:color="000000" w:fill="FFFFFF"/>
            <w:vAlign w:val="center"/>
            <w:hideMark/>
          </w:tcPr>
          <w:p w14:paraId="3A3C7125" w14:textId="77777777" w:rsidR="00965069" w:rsidRPr="00264BB6" w:rsidRDefault="00965069" w:rsidP="005272A5">
            <w:pPr>
              <w:jc w:val="center"/>
              <w:rPr>
                <w:rFonts w:ascii="Book Antiqua" w:hAnsi="Book Antiqua"/>
                <w:sz w:val="22"/>
                <w:szCs w:val="24"/>
                <w:lang w:eastAsia="es-CR"/>
              </w:rPr>
            </w:pPr>
            <w:r w:rsidRPr="00264BB6">
              <w:rPr>
                <w:rFonts w:ascii="Book Antiqua" w:hAnsi="Book Antiqua"/>
                <w:sz w:val="22"/>
                <w:szCs w:val="24"/>
                <w:lang w:eastAsia="es-CR"/>
              </w:rPr>
              <w:t>-</w:t>
            </w:r>
          </w:p>
        </w:tc>
        <w:tc>
          <w:tcPr>
            <w:tcW w:w="1240" w:type="dxa"/>
            <w:tcBorders>
              <w:top w:val="nil"/>
              <w:left w:val="nil"/>
              <w:bottom w:val="single" w:sz="4" w:space="0" w:color="auto"/>
              <w:right w:val="single" w:sz="4" w:space="0" w:color="auto"/>
            </w:tcBorders>
            <w:shd w:val="clear" w:color="000000" w:fill="FFFFFF"/>
            <w:vAlign w:val="center"/>
            <w:hideMark/>
          </w:tcPr>
          <w:p w14:paraId="3BCD6D7C" w14:textId="77777777" w:rsidR="00965069" w:rsidRPr="00264BB6" w:rsidRDefault="00965069" w:rsidP="005272A5">
            <w:pPr>
              <w:jc w:val="center"/>
              <w:rPr>
                <w:rFonts w:ascii="Book Antiqua" w:hAnsi="Book Antiqua"/>
                <w:sz w:val="22"/>
                <w:szCs w:val="24"/>
                <w:lang w:eastAsia="es-CR"/>
              </w:rPr>
            </w:pPr>
            <w:r w:rsidRPr="00264BB6">
              <w:rPr>
                <w:rFonts w:ascii="Book Antiqua" w:hAnsi="Book Antiqua"/>
                <w:sz w:val="22"/>
                <w:szCs w:val="24"/>
                <w:lang w:eastAsia="es-CR"/>
              </w:rPr>
              <w:t>Ordinaria</w:t>
            </w:r>
          </w:p>
        </w:tc>
        <w:tc>
          <w:tcPr>
            <w:tcW w:w="1040" w:type="dxa"/>
            <w:tcBorders>
              <w:top w:val="nil"/>
              <w:left w:val="nil"/>
              <w:bottom w:val="single" w:sz="4" w:space="0" w:color="auto"/>
              <w:right w:val="single" w:sz="4" w:space="0" w:color="auto"/>
            </w:tcBorders>
            <w:shd w:val="clear" w:color="auto" w:fill="auto"/>
            <w:vAlign w:val="center"/>
            <w:hideMark/>
          </w:tcPr>
          <w:p w14:paraId="52EE0E1B" w14:textId="77777777" w:rsidR="00965069" w:rsidRPr="00264BB6" w:rsidRDefault="00965069" w:rsidP="005272A5">
            <w:pPr>
              <w:jc w:val="center"/>
              <w:rPr>
                <w:rFonts w:ascii="Book Antiqua" w:hAnsi="Book Antiqua"/>
                <w:sz w:val="22"/>
                <w:szCs w:val="24"/>
                <w:lang w:eastAsia="es-CR"/>
              </w:rPr>
            </w:pPr>
            <w:r w:rsidRPr="00264BB6">
              <w:rPr>
                <w:rFonts w:ascii="Book Antiqua" w:hAnsi="Book Antiqua"/>
                <w:sz w:val="22"/>
                <w:szCs w:val="24"/>
                <w:lang w:eastAsia="es-CR"/>
              </w:rPr>
              <w:t>2020</w:t>
            </w:r>
          </w:p>
        </w:tc>
        <w:tc>
          <w:tcPr>
            <w:tcW w:w="1739" w:type="dxa"/>
            <w:tcBorders>
              <w:top w:val="nil"/>
              <w:left w:val="nil"/>
              <w:bottom w:val="single" w:sz="4" w:space="0" w:color="auto"/>
              <w:right w:val="single" w:sz="4" w:space="0" w:color="auto"/>
            </w:tcBorders>
            <w:shd w:val="clear" w:color="000000" w:fill="FFFFFF"/>
            <w:vAlign w:val="center"/>
            <w:hideMark/>
          </w:tcPr>
          <w:p w14:paraId="119FF668" w14:textId="77777777" w:rsidR="00965069" w:rsidRPr="00264BB6" w:rsidRDefault="00965069" w:rsidP="005272A5">
            <w:pPr>
              <w:jc w:val="center"/>
              <w:rPr>
                <w:rFonts w:ascii="Book Antiqua" w:hAnsi="Book Antiqua"/>
                <w:sz w:val="22"/>
                <w:szCs w:val="24"/>
                <w:lang w:eastAsia="es-CR"/>
              </w:rPr>
            </w:pPr>
            <w:r w:rsidRPr="00264BB6">
              <w:rPr>
                <w:sz w:val="22"/>
                <w:szCs w:val="24"/>
                <w:lang w:eastAsia="es-CR"/>
              </w:rPr>
              <w:t>₡</w:t>
            </w:r>
            <w:r w:rsidRPr="00264BB6">
              <w:rPr>
                <w:rFonts w:ascii="Book Antiqua" w:hAnsi="Book Antiqua"/>
                <w:sz w:val="22"/>
                <w:szCs w:val="24"/>
                <w:lang w:eastAsia="es-CR"/>
              </w:rPr>
              <w:t>58,117,000.00</w:t>
            </w:r>
          </w:p>
        </w:tc>
        <w:tc>
          <w:tcPr>
            <w:tcW w:w="1063" w:type="dxa"/>
            <w:tcBorders>
              <w:top w:val="nil"/>
              <w:left w:val="nil"/>
              <w:bottom w:val="single" w:sz="4" w:space="0" w:color="auto"/>
              <w:right w:val="single" w:sz="4" w:space="0" w:color="auto"/>
            </w:tcBorders>
            <w:shd w:val="clear" w:color="000000" w:fill="FFFFFF"/>
            <w:vAlign w:val="center"/>
            <w:hideMark/>
          </w:tcPr>
          <w:p w14:paraId="40BCAA08" w14:textId="77777777" w:rsidR="00965069" w:rsidRPr="00264BB6" w:rsidRDefault="00965069" w:rsidP="005272A5">
            <w:pPr>
              <w:jc w:val="center"/>
              <w:rPr>
                <w:rFonts w:ascii="Book Antiqua" w:hAnsi="Book Antiqua"/>
                <w:sz w:val="22"/>
                <w:szCs w:val="24"/>
                <w:lang w:eastAsia="es-CR"/>
              </w:rPr>
            </w:pPr>
            <w:r w:rsidRPr="00264BB6">
              <w:rPr>
                <w:rFonts w:ascii="Book Antiqua" w:hAnsi="Book Antiqua"/>
                <w:sz w:val="22"/>
                <w:szCs w:val="24"/>
                <w:lang w:eastAsia="es-CR"/>
              </w:rPr>
              <w:t>1</w:t>
            </w:r>
          </w:p>
        </w:tc>
        <w:tc>
          <w:tcPr>
            <w:tcW w:w="1324" w:type="dxa"/>
            <w:tcBorders>
              <w:top w:val="nil"/>
              <w:left w:val="nil"/>
              <w:bottom w:val="single" w:sz="4" w:space="0" w:color="auto"/>
              <w:right w:val="single" w:sz="4" w:space="0" w:color="auto"/>
            </w:tcBorders>
            <w:shd w:val="clear" w:color="auto" w:fill="auto"/>
            <w:vAlign w:val="center"/>
            <w:hideMark/>
          </w:tcPr>
          <w:p w14:paraId="20D3BBDE" w14:textId="77777777" w:rsidR="00965069" w:rsidRPr="00264BB6" w:rsidRDefault="00965069" w:rsidP="005272A5">
            <w:pPr>
              <w:jc w:val="center"/>
              <w:rPr>
                <w:rFonts w:ascii="Book Antiqua" w:hAnsi="Book Antiqua"/>
                <w:sz w:val="22"/>
                <w:szCs w:val="24"/>
                <w:lang w:eastAsia="es-CR"/>
              </w:rPr>
            </w:pPr>
            <w:r w:rsidRPr="00264BB6">
              <w:rPr>
                <w:rFonts w:ascii="Book Antiqua" w:hAnsi="Book Antiqua"/>
                <w:sz w:val="22"/>
                <w:szCs w:val="24"/>
                <w:lang w:eastAsia="es-CR"/>
              </w:rPr>
              <w:t>Antes una plaza de Profesional en Informática de DTI</w:t>
            </w:r>
          </w:p>
        </w:tc>
      </w:tr>
      <w:tr w:rsidR="00965069" w:rsidRPr="00264BB6" w14:paraId="5694430A" w14:textId="77777777" w:rsidTr="005272A5">
        <w:trPr>
          <w:trHeight w:val="348"/>
          <w:jc w:val="center"/>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14:paraId="69F5A764" w14:textId="77777777" w:rsidR="00965069" w:rsidRPr="00264BB6" w:rsidRDefault="00965069" w:rsidP="005272A5">
            <w:pPr>
              <w:jc w:val="center"/>
              <w:rPr>
                <w:rFonts w:ascii="Book Antiqua" w:hAnsi="Book Antiqua"/>
                <w:b/>
                <w:bCs/>
                <w:color w:val="000000"/>
                <w:sz w:val="22"/>
                <w:szCs w:val="24"/>
                <w:lang w:eastAsia="es-CR"/>
              </w:rPr>
            </w:pPr>
            <w:r w:rsidRPr="00264BB6">
              <w:rPr>
                <w:rFonts w:ascii="Book Antiqua" w:hAnsi="Book Antiqua"/>
                <w:b/>
                <w:bCs/>
                <w:color w:val="000000"/>
                <w:sz w:val="22"/>
                <w:szCs w:val="24"/>
                <w:lang w:eastAsia="es-CR"/>
              </w:rPr>
              <w:t>Total</w:t>
            </w:r>
          </w:p>
        </w:tc>
        <w:tc>
          <w:tcPr>
            <w:tcW w:w="757" w:type="dxa"/>
            <w:tcBorders>
              <w:top w:val="nil"/>
              <w:left w:val="nil"/>
              <w:bottom w:val="single" w:sz="4" w:space="0" w:color="auto"/>
              <w:right w:val="single" w:sz="4" w:space="0" w:color="auto"/>
            </w:tcBorders>
            <w:shd w:val="clear" w:color="auto" w:fill="auto"/>
            <w:noWrap/>
            <w:vAlign w:val="bottom"/>
            <w:hideMark/>
          </w:tcPr>
          <w:p w14:paraId="10238A50" w14:textId="77777777" w:rsidR="00965069" w:rsidRPr="00264BB6" w:rsidRDefault="00965069" w:rsidP="005272A5">
            <w:pPr>
              <w:jc w:val="center"/>
              <w:rPr>
                <w:rFonts w:ascii="Book Antiqua" w:hAnsi="Book Antiqua"/>
                <w:b/>
                <w:bCs/>
                <w:color w:val="000000"/>
                <w:sz w:val="22"/>
                <w:szCs w:val="24"/>
                <w:lang w:eastAsia="es-CR"/>
              </w:rPr>
            </w:pPr>
            <w:r>
              <w:rPr>
                <w:rFonts w:ascii="Book Antiqua" w:hAnsi="Book Antiqua"/>
                <w:b/>
                <w:bCs/>
                <w:color w:val="000000"/>
                <w:sz w:val="22"/>
                <w:szCs w:val="24"/>
                <w:lang w:eastAsia="es-CR"/>
              </w:rPr>
              <w:t>1</w:t>
            </w:r>
          </w:p>
        </w:tc>
        <w:tc>
          <w:tcPr>
            <w:tcW w:w="993" w:type="dxa"/>
            <w:tcBorders>
              <w:top w:val="nil"/>
              <w:left w:val="nil"/>
              <w:bottom w:val="single" w:sz="4" w:space="0" w:color="auto"/>
              <w:right w:val="single" w:sz="4" w:space="0" w:color="auto"/>
            </w:tcBorders>
            <w:shd w:val="clear" w:color="auto" w:fill="auto"/>
            <w:noWrap/>
            <w:vAlign w:val="bottom"/>
            <w:hideMark/>
          </w:tcPr>
          <w:p w14:paraId="3E7DD084" w14:textId="77777777" w:rsidR="00965069" w:rsidRPr="00264BB6" w:rsidRDefault="00965069" w:rsidP="005272A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191" w:type="dxa"/>
            <w:tcBorders>
              <w:top w:val="nil"/>
              <w:left w:val="nil"/>
              <w:bottom w:val="single" w:sz="4" w:space="0" w:color="auto"/>
              <w:right w:val="single" w:sz="4" w:space="0" w:color="auto"/>
            </w:tcBorders>
            <w:shd w:val="clear" w:color="auto" w:fill="auto"/>
            <w:noWrap/>
            <w:vAlign w:val="bottom"/>
            <w:hideMark/>
          </w:tcPr>
          <w:p w14:paraId="7BB52D4B" w14:textId="77777777" w:rsidR="00965069" w:rsidRPr="00264BB6" w:rsidRDefault="00965069" w:rsidP="005272A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97922D" w14:textId="77777777" w:rsidR="00965069" w:rsidRPr="00264BB6" w:rsidRDefault="00965069" w:rsidP="005272A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040" w:type="dxa"/>
            <w:tcBorders>
              <w:top w:val="nil"/>
              <w:left w:val="nil"/>
              <w:bottom w:val="single" w:sz="4" w:space="0" w:color="auto"/>
              <w:right w:val="single" w:sz="4" w:space="0" w:color="auto"/>
            </w:tcBorders>
            <w:shd w:val="clear" w:color="auto" w:fill="auto"/>
            <w:noWrap/>
            <w:vAlign w:val="bottom"/>
            <w:hideMark/>
          </w:tcPr>
          <w:p w14:paraId="01CFB2FA" w14:textId="77777777" w:rsidR="00965069" w:rsidRPr="00264BB6" w:rsidRDefault="00965069" w:rsidP="005272A5">
            <w:pPr>
              <w:rPr>
                <w:rFonts w:ascii="Book Antiqua" w:hAnsi="Book Antiqua"/>
                <w:b/>
                <w:color w:val="000000"/>
                <w:sz w:val="22"/>
                <w:szCs w:val="24"/>
                <w:lang w:eastAsia="es-CR"/>
              </w:rPr>
            </w:pPr>
            <w:r w:rsidRPr="00264BB6">
              <w:rPr>
                <w:rFonts w:ascii="Book Antiqua" w:hAnsi="Book Antiqua"/>
                <w:b/>
                <w:color w:val="000000"/>
                <w:sz w:val="22"/>
                <w:szCs w:val="24"/>
                <w:lang w:eastAsia="es-CR"/>
              </w:rPr>
              <w:t> </w:t>
            </w:r>
          </w:p>
        </w:tc>
        <w:tc>
          <w:tcPr>
            <w:tcW w:w="1739" w:type="dxa"/>
            <w:tcBorders>
              <w:top w:val="nil"/>
              <w:left w:val="nil"/>
              <w:bottom w:val="single" w:sz="4" w:space="0" w:color="auto"/>
              <w:right w:val="single" w:sz="4" w:space="0" w:color="auto"/>
            </w:tcBorders>
            <w:shd w:val="clear" w:color="auto" w:fill="auto"/>
            <w:noWrap/>
            <w:vAlign w:val="bottom"/>
            <w:hideMark/>
          </w:tcPr>
          <w:p w14:paraId="1811C038" w14:textId="77777777" w:rsidR="00965069" w:rsidRPr="00701E7D" w:rsidRDefault="00965069" w:rsidP="005272A5">
            <w:pPr>
              <w:jc w:val="center"/>
              <w:rPr>
                <w:rFonts w:ascii="Book Antiqua" w:hAnsi="Book Antiqua"/>
                <w:b/>
                <w:color w:val="000000"/>
                <w:sz w:val="22"/>
                <w:szCs w:val="24"/>
                <w:lang w:eastAsia="es-CR"/>
              </w:rPr>
            </w:pPr>
            <w:r w:rsidRPr="001704FA">
              <w:rPr>
                <w:b/>
                <w:sz w:val="22"/>
                <w:szCs w:val="24"/>
                <w:lang w:eastAsia="es-CR"/>
              </w:rPr>
              <w:t>₡</w:t>
            </w:r>
            <w:r w:rsidRPr="001704FA">
              <w:rPr>
                <w:rFonts w:ascii="Book Antiqua" w:hAnsi="Book Antiqua"/>
                <w:b/>
                <w:sz w:val="22"/>
                <w:szCs w:val="24"/>
                <w:lang w:eastAsia="es-CR"/>
              </w:rPr>
              <w:t>58,117,000.00</w:t>
            </w:r>
          </w:p>
        </w:tc>
        <w:tc>
          <w:tcPr>
            <w:tcW w:w="1063" w:type="dxa"/>
            <w:tcBorders>
              <w:top w:val="nil"/>
              <w:left w:val="nil"/>
              <w:bottom w:val="single" w:sz="4" w:space="0" w:color="auto"/>
              <w:right w:val="single" w:sz="4" w:space="0" w:color="auto"/>
            </w:tcBorders>
            <w:shd w:val="clear" w:color="auto" w:fill="auto"/>
            <w:noWrap/>
            <w:vAlign w:val="bottom"/>
            <w:hideMark/>
          </w:tcPr>
          <w:p w14:paraId="7C07DBF1" w14:textId="77777777" w:rsidR="00965069" w:rsidRPr="00264BB6" w:rsidRDefault="00965069" w:rsidP="005272A5">
            <w:pPr>
              <w:rPr>
                <w:rFonts w:ascii="Book Antiqua" w:hAnsi="Book Antiqua"/>
                <w:color w:val="000000"/>
                <w:sz w:val="22"/>
                <w:szCs w:val="24"/>
                <w:lang w:eastAsia="es-CR"/>
              </w:rPr>
            </w:pPr>
            <w:r w:rsidRPr="00264BB6">
              <w:rPr>
                <w:rFonts w:ascii="Book Antiqua" w:hAnsi="Book Antiqua"/>
                <w:color w:val="000000"/>
                <w:sz w:val="22"/>
                <w:szCs w:val="24"/>
                <w:lang w:eastAsia="es-CR"/>
              </w:rPr>
              <w:t> </w:t>
            </w:r>
          </w:p>
        </w:tc>
        <w:tc>
          <w:tcPr>
            <w:tcW w:w="1324" w:type="dxa"/>
            <w:tcBorders>
              <w:top w:val="nil"/>
              <w:left w:val="nil"/>
              <w:bottom w:val="single" w:sz="4" w:space="0" w:color="auto"/>
              <w:right w:val="single" w:sz="4" w:space="0" w:color="auto"/>
            </w:tcBorders>
            <w:shd w:val="clear" w:color="auto" w:fill="auto"/>
            <w:noWrap/>
            <w:vAlign w:val="bottom"/>
            <w:hideMark/>
          </w:tcPr>
          <w:p w14:paraId="548D94DA" w14:textId="77777777" w:rsidR="00965069" w:rsidRPr="00264BB6" w:rsidRDefault="00965069" w:rsidP="005272A5">
            <w:pPr>
              <w:rPr>
                <w:rFonts w:ascii="Book Antiqua" w:hAnsi="Book Antiqua"/>
                <w:color w:val="000000"/>
                <w:sz w:val="22"/>
                <w:szCs w:val="24"/>
                <w:lang w:eastAsia="es-CR"/>
              </w:rPr>
            </w:pPr>
            <w:r w:rsidRPr="00264BB6">
              <w:rPr>
                <w:rFonts w:ascii="Book Antiqua" w:hAnsi="Book Antiqua"/>
                <w:color w:val="000000"/>
                <w:sz w:val="22"/>
                <w:szCs w:val="24"/>
                <w:lang w:eastAsia="es-CR"/>
              </w:rPr>
              <w:t> </w:t>
            </w:r>
          </w:p>
        </w:tc>
      </w:tr>
    </w:tbl>
    <w:p w14:paraId="10DCBA4A" w14:textId="77777777" w:rsidR="00965069" w:rsidRDefault="00965069" w:rsidP="00965069">
      <w:pPr>
        <w:spacing w:line="276" w:lineRule="auto"/>
        <w:jc w:val="both"/>
        <w:rPr>
          <w:rFonts w:ascii="Book Antiqua" w:hAnsi="Book Antiqua"/>
          <w:sz w:val="24"/>
          <w:szCs w:val="24"/>
          <w:lang w:eastAsia="es-CR"/>
        </w:rPr>
      </w:pPr>
    </w:p>
    <w:p w14:paraId="7EE372AF" w14:textId="77777777" w:rsidR="00965069" w:rsidRDefault="00965069" w:rsidP="00965069">
      <w:pPr>
        <w:spacing w:line="276" w:lineRule="auto"/>
        <w:jc w:val="both"/>
        <w:rPr>
          <w:rFonts w:ascii="Book Antiqua" w:hAnsi="Book Antiqua"/>
          <w:sz w:val="24"/>
          <w:szCs w:val="24"/>
          <w:lang w:eastAsia="es-CR"/>
        </w:rPr>
      </w:pPr>
    </w:p>
    <w:p w14:paraId="76B3A08D" w14:textId="77777777" w:rsidR="00965069" w:rsidRPr="00257074" w:rsidRDefault="00965069" w:rsidP="00965069">
      <w:pPr>
        <w:spacing w:line="276" w:lineRule="auto"/>
        <w:jc w:val="both"/>
        <w:rPr>
          <w:rFonts w:ascii="Book Antiqua" w:hAnsi="Book Antiqua"/>
          <w:sz w:val="22"/>
          <w:szCs w:val="22"/>
          <w:lang w:eastAsia="es-CR"/>
        </w:rPr>
      </w:pPr>
      <w:r>
        <w:rPr>
          <w:rFonts w:ascii="Book Antiqua" w:hAnsi="Book Antiqua"/>
          <w:sz w:val="24"/>
          <w:szCs w:val="24"/>
          <w:lang w:eastAsia="es-CR"/>
        </w:rPr>
        <w:t xml:space="preserve">6.3. </w:t>
      </w:r>
      <w:r w:rsidRPr="00FE7273">
        <w:rPr>
          <w:rFonts w:ascii="Book Antiqua" w:hAnsi="Book Antiqua"/>
          <w:sz w:val="24"/>
          <w:szCs w:val="24"/>
          <w:lang w:eastAsia="es-CR"/>
        </w:rPr>
        <w:t>En resumen, el total de plazas recomendadas por Reforma Procesal Civil, por área, para 2020 es el siguiente:</w:t>
      </w:r>
    </w:p>
    <w:p w14:paraId="64234086" w14:textId="77777777" w:rsidR="00965069" w:rsidRPr="00264BB6" w:rsidRDefault="00965069" w:rsidP="00965069">
      <w:pPr>
        <w:spacing w:line="276" w:lineRule="auto"/>
        <w:jc w:val="both"/>
        <w:rPr>
          <w:rFonts w:ascii="Book Antiqua" w:hAnsi="Book Antiqua"/>
          <w:sz w:val="22"/>
          <w:szCs w:val="22"/>
          <w:lang w:eastAsia="es-CR"/>
        </w:rPr>
      </w:pPr>
    </w:p>
    <w:tbl>
      <w:tblPr>
        <w:tblW w:w="6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CellMar>
          <w:left w:w="70" w:type="dxa"/>
          <w:right w:w="70" w:type="dxa"/>
        </w:tblCellMar>
        <w:tblLook w:val="04A0" w:firstRow="1" w:lastRow="0" w:firstColumn="1" w:lastColumn="0" w:noHBand="0" w:noVBand="1"/>
      </w:tblPr>
      <w:tblGrid>
        <w:gridCol w:w="2805"/>
        <w:gridCol w:w="4151"/>
      </w:tblGrid>
      <w:tr w:rsidR="00965069" w:rsidRPr="00264BB6" w14:paraId="25845230" w14:textId="77777777" w:rsidTr="005272A5">
        <w:trPr>
          <w:trHeight w:val="561"/>
          <w:jc w:val="center"/>
        </w:trPr>
        <w:tc>
          <w:tcPr>
            <w:tcW w:w="2805" w:type="dxa"/>
            <w:shd w:val="clear" w:color="auto" w:fill="E2EFD9"/>
            <w:vAlign w:val="center"/>
            <w:hideMark/>
          </w:tcPr>
          <w:p w14:paraId="376F45E6" w14:textId="77777777" w:rsidR="00965069" w:rsidRPr="00264BB6" w:rsidRDefault="00965069" w:rsidP="005272A5">
            <w:pPr>
              <w:spacing w:line="276" w:lineRule="auto"/>
              <w:jc w:val="center"/>
              <w:rPr>
                <w:rFonts w:ascii="Book Antiqua" w:hAnsi="Book Antiqua"/>
                <w:b/>
                <w:bCs/>
                <w:sz w:val="22"/>
                <w:szCs w:val="22"/>
                <w:lang w:eastAsia="es-CR"/>
              </w:rPr>
            </w:pPr>
            <w:r w:rsidRPr="00264BB6">
              <w:rPr>
                <w:rFonts w:ascii="Book Antiqua" w:hAnsi="Book Antiqua"/>
                <w:b/>
                <w:bCs/>
                <w:sz w:val="22"/>
                <w:szCs w:val="22"/>
                <w:lang w:eastAsia="es-CR"/>
              </w:rPr>
              <w:t>Área</w:t>
            </w:r>
          </w:p>
        </w:tc>
        <w:tc>
          <w:tcPr>
            <w:tcW w:w="4151" w:type="dxa"/>
            <w:shd w:val="clear" w:color="auto" w:fill="E2EFD9"/>
            <w:vAlign w:val="center"/>
            <w:hideMark/>
          </w:tcPr>
          <w:p w14:paraId="42D94DA4" w14:textId="77777777" w:rsidR="00965069" w:rsidRPr="00264BB6" w:rsidRDefault="00965069" w:rsidP="005272A5">
            <w:pPr>
              <w:spacing w:line="276" w:lineRule="auto"/>
              <w:jc w:val="center"/>
              <w:rPr>
                <w:rFonts w:ascii="Book Antiqua" w:hAnsi="Book Antiqua"/>
                <w:b/>
                <w:bCs/>
                <w:sz w:val="22"/>
                <w:szCs w:val="22"/>
                <w:lang w:eastAsia="es-CR"/>
              </w:rPr>
            </w:pPr>
            <w:r w:rsidRPr="00264BB6">
              <w:rPr>
                <w:rFonts w:ascii="Book Antiqua" w:hAnsi="Book Antiqua"/>
                <w:b/>
                <w:bCs/>
                <w:sz w:val="22"/>
                <w:szCs w:val="22"/>
                <w:lang w:eastAsia="es-CR"/>
              </w:rPr>
              <w:t>Plazas recomendadas para 2020</w:t>
            </w:r>
          </w:p>
        </w:tc>
      </w:tr>
      <w:tr w:rsidR="00965069" w:rsidRPr="00264BB6" w14:paraId="757B3CF1" w14:textId="77777777" w:rsidTr="005272A5">
        <w:trPr>
          <w:trHeight w:val="19"/>
          <w:jc w:val="center"/>
        </w:trPr>
        <w:tc>
          <w:tcPr>
            <w:tcW w:w="2805" w:type="dxa"/>
            <w:shd w:val="clear" w:color="auto" w:fill="E2EFD9"/>
            <w:vAlign w:val="center"/>
            <w:hideMark/>
          </w:tcPr>
          <w:p w14:paraId="6051CB76" w14:textId="77777777" w:rsidR="00965069" w:rsidRPr="00264BB6" w:rsidRDefault="00965069" w:rsidP="005272A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Jurisdiccional</w:t>
            </w:r>
          </w:p>
        </w:tc>
        <w:tc>
          <w:tcPr>
            <w:tcW w:w="4151" w:type="dxa"/>
            <w:shd w:val="clear" w:color="auto" w:fill="E2EFD9"/>
            <w:vAlign w:val="center"/>
            <w:hideMark/>
          </w:tcPr>
          <w:p w14:paraId="3CF74768" w14:textId="77777777" w:rsidR="00965069" w:rsidRPr="00264BB6" w:rsidRDefault="00965069" w:rsidP="005272A5">
            <w:pPr>
              <w:spacing w:line="276" w:lineRule="auto"/>
              <w:jc w:val="center"/>
              <w:rPr>
                <w:rFonts w:ascii="Book Antiqua" w:hAnsi="Book Antiqua"/>
                <w:color w:val="000000"/>
                <w:sz w:val="22"/>
                <w:szCs w:val="22"/>
                <w:lang w:eastAsia="es-CR"/>
              </w:rPr>
            </w:pPr>
            <w:r w:rsidRPr="00264BB6">
              <w:rPr>
                <w:rFonts w:ascii="Book Antiqua" w:hAnsi="Book Antiqua"/>
                <w:color w:val="000000"/>
                <w:sz w:val="22"/>
                <w:szCs w:val="22"/>
                <w:lang w:eastAsia="es-CR"/>
              </w:rPr>
              <w:t>143</w:t>
            </w:r>
          </w:p>
        </w:tc>
      </w:tr>
      <w:tr w:rsidR="00965069" w:rsidRPr="00264BB6" w14:paraId="12AF2EDD" w14:textId="77777777" w:rsidTr="005272A5">
        <w:trPr>
          <w:trHeight w:val="19"/>
          <w:jc w:val="center"/>
        </w:trPr>
        <w:tc>
          <w:tcPr>
            <w:tcW w:w="2805" w:type="dxa"/>
            <w:shd w:val="clear" w:color="auto" w:fill="E2EFD9"/>
            <w:vAlign w:val="center"/>
            <w:hideMark/>
          </w:tcPr>
          <w:p w14:paraId="13DDD36D" w14:textId="77777777" w:rsidR="00965069" w:rsidRPr="00264BB6" w:rsidRDefault="00965069" w:rsidP="005272A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Jurisdiccional-CACMFJ</w:t>
            </w:r>
          </w:p>
        </w:tc>
        <w:tc>
          <w:tcPr>
            <w:tcW w:w="4151" w:type="dxa"/>
            <w:shd w:val="clear" w:color="auto" w:fill="E2EFD9"/>
            <w:vAlign w:val="center"/>
            <w:hideMark/>
          </w:tcPr>
          <w:p w14:paraId="4004C966" w14:textId="77777777" w:rsidR="00965069" w:rsidRPr="00264BB6" w:rsidRDefault="00965069" w:rsidP="005272A5">
            <w:pPr>
              <w:spacing w:line="276" w:lineRule="auto"/>
              <w:jc w:val="center"/>
              <w:rPr>
                <w:rFonts w:ascii="Book Antiqua" w:hAnsi="Book Antiqua"/>
                <w:color w:val="000000"/>
                <w:sz w:val="22"/>
                <w:szCs w:val="22"/>
                <w:lang w:eastAsia="es-CR"/>
              </w:rPr>
            </w:pPr>
            <w:r w:rsidRPr="00264BB6">
              <w:rPr>
                <w:rFonts w:ascii="Book Antiqua" w:hAnsi="Book Antiqua"/>
                <w:color w:val="000000"/>
                <w:sz w:val="22"/>
                <w:szCs w:val="22"/>
                <w:lang w:eastAsia="es-CR"/>
              </w:rPr>
              <w:t>4</w:t>
            </w:r>
          </w:p>
        </w:tc>
      </w:tr>
      <w:tr w:rsidR="00965069" w:rsidRPr="00264BB6" w14:paraId="5B3C0DEE" w14:textId="77777777" w:rsidTr="005272A5">
        <w:trPr>
          <w:trHeight w:val="19"/>
          <w:jc w:val="center"/>
        </w:trPr>
        <w:tc>
          <w:tcPr>
            <w:tcW w:w="2805" w:type="dxa"/>
            <w:shd w:val="clear" w:color="auto" w:fill="E2EFD9"/>
            <w:vAlign w:val="center"/>
            <w:hideMark/>
          </w:tcPr>
          <w:p w14:paraId="65A5A1D5" w14:textId="77777777" w:rsidR="00965069" w:rsidRPr="00264BB6" w:rsidRDefault="00965069" w:rsidP="005272A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Planes de Trabajo</w:t>
            </w:r>
          </w:p>
        </w:tc>
        <w:tc>
          <w:tcPr>
            <w:tcW w:w="4151" w:type="dxa"/>
            <w:shd w:val="clear" w:color="auto" w:fill="E2EFD9"/>
            <w:vAlign w:val="center"/>
            <w:hideMark/>
          </w:tcPr>
          <w:p w14:paraId="1E3E6882" w14:textId="77777777" w:rsidR="00965069" w:rsidRPr="00264BB6" w:rsidRDefault="00965069" w:rsidP="005272A5">
            <w:pPr>
              <w:spacing w:line="276" w:lineRule="auto"/>
              <w:jc w:val="center"/>
              <w:rPr>
                <w:rFonts w:ascii="Book Antiqua" w:hAnsi="Book Antiqua"/>
                <w:color w:val="000000"/>
                <w:sz w:val="22"/>
                <w:szCs w:val="22"/>
                <w:lang w:eastAsia="es-CR"/>
              </w:rPr>
            </w:pPr>
            <w:r w:rsidRPr="00264BB6">
              <w:rPr>
                <w:rFonts w:ascii="Book Antiqua" w:hAnsi="Book Antiqua"/>
                <w:color w:val="000000"/>
                <w:sz w:val="22"/>
                <w:szCs w:val="22"/>
                <w:lang w:eastAsia="es-CR"/>
              </w:rPr>
              <w:t>12</w:t>
            </w:r>
          </w:p>
        </w:tc>
      </w:tr>
      <w:tr w:rsidR="00965069" w:rsidRPr="00264BB6" w14:paraId="3BDACBF9" w14:textId="77777777" w:rsidTr="005272A5">
        <w:trPr>
          <w:trHeight w:val="19"/>
          <w:jc w:val="center"/>
        </w:trPr>
        <w:tc>
          <w:tcPr>
            <w:tcW w:w="2805" w:type="dxa"/>
            <w:shd w:val="clear" w:color="auto" w:fill="E2EFD9"/>
            <w:vAlign w:val="center"/>
            <w:hideMark/>
          </w:tcPr>
          <w:p w14:paraId="29EF40F9" w14:textId="77777777" w:rsidR="00965069" w:rsidRPr="00264BB6" w:rsidRDefault="00965069" w:rsidP="005272A5">
            <w:pPr>
              <w:spacing w:line="276" w:lineRule="auto"/>
              <w:rPr>
                <w:rFonts w:ascii="Book Antiqua" w:hAnsi="Book Antiqua"/>
                <w:color w:val="000000"/>
                <w:sz w:val="22"/>
                <w:szCs w:val="22"/>
                <w:lang w:eastAsia="es-CR"/>
              </w:rPr>
            </w:pPr>
            <w:r w:rsidRPr="00264BB6">
              <w:rPr>
                <w:rFonts w:ascii="Book Antiqua" w:hAnsi="Book Antiqua"/>
                <w:color w:val="000000"/>
                <w:sz w:val="22"/>
                <w:szCs w:val="22"/>
                <w:lang w:eastAsia="es-CR"/>
              </w:rPr>
              <w:t>Administrativa</w:t>
            </w:r>
          </w:p>
        </w:tc>
        <w:tc>
          <w:tcPr>
            <w:tcW w:w="4151" w:type="dxa"/>
            <w:shd w:val="clear" w:color="auto" w:fill="E2EFD9"/>
            <w:vAlign w:val="center"/>
            <w:hideMark/>
          </w:tcPr>
          <w:p w14:paraId="5A9C5E4E" w14:textId="77777777" w:rsidR="00965069" w:rsidRPr="00264BB6" w:rsidRDefault="00965069" w:rsidP="005272A5">
            <w:pPr>
              <w:spacing w:line="276" w:lineRule="auto"/>
              <w:jc w:val="center"/>
              <w:rPr>
                <w:rFonts w:ascii="Book Antiqua" w:hAnsi="Book Antiqua"/>
                <w:color w:val="000000"/>
                <w:sz w:val="22"/>
                <w:szCs w:val="22"/>
                <w:lang w:eastAsia="es-CR"/>
              </w:rPr>
            </w:pPr>
            <w:r>
              <w:rPr>
                <w:rFonts w:ascii="Book Antiqua" w:hAnsi="Book Antiqua"/>
                <w:color w:val="000000"/>
                <w:sz w:val="22"/>
                <w:szCs w:val="22"/>
                <w:lang w:eastAsia="es-CR"/>
              </w:rPr>
              <w:t>1</w:t>
            </w:r>
          </w:p>
        </w:tc>
      </w:tr>
      <w:tr w:rsidR="00965069" w:rsidRPr="00264BB6" w14:paraId="73C50FB4" w14:textId="77777777" w:rsidTr="005272A5">
        <w:trPr>
          <w:trHeight w:val="19"/>
          <w:jc w:val="center"/>
        </w:trPr>
        <w:tc>
          <w:tcPr>
            <w:tcW w:w="2805" w:type="dxa"/>
            <w:shd w:val="clear" w:color="auto" w:fill="FFF2CC"/>
            <w:noWrap/>
            <w:vAlign w:val="center"/>
            <w:hideMark/>
          </w:tcPr>
          <w:p w14:paraId="53CFF00A" w14:textId="77777777" w:rsidR="00965069" w:rsidRPr="00264BB6" w:rsidRDefault="00965069" w:rsidP="005272A5">
            <w:pPr>
              <w:spacing w:line="276" w:lineRule="auto"/>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Total</w:t>
            </w:r>
          </w:p>
        </w:tc>
        <w:tc>
          <w:tcPr>
            <w:tcW w:w="4151" w:type="dxa"/>
            <w:shd w:val="clear" w:color="auto" w:fill="FFF2CC"/>
            <w:noWrap/>
            <w:vAlign w:val="center"/>
            <w:hideMark/>
          </w:tcPr>
          <w:p w14:paraId="6B388EA4" w14:textId="77777777" w:rsidR="00965069" w:rsidRPr="00264BB6" w:rsidRDefault="00965069" w:rsidP="005272A5">
            <w:pPr>
              <w:spacing w:line="276" w:lineRule="auto"/>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1</w:t>
            </w:r>
            <w:r>
              <w:rPr>
                <w:rFonts w:ascii="Book Antiqua" w:hAnsi="Book Antiqua"/>
                <w:b/>
                <w:bCs/>
                <w:color w:val="000000"/>
                <w:sz w:val="22"/>
                <w:szCs w:val="22"/>
                <w:lang w:eastAsia="es-CR"/>
              </w:rPr>
              <w:t>60</w:t>
            </w:r>
          </w:p>
        </w:tc>
      </w:tr>
    </w:tbl>
    <w:p w14:paraId="69F85C68" w14:textId="77777777" w:rsidR="00965069" w:rsidRPr="001704FA" w:rsidRDefault="00965069" w:rsidP="00965069">
      <w:pPr>
        <w:spacing w:line="276" w:lineRule="auto"/>
        <w:jc w:val="both"/>
        <w:rPr>
          <w:rFonts w:ascii="Book Antiqua" w:hAnsi="Book Antiqua"/>
          <w:sz w:val="24"/>
          <w:szCs w:val="24"/>
          <w:lang w:eastAsia="es-CR"/>
        </w:rPr>
      </w:pPr>
    </w:p>
    <w:p w14:paraId="77FDF0E6" w14:textId="77777777" w:rsidR="00965069" w:rsidRPr="001704FA" w:rsidRDefault="00965069" w:rsidP="00965069">
      <w:pPr>
        <w:spacing w:line="276" w:lineRule="auto"/>
        <w:jc w:val="both"/>
        <w:rPr>
          <w:rFonts w:ascii="Book Antiqua" w:hAnsi="Book Antiqua"/>
          <w:sz w:val="24"/>
          <w:szCs w:val="24"/>
          <w:lang w:eastAsia="es-CR"/>
        </w:rPr>
      </w:pPr>
      <w:r w:rsidRPr="001704FA">
        <w:rPr>
          <w:rFonts w:ascii="Book Antiqua" w:hAnsi="Book Antiqua"/>
          <w:sz w:val="24"/>
          <w:szCs w:val="24"/>
          <w:lang w:eastAsia="es-CR"/>
        </w:rPr>
        <w:t xml:space="preserve">De las 160 plazas indicadas, 11 se recomiendan de forma extraordinaria y 149 ordinaria. </w:t>
      </w:r>
    </w:p>
    <w:p w14:paraId="640F8FB4" w14:textId="77777777" w:rsidR="00965069" w:rsidRPr="001B24A7" w:rsidRDefault="00965069" w:rsidP="00965069">
      <w:pPr>
        <w:spacing w:line="276" w:lineRule="auto"/>
        <w:jc w:val="both"/>
        <w:rPr>
          <w:rFonts w:ascii="Book Antiqua" w:hAnsi="Book Antiqua"/>
          <w:sz w:val="22"/>
          <w:lang w:eastAsia="es-CR"/>
        </w:rPr>
      </w:pPr>
    </w:p>
    <w:p w14:paraId="4408D8D0" w14:textId="77777777" w:rsidR="00965069" w:rsidRDefault="00965069" w:rsidP="00965069">
      <w:pPr>
        <w:autoSpaceDE w:val="0"/>
        <w:autoSpaceDN w:val="0"/>
        <w:adjustRightInd w:val="0"/>
        <w:spacing w:line="276" w:lineRule="auto"/>
        <w:jc w:val="both"/>
        <w:rPr>
          <w:rFonts w:ascii="Book Antiqua" w:hAnsi="Book Antiqua"/>
          <w:sz w:val="24"/>
          <w:szCs w:val="24"/>
          <w:lang w:eastAsia="es-CR"/>
        </w:rPr>
      </w:pPr>
      <w:r w:rsidRPr="00D351E9">
        <w:rPr>
          <w:rFonts w:ascii="Book Antiqua" w:hAnsi="Book Antiqua"/>
          <w:sz w:val="24"/>
          <w:szCs w:val="24"/>
          <w:lang w:eastAsia="es-CR"/>
        </w:rPr>
        <w:t xml:space="preserve">6.4. </w:t>
      </w:r>
      <w:r w:rsidRPr="00FE6675">
        <w:rPr>
          <w:rFonts w:ascii="Book Antiqua" w:hAnsi="Book Antiqua"/>
          <w:sz w:val="24"/>
          <w:szCs w:val="24"/>
          <w:lang w:eastAsia="es-CR"/>
        </w:rPr>
        <w:t xml:space="preserve">El costo del recurso humano para la Reforma Procesal Civil </w:t>
      </w:r>
      <w:r w:rsidRPr="00D351E9">
        <w:rPr>
          <w:rFonts w:ascii="Book Antiqua" w:hAnsi="Book Antiqua"/>
          <w:sz w:val="24"/>
          <w:szCs w:val="24"/>
          <w:lang w:eastAsia="es-CR"/>
        </w:rPr>
        <w:t>en 2020</w:t>
      </w:r>
      <w:r w:rsidRPr="00FE6675">
        <w:rPr>
          <w:rFonts w:ascii="Book Antiqua" w:hAnsi="Book Antiqua"/>
          <w:sz w:val="24"/>
          <w:szCs w:val="24"/>
          <w:lang w:eastAsia="es-CR"/>
        </w:rPr>
        <w:t xml:space="preserve"> es de </w:t>
      </w:r>
      <w:r w:rsidRPr="00FE6675">
        <w:rPr>
          <w:sz w:val="24"/>
          <w:szCs w:val="24"/>
          <w:lang w:eastAsia="es-CR"/>
        </w:rPr>
        <w:t>₡</w:t>
      </w:r>
      <w:r w:rsidRPr="00C44812">
        <w:rPr>
          <w:rFonts w:ascii="Book Antiqua" w:hAnsi="Book Antiqua"/>
          <w:sz w:val="24"/>
          <w:szCs w:val="24"/>
          <w:lang w:eastAsia="es-CR"/>
        </w:rPr>
        <w:t>5,</w:t>
      </w:r>
      <w:r>
        <w:rPr>
          <w:rFonts w:ascii="Book Antiqua" w:hAnsi="Book Antiqua"/>
          <w:sz w:val="24"/>
          <w:szCs w:val="24"/>
          <w:lang w:eastAsia="es-CR"/>
        </w:rPr>
        <w:t>766</w:t>
      </w:r>
      <w:r w:rsidRPr="00C44812">
        <w:rPr>
          <w:rFonts w:ascii="Book Antiqua" w:hAnsi="Book Antiqua"/>
          <w:sz w:val="24"/>
          <w:szCs w:val="24"/>
          <w:lang w:eastAsia="es-CR"/>
        </w:rPr>
        <w:t>,</w:t>
      </w:r>
      <w:r>
        <w:rPr>
          <w:rFonts w:ascii="Book Antiqua" w:hAnsi="Book Antiqua"/>
          <w:sz w:val="24"/>
          <w:szCs w:val="24"/>
          <w:lang w:eastAsia="es-CR"/>
        </w:rPr>
        <w:t>110</w:t>
      </w:r>
      <w:r w:rsidRPr="00C44812">
        <w:rPr>
          <w:rFonts w:ascii="Book Antiqua" w:hAnsi="Book Antiqua"/>
          <w:sz w:val="24"/>
          <w:szCs w:val="24"/>
          <w:lang w:eastAsia="es-CR"/>
        </w:rPr>
        <w:t>,000.00</w:t>
      </w:r>
      <w:r w:rsidRPr="00D351E9">
        <w:rPr>
          <w:rFonts w:ascii="Book Antiqua" w:hAnsi="Book Antiqua"/>
          <w:sz w:val="24"/>
          <w:szCs w:val="24"/>
          <w:lang w:eastAsia="es-CR"/>
        </w:rPr>
        <w:t>.</w:t>
      </w:r>
    </w:p>
    <w:p w14:paraId="22727709" w14:textId="77777777" w:rsidR="00965069" w:rsidRPr="00D351E9" w:rsidRDefault="00965069" w:rsidP="00965069">
      <w:pPr>
        <w:autoSpaceDE w:val="0"/>
        <w:autoSpaceDN w:val="0"/>
        <w:adjustRightInd w:val="0"/>
        <w:spacing w:line="276" w:lineRule="auto"/>
        <w:jc w:val="both"/>
        <w:rPr>
          <w:rFonts w:ascii="Book Antiqua" w:hAnsi="Book Antiqua"/>
          <w:sz w:val="24"/>
          <w:szCs w:val="24"/>
          <w:lang w:eastAsia="es-CR"/>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08"/>
        <w:gridCol w:w="2246"/>
        <w:gridCol w:w="3487"/>
      </w:tblGrid>
      <w:tr w:rsidR="00965069" w:rsidRPr="00264BB6" w14:paraId="5DC5E509" w14:textId="77777777" w:rsidTr="005272A5">
        <w:trPr>
          <w:trHeight w:val="419"/>
          <w:jc w:val="center"/>
        </w:trPr>
        <w:tc>
          <w:tcPr>
            <w:tcW w:w="8341" w:type="dxa"/>
            <w:gridSpan w:val="3"/>
            <w:shd w:val="clear" w:color="auto" w:fill="C5E0B3"/>
            <w:vAlign w:val="center"/>
          </w:tcPr>
          <w:p w14:paraId="1C4D5516" w14:textId="77777777" w:rsidR="00965069" w:rsidRPr="00264BB6" w:rsidRDefault="00965069" w:rsidP="005272A5">
            <w:pPr>
              <w:jc w:val="center"/>
              <w:rPr>
                <w:rFonts w:ascii="Book Antiqua" w:hAnsi="Book Antiqua"/>
                <w:bCs/>
                <w:sz w:val="22"/>
                <w:szCs w:val="22"/>
                <w:lang w:eastAsia="es-CR"/>
              </w:rPr>
            </w:pPr>
            <w:r w:rsidRPr="00264BB6">
              <w:rPr>
                <w:rFonts w:ascii="Book Antiqua" w:hAnsi="Book Antiqua"/>
                <w:b/>
                <w:bCs/>
                <w:sz w:val="22"/>
                <w:szCs w:val="22"/>
                <w:lang w:eastAsia="es-CR"/>
              </w:rPr>
              <w:t>Código Procesal Civil (Ley 9342) para 2020</w:t>
            </w:r>
          </w:p>
        </w:tc>
      </w:tr>
      <w:tr w:rsidR="00965069" w:rsidRPr="00264BB6" w14:paraId="6B842A2C" w14:textId="77777777" w:rsidTr="005272A5">
        <w:trPr>
          <w:trHeight w:val="15"/>
          <w:jc w:val="center"/>
        </w:trPr>
        <w:tc>
          <w:tcPr>
            <w:tcW w:w="2608" w:type="dxa"/>
            <w:vMerge w:val="restart"/>
            <w:shd w:val="clear" w:color="auto" w:fill="auto"/>
            <w:vAlign w:val="center"/>
            <w:hideMark/>
          </w:tcPr>
          <w:p w14:paraId="0BF08561" w14:textId="77777777" w:rsidR="00965069" w:rsidRPr="00264BB6" w:rsidRDefault="00965069" w:rsidP="005272A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REQUERIMIENTO</w:t>
            </w:r>
          </w:p>
        </w:tc>
        <w:tc>
          <w:tcPr>
            <w:tcW w:w="5733" w:type="dxa"/>
            <w:gridSpan w:val="2"/>
            <w:vAlign w:val="center"/>
          </w:tcPr>
          <w:p w14:paraId="25399E6D" w14:textId="77777777" w:rsidR="00965069" w:rsidRPr="00264BB6"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 xml:space="preserve">Programa </w:t>
            </w:r>
          </w:p>
          <w:p w14:paraId="2E7F7A50" w14:textId="77777777" w:rsidR="00965069" w:rsidRPr="00264BB6" w:rsidRDefault="00965069" w:rsidP="005272A5">
            <w:pPr>
              <w:jc w:val="center"/>
              <w:rPr>
                <w:rFonts w:ascii="Book Antiqua" w:hAnsi="Book Antiqua"/>
                <w:b/>
                <w:bCs/>
                <w:color w:val="000000"/>
                <w:sz w:val="22"/>
                <w:szCs w:val="22"/>
                <w:lang w:eastAsia="es-CR"/>
              </w:rPr>
            </w:pPr>
          </w:p>
        </w:tc>
      </w:tr>
      <w:tr w:rsidR="00965069" w:rsidRPr="00264BB6" w14:paraId="2B035B74" w14:textId="77777777" w:rsidTr="005272A5">
        <w:trPr>
          <w:trHeight w:val="15"/>
          <w:jc w:val="center"/>
        </w:trPr>
        <w:tc>
          <w:tcPr>
            <w:tcW w:w="2608" w:type="dxa"/>
            <w:vMerge/>
            <w:vAlign w:val="center"/>
            <w:hideMark/>
          </w:tcPr>
          <w:p w14:paraId="4852D564" w14:textId="77777777" w:rsidR="00965069" w:rsidRPr="00264BB6" w:rsidRDefault="00965069" w:rsidP="005272A5">
            <w:pPr>
              <w:rPr>
                <w:rFonts w:ascii="Book Antiqua" w:hAnsi="Book Antiqua"/>
                <w:b/>
                <w:bCs/>
                <w:color w:val="000000"/>
                <w:sz w:val="22"/>
                <w:szCs w:val="22"/>
                <w:lang w:eastAsia="es-CR"/>
              </w:rPr>
            </w:pPr>
          </w:p>
        </w:tc>
        <w:tc>
          <w:tcPr>
            <w:tcW w:w="2246" w:type="dxa"/>
            <w:vAlign w:val="center"/>
          </w:tcPr>
          <w:p w14:paraId="2CD13D76" w14:textId="77777777" w:rsidR="00965069" w:rsidRPr="00264BB6" w:rsidRDefault="00965069" w:rsidP="005272A5">
            <w:pPr>
              <w:jc w:val="center"/>
              <w:rPr>
                <w:rFonts w:ascii="Book Antiqua" w:hAnsi="Book Antiqua"/>
                <w:b/>
                <w:bCs/>
                <w:color w:val="000000"/>
                <w:sz w:val="22"/>
                <w:szCs w:val="22"/>
                <w:lang w:eastAsia="es-CR"/>
              </w:rPr>
            </w:pPr>
            <w:r>
              <w:rPr>
                <w:rFonts w:ascii="Book Antiqua" w:hAnsi="Book Antiqua"/>
                <w:b/>
                <w:bCs/>
                <w:color w:val="000000"/>
                <w:sz w:val="22"/>
                <w:szCs w:val="22"/>
                <w:lang w:eastAsia="es-CR"/>
              </w:rPr>
              <w:t>926 (Administrativo)</w:t>
            </w:r>
          </w:p>
        </w:tc>
        <w:tc>
          <w:tcPr>
            <w:tcW w:w="3487" w:type="dxa"/>
            <w:shd w:val="clear" w:color="auto" w:fill="auto"/>
            <w:vAlign w:val="center"/>
            <w:hideMark/>
          </w:tcPr>
          <w:p w14:paraId="722FB36D" w14:textId="77777777" w:rsidR="00965069" w:rsidRPr="00264BB6" w:rsidRDefault="00965069" w:rsidP="005272A5">
            <w:pPr>
              <w:jc w:val="center"/>
              <w:rPr>
                <w:rFonts w:ascii="Book Antiqua" w:hAnsi="Book Antiqua"/>
                <w:b/>
                <w:bCs/>
                <w:color w:val="000000"/>
                <w:sz w:val="22"/>
                <w:szCs w:val="22"/>
                <w:lang w:eastAsia="es-CR"/>
              </w:rPr>
            </w:pPr>
            <w:r w:rsidRPr="00264BB6">
              <w:rPr>
                <w:rFonts w:ascii="Book Antiqua" w:hAnsi="Book Antiqua"/>
                <w:b/>
                <w:bCs/>
                <w:color w:val="000000"/>
                <w:sz w:val="22"/>
                <w:szCs w:val="22"/>
                <w:lang w:eastAsia="es-CR"/>
              </w:rPr>
              <w:t>927 (Jurisdiccional)</w:t>
            </w:r>
          </w:p>
        </w:tc>
      </w:tr>
      <w:tr w:rsidR="00965069" w:rsidRPr="00264BB6" w14:paraId="37658DD8" w14:textId="77777777" w:rsidTr="005272A5">
        <w:trPr>
          <w:trHeight w:val="15"/>
          <w:jc w:val="center"/>
        </w:trPr>
        <w:tc>
          <w:tcPr>
            <w:tcW w:w="2608" w:type="dxa"/>
            <w:shd w:val="clear" w:color="auto" w:fill="auto"/>
            <w:vAlign w:val="center"/>
            <w:hideMark/>
          </w:tcPr>
          <w:p w14:paraId="3AD8388C" w14:textId="77777777" w:rsidR="00965069" w:rsidRPr="00264BB6" w:rsidRDefault="00965069" w:rsidP="005272A5">
            <w:pPr>
              <w:jc w:val="both"/>
              <w:rPr>
                <w:rFonts w:ascii="Book Antiqua" w:hAnsi="Book Antiqua"/>
                <w:color w:val="000000"/>
                <w:sz w:val="22"/>
                <w:szCs w:val="22"/>
                <w:lang w:eastAsia="es-CR"/>
              </w:rPr>
            </w:pPr>
            <w:r w:rsidRPr="00264BB6">
              <w:rPr>
                <w:rFonts w:ascii="Book Antiqua" w:hAnsi="Book Antiqua"/>
                <w:color w:val="000000"/>
                <w:sz w:val="22"/>
                <w:szCs w:val="22"/>
                <w:lang w:eastAsia="es-CR"/>
              </w:rPr>
              <w:t>Recurso humano (costo según estimación, que puede variar con el cálculo que realice en remuneraciones la Dirección de Gestión Humana)</w:t>
            </w:r>
          </w:p>
        </w:tc>
        <w:tc>
          <w:tcPr>
            <w:tcW w:w="2246" w:type="dxa"/>
            <w:vAlign w:val="center"/>
          </w:tcPr>
          <w:p w14:paraId="13FE30AC" w14:textId="77777777" w:rsidR="00965069" w:rsidRPr="00264BB6" w:rsidRDefault="00965069" w:rsidP="005272A5">
            <w:pPr>
              <w:jc w:val="center"/>
              <w:rPr>
                <w:rFonts w:ascii="Book Antiqua" w:hAnsi="Book Antiqua"/>
                <w:color w:val="000000"/>
                <w:sz w:val="22"/>
                <w:szCs w:val="22"/>
                <w:lang w:eastAsia="es-CR"/>
              </w:rPr>
            </w:pPr>
            <w:r w:rsidRPr="00264BB6">
              <w:rPr>
                <w:color w:val="000000"/>
                <w:sz w:val="22"/>
                <w:szCs w:val="22"/>
              </w:rPr>
              <w:t>₡</w:t>
            </w:r>
            <w:r>
              <w:rPr>
                <w:rFonts w:ascii="Book Antiqua" w:hAnsi="Book Antiqua"/>
                <w:color w:val="000000"/>
                <w:sz w:val="22"/>
                <w:szCs w:val="22"/>
              </w:rPr>
              <w:t>37,833</w:t>
            </w:r>
            <w:r w:rsidRPr="00264BB6">
              <w:rPr>
                <w:rFonts w:ascii="Book Antiqua" w:hAnsi="Book Antiqua"/>
                <w:color w:val="000000"/>
                <w:sz w:val="22"/>
                <w:szCs w:val="22"/>
              </w:rPr>
              <w:t>,000.00</w:t>
            </w:r>
          </w:p>
        </w:tc>
        <w:tc>
          <w:tcPr>
            <w:tcW w:w="3487" w:type="dxa"/>
            <w:shd w:val="clear" w:color="auto" w:fill="auto"/>
            <w:vAlign w:val="center"/>
            <w:hideMark/>
          </w:tcPr>
          <w:p w14:paraId="199DF9D9" w14:textId="77777777" w:rsidR="00965069" w:rsidRPr="00264BB6" w:rsidRDefault="00965069" w:rsidP="005272A5">
            <w:pPr>
              <w:rPr>
                <w:rFonts w:ascii="Book Antiqua" w:hAnsi="Book Antiqua"/>
                <w:color w:val="000000"/>
                <w:sz w:val="22"/>
                <w:szCs w:val="22"/>
                <w:lang w:eastAsia="es-CR"/>
              </w:rPr>
            </w:pPr>
            <w:r w:rsidRPr="00264BB6">
              <w:rPr>
                <w:rFonts w:ascii="Book Antiqua" w:hAnsi="Book Antiqua"/>
                <w:color w:val="000000"/>
                <w:sz w:val="22"/>
                <w:szCs w:val="22"/>
                <w:lang w:eastAsia="es-CR"/>
              </w:rPr>
              <w:t xml:space="preserve"> </w:t>
            </w:r>
          </w:p>
          <w:p w14:paraId="5C86B89F" w14:textId="77777777" w:rsidR="00965069" w:rsidRPr="00264BB6" w:rsidRDefault="00965069" w:rsidP="005272A5">
            <w:pPr>
              <w:jc w:val="center"/>
              <w:rPr>
                <w:rFonts w:ascii="Book Antiqua" w:hAnsi="Book Antiqua"/>
                <w:color w:val="000000"/>
                <w:sz w:val="22"/>
                <w:szCs w:val="22"/>
                <w:lang w:eastAsia="es-CR"/>
              </w:rPr>
            </w:pPr>
            <w:r w:rsidRPr="00264BB6">
              <w:rPr>
                <w:color w:val="000000"/>
                <w:sz w:val="22"/>
                <w:szCs w:val="22"/>
              </w:rPr>
              <w:t>₡</w:t>
            </w:r>
            <w:r w:rsidRPr="00264BB6">
              <w:rPr>
                <w:rFonts w:ascii="Book Antiqua" w:hAnsi="Book Antiqua"/>
                <w:color w:val="000000"/>
                <w:sz w:val="22"/>
                <w:szCs w:val="22"/>
              </w:rPr>
              <w:t>5,</w:t>
            </w:r>
            <w:r>
              <w:rPr>
                <w:rFonts w:ascii="Book Antiqua" w:hAnsi="Book Antiqua"/>
                <w:color w:val="000000"/>
                <w:sz w:val="22"/>
                <w:szCs w:val="22"/>
              </w:rPr>
              <w:t>728</w:t>
            </w:r>
            <w:r w:rsidRPr="00264BB6">
              <w:rPr>
                <w:rFonts w:ascii="Book Antiqua" w:hAnsi="Book Antiqua"/>
                <w:color w:val="000000"/>
                <w:sz w:val="22"/>
                <w:szCs w:val="22"/>
              </w:rPr>
              <w:t>,</w:t>
            </w:r>
            <w:r>
              <w:rPr>
                <w:rFonts w:ascii="Book Antiqua" w:hAnsi="Book Antiqua"/>
                <w:color w:val="000000"/>
                <w:sz w:val="22"/>
                <w:szCs w:val="22"/>
              </w:rPr>
              <w:t>277</w:t>
            </w:r>
            <w:r w:rsidRPr="00264BB6">
              <w:rPr>
                <w:rFonts w:ascii="Book Antiqua" w:hAnsi="Book Antiqua"/>
                <w:color w:val="000000"/>
                <w:sz w:val="22"/>
                <w:szCs w:val="22"/>
              </w:rPr>
              <w:t>,000.00</w:t>
            </w:r>
          </w:p>
        </w:tc>
      </w:tr>
      <w:tr w:rsidR="00965069" w:rsidRPr="00264BB6" w14:paraId="7C419DE9" w14:textId="77777777" w:rsidTr="005272A5">
        <w:trPr>
          <w:trHeight w:val="15"/>
          <w:jc w:val="center"/>
        </w:trPr>
        <w:tc>
          <w:tcPr>
            <w:tcW w:w="2608" w:type="dxa"/>
            <w:shd w:val="clear" w:color="auto" w:fill="C5E0B3"/>
            <w:vAlign w:val="center"/>
            <w:hideMark/>
          </w:tcPr>
          <w:p w14:paraId="4DFF6864" w14:textId="77777777" w:rsidR="00965069" w:rsidRPr="00264BB6" w:rsidRDefault="00965069" w:rsidP="005272A5">
            <w:pPr>
              <w:jc w:val="center"/>
              <w:rPr>
                <w:rFonts w:ascii="Book Antiqua" w:hAnsi="Book Antiqua"/>
                <w:b/>
                <w:bCs/>
                <w:sz w:val="22"/>
                <w:szCs w:val="22"/>
                <w:lang w:eastAsia="es-CR"/>
              </w:rPr>
            </w:pPr>
            <w:r w:rsidRPr="00264BB6">
              <w:rPr>
                <w:rFonts w:ascii="Book Antiqua" w:hAnsi="Book Antiqua"/>
                <w:b/>
                <w:bCs/>
                <w:sz w:val="22"/>
                <w:szCs w:val="22"/>
                <w:lang w:eastAsia="es-CR"/>
              </w:rPr>
              <w:t>TOTAL</w:t>
            </w:r>
          </w:p>
        </w:tc>
        <w:tc>
          <w:tcPr>
            <w:tcW w:w="5733" w:type="dxa"/>
            <w:gridSpan w:val="2"/>
            <w:shd w:val="clear" w:color="auto" w:fill="C5E0B3"/>
            <w:vAlign w:val="center"/>
          </w:tcPr>
          <w:p w14:paraId="5A54A4C2" w14:textId="77777777" w:rsidR="00965069" w:rsidRPr="00264BB6" w:rsidRDefault="00965069" w:rsidP="005272A5">
            <w:pPr>
              <w:jc w:val="center"/>
              <w:rPr>
                <w:rFonts w:ascii="Book Antiqua" w:hAnsi="Book Antiqua"/>
                <w:b/>
                <w:color w:val="000000"/>
                <w:sz w:val="22"/>
                <w:szCs w:val="22"/>
                <w:lang w:eastAsia="es-CR"/>
              </w:rPr>
            </w:pPr>
            <w:r w:rsidRPr="00264BB6">
              <w:rPr>
                <w:b/>
                <w:color w:val="000000"/>
                <w:sz w:val="22"/>
                <w:szCs w:val="22"/>
              </w:rPr>
              <w:t>₡</w:t>
            </w:r>
            <w:r w:rsidRPr="00264BB6">
              <w:rPr>
                <w:rFonts w:ascii="Book Antiqua" w:hAnsi="Book Antiqua"/>
                <w:b/>
                <w:color w:val="000000"/>
                <w:sz w:val="22"/>
                <w:szCs w:val="22"/>
              </w:rPr>
              <w:t>5,</w:t>
            </w:r>
            <w:r>
              <w:rPr>
                <w:rFonts w:ascii="Book Antiqua" w:hAnsi="Book Antiqua"/>
                <w:b/>
                <w:color w:val="000000"/>
                <w:sz w:val="22"/>
                <w:szCs w:val="22"/>
              </w:rPr>
              <w:t>766</w:t>
            </w:r>
            <w:r w:rsidRPr="00264BB6">
              <w:rPr>
                <w:rFonts w:ascii="Book Antiqua" w:hAnsi="Book Antiqua"/>
                <w:b/>
                <w:color w:val="000000"/>
                <w:sz w:val="22"/>
                <w:szCs w:val="22"/>
              </w:rPr>
              <w:t>,</w:t>
            </w:r>
            <w:r>
              <w:rPr>
                <w:rFonts w:ascii="Book Antiqua" w:hAnsi="Book Antiqua"/>
                <w:b/>
                <w:color w:val="000000"/>
                <w:sz w:val="22"/>
                <w:szCs w:val="22"/>
              </w:rPr>
              <w:t>110</w:t>
            </w:r>
            <w:r w:rsidRPr="00264BB6">
              <w:rPr>
                <w:rFonts w:ascii="Book Antiqua" w:hAnsi="Book Antiqua"/>
                <w:b/>
                <w:color w:val="000000"/>
                <w:sz w:val="22"/>
                <w:szCs w:val="22"/>
              </w:rPr>
              <w:t>,000.00</w:t>
            </w:r>
          </w:p>
        </w:tc>
      </w:tr>
    </w:tbl>
    <w:p w14:paraId="7C53E203" w14:textId="77777777" w:rsidR="00965069" w:rsidRDefault="00965069" w:rsidP="00965069">
      <w:pPr>
        <w:spacing w:line="276" w:lineRule="auto"/>
        <w:jc w:val="both"/>
        <w:rPr>
          <w:rFonts w:ascii="Book Antiqua" w:hAnsi="Book Antiqua"/>
          <w:b/>
          <w:i/>
          <w:sz w:val="24"/>
          <w:szCs w:val="24"/>
          <w:lang w:eastAsia="es-CR"/>
        </w:rPr>
      </w:pPr>
    </w:p>
    <w:p w14:paraId="39127C5C" w14:textId="77777777" w:rsidR="00965069" w:rsidRDefault="00965069" w:rsidP="00965069">
      <w:pPr>
        <w:spacing w:line="276" w:lineRule="auto"/>
        <w:jc w:val="both"/>
        <w:rPr>
          <w:rFonts w:ascii="Book Antiqua" w:hAnsi="Book Antiqua"/>
          <w:b/>
          <w:i/>
          <w:sz w:val="24"/>
          <w:szCs w:val="24"/>
          <w:lang w:eastAsia="es-CR"/>
        </w:rPr>
      </w:pPr>
    </w:p>
    <w:p w14:paraId="1539A539" w14:textId="77777777" w:rsidR="00965069" w:rsidRDefault="00965069" w:rsidP="00965069">
      <w:pPr>
        <w:spacing w:line="276" w:lineRule="auto"/>
        <w:jc w:val="both"/>
        <w:rPr>
          <w:rFonts w:ascii="Book Antiqua" w:hAnsi="Book Antiqua"/>
          <w:b/>
          <w:i/>
          <w:sz w:val="24"/>
          <w:szCs w:val="24"/>
          <w:lang w:eastAsia="es-CR"/>
        </w:rPr>
      </w:pPr>
      <w:r w:rsidRPr="00294360">
        <w:rPr>
          <w:rFonts w:ascii="Book Antiqua" w:hAnsi="Book Antiqua"/>
          <w:b/>
          <w:i/>
          <w:sz w:val="24"/>
          <w:szCs w:val="24"/>
          <w:lang w:eastAsia="es-CR"/>
        </w:rPr>
        <w:t>A</w:t>
      </w:r>
      <w:r>
        <w:rPr>
          <w:rFonts w:ascii="Book Antiqua" w:hAnsi="Book Antiqua"/>
          <w:b/>
          <w:i/>
          <w:sz w:val="24"/>
          <w:szCs w:val="24"/>
          <w:lang w:eastAsia="es-CR"/>
        </w:rPr>
        <w:t>l Centro de Apoyo, Coordinación y Mejoramiento de la Función Jurisdiccional</w:t>
      </w:r>
      <w:r w:rsidRPr="00294360">
        <w:rPr>
          <w:rFonts w:ascii="Book Antiqua" w:hAnsi="Book Antiqua"/>
          <w:b/>
          <w:i/>
          <w:sz w:val="24"/>
          <w:szCs w:val="24"/>
          <w:lang w:eastAsia="es-CR"/>
        </w:rPr>
        <w:t>:</w:t>
      </w:r>
    </w:p>
    <w:p w14:paraId="5F844057" w14:textId="77777777" w:rsidR="00965069" w:rsidRPr="00294360" w:rsidRDefault="00965069" w:rsidP="00965069">
      <w:pPr>
        <w:spacing w:line="276" w:lineRule="auto"/>
        <w:jc w:val="both"/>
        <w:rPr>
          <w:rFonts w:ascii="Book Antiqua" w:hAnsi="Book Antiqua"/>
          <w:b/>
          <w:i/>
          <w:sz w:val="24"/>
          <w:szCs w:val="24"/>
          <w:lang w:eastAsia="es-CR"/>
        </w:rPr>
      </w:pPr>
    </w:p>
    <w:p w14:paraId="6FA53221" w14:textId="77777777" w:rsidR="00965069" w:rsidRPr="00B20023" w:rsidRDefault="00965069" w:rsidP="00965069">
      <w:pPr>
        <w:spacing w:line="276" w:lineRule="auto"/>
        <w:jc w:val="both"/>
        <w:rPr>
          <w:rFonts w:ascii="Book Antiqua" w:hAnsi="Book Antiqua"/>
          <w:sz w:val="24"/>
          <w:szCs w:val="24"/>
          <w:lang w:eastAsia="es-CR"/>
        </w:rPr>
      </w:pPr>
      <w:r w:rsidRPr="00B20023">
        <w:rPr>
          <w:rFonts w:ascii="Book Antiqua" w:hAnsi="Book Antiqua"/>
          <w:sz w:val="24"/>
          <w:szCs w:val="24"/>
          <w:lang w:eastAsia="es-CR"/>
        </w:rPr>
        <w:t>6.</w:t>
      </w:r>
      <w:r>
        <w:rPr>
          <w:rFonts w:ascii="Book Antiqua" w:hAnsi="Book Antiqua"/>
          <w:sz w:val="24"/>
          <w:szCs w:val="24"/>
          <w:lang w:eastAsia="es-CR"/>
        </w:rPr>
        <w:t xml:space="preserve">5. </w:t>
      </w:r>
      <w:r w:rsidRPr="00B20023">
        <w:rPr>
          <w:rFonts w:ascii="Book Antiqua" w:hAnsi="Book Antiqua"/>
          <w:sz w:val="24"/>
          <w:szCs w:val="24"/>
          <w:lang w:eastAsia="es-CR"/>
        </w:rPr>
        <w:t>Se recomienda al Centro de Apoyo, Coordinación y Mejoramiento de la Función Jurisdiccional mantener un seguimiento constante a los Juzgados Civiles, incluyendo el Juzgado Concursal, los Tribunales Colegiados de primera instancia y los Tribunales de Apelación,  para evidenciar el cumplimiento de las cuotas de trabajo o las justificantes en caso de no alcanzar el rendimiento requerido mensualmente, buscando la mejora continua e informando al Consejo Superior al menos semestralmente el avance del comportamiento de la materia civil.</w:t>
      </w:r>
    </w:p>
    <w:p w14:paraId="2F8104BD" w14:textId="77777777" w:rsidR="00965069" w:rsidRDefault="00965069" w:rsidP="00965069">
      <w:pPr>
        <w:spacing w:line="276" w:lineRule="auto"/>
        <w:jc w:val="both"/>
        <w:rPr>
          <w:rFonts w:ascii="Book Antiqua" w:hAnsi="Book Antiqua"/>
          <w:sz w:val="22"/>
          <w:lang w:eastAsia="es-CR"/>
        </w:rPr>
      </w:pPr>
    </w:p>
    <w:p w14:paraId="039F9E1B" w14:textId="77777777" w:rsidR="00965069" w:rsidRDefault="00965069" w:rsidP="00965069">
      <w:pPr>
        <w:spacing w:line="276" w:lineRule="auto"/>
        <w:jc w:val="both"/>
        <w:rPr>
          <w:rFonts w:ascii="Book Antiqua" w:hAnsi="Book Antiqua"/>
          <w:sz w:val="22"/>
          <w:lang w:eastAsia="es-CR"/>
        </w:rPr>
      </w:pPr>
    </w:p>
    <w:p w14:paraId="1D812450" w14:textId="77777777" w:rsidR="00965069" w:rsidRDefault="00965069" w:rsidP="00965069">
      <w:pPr>
        <w:spacing w:line="276" w:lineRule="auto"/>
        <w:jc w:val="both"/>
        <w:rPr>
          <w:rFonts w:ascii="Book Antiqua" w:hAnsi="Book Antiqua"/>
          <w:b/>
          <w:i/>
          <w:sz w:val="24"/>
          <w:szCs w:val="24"/>
          <w:lang w:eastAsia="es-CR"/>
        </w:rPr>
      </w:pPr>
      <w:r w:rsidRPr="00294360">
        <w:rPr>
          <w:rFonts w:ascii="Book Antiqua" w:hAnsi="Book Antiqua"/>
          <w:b/>
          <w:i/>
          <w:sz w:val="24"/>
          <w:szCs w:val="24"/>
          <w:lang w:eastAsia="es-CR"/>
        </w:rPr>
        <w:t>A la Dirección de Gestión Humana:</w:t>
      </w:r>
    </w:p>
    <w:p w14:paraId="7E5AD4DE" w14:textId="77777777" w:rsidR="00965069" w:rsidRPr="00294360" w:rsidRDefault="00965069" w:rsidP="00965069">
      <w:pPr>
        <w:spacing w:line="276" w:lineRule="auto"/>
        <w:jc w:val="both"/>
        <w:rPr>
          <w:rFonts w:ascii="Book Antiqua" w:hAnsi="Book Antiqua"/>
          <w:b/>
          <w:i/>
          <w:sz w:val="24"/>
          <w:szCs w:val="24"/>
          <w:lang w:eastAsia="es-CR"/>
        </w:rPr>
      </w:pPr>
    </w:p>
    <w:p w14:paraId="7DA5579C" w14:textId="77777777" w:rsidR="00965069" w:rsidRDefault="00965069" w:rsidP="00965069">
      <w:pPr>
        <w:spacing w:line="276" w:lineRule="auto"/>
        <w:jc w:val="both"/>
        <w:rPr>
          <w:rFonts w:ascii="Book Antiqua" w:hAnsi="Book Antiqua"/>
          <w:sz w:val="24"/>
          <w:szCs w:val="24"/>
          <w:lang w:eastAsia="es-CR"/>
        </w:rPr>
      </w:pPr>
      <w:r w:rsidRPr="00294360">
        <w:rPr>
          <w:rFonts w:ascii="Book Antiqua" w:hAnsi="Book Antiqua"/>
          <w:sz w:val="24"/>
          <w:szCs w:val="24"/>
          <w:lang w:eastAsia="es-CR"/>
        </w:rPr>
        <w:t>6.</w:t>
      </w:r>
      <w:r>
        <w:rPr>
          <w:rFonts w:ascii="Book Antiqua" w:hAnsi="Book Antiqua"/>
          <w:sz w:val="24"/>
          <w:szCs w:val="24"/>
          <w:lang w:eastAsia="es-CR"/>
        </w:rPr>
        <w:t>6</w:t>
      </w:r>
      <w:r w:rsidRPr="00294360">
        <w:rPr>
          <w:rFonts w:ascii="Book Antiqua" w:hAnsi="Book Antiqua"/>
          <w:sz w:val="24"/>
          <w:szCs w:val="24"/>
          <w:lang w:eastAsia="es-CR"/>
        </w:rPr>
        <w:t xml:space="preserve">. Realizar las variaciones correspondientes según lo indicado en este informe que puede incluir </w:t>
      </w:r>
      <w:r>
        <w:rPr>
          <w:rFonts w:ascii="Book Antiqua" w:hAnsi="Book Antiqua"/>
          <w:sz w:val="24"/>
          <w:szCs w:val="24"/>
          <w:lang w:eastAsia="es-CR"/>
        </w:rPr>
        <w:t xml:space="preserve">estudios de </w:t>
      </w:r>
      <w:r w:rsidRPr="00294360">
        <w:rPr>
          <w:rFonts w:ascii="Book Antiqua" w:hAnsi="Book Antiqua"/>
          <w:sz w:val="24"/>
          <w:szCs w:val="24"/>
          <w:lang w:eastAsia="es-CR"/>
        </w:rPr>
        <w:t>reasignaciones, cambios a nivel de relación de puesto</w:t>
      </w:r>
      <w:r>
        <w:rPr>
          <w:rFonts w:ascii="Book Antiqua" w:hAnsi="Book Antiqua"/>
          <w:sz w:val="24"/>
          <w:szCs w:val="24"/>
          <w:lang w:eastAsia="es-CR"/>
        </w:rPr>
        <w:t>s</w:t>
      </w:r>
      <w:r w:rsidRPr="00294360">
        <w:rPr>
          <w:rFonts w:ascii="Book Antiqua" w:hAnsi="Book Antiqua"/>
          <w:sz w:val="24"/>
          <w:szCs w:val="24"/>
          <w:lang w:eastAsia="es-CR"/>
        </w:rPr>
        <w:t xml:space="preserve"> y </w:t>
      </w:r>
      <w:r>
        <w:rPr>
          <w:rFonts w:ascii="Book Antiqua" w:hAnsi="Book Antiqua"/>
          <w:sz w:val="24"/>
          <w:szCs w:val="24"/>
          <w:lang w:eastAsia="es-CR"/>
        </w:rPr>
        <w:t xml:space="preserve">actualizaciones en </w:t>
      </w:r>
      <w:r w:rsidRPr="00294360">
        <w:rPr>
          <w:rFonts w:ascii="Book Antiqua" w:hAnsi="Book Antiqua"/>
          <w:sz w:val="24"/>
          <w:szCs w:val="24"/>
          <w:lang w:eastAsia="es-CR"/>
        </w:rPr>
        <w:t>el Sistema de Proposición Electrónica de nombramientos sobre las plazas 43826, 44097,</w:t>
      </w:r>
      <w:r>
        <w:rPr>
          <w:rFonts w:ascii="Book Antiqua" w:hAnsi="Book Antiqua"/>
          <w:sz w:val="24"/>
          <w:szCs w:val="24"/>
          <w:lang w:eastAsia="es-CR"/>
        </w:rPr>
        <w:t xml:space="preserve"> </w:t>
      </w:r>
      <w:r w:rsidRPr="00294360">
        <w:rPr>
          <w:rFonts w:ascii="Book Antiqua" w:hAnsi="Book Antiqua"/>
          <w:sz w:val="24"/>
          <w:szCs w:val="24"/>
          <w:lang w:eastAsia="es-CR"/>
        </w:rPr>
        <w:t xml:space="preserve">44086, </w:t>
      </w:r>
      <w:r w:rsidRPr="006D75EC">
        <w:rPr>
          <w:rFonts w:ascii="Book Antiqua" w:hAnsi="Book Antiqua"/>
          <w:sz w:val="24"/>
          <w:szCs w:val="24"/>
          <w:lang w:eastAsia="es-CR"/>
        </w:rPr>
        <w:t>43838, 43814 y 43850</w:t>
      </w:r>
      <w:r>
        <w:rPr>
          <w:rFonts w:ascii="Book Antiqua" w:hAnsi="Book Antiqua"/>
          <w:sz w:val="24"/>
          <w:szCs w:val="24"/>
          <w:lang w:eastAsia="es-CR"/>
        </w:rPr>
        <w:t xml:space="preserve"> (plazas de redistribución), 378946 (en 2019 del Juzgado Civil de Heredia), 43829 (vacante del Juzgado Civil de Hatillo, San Sebastián y Alajuelita) ) y las plazas 378857 y 378858 (Sala Primera)</w:t>
      </w:r>
      <w:r w:rsidRPr="00EF5D4D">
        <w:rPr>
          <w:rFonts w:ascii="Book Antiqua" w:hAnsi="Book Antiqua"/>
          <w:sz w:val="24"/>
          <w:szCs w:val="24"/>
          <w:lang w:eastAsia="es-CR"/>
        </w:rPr>
        <w:t>.</w:t>
      </w:r>
    </w:p>
    <w:p w14:paraId="4B1EEB64" w14:textId="77777777" w:rsidR="00965069" w:rsidRDefault="00965069" w:rsidP="00965069">
      <w:pPr>
        <w:spacing w:line="276" w:lineRule="auto"/>
        <w:jc w:val="both"/>
        <w:rPr>
          <w:rFonts w:ascii="Book Antiqua" w:hAnsi="Book Antiqua"/>
          <w:sz w:val="24"/>
          <w:szCs w:val="24"/>
          <w:lang w:eastAsia="es-CR"/>
        </w:rPr>
      </w:pPr>
    </w:p>
    <w:p w14:paraId="7C392E92" w14:textId="77777777" w:rsidR="00965069" w:rsidRPr="001704FA" w:rsidRDefault="00965069" w:rsidP="00965069">
      <w:pPr>
        <w:spacing w:line="276" w:lineRule="auto"/>
        <w:jc w:val="both"/>
        <w:rPr>
          <w:rFonts w:ascii="Book Antiqua" w:hAnsi="Book Antiqua"/>
          <w:b/>
          <w:i/>
          <w:sz w:val="24"/>
          <w:szCs w:val="24"/>
          <w:lang w:eastAsia="es-CR"/>
        </w:rPr>
      </w:pPr>
      <w:r w:rsidRPr="001704FA">
        <w:rPr>
          <w:rFonts w:ascii="Book Antiqua" w:hAnsi="Book Antiqua"/>
          <w:b/>
          <w:i/>
          <w:sz w:val="24"/>
          <w:szCs w:val="24"/>
          <w:lang w:eastAsia="es-CR"/>
        </w:rPr>
        <w:t>A la Dirección de Gestión Humana y la Secretaría General de la Corte</w:t>
      </w:r>
    </w:p>
    <w:p w14:paraId="38BC8FAD" w14:textId="77777777" w:rsidR="00965069" w:rsidRDefault="00965069" w:rsidP="00965069">
      <w:pPr>
        <w:spacing w:line="276" w:lineRule="auto"/>
        <w:jc w:val="both"/>
        <w:rPr>
          <w:rFonts w:ascii="Book Antiqua" w:hAnsi="Book Antiqua"/>
          <w:sz w:val="24"/>
          <w:szCs w:val="24"/>
          <w:lang w:eastAsia="es-CR"/>
        </w:rPr>
      </w:pPr>
    </w:p>
    <w:p w14:paraId="34E0A468" w14:textId="77777777" w:rsidR="00965069" w:rsidRPr="00294360" w:rsidRDefault="00965069" w:rsidP="00965069">
      <w:pPr>
        <w:spacing w:line="276" w:lineRule="auto"/>
        <w:jc w:val="both"/>
        <w:rPr>
          <w:rFonts w:ascii="Book Antiqua" w:hAnsi="Book Antiqua"/>
          <w:sz w:val="24"/>
          <w:szCs w:val="24"/>
          <w:lang w:eastAsia="es-CR"/>
        </w:rPr>
      </w:pPr>
      <w:r>
        <w:rPr>
          <w:rFonts w:ascii="Book Antiqua" w:hAnsi="Book Antiqua"/>
          <w:sz w:val="24"/>
          <w:szCs w:val="24"/>
          <w:lang w:eastAsia="es-CR"/>
        </w:rPr>
        <w:t xml:space="preserve">6.7. Tomar en consideración para las observaciones incluidas en los concursos realizados por Carrera Judicial de la Dirección de Gestión Humana, que al tratarse de plazas nuevas creadas con ocasión de una Reforma Procesal, tomando en consideración el plazo de aplicación de la nueva normativa, el seguimiento correspondiente y la entrada de asuntos, puede recomendarse eventualmente traslados de recursos entre oficinas civiles. </w:t>
      </w:r>
    </w:p>
    <w:p w14:paraId="29100B57" w14:textId="77777777" w:rsidR="00F57AFB" w:rsidRDefault="00F57AFB" w:rsidP="00965069">
      <w:pPr>
        <w:pStyle w:val="Prrafodelista"/>
        <w:spacing w:after="240" w:line="276" w:lineRule="auto"/>
        <w:ind w:left="0"/>
        <w:jc w:val="center"/>
        <w:rPr>
          <w:rFonts w:ascii="Book Antiqua" w:hAnsi="Book Antiqua" w:cs="Book Antiqua"/>
          <w:b/>
          <w:i/>
          <w:snapToGrid w:val="0"/>
          <w:lang w:val="es-CR"/>
        </w:rPr>
      </w:pPr>
    </w:p>
    <w:p w14:paraId="678FCF1C" w14:textId="77777777" w:rsidR="00250F1B" w:rsidRDefault="00250F1B" w:rsidP="00965069">
      <w:pPr>
        <w:pStyle w:val="Prrafodelista"/>
        <w:spacing w:after="240" w:line="276" w:lineRule="auto"/>
        <w:ind w:left="0"/>
        <w:jc w:val="center"/>
        <w:rPr>
          <w:rFonts w:ascii="Book Antiqua" w:hAnsi="Book Antiqua" w:cs="Book Antiqua"/>
          <w:b/>
          <w:i/>
          <w:snapToGrid w:val="0"/>
          <w:lang w:val="es-CR"/>
        </w:rPr>
      </w:pPr>
    </w:p>
    <w:p w14:paraId="13096274" w14:textId="77777777" w:rsidR="00250F1B" w:rsidRDefault="00250F1B" w:rsidP="00965069">
      <w:pPr>
        <w:pStyle w:val="Prrafodelista"/>
        <w:spacing w:after="240" w:line="276" w:lineRule="auto"/>
        <w:ind w:left="0"/>
        <w:jc w:val="center"/>
        <w:rPr>
          <w:rFonts w:ascii="Book Antiqua" w:hAnsi="Book Antiqua" w:cs="Book Antiqua"/>
          <w:b/>
          <w:i/>
          <w:snapToGrid w:val="0"/>
          <w:lang w:val="es-CR"/>
        </w:rPr>
      </w:pPr>
    </w:p>
    <w:p w14:paraId="6A12CA97" w14:textId="77777777" w:rsidR="00250F1B" w:rsidRDefault="00250F1B" w:rsidP="00965069">
      <w:pPr>
        <w:pStyle w:val="Prrafodelista"/>
        <w:spacing w:after="240" w:line="276" w:lineRule="auto"/>
        <w:ind w:left="0"/>
        <w:jc w:val="center"/>
        <w:rPr>
          <w:rFonts w:ascii="Book Antiqua" w:hAnsi="Book Antiqua" w:cs="Book Antiqua"/>
          <w:b/>
          <w:i/>
          <w:snapToGrid w:val="0"/>
          <w:lang w:val="es-CR"/>
        </w:rPr>
      </w:pPr>
    </w:p>
    <w:p w14:paraId="6DF2E383" w14:textId="77777777" w:rsidR="00250F1B" w:rsidRDefault="00250F1B" w:rsidP="00965069">
      <w:pPr>
        <w:pStyle w:val="Prrafodelista"/>
        <w:spacing w:after="240" w:line="276" w:lineRule="auto"/>
        <w:ind w:left="0"/>
        <w:jc w:val="center"/>
        <w:rPr>
          <w:rFonts w:ascii="Book Antiqua" w:hAnsi="Book Antiqua" w:cs="Book Antiqua"/>
          <w:b/>
          <w:i/>
          <w:snapToGrid w:val="0"/>
          <w:lang w:val="es-CR"/>
        </w:rPr>
      </w:pPr>
    </w:p>
    <w:p w14:paraId="1A0EFE92" w14:textId="77777777" w:rsidR="00965069" w:rsidRPr="001704FA" w:rsidRDefault="00965069" w:rsidP="00965069">
      <w:pPr>
        <w:pStyle w:val="Prrafodelista"/>
        <w:spacing w:after="240" w:line="276" w:lineRule="auto"/>
        <w:ind w:left="0"/>
        <w:jc w:val="center"/>
        <w:rPr>
          <w:rFonts w:ascii="Book Antiqua" w:hAnsi="Book Antiqua" w:cs="Book Antiqua"/>
          <w:b/>
          <w:i/>
          <w:snapToGrid w:val="0"/>
          <w:lang w:val="es-CR"/>
        </w:rPr>
      </w:pPr>
      <w:r w:rsidRPr="001704FA">
        <w:rPr>
          <w:rFonts w:ascii="Book Antiqua" w:hAnsi="Book Antiqua" w:cs="Book Antiqua"/>
          <w:b/>
          <w:i/>
          <w:snapToGrid w:val="0"/>
          <w:lang w:val="es-CR"/>
        </w:rPr>
        <w:lastRenderedPageBreak/>
        <w:t>Anexos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938"/>
        <w:gridCol w:w="2945"/>
      </w:tblGrid>
      <w:tr w:rsidR="00965069" w:rsidRPr="00883662" w14:paraId="73E7167B" w14:textId="77777777" w:rsidTr="005272A5">
        <w:tc>
          <w:tcPr>
            <w:tcW w:w="2993" w:type="dxa"/>
            <w:shd w:val="clear" w:color="auto" w:fill="auto"/>
            <w:vAlign w:val="center"/>
          </w:tcPr>
          <w:p w14:paraId="4C48E2C2" w14:textId="77777777" w:rsidR="00965069" w:rsidRPr="0048471C" w:rsidRDefault="00965069" w:rsidP="005272A5">
            <w:pPr>
              <w:pStyle w:val="Prrafodelista"/>
              <w:spacing w:line="276" w:lineRule="auto"/>
              <w:ind w:left="0"/>
              <w:jc w:val="center"/>
              <w:rPr>
                <w:rFonts w:ascii="Book Antiqua" w:hAnsi="Book Antiqua"/>
                <w:sz w:val="22"/>
                <w:szCs w:val="22"/>
              </w:rPr>
            </w:pPr>
            <w:r>
              <w:rPr>
                <w:rFonts w:ascii="Book Antiqua" w:hAnsi="Book Antiqua"/>
                <w:sz w:val="22"/>
                <w:szCs w:val="22"/>
              </w:rPr>
              <w:t>Anexo 1</w:t>
            </w:r>
          </w:p>
        </w:tc>
        <w:tc>
          <w:tcPr>
            <w:tcW w:w="2993" w:type="dxa"/>
            <w:shd w:val="clear" w:color="auto" w:fill="auto"/>
            <w:vAlign w:val="center"/>
          </w:tcPr>
          <w:p w14:paraId="232FFD67" w14:textId="77777777" w:rsidR="00965069" w:rsidRPr="0048471C" w:rsidRDefault="00965069" w:rsidP="005272A5">
            <w:pPr>
              <w:pStyle w:val="Prrafodelista"/>
              <w:spacing w:line="276" w:lineRule="auto"/>
              <w:ind w:left="0"/>
              <w:jc w:val="both"/>
              <w:rPr>
                <w:rFonts w:ascii="Book Antiqua" w:hAnsi="Book Antiqua"/>
                <w:sz w:val="22"/>
                <w:szCs w:val="22"/>
              </w:rPr>
            </w:pPr>
            <w:r>
              <w:rPr>
                <w:rFonts w:ascii="Book Antiqua" w:hAnsi="Book Antiqua"/>
                <w:sz w:val="22"/>
                <w:szCs w:val="22"/>
              </w:rPr>
              <w:t>Oficio 822 y 823-DTI-2019</w:t>
            </w:r>
          </w:p>
        </w:tc>
        <w:tc>
          <w:tcPr>
            <w:tcW w:w="2994" w:type="dxa"/>
            <w:shd w:val="clear" w:color="auto" w:fill="auto"/>
            <w:vAlign w:val="center"/>
          </w:tcPr>
          <w:p w14:paraId="0319127E" w14:textId="77777777" w:rsidR="00965069" w:rsidRPr="00883662" w:rsidRDefault="002B7709" w:rsidP="005272A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w14:anchorId="0E7E3E1A">
                <v:shape id="_x0000_i1025" type="#_x0000_t75" style="width:75.5pt;height:49pt" o:ole="">
                  <v:imagedata r:id="rId21" o:title=""/>
                </v:shape>
                <o:OLEObject Type="Embed" ProgID="AcroExch.Document.DC" ShapeID="_x0000_i1025" DrawAspect="Icon" ObjectID="_1687778808" r:id="rId22"/>
              </w:object>
            </w:r>
            <w:r w:rsidRPr="00AC3315">
              <w:rPr>
                <w:rFonts w:ascii="Book Antiqua" w:hAnsi="Book Antiqua" w:cs="Book Antiqua"/>
                <w:snapToGrid w:val="0"/>
                <w:lang w:val="es-CR"/>
              </w:rPr>
              <w:object w:dxaOrig="1513" w:dyaOrig="984" w14:anchorId="1C21201F">
                <v:shape id="_x0000_i1026" type="#_x0000_t75" style="width:75.5pt;height:49pt" o:ole="">
                  <v:imagedata r:id="rId23" o:title=""/>
                </v:shape>
                <o:OLEObject Type="Embed" ProgID="AcroExch.Document.DC" ShapeID="_x0000_i1026" DrawAspect="Icon" ObjectID="_1687778809" r:id="rId24"/>
              </w:object>
            </w:r>
          </w:p>
        </w:tc>
      </w:tr>
      <w:tr w:rsidR="00965069" w:rsidRPr="00883662" w14:paraId="7C862035" w14:textId="77777777" w:rsidTr="005272A5">
        <w:tc>
          <w:tcPr>
            <w:tcW w:w="2993" w:type="dxa"/>
            <w:shd w:val="clear" w:color="auto" w:fill="auto"/>
            <w:vAlign w:val="center"/>
          </w:tcPr>
          <w:p w14:paraId="03565B0F" w14:textId="77777777" w:rsidR="00965069" w:rsidRPr="0048471C" w:rsidRDefault="00965069" w:rsidP="005272A5">
            <w:pPr>
              <w:pStyle w:val="Prrafodelista"/>
              <w:spacing w:line="276" w:lineRule="auto"/>
              <w:ind w:left="0"/>
              <w:jc w:val="center"/>
              <w:rPr>
                <w:rFonts w:ascii="Book Antiqua" w:hAnsi="Book Antiqua"/>
                <w:sz w:val="22"/>
                <w:szCs w:val="22"/>
              </w:rPr>
            </w:pPr>
            <w:r>
              <w:rPr>
                <w:rFonts w:ascii="Book Antiqua" w:hAnsi="Book Antiqua"/>
                <w:sz w:val="22"/>
                <w:szCs w:val="22"/>
              </w:rPr>
              <w:t>Anexo 2</w:t>
            </w:r>
          </w:p>
        </w:tc>
        <w:tc>
          <w:tcPr>
            <w:tcW w:w="2993" w:type="dxa"/>
            <w:shd w:val="clear" w:color="auto" w:fill="auto"/>
            <w:vAlign w:val="center"/>
          </w:tcPr>
          <w:p w14:paraId="22F007EC" w14:textId="77777777" w:rsidR="00965069" w:rsidRDefault="00965069" w:rsidP="005272A5">
            <w:pPr>
              <w:pStyle w:val="Prrafodelista"/>
              <w:spacing w:line="276" w:lineRule="auto"/>
              <w:ind w:left="0"/>
              <w:jc w:val="both"/>
              <w:rPr>
                <w:rFonts w:ascii="Book Antiqua" w:hAnsi="Book Antiqua"/>
                <w:sz w:val="22"/>
                <w:szCs w:val="22"/>
              </w:rPr>
            </w:pPr>
            <w:r>
              <w:rPr>
                <w:rFonts w:ascii="Book Antiqua" w:hAnsi="Book Antiqua"/>
                <w:sz w:val="22"/>
                <w:szCs w:val="22"/>
              </w:rPr>
              <w:t>Oficio 179-CACMFJ-JEF-2019</w:t>
            </w:r>
          </w:p>
        </w:tc>
        <w:tc>
          <w:tcPr>
            <w:tcW w:w="2994" w:type="dxa"/>
            <w:shd w:val="clear" w:color="auto" w:fill="auto"/>
            <w:vAlign w:val="center"/>
          </w:tcPr>
          <w:p w14:paraId="6D6CA86C" w14:textId="77777777" w:rsidR="00965069" w:rsidRDefault="002B7709" w:rsidP="005272A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w14:anchorId="3DDA1356">
                <v:shape id="_x0000_i1027" type="#_x0000_t75" style="width:75.5pt;height:49pt" o:ole="">
                  <v:imagedata r:id="rId25" o:title=""/>
                </v:shape>
                <o:OLEObject Type="Embed" ProgID="AcroExch.Document.DC" ShapeID="_x0000_i1027" DrawAspect="Icon" ObjectID="_1687778810" r:id="rId26"/>
              </w:object>
            </w:r>
          </w:p>
        </w:tc>
      </w:tr>
      <w:tr w:rsidR="00965069" w:rsidRPr="00883662" w14:paraId="5B038ED7" w14:textId="77777777" w:rsidTr="005272A5">
        <w:tc>
          <w:tcPr>
            <w:tcW w:w="2993" w:type="dxa"/>
            <w:shd w:val="clear" w:color="auto" w:fill="auto"/>
            <w:vAlign w:val="center"/>
          </w:tcPr>
          <w:p w14:paraId="408E7D87" w14:textId="77777777" w:rsidR="00965069" w:rsidRPr="00883662" w:rsidRDefault="00965069" w:rsidP="005272A5">
            <w:pPr>
              <w:pStyle w:val="Prrafodelista"/>
              <w:spacing w:line="276" w:lineRule="auto"/>
              <w:ind w:left="0"/>
              <w:jc w:val="center"/>
              <w:rPr>
                <w:rFonts w:ascii="Book Antiqua" w:hAnsi="Book Antiqua" w:cs="Book Antiqua"/>
                <w:snapToGrid w:val="0"/>
                <w:lang w:val="es-CR"/>
              </w:rPr>
            </w:pPr>
            <w:r w:rsidRPr="0048471C">
              <w:rPr>
                <w:rFonts w:ascii="Book Antiqua" w:hAnsi="Book Antiqua"/>
                <w:sz w:val="22"/>
                <w:szCs w:val="22"/>
              </w:rPr>
              <w:t xml:space="preserve">Anexo </w:t>
            </w:r>
            <w:r>
              <w:rPr>
                <w:rFonts w:ascii="Book Antiqua" w:hAnsi="Book Antiqua"/>
                <w:sz w:val="22"/>
                <w:szCs w:val="22"/>
              </w:rPr>
              <w:t>3</w:t>
            </w:r>
          </w:p>
        </w:tc>
        <w:tc>
          <w:tcPr>
            <w:tcW w:w="2993" w:type="dxa"/>
            <w:shd w:val="clear" w:color="auto" w:fill="auto"/>
            <w:vAlign w:val="center"/>
          </w:tcPr>
          <w:p w14:paraId="357269A7" w14:textId="77777777" w:rsidR="00965069" w:rsidRPr="00883662" w:rsidRDefault="00965069" w:rsidP="005272A5">
            <w:pPr>
              <w:pStyle w:val="Prrafodelista"/>
              <w:spacing w:line="276" w:lineRule="auto"/>
              <w:ind w:left="0"/>
              <w:jc w:val="both"/>
              <w:rPr>
                <w:rFonts w:ascii="Book Antiqua" w:hAnsi="Book Antiqua" w:cs="Book Antiqua"/>
                <w:snapToGrid w:val="0"/>
                <w:lang w:val="es-CR"/>
              </w:rPr>
            </w:pPr>
            <w:r w:rsidRPr="0048471C">
              <w:rPr>
                <w:rFonts w:ascii="Book Antiqua" w:hAnsi="Book Antiqua"/>
                <w:sz w:val="22"/>
                <w:szCs w:val="22"/>
              </w:rPr>
              <w:t>Oficio 043-CJC-2019</w:t>
            </w:r>
            <w:r w:rsidRPr="00AE620F">
              <w:rPr>
                <w:rFonts w:ascii="Book Antiqua" w:hAnsi="Book Antiqua"/>
                <w:sz w:val="22"/>
                <w:szCs w:val="22"/>
              </w:rPr>
              <w:t>, o</w:t>
            </w:r>
            <w:r w:rsidRPr="000A050B">
              <w:rPr>
                <w:rFonts w:ascii="Book Antiqua" w:hAnsi="Book Antiqua"/>
                <w:sz w:val="22"/>
                <w:szCs w:val="22"/>
              </w:rPr>
              <w:t xml:space="preserve">bservaciones al informe </w:t>
            </w:r>
            <w:r w:rsidRPr="00883662">
              <w:rPr>
                <w:rFonts w:ascii="Book Antiqua" w:hAnsi="Book Antiqua"/>
                <w:sz w:val="22"/>
                <w:szCs w:val="22"/>
              </w:rPr>
              <w:t>407-PLA-MI-RH-2019</w:t>
            </w:r>
          </w:p>
        </w:tc>
        <w:tc>
          <w:tcPr>
            <w:tcW w:w="2994" w:type="dxa"/>
            <w:shd w:val="clear" w:color="auto" w:fill="auto"/>
            <w:vAlign w:val="center"/>
          </w:tcPr>
          <w:p w14:paraId="014BFBB2" w14:textId="77777777" w:rsidR="00965069" w:rsidRPr="00883662" w:rsidRDefault="00965069" w:rsidP="005272A5">
            <w:pPr>
              <w:pStyle w:val="Prrafodelista"/>
              <w:spacing w:line="276" w:lineRule="auto"/>
              <w:ind w:left="0"/>
              <w:jc w:val="center"/>
              <w:rPr>
                <w:rFonts w:ascii="Book Antiqua" w:hAnsi="Book Antiqua" w:cs="Book Antiqua"/>
                <w:snapToGrid w:val="0"/>
                <w:lang w:val="es-CR"/>
              </w:rPr>
            </w:pPr>
            <w:r w:rsidRPr="00883662">
              <w:rPr>
                <w:rFonts w:ascii="Book Antiqua" w:hAnsi="Book Antiqua" w:cs="Book Antiqua"/>
                <w:snapToGrid w:val="0"/>
                <w:lang w:val="es-CR"/>
              </w:rPr>
              <w:object w:dxaOrig="1513" w:dyaOrig="984" w14:anchorId="7224AE6B">
                <v:shape id="_x0000_i1028" type="#_x0000_t75" style="width:75.5pt;height:49pt" o:ole="">
                  <v:imagedata r:id="rId27" o:title=""/>
                </v:shape>
                <o:OLEObject Type="Embed" ProgID="AcroExch.Document.DC" ShapeID="_x0000_i1028" DrawAspect="Icon" ObjectID="_1687778811" r:id="rId28"/>
              </w:object>
            </w:r>
          </w:p>
        </w:tc>
      </w:tr>
      <w:tr w:rsidR="00965069" w:rsidRPr="00883662" w14:paraId="00E592E3" w14:textId="77777777" w:rsidTr="005272A5">
        <w:tc>
          <w:tcPr>
            <w:tcW w:w="2993" w:type="dxa"/>
            <w:shd w:val="clear" w:color="auto" w:fill="auto"/>
            <w:vAlign w:val="center"/>
          </w:tcPr>
          <w:p w14:paraId="328BAA45" w14:textId="77777777" w:rsidR="00965069" w:rsidRPr="00883662" w:rsidRDefault="00965069" w:rsidP="005272A5">
            <w:pPr>
              <w:pStyle w:val="Prrafodelista"/>
              <w:spacing w:line="276" w:lineRule="auto"/>
              <w:ind w:left="0"/>
              <w:jc w:val="center"/>
              <w:rPr>
                <w:rFonts w:ascii="Book Antiqua" w:hAnsi="Book Antiqua" w:cs="Book Antiqua"/>
                <w:snapToGrid w:val="0"/>
                <w:lang w:val="es-CR"/>
              </w:rPr>
            </w:pPr>
            <w:r w:rsidRPr="001704FA">
              <w:rPr>
                <w:rFonts w:ascii="Book Antiqua" w:hAnsi="Book Antiqua"/>
                <w:sz w:val="22"/>
                <w:szCs w:val="22"/>
              </w:rPr>
              <w:t xml:space="preserve">Anexo </w:t>
            </w:r>
            <w:r>
              <w:rPr>
                <w:rFonts w:ascii="Book Antiqua" w:hAnsi="Book Antiqua"/>
                <w:sz w:val="22"/>
                <w:szCs w:val="22"/>
              </w:rPr>
              <w:t>4</w:t>
            </w:r>
          </w:p>
        </w:tc>
        <w:tc>
          <w:tcPr>
            <w:tcW w:w="2993" w:type="dxa"/>
            <w:shd w:val="clear" w:color="auto" w:fill="auto"/>
            <w:vAlign w:val="center"/>
          </w:tcPr>
          <w:p w14:paraId="330FE80B" w14:textId="77777777" w:rsidR="00965069" w:rsidRPr="00883662" w:rsidRDefault="00965069" w:rsidP="005272A5">
            <w:pPr>
              <w:pStyle w:val="Prrafodelista"/>
              <w:spacing w:line="276" w:lineRule="auto"/>
              <w:ind w:left="0"/>
              <w:jc w:val="both"/>
              <w:rPr>
                <w:rFonts w:ascii="Book Antiqua" w:hAnsi="Book Antiqua" w:cs="Book Antiqua"/>
                <w:snapToGrid w:val="0"/>
                <w:lang w:val="es-CR"/>
              </w:rPr>
            </w:pPr>
            <w:r>
              <w:rPr>
                <w:rFonts w:ascii="Book Antiqua" w:hAnsi="Book Antiqua"/>
                <w:sz w:val="22"/>
                <w:szCs w:val="22"/>
              </w:rPr>
              <w:t>Oficio 1515-DE-2019</w:t>
            </w:r>
          </w:p>
        </w:tc>
        <w:tc>
          <w:tcPr>
            <w:tcW w:w="2994" w:type="dxa"/>
            <w:shd w:val="clear" w:color="auto" w:fill="auto"/>
            <w:vAlign w:val="center"/>
          </w:tcPr>
          <w:p w14:paraId="0445B2B6" w14:textId="77777777" w:rsidR="00965069" w:rsidRPr="00883662" w:rsidRDefault="002B7709" w:rsidP="005272A5">
            <w:pPr>
              <w:pStyle w:val="Prrafodelista"/>
              <w:spacing w:line="276" w:lineRule="auto"/>
              <w:ind w:left="0"/>
              <w:jc w:val="center"/>
              <w:rPr>
                <w:rFonts w:ascii="Book Antiqua" w:hAnsi="Book Antiqua" w:cs="Book Antiqua"/>
                <w:snapToGrid w:val="0"/>
                <w:lang w:val="es-CR"/>
              </w:rPr>
            </w:pPr>
            <w:r w:rsidRPr="00AC3315">
              <w:rPr>
                <w:rFonts w:ascii="Book Antiqua" w:hAnsi="Book Antiqua" w:cs="Book Antiqua"/>
                <w:snapToGrid w:val="0"/>
                <w:lang w:val="es-CR"/>
              </w:rPr>
              <w:object w:dxaOrig="1513" w:dyaOrig="984" w14:anchorId="04443975">
                <v:shape id="_x0000_i1029" type="#_x0000_t75" style="width:75.5pt;height:49pt" o:ole="">
                  <v:imagedata r:id="rId29" o:title=""/>
                </v:shape>
                <o:OLEObject Type="Embed" ProgID="AcroExch.Document.DC" ShapeID="_x0000_i1029" DrawAspect="Icon" ObjectID="_1687778812" r:id="rId30"/>
              </w:object>
            </w:r>
          </w:p>
        </w:tc>
      </w:tr>
    </w:tbl>
    <w:p w14:paraId="0240CCBC" w14:textId="77777777" w:rsidR="00965069" w:rsidRDefault="00965069" w:rsidP="00965069">
      <w:pPr>
        <w:pStyle w:val="Prrafodelista"/>
        <w:spacing w:after="240" w:line="276" w:lineRule="auto"/>
        <w:ind w:left="0"/>
        <w:jc w:val="both"/>
        <w:rPr>
          <w:rFonts w:ascii="Book Antiqua" w:hAnsi="Book Antiqua" w:cs="Book Antiqua"/>
          <w:snapToGrid w:val="0"/>
          <w:lang w:val="es-CR"/>
        </w:rPr>
      </w:pPr>
    </w:p>
    <w:p w14:paraId="0AFAF99B" w14:textId="77777777" w:rsidR="00965069" w:rsidRDefault="00965069" w:rsidP="00965069">
      <w:pPr>
        <w:pStyle w:val="Prrafodelista"/>
        <w:spacing w:after="240" w:line="276" w:lineRule="auto"/>
        <w:ind w:left="0"/>
        <w:jc w:val="both"/>
        <w:rPr>
          <w:rFonts w:ascii="Book Antiqua" w:hAnsi="Book Antiqua" w:cs="Book Antiqua"/>
          <w:snapToGrid w:val="0"/>
          <w:lang w:val="es-CR"/>
        </w:rPr>
      </w:pPr>
    </w:p>
    <w:p w14:paraId="59465BDA" w14:textId="77777777" w:rsidR="00965069" w:rsidRPr="00A31978" w:rsidRDefault="00965069" w:rsidP="00965069">
      <w:pPr>
        <w:pStyle w:val="Prrafodelista"/>
        <w:spacing w:after="240" w:line="276" w:lineRule="auto"/>
        <w:ind w:left="0"/>
        <w:jc w:val="both"/>
        <w:rPr>
          <w:rFonts w:ascii="Book Antiqua" w:hAnsi="Book Antiqua" w:cs="Book Antiqua"/>
          <w:snapToGrid w:val="0"/>
          <w:lang w:val="es-CR"/>
        </w:rPr>
      </w:pPr>
      <w:r w:rsidRPr="009266A2">
        <w:rPr>
          <w:rFonts w:ascii="Book Antiqua" w:hAnsi="Book Antiqua" w:cs="Book Antiqua"/>
          <w:snapToGrid w:val="0"/>
          <w:lang w:val="es-CR"/>
        </w:rPr>
        <w:t>Atentamente,</w:t>
      </w:r>
    </w:p>
    <w:p w14:paraId="7B3E8FA8" w14:textId="77777777" w:rsidR="00965069" w:rsidRPr="009266A2" w:rsidRDefault="00965069" w:rsidP="00965069">
      <w:pPr>
        <w:spacing w:line="276" w:lineRule="auto"/>
        <w:rPr>
          <w:rFonts w:ascii="Book Antiqua" w:hAnsi="Book Antiqua" w:cs="Book Antiqua"/>
          <w:snapToGrid w:val="0"/>
          <w:sz w:val="24"/>
          <w:szCs w:val="24"/>
        </w:rPr>
      </w:pPr>
    </w:p>
    <w:p w14:paraId="2A1A227C" w14:textId="77777777" w:rsidR="00965069" w:rsidRPr="009266A2" w:rsidRDefault="00965069" w:rsidP="00965069">
      <w:pPr>
        <w:spacing w:line="276" w:lineRule="auto"/>
        <w:rPr>
          <w:rFonts w:ascii="Book Antiqua" w:hAnsi="Book Antiqua" w:cs="Book Antiqua"/>
          <w:snapToGrid w:val="0"/>
          <w:sz w:val="24"/>
          <w:szCs w:val="24"/>
        </w:rPr>
      </w:pPr>
      <w:r>
        <w:rPr>
          <w:rFonts w:ascii="Book Antiqua" w:hAnsi="Book Antiqua" w:cs="Book Antiqua"/>
          <w:snapToGrid w:val="0"/>
          <w:sz w:val="24"/>
          <w:szCs w:val="24"/>
        </w:rPr>
        <w:t>Ing</w:t>
      </w:r>
      <w:r w:rsidR="00F57AFB">
        <w:rPr>
          <w:rFonts w:ascii="Book Antiqua" w:hAnsi="Book Antiqua" w:cs="Book Antiqua"/>
          <w:snapToGrid w:val="0"/>
          <w:sz w:val="24"/>
          <w:szCs w:val="24"/>
        </w:rPr>
        <w:t>a</w:t>
      </w:r>
      <w:r>
        <w:rPr>
          <w:rFonts w:ascii="Book Antiqua" w:hAnsi="Book Antiqua" w:cs="Book Antiqua"/>
          <w:snapToGrid w:val="0"/>
          <w:sz w:val="24"/>
          <w:szCs w:val="24"/>
        </w:rPr>
        <w:t xml:space="preserve">. </w:t>
      </w:r>
      <w:r w:rsidRPr="009266A2">
        <w:rPr>
          <w:rFonts w:ascii="Book Antiqua" w:hAnsi="Book Antiqua" w:cs="Book Antiqua"/>
          <w:snapToGrid w:val="0"/>
          <w:sz w:val="24"/>
          <w:szCs w:val="24"/>
        </w:rPr>
        <w:t>Elena Gabriela Picado González, Jefa a.i</w:t>
      </w:r>
    </w:p>
    <w:p w14:paraId="47A9ABAA" w14:textId="77777777" w:rsidR="00965069" w:rsidRDefault="00965069" w:rsidP="00965069">
      <w:pPr>
        <w:spacing w:line="276" w:lineRule="auto"/>
        <w:rPr>
          <w:rFonts w:ascii="Book Antiqua" w:hAnsi="Book Antiqua" w:cs="Book Antiqua"/>
          <w:snapToGrid w:val="0"/>
          <w:sz w:val="24"/>
          <w:szCs w:val="24"/>
        </w:rPr>
      </w:pPr>
      <w:r w:rsidRPr="009266A2">
        <w:rPr>
          <w:rFonts w:ascii="Book Antiqua" w:hAnsi="Book Antiqua" w:cs="Book Antiqua"/>
          <w:snapToGrid w:val="0"/>
          <w:sz w:val="24"/>
          <w:szCs w:val="24"/>
        </w:rPr>
        <w:t>Subproceso de Modernización Institucional</w:t>
      </w:r>
    </w:p>
    <w:p w14:paraId="532B7093" w14:textId="77777777" w:rsidR="00965069" w:rsidRDefault="00965069" w:rsidP="00965069">
      <w:pPr>
        <w:spacing w:line="276" w:lineRule="auto"/>
        <w:rPr>
          <w:rFonts w:ascii="Book Antiqua" w:hAnsi="Book Antiqua" w:cs="Book Antiqua"/>
          <w:snapToGrid w:val="0"/>
          <w:sz w:val="24"/>
          <w:szCs w:val="24"/>
        </w:rPr>
      </w:pPr>
    </w:p>
    <w:p w14:paraId="448A8CBF" w14:textId="77777777" w:rsidR="00965069" w:rsidRDefault="00965069" w:rsidP="00965069">
      <w:pPr>
        <w:spacing w:line="276" w:lineRule="auto"/>
        <w:rPr>
          <w:rFonts w:ascii="Book Antiqua" w:hAnsi="Book Antiqua" w:cs="Book Antiqua"/>
          <w:snapToGrid w:val="0"/>
          <w:sz w:val="24"/>
          <w:szCs w:val="24"/>
        </w:rPr>
      </w:pPr>
      <w:r>
        <w:rPr>
          <w:rFonts w:ascii="Book Antiqua" w:hAnsi="Book Antiqua" w:cs="Book Antiqua"/>
          <w:snapToGrid w:val="0"/>
          <w:sz w:val="24"/>
          <w:szCs w:val="24"/>
        </w:rPr>
        <w:t>c. Archivo</w:t>
      </w:r>
    </w:p>
    <w:p w14:paraId="124650F5" w14:textId="77777777" w:rsidR="00965069" w:rsidRDefault="00965069" w:rsidP="00965069">
      <w:pPr>
        <w:spacing w:line="276" w:lineRule="auto"/>
        <w:rPr>
          <w:rFonts w:ascii="Book Antiqua" w:hAnsi="Book Antiqua" w:cs="Book Antiqua"/>
          <w:snapToGrid w:val="0"/>
          <w:sz w:val="24"/>
          <w:szCs w:val="24"/>
        </w:rPr>
      </w:pPr>
    </w:p>
    <w:p w14:paraId="2E9C8B1D" w14:textId="77777777" w:rsidR="00F57AFB" w:rsidRDefault="00F57AFB" w:rsidP="00965069">
      <w:pPr>
        <w:spacing w:line="276" w:lineRule="auto"/>
        <w:rPr>
          <w:rFonts w:ascii="Book Antiqua" w:hAnsi="Book Antiqua" w:cs="Book Antiqua"/>
          <w:snapToGrid w:val="0"/>
          <w:sz w:val="24"/>
          <w:szCs w:val="24"/>
        </w:rPr>
      </w:pPr>
      <w:r>
        <w:rPr>
          <w:rFonts w:ascii="Book Antiqua" w:hAnsi="Book Antiqua" w:cs="Book Antiqua"/>
          <w:snapToGrid w:val="0"/>
          <w:sz w:val="24"/>
          <w:szCs w:val="24"/>
        </w:rPr>
        <w:t>xba</w:t>
      </w:r>
    </w:p>
    <w:p w14:paraId="4691B5A5" w14:textId="77777777" w:rsidR="007301A6" w:rsidRDefault="00965069" w:rsidP="00430EEE">
      <w:pPr>
        <w:spacing w:line="276" w:lineRule="auto"/>
      </w:pPr>
      <w:r>
        <w:rPr>
          <w:rFonts w:ascii="Book Antiqua" w:hAnsi="Book Antiqua" w:cs="Book Antiqua"/>
          <w:snapToGrid w:val="0"/>
          <w:sz w:val="24"/>
          <w:szCs w:val="24"/>
        </w:rPr>
        <w:t>Ref</w:t>
      </w:r>
      <w:r w:rsidR="00F57AFB">
        <w:rPr>
          <w:rFonts w:ascii="Book Antiqua" w:hAnsi="Book Antiqua" w:cs="Book Antiqua"/>
          <w:snapToGrid w:val="0"/>
          <w:sz w:val="24"/>
          <w:szCs w:val="24"/>
        </w:rPr>
        <w:t>s.</w:t>
      </w:r>
      <w:r>
        <w:rPr>
          <w:rFonts w:ascii="Book Antiqua" w:hAnsi="Book Antiqua" w:cs="Book Antiqua"/>
          <w:snapToGrid w:val="0"/>
          <w:sz w:val="24"/>
          <w:szCs w:val="24"/>
        </w:rPr>
        <w:t xml:space="preserve"> </w:t>
      </w:r>
      <w:r w:rsidRPr="00A20CF9">
        <w:rPr>
          <w:rFonts w:ascii="Book Antiqua" w:hAnsi="Book Antiqua" w:cs="Book Antiqua"/>
          <w:b/>
          <w:snapToGrid w:val="0"/>
          <w:sz w:val="24"/>
          <w:szCs w:val="24"/>
        </w:rPr>
        <w:t>35-19</w:t>
      </w:r>
      <w:r w:rsidR="00F57AFB">
        <w:rPr>
          <w:rFonts w:ascii="Book Antiqua" w:hAnsi="Book Antiqua" w:cs="Book Antiqua"/>
          <w:b/>
          <w:snapToGrid w:val="0"/>
          <w:sz w:val="24"/>
          <w:szCs w:val="24"/>
        </w:rPr>
        <w:t>,</w:t>
      </w:r>
      <w:r>
        <w:rPr>
          <w:rFonts w:ascii="Book Antiqua" w:hAnsi="Book Antiqua" w:cs="Book Antiqua"/>
          <w:b/>
          <w:snapToGrid w:val="0"/>
          <w:sz w:val="24"/>
          <w:szCs w:val="24"/>
        </w:rPr>
        <w:t xml:space="preserve"> </w:t>
      </w:r>
      <w:r w:rsidRPr="00020153">
        <w:rPr>
          <w:rFonts w:ascii="Book Antiqua" w:hAnsi="Book Antiqua" w:cs="Book Antiqua"/>
          <w:snapToGrid w:val="0"/>
          <w:sz w:val="24"/>
          <w:szCs w:val="24"/>
        </w:rPr>
        <w:t>1170-18</w:t>
      </w:r>
      <w:r>
        <w:rPr>
          <w:rFonts w:ascii="Book Antiqua" w:hAnsi="Book Antiqua" w:cs="Book Antiqua"/>
          <w:snapToGrid w:val="0"/>
          <w:sz w:val="24"/>
          <w:szCs w:val="24"/>
        </w:rPr>
        <w:t>, 2043-18, 1758-18</w:t>
      </w:r>
      <w:r w:rsidR="00F57AFB">
        <w:rPr>
          <w:rFonts w:ascii="Book Antiqua" w:hAnsi="Book Antiqua" w:cs="Book Antiqua"/>
          <w:snapToGrid w:val="0"/>
          <w:sz w:val="24"/>
          <w:szCs w:val="24"/>
        </w:rPr>
        <w:t>,</w:t>
      </w:r>
      <w:r w:rsidR="00430EEE">
        <w:rPr>
          <w:rFonts w:ascii="Book Antiqua" w:hAnsi="Book Antiqua" w:cs="Book Antiqua"/>
          <w:snapToGrid w:val="0"/>
          <w:sz w:val="24"/>
          <w:szCs w:val="24"/>
        </w:rPr>
        <w:t xml:space="preserve"> </w:t>
      </w:r>
      <w:r w:rsidR="00430EEE" w:rsidRPr="00430EEE">
        <w:rPr>
          <w:rFonts w:ascii="Book Antiqua" w:hAnsi="Book Antiqua" w:cs="Book Antiqua"/>
          <w:snapToGrid w:val="0"/>
          <w:sz w:val="24"/>
          <w:szCs w:val="24"/>
        </w:rPr>
        <w:t>1972-18</w:t>
      </w:r>
      <w:r w:rsidR="00430EEE">
        <w:rPr>
          <w:rFonts w:ascii="Book Antiqua" w:hAnsi="Book Antiqua" w:cs="Book Antiqua"/>
          <w:snapToGrid w:val="0"/>
          <w:sz w:val="24"/>
          <w:szCs w:val="24"/>
        </w:rPr>
        <w:t>.</w:t>
      </w:r>
      <w:r w:rsidR="00430EEE">
        <w:rPr>
          <w:rFonts w:ascii="Book Antiqua" w:hAnsi="Book Antiqua"/>
          <w:sz w:val="22"/>
          <w:szCs w:val="22"/>
        </w:rPr>
        <w:t xml:space="preserve"> </w:t>
      </w:r>
    </w:p>
    <w:sectPr w:rsidR="007301A6" w:rsidSect="00BF0B3A">
      <w:pgSz w:w="12242" w:h="15842" w:code="1"/>
      <w:pgMar w:top="1383" w:right="1701" w:bottom="1134" w:left="1701" w:header="709" w:footer="709" w:gutter="0"/>
      <w:pgNumType w:start="9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EAF5D" w14:textId="77777777" w:rsidR="00E71F86" w:rsidRDefault="00E71F86" w:rsidP="00965069">
      <w:r>
        <w:separator/>
      </w:r>
    </w:p>
  </w:endnote>
  <w:endnote w:type="continuationSeparator" w:id="0">
    <w:p w14:paraId="3A542B62" w14:textId="77777777" w:rsidR="00E71F86" w:rsidRDefault="00E71F86" w:rsidP="0096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47860" w14:textId="77777777" w:rsidR="00965069" w:rsidRDefault="00AC3315" w:rsidP="00A52607">
    <w:pPr>
      <w:pStyle w:val="Piedepgina"/>
      <w:framePr w:wrap="around" w:vAnchor="text" w:hAnchor="margin" w:xAlign="right" w:y="1"/>
      <w:rPr>
        <w:rStyle w:val="Nmerodepgina"/>
      </w:rPr>
    </w:pPr>
    <w:r>
      <w:rPr>
        <w:rStyle w:val="Nmerodepgina"/>
      </w:rPr>
      <w:fldChar w:fldCharType="begin"/>
    </w:r>
    <w:r w:rsidR="00965069">
      <w:rPr>
        <w:rStyle w:val="Nmerodepgina"/>
      </w:rPr>
      <w:instrText xml:space="preserve">PAGE  </w:instrText>
    </w:r>
    <w:r>
      <w:rPr>
        <w:rStyle w:val="Nmerodepgina"/>
      </w:rPr>
      <w:fldChar w:fldCharType="end"/>
    </w:r>
  </w:p>
  <w:p w14:paraId="4DFAC787" w14:textId="77777777" w:rsidR="00965069" w:rsidRDefault="00965069" w:rsidP="00A5260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0DECD" w14:textId="77777777" w:rsidR="00965069" w:rsidRDefault="00AC3315" w:rsidP="00A52607">
    <w:pPr>
      <w:pStyle w:val="Piedepgina"/>
      <w:framePr w:wrap="around" w:vAnchor="text" w:hAnchor="margin" w:xAlign="right" w:y="1"/>
      <w:rPr>
        <w:rStyle w:val="Nmerodepgina"/>
      </w:rPr>
    </w:pPr>
    <w:r>
      <w:rPr>
        <w:rStyle w:val="Nmerodepgina"/>
      </w:rPr>
      <w:fldChar w:fldCharType="begin"/>
    </w:r>
    <w:r w:rsidR="00965069">
      <w:rPr>
        <w:rStyle w:val="Nmerodepgina"/>
      </w:rPr>
      <w:instrText xml:space="preserve">PAGE  </w:instrText>
    </w:r>
    <w:r>
      <w:rPr>
        <w:rStyle w:val="Nmerodepgina"/>
      </w:rPr>
      <w:fldChar w:fldCharType="separate"/>
    </w:r>
    <w:r w:rsidR="00250F1B">
      <w:rPr>
        <w:rStyle w:val="Nmerodepgina"/>
        <w:noProof/>
      </w:rPr>
      <w:t>109</w:t>
    </w:r>
    <w:r>
      <w:rPr>
        <w:rStyle w:val="Nmerodepgina"/>
      </w:rPr>
      <w:fldChar w:fldCharType="end"/>
    </w:r>
  </w:p>
  <w:p w14:paraId="74A0377C" w14:textId="77777777" w:rsidR="00965069" w:rsidRDefault="00965069" w:rsidP="00A5260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1E1AF1" w14:textId="77777777" w:rsidR="00E71F86" w:rsidRDefault="00E71F86" w:rsidP="00965069">
      <w:r>
        <w:separator/>
      </w:r>
    </w:p>
  </w:footnote>
  <w:footnote w:type="continuationSeparator" w:id="0">
    <w:p w14:paraId="28FFAE8C" w14:textId="77777777" w:rsidR="00E71F86" w:rsidRDefault="00E71F86" w:rsidP="00965069">
      <w:r>
        <w:continuationSeparator/>
      </w:r>
    </w:p>
  </w:footnote>
  <w:footnote w:id="1">
    <w:p w14:paraId="7B861DBA" w14:textId="77777777" w:rsidR="00965069" w:rsidRPr="006A48BB" w:rsidRDefault="00965069" w:rsidP="00965069">
      <w:pPr>
        <w:pStyle w:val="Textonotapie"/>
      </w:pPr>
      <w:r>
        <w:rPr>
          <w:rStyle w:val="Refdenotaalpie"/>
        </w:rPr>
        <w:footnoteRef/>
      </w:r>
      <w:r>
        <w:t xml:space="preserve"> Aprobado por Corte Plena en sesión</w:t>
      </w:r>
      <w:r w:rsidRPr="007664CB">
        <w:t xml:space="preserve"> 39-18, del 20 de agosto de 2018, artículo XXI, ratificado en sesión extraordinaria de Corte Plena 45-18, del 26 de setiembre de 2018, artículo II.</w:t>
      </w:r>
    </w:p>
  </w:footnote>
  <w:footnote w:id="2">
    <w:p w14:paraId="632F50CB" w14:textId="77777777" w:rsidR="00965069" w:rsidRPr="00281626" w:rsidRDefault="00965069" w:rsidP="00965069">
      <w:pPr>
        <w:pStyle w:val="Textonotapie"/>
        <w:rPr>
          <w:lang w:val="es-MX"/>
        </w:rPr>
      </w:pPr>
      <w:r>
        <w:rPr>
          <w:rStyle w:val="Refdenotaalpie"/>
        </w:rPr>
        <w:footnoteRef/>
      </w:r>
      <w:r>
        <w:t xml:space="preserve"> Aprobado en sesión de Corte Plena </w:t>
      </w:r>
      <w:r w:rsidRPr="00281626">
        <w:t>23-17 celebrada el 17 de julio 2017, artículo VIII.</w:t>
      </w:r>
    </w:p>
  </w:footnote>
  <w:footnote w:id="3">
    <w:p w14:paraId="293B6F10" w14:textId="77777777" w:rsidR="00965069" w:rsidRPr="0012332D" w:rsidRDefault="00965069" w:rsidP="00965069">
      <w:pPr>
        <w:pStyle w:val="Textonotapie"/>
        <w:rPr>
          <w:lang w:val="es-MX"/>
        </w:rPr>
      </w:pPr>
      <w:r w:rsidRPr="0012332D">
        <w:rPr>
          <w:rStyle w:val="Refdenotaalpie"/>
        </w:rPr>
        <w:footnoteRef/>
      </w:r>
      <w:r w:rsidRPr="0012332D">
        <w:t xml:space="preserve"> Plaza incorporada en la Ley de Presupuesto 2019 por Reforma al Código de Trabajo (informe 31-PLA-MI-2018).</w:t>
      </w:r>
    </w:p>
  </w:footnote>
  <w:footnote w:id="4">
    <w:p w14:paraId="68208131" w14:textId="77777777" w:rsidR="00965069" w:rsidRPr="0012332D" w:rsidRDefault="00965069" w:rsidP="00965069">
      <w:pPr>
        <w:pStyle w:val="Textonotapie"/>
      </w:pPr>
      <w:r w:rsidRPr="0012332D">
        <w:rPr>
          <w:rStyle w:val="Refdenotaalpie"/>
        </w:rPr>
        <w:footnoteRef/>
      </w:r>
      <w:r w:rsidRPr="0012332D">
        <w:t xml:space="preserve"> Las certificaciones de parte de la Dirección de Planificación se realizan posterior a las migraciones de datos de los despachos civiles, entre noviembre 2018 y febrero 2019. </w:t>
      </w:r>
    </w:p>
  </w:footnote>
  <w:footnote w:id="5">
    <w:p w14:paraId="42092079" w14:textId="77777777" w:rsidR="00965069" w:rsidRPr="0012332D" w:rsidRDefault="00965069" w:rsidP="00965069">
      <w:pPr>
        <w:pStyle w:val="Textonotapie"/>
      </w:pPr>
      <w:r w:rsidRPr="0012332D">
        <w:rPr>
          <w:rStyle w:val="Refdenotaalpie"/>
        </w:rPr>
        <w:footnoteRef/>
      </w:r>
      <w:r w:rsidRPr="0012332D">
        <w:t xml:space="preserve"> Las certificaciones de parte de la Dirección de Planificación se realizan posterior a las migraciones de datos de los despachos civiles, entre noviembre 2018 y febrero 2019.</w:t>
      </w:r>
    </w:p>
  </w:footnote>
  <w:footnote w:id="6">
    <w:p w14:paraId="732F9C78" w14:textId="77777777" w:rsidR="00965069" w:rsidRPr="00935472" w:rsidRDefault="00965069" w:rsidP="00965069">
      <w:pPr>
        <w:pStyle w:val="Textonotapie"/>
      </w:pPr>
      <w:r w:rsidRPr="0012332D">
        <w:rPr>
          <w:rStyle w:val="Refdenotaalpie"/>
        </w:rPr>
        <w:footnoteRef/>
      </w:r>
      <w:r w:rsidRPr="0012332D">
        <w:t xml:space="preserve"> En el informe 24-PLA-MI-2018, se recomendó para 2019 una estructura de 12 plazas de persona técnica, sin embargo, con la asignación de recurso extraordinario cuentan con13 recursos en la Relación de Puestos.</w:t>
      </w:r>
      <w:r>
        <w:t xml:space="preserve"> </w:t>
      </w:r>
    </w:p>
  </w:footnote>
  <w:footnote w:id="7">
    <w:p w14:paraId="0492919F" w14:textId="77777777" w:rsidR="00965069" w:rsidRPr="0012332D" w:rsidRDefault="00965069" w:rsidP="00965069">
      <w:pPr>
        <w:pStyle w:val="Textonotapie"/>
      </w:pPr>
      <w:r w:rsidRPr="0012332D">
        <w:rPr>
          <w:rStyle w:val="Refdenotaalpie"/>
        </w:rPr>
        <w:footnoteRef/>
      </w:r>
      <w:r w:rsidRPr="0012332D">
        <w:t xml:space="preserve"> La estructura recomendada a partir de octubre 2018, según informe 26-PLA-MI-2017 es de 3 recursos de persona técnica judicial, sin embargo, el Despacho cuenta con una cuarta plaza con fecha anterior a la Reforma. </w:t>
      </w:r>
    </w:p>
  </w:footnote>
  <w:footnote w:id="8">
    <w:p w14:paraId="05E93524" w14:textId="77777777" w:rsidR="00965069" w:rsidRPr="0012332D" w:rsidRDefault="00965069" w:rsidP="00965069">
      <w:pPr>
        <w:pStyle w:val="Textonotapie"/>
      </w:pPr>
      <w:r w:rsidRPr="0012332D">
        <w:rPr>
          <w:rStyle w:val="Refdenotaalpie"/>
        </w:rPr>
        <w:footnoteRef/>
      </w:r>
      <w:r w:rsidRPr="0012332D">
        <w:t xml:space="preserve"> Plaza incorporada en la Ley de Presupuesto 2019 por Reforma al Código de Trabajo (informe 31-PLA-MI-2018).</w:t>
      </w:r>
    </w:p>
  </w:footnote>
  <w:footnote w:id="9">
    <w:p w14:paraId="5EA85847" w14:textId="77777777" w:rsidR="00965069" w:rsidRPr="00D55B74" w:rsidRDefault="00965069" w:rsidP="00965069">
      <w:pPr>
        <w:pStyle w:val="Textonotapie"/>
        <w:jc w:val="both"/>
      </w:pPr>
      <w:r w:rsidRPr="0012332D">
        <w:rPr>
          <w:rStyle w:val="Refdenotaalpie"/>
        </w:rPr>
        <w:footnoteRef/>
      </w:r>
      <w:r w:rsidRPr="0012332D">
        <w:t xml:space="preserve"> El número de plaza se indica en virtud de ser un recurso “vacante”, lo anterior sin perjuicio de que una vez que la Dirección de Gestión Humana realice las entrevistas correspondientes, se asigne otro número de plaza por criterio de voluntad en el traslado.</w:t>
      </w:r>
    </w:p>
  </w:footnote>
  <w:footnote w:id="10">
    <w:p w14:paraId="7B4F9074" w14:textId="77777777" w:rsidR="00965069" w:rsidRPr="0012332D" w:rsidRDefault="00965069" w:rsidP="00965069">
      <w:pPr>
        <w:pStyle w:val="Textonotapie"/>
      </w:pPr>
      <w:r w:rsidRPr="0012332D">
        <w:rPr>
          <w:rStyle w:val="Refdenotaalpie"/>
        </w:rPr>
        <w:footnoteRef/>
      </w:r>
      <w:r w:rsidRPr="0012332D">
        <w:t xml:space="preserve"> Aprobado por Corte Plena en sesión 1-18 del 15 de enero de 2018, artículo III.</w:t>
      </w:r>
    </w:p>
  </w:footnote>
  <w:footnote w:id="11">
    <w:p w14:paraId="3665AB3A" w14:textId="77777777" w:rsidR="00965069" w:rsidRPr="0012332D" w:rsidRDefault="00965069" w:rsidP="00965069">
      <w:pPr>
        <w:pStyle w:val="Textonotapie"/>
      </w:pPr>
      <w:r w:rsidRPr="0012332D">
        <w:rPr>
          <w:rStyle w:val="Refdenotaalpie"/>
        </w:rPr>
        <w:footnoteRef/>
      </w:r>
      <w:r w:rsidRPr="0012332D">
        <w:t xml:space="preserve"> Dato según matriz de indicadores de Despacho a diciembre 2018. </w:t>
      </w:r>
    </w:p>
  </w:footnote>
  <w:footnote w:id="12">
    <w:p w14:paraId="756697EC" w14:textId="77777777" w:rsidR="00965069" w:rsidRPr="0012332D" w:rsidRDefault="00965069" w:rsidP="00965069">
      <w:pPr>
        <w:pStyle w:val="Textonotapie"/>
        <w:jc w:val="both"/>
      </w:pPr>
      <w:r w:rsidRPr="0012332D">
        <w:rPr>
          <w:rStyle w:val="Refdenotaalpie"/>
        </w:rPr>
        <w:footnoteRef/>
      </w:r>
      <w:r w:rsidRPr="0012332D">
        <w:t xml:space="preserve"> La carga de Trabajo mensual en materia de trabajo se calcula utilizando la entrada de febrero a julio 2018 (segundo semestre posterior a la entrada en vigencia de la Ley 9343)</w:t>
      </w:r>
    </w:p>
  </w:footnote>
  <w:footnote w:id="13">
    <w:p w14:paraId="7BDF405A" w14:textId="77777777" w:rsidR="00965069" w:rsidRPr="0012332D" w:rsidRDefault="00965069" w:rsidP="00965069">
      <w:pPr>
        <w:pStyle w:val="Textonotapie"/>
        <w:tabs>
          <w:tab w:val="left" w:pos="142"/>
        </w:tabs>
        <w:ind w:left="284" w:right="425"/>
        <w:jc w:val="both"/>
      </w:pPr>
      <w:r w:rsidRPr="0012332D">
        <w:rPr>
          <w:rStyle w:val="Refdenotaalpie"/>
        </w:rPr>
        <w:footnoteRef/>
      </w:r>
      <w:r w:rsidRPr="0012332D">
        <w:t xml:space="preserve"> La carga de Trabajo mensual en materia de trabajo se calcula utilizando la entrada de febrero a julio 2018 (segundo semestre posterior a la entrada en vigencia de la Ley 9343)</w:t>
      </w:r>
      <w:r w:rsidR="0012332D">
        <w:t>.</w:t>
      </w:r>
    </w:p>
  </w:footnote>
  <w:footnote w:id="14">
    <w:p w14:paraId="3EB4B435" w14:textId="77777777" w:rsidR="00965069" w:rsidRPr="0012332D" w:rsidRDefault="00965069" w:rsidP="00965069">
      <w:pPr>
        <w:pStyle w:val="Textonotapie"/>
        <w:jc w:val="both"/>
      </w:pPr>
      <w:r w:rsidRPr="0012332D">
        <w:rPr>
          <w:rStyle w:val="Refdenotaalpie"/>
        </w:rPr>
        <w:footnoteRef/>
      </w:r>
      <w:r w:rsidRPr="0012332D">
        <w:t xml:space="preserve"> Plaza con especialidad en materia de Familia, Penal Juvenil y Violencia Doméstica (con la observación de que al tratarse de un despacho mixto debe estar en capacidad de conocer cualquiera de las materias en las que es competente el despacho y participar en los roles de disponibilidad del Juzgado)</w:t>
      </w:r>
      <w:r w:rsidR="0012332D">
        <w:t>.</w:t>
      </w:r>
    </w:p>
  </w:footnote>
  <w:footnote w:id="15">
    <w:p w14:paraId="3572244E" w14:textId="77777777" w:rsidR="00965069" w:rsidRPr="0012332D" w:rsidRDefault="00965069" w:rsidP="00965069">
      <w:pPr>
        <w:pStyle w:val="Textonotapie"/>
        <w:jc w:val="both"/>
      </w:pPr>
      <w:r w:rsidRPr="0012332D">
        <w:rPr>
          <w:rStyle w:val="Refdenotaalpie"/>
        </w:rPr>
        <w:footnoteRef/>
      </w:r>
      <w:r w:rsidRPr="0012332D">
        <w:t xml:space="preserve"> Aprobado por Corte Plena en sesión 39-18, del 20 de agosto de 2018, artículo XXI, ratificado en sesión extraordinaria de Corte Plena 45-18, del 26 de setiembre de 2018, artículo II.</w:t>
      </w:r>
    </w:p>
  </w:footnote>
  <w:footnote w:id="16">
    <w:p w14:paraId="76E79003" w14:textId="77777777" w:rsidR="00965069" w:rsidRPr="0012332D" w:rsidRDefault="00965069" w:rsidP="00965069">
      <w:pPr>
        <w:pStyle w:val="Textonotapie"/>
      </w:pPr>
      <w:r w:rsidRPr="0012332D">
        <w:rPr>
          <w:rStyle w:val="Refdenotaalpie"/>
        </w:rPr>
        <w:footnoteRef/>
      </w:r>
      <w:r w:rsidRPr="0012332D">
        <w:t xml:space="preserve"> Aprobado por Consejo Superior en sesión 6-19 del 24 de enero del 2019, artículo XXXI.</w:t>
      </w:r>
    </w:p>
  </w:footnote>
  <w:footnote w:id="17">
    <w:p w14:paraId="2C8CAE77" w14:textId="77777777" w:rsidR="00965069" w:rsidRPr="0012332D" w:rsidRDefault="00965069" w:rsidP="00965069">
      <w:pPr>
        <w:pStyle w:val="Textonotapie"/>
      </w:pPr>
      <w:r w:rsidRPr="0012332D">
        <w:rPr>
          <w:rStyle w:val="Refdenotaalpie"/>
        </w:rPr>
        <w:footnoteRef/>
      </w:r>
      <w:r w:rsidRPr="0012332D">
        <w:t xml:space="preserve"> Aprobado por Consejo Superior en sesión 103-18 del 27 de noviembre del 2018, artículo LXIV.</w:t>
      </w:r>
    </w:p>
  </w:footnote>
  <w:footnote w:id="18">
    <w:p w14:paraId="2C0DC9F2" w14:textId="77777777" w:rsidR="00965069" w:rsidRPr="0012332D" w:rsidRDefault="00965069" w:rsidP="00965069">
      <w:pPr>
        <w:pStyle w:val="Textonotapie"/>
      </w:pPr>
      <w:r w:rsidRPr="0012332D">
        <w:rPr>
          <w:rStyle w:val="Refdenotaalpie"/>
        </w:rPr>
        <w:footnoteRef/>
      </w:r>
      <w:r w:rsidRPr="0012332D">
        <w:t xml:space="preserve"> Aprobado por Consejo Superior en sesión 101-18 del 20 de noviembre de 2018, artículo LXVIII.</w:t>
      </w:r>
    </w:p>
  </w:footnote>
  <w:footnote w:id="19">
    <w:p w14:paraId="28092407" w14:textId="77777777" w:rsidR="00965069" w:rsidRPr="0012332D" w:rsidRDefault="00965069" w:rsidP="00965069">
      <w:pPr>
        <w:pStyle w:val="Textonotapie"/>
      </w:pPr>
      <w:r w:rsidRPr="0012332D">
        <w:rPr>
          <w:rStyle w:val="Refdenotaalpie"/>
        </w:rPr>
        <w:footnoteRef/>
      </w:r>
      <w:r w:rsidRPr="0012332D">
        <w:t xml:space="preserve"> Aprobado por Consejo Superior en sesión 96-18 del 2 de noviembre del 2018, artículo LI.</w:t>
      </w:r>
    </w:p>
  </w:footnote>
  <w:footnote w:id="20">
    <w:p w14:paraId="01B7F597" w14:textId="77777777" w:rsidR="00965069" w:rsidRPr="0012332D" w:rsidRDefault="00965069" w:rsidP="00965069">
      <w:pPr>
        <w:pStyle w:val="Textonotapie"/>
      </w:pPr>
      <w:r w:rsidRPr="0012332D">
        <w:rPr>
          <w:rStyle w:val="Refdenotaalpie"/>
        </w:rPr>
        <w:footnoteRef/>
      </w:r>
      <w:r w:rsidRPr="0012332D">
        <w:t xml:space="preserve"> Aprobado por el Consejo Superior en sesión 101-18 del 20 de noviembre de 2018, artículo LXVII.</w:t>
      </w:r>
    </w:p>
  </w:footnote>
  <w:footnote w:id="21">
    <w:p w14:paraId="09555B8E" w14:textId="77777777" w:rsidR="00965069" w:rsidRPr="0012332D" w:rsidRDefault="00965069" w:rsidP="00965069">
      <w:pPr>
        <w:pStyle w:val="Textonotapie"/>
        <w:jc w:val="both"/>
        <w:rPr>
          <w:lang w:val="es-MX"/>
        </w:rPr>
      </w:pPr>
      <w:r w:rsidRPr="0012332D">
        <w:rPr>
          <w:rStyle w:val="Refdenotaalpie"/>
        </w:rPr>
        <w:footnoteRef/>
      </w:r>
      <w:r w:rsidRPr="0012332D">
        <w:t xml:space="preserve"> Aprobado por Consejo Superior en sesión 39-17, del 26 de abril de 2017, artículo I y por Corte Plena en sesión 15-17 celebrada el 31 de mayo del 2017, artículo IV.</w:t>
      </w:r>
    </w:p>
  </w:footnote>
  <w:footnote w:id="22">
    <w:p w14:paraId="2AA604D2" w14:textId="77777777" w:rsidR="00965069" w:rsidRPr="00561981" w:rsidRDefault="00965069" w:rsidP="00965069">
      <w:pPr>
        <w:jc w:val="both"/>
        <w:rPr>
          <w:rFonts w:ascii="Book Antiqua" w:hAnsi="Book Antiqua"/>
          <w:lang w:val="es-MX"/>
        </w:rPr>
      </w:pPr>
      <w:r w:rsidRPr="0012332D">
        <w:rPr>
          <w:rStyle w:val="Refdenotaalpie"/>
        </w:rPr>
        <w:footnoteRef/>
      </w:r>
      <w:r w:rsidRPr="0012332D">
        <w:rPr>
          <w:lang w:val="es-MX"/>
        </w:rPr>
        <w:t xml:space="preserve"> </w:t>
      </w:r>
      <w:r w:rsidRPr="0012332D">
        <w:rPr>
          <w:lang w:val="es-ES"/>
        </w:rPr>
        <w:t>Aprobado por Corte Plena en sesión 27-18 celebrada el 18 de junio del 2018, artículo XII</w:t>
      </w:r>
      <w:r w:rsidRPr="00697086">
        <w:rPr>
          <w:rFonts w:ascii="Book Antiqua" w:hAnsi="Book Antiqua"/>
          <w:sz w:val="18"/>
          <w:lang w:val="es-ES"/>
        </w:rPr>
        <w:t>.</w:t>
      </w:r>
      <w:r w:rsidRPr="00BA5B61">
        <w:rPr>
          <w:rFonts w:ascii="Book Antiqua" w:hAnsi="Book Antiqua"/>
          <w:lang w:val="es-MX"/>
        </w:rPr>
        <w:t xml:space="preserve">  </w:t>
      </w:r>
    </w:p>
  </w:footnote>
  <w:footnote w:id="23">
    <w:p w14:paraId="3E13B988" w14:textId="77777777" w:rsidR="00965069" w:rsidRPr="0012332D" w:rsidRDefault="00965069" w:rsidP="00965069">
      <w:pPr>
        <w:pStyle w:val="Textonotapie"/>
        <w:jc w:val="both"/>
        <w:rPr>
          <w:lang w:val="es-MX"/>
        </w:rPr>
      </w:pPr>
      <w:r w:rsidRPr="0012332D">
        <w:rPr>
          <w:rStyle w:val="Refdenotaalpie"/>
        </w:rPr>
        <w:footnoteRef/>
      </w:r>
      <w:r w:rsidRPr="0012332D">
        <w:t xml:space="preserve"> En la práctica, las plazas están así asignadas desde finales de 2018.</w:t>
      </w:r>
    </w:p>
  </w:footnote>
  <w:footnote w:id="24">
    <w:p w14:paraId="15C16B6A" w14:textId="77777777" w:rsidR="00965069" w:rsidRPr="0012332D" w:rsidRDefault="00965069" w:rsidP="00965069">
      <w:pPr>
        <w:pStyle w:val="Textonotapie"/>
        <w:jc w:val="both"/>
        <w:rPr>
          <w:lang w:val="es-MX"/>
        </w:rPr>
      </w:pPr>
      <w:r w:rsidRPr="0012332D">
        <w:rPr>
          <w:rStyle w:val="Refdenotaalpie"/>
        </w:rPr>
        <w:footnoteRef/>
      </w:r>
      <w:r w:rsidRPr="0012332D">
        <w:t xml:space="preserve"> Plaza incorporada en la Ley de Presupuesto 2019 por Reforma al Código de Trabajo (informe 31-PLA-MI-2018).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D5514" w14:textId="23D5DB89" w:rsidR="00965069" w:rsidRDefault="005F58E5">
    <w:pPr>
      <w:pStyle w:val="Encabezado"/>
    </w:pPr>
    <w:r>
      <w:rPr>
        <w:noProof/>
      </w:rPr>
      <w:drawing>
        <wp:anchor distT="0" distB="0" distL="114300" distR="114300" simplePos="0" relativeHeight="251662336" behindDoc="0" locked="0" layoutInCell="1" allowOverlap="1" wp14:anchorId="4EF842CD" wp14:editId="30901DD9">
          <wp:simplePos x="0" y="0"/>
          <wp:positionH relativeFrom="column">
            <wp:posOffset>-9525</wp:posOffset>
          </wp:positionH>
          <wp:positionV relativeFrom="paragraph">
            <wp:posOffset>-38735</wp:posOffset>
          </wp:positionV>
          <wp:extent cx="1524000" cy="668655"/>
          <wp:effectExtent l="0" t="0" r="0" b="0"/>
          <wp:wrapNone/>
          <wp:docPr id="10"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686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27A0D8" wp14:editId="533608C5">
          <wp:simplePos x="0" y="0"/>
          <wp:positionH relativeFrom="column">
            <wp:posOffset>1647825</wp:posOffset>
          </wp:positionH>
          <wp:positionV relativeFrom="paragraph">
            <wp:posOffset>-38735</wp:posOffset>
          </wp:positionV>
          <wp:extent cx="1552575" cy="707390"/>
          <wp:effectExtent l="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707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660288" behindDoc="0" locked="0" layoutInCell="1" allowOverlap="1" wp14:anchorId="7C52474C" wp14:editId="485EED75">
              <wp:simplePos x="0" y="0"/>
              <wp:positionH relativeFrom="column">
                <wp:posOffset>3314700</wp:posOffset>
              </wp:positionH>
              <wp:positionV relativeFrom="paragraph">
                <wp:posOffset>75565</wp:posOffset>
              </wp:positionV>
              <wp:extent cx="3034665" cy="5715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8F353" w14:textId="77777777" w:rsidR="00965069" w:rsidRPr="00BC690B" w:rsidRDefault="00965069" w:rsidP="00A52607">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7CFBA4B2" w14:textId="77777777" w:rsidR="00965069" w:rsidRPr="00BC690B" w:rsidRDefault="00965069" w:rsidP="00A52607">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5CEA3015" w14:textId="77777777" w:rsidR="00965069" w:rsidRPr="00BC690B" w:rsidRDefault="00965069" w:rsidP="00A52607">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1F43735E" w14:textId="77777777" w:rsidR="00965069" w:rsidRPr="00BC690B" w:rsidRDefault="00965069" w:rsidP="00A52607"/>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2474C" id="_x0000_t202" coordsize="21600,21600" o:spt="202" path="m,l,21600r21600,l21600,xe">
              <v:stroke joinstyle="miter"/>
              <v:path gradientshapeok="t" o:connecttype="rect"/>
            </v:shapetype>
            <v:shape id="Text Box 1" o:spid="_x0000_s1026" type="#_x0000_t202" style="position:absolute;margin-left:261pt;margin-top:5.95pt;width:238.9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" stroked="f">
              <v:textbox inset="6.75pt,3.75pt,6.75pt,3.75pt">
                <w:txbxContent>
                  <w:p w14:paraId="6BD8F353" w14:textId="77777777" w:rsidR="00965069" w:rsidRPr="00BC690B" w:rsidRDefault="00965069" w:rsidP="00A52607">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14:paraId="7CFBA4B2" w14:textId="77777777" w:rsidR="00965069" w:rsidRPr="00BC690B" w:rsidRDefault="00965069" w:rsidP="00A52607">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14:paraId="5CEA3015" w14:textId="77777777" w:rsidR="00965069" w:rsidRPr="00BC690B" w:rsidRDefault="00965069" w:rsidP="00A52607">
                    <w:pPr>
                      <w:pStyle w:val="Encabezado"/>
                      <w:jc w:val="right"/>
                      <w:rPr>
                        <w:rFonts w:ascii="Calibri" w:hAnsi="Calibri"/>
                        <w:sz w:val="18"/>
                        <w:szCs w:val="18"/>
                      </w:rPr>
                    </w:pPr>
                    <w:r w:rsidRPr="00BC690B">
                      <w:rPr>
                        <w:rFonts w:ascii="Calibri" w:hAnsi="Calibri" w:cs="Book Antiqua"/>
                        <w:iCs/>
                        <w:sz w:val="18"/>
                        <w:szCs w:val="18"/>
                      </w:rPr>
                      <w:t>planificacion@poder-judicial.go.cr</w:t>
                    </w:r>
                  </w:p>
                  <w:p w14:paraId="1F43735E" w14:textId="77777777" w:rsidR="00965069" w:rsidRPr="00BC690B" w:rsidRDefault="00965069" w:rsidP="00A52607"/>
                </w:txbxContent>
              </v:textbox>
            </v:shape>
          </w:pict>
        </mc:Fallback>
      </mc:AlternateContent>
    </w:r>
  </w:p>
  <w:p w14:paraId="7755BF92" w14:textId="77777777" w:rsidR="00965069" w:rsidRDefault="00965069">
    <w:pPr>
      <w:pStyle w:val="Encabezado"/>
    </w:pPr>
  </w:p>
  <w:p w14:paraId="2FA3460A" w14:textId="77777777" w:rsidR="00965069" w:rsidRDefault="00965069">
    <w:pPr>
      <w:pStyle w:val="Encabezado"/>
    </w:pPr>
  </w:p>
  <w:p w14:paraId="25C2CD2B" w14:textId="77777777" w:rsidR="00965069" w:rsidRDefault="00965069">
    <w:pPr>
      <w:pStyle w:val="Encabezado"/>
    </w:pPr>
  </w:p>
  <w:p w14:paraId="3D45B4CD" w14:textId="77777777" w:rsidR="00965069" w:rsidRDefault="00965069" w:rsidP="00853E7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93056"/>
    <w:multiLevelType w:val="hybridMultilevel"/>
    <w:tmpl w:val="27487F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5D4AC9"/>
    <w:multiLevelType w:val="hybridMultilevel"/>
    <w:tmpl w:val="3E606D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5918F4"/>
    <w:multiLevelType w:val="hybridMultilevel"/>
    <w:tmpl w:val="8F8201C0"/>
    <w:lvl w:ilvl="0" w:tplc="2DFA2C80">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3" w15:restartNumberingAfterBreak="0">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6" w15:restartNumberingAfterBreak="0">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F9C0DAF"/>
    <w:multiLevelType w:val="hybridMultilevel"/>
    <w:tmpl w:val="FD7C08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FCA5E83"/>
    <w:multiLevelType w:val="hybridMultilevel"/>
    <w:tmpl w:val="40A466BE"/>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9" w15:restartNumberingAfterBreak="0">
    <w:nsid w:val="14485165"/>
    <w:multiLevelType w:val="hybridMultilevel"/>
    <w:tmpl w:val="39283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5AA5578"/>
    <w:multiLevelType w:val="hybridMultilevel"/>
    <w:tmpl w:val="832CA51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1" w15:restartNumberingAfterBreak="0">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2" w15:restartNumberingAfterBreak="0">
    <w:nsid w:val="1F9A1891"/>
    <w:multiLevelType w:val="hybridMultilevel"/>
    <w:tmpl w:val="8DAA42B8"/>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15:restartNumberingAfterBreak="0">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15:restartNumberingAfterBreak="0">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0A3E4C"/>
    <w:multiLevelType w:val="hybridMultilevel"/>
    <w:tmpl w:val="8D2E9D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E4E2A29"/>
    <w:multiLevelType w:val="hybridMultilevel"/>
    <w:tmpl w:val="99FE233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325A56DE"/>
    <w:multiLevelType w:val="hybridMultilevel"/>
    <w:tmpl w:val="81AC2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56D6684"/>
    <w:multiLevelType w:val="hybridMultilevel"/>
    <w:tmpl w:val="4CDE3A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76F490C"/>
    <w:multiLevelType w:val="hybridMultilevel"/>
    <w:tmpl w:val="3BB4C2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481D3CB9"/>
    <w:multiLevelType w:val="hybridMultilevel"/>
    <w:tmpl w:val="5F3CE8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DAD199C"/>
    <w:multiLevelType w:val="hybridMultilevel"/>
    <w:tmpl w:val="2FECF766"/>
    <w:lvl w:ilvl="0" w:tplc="71E847AE">
      <w:start w:val="1"/>
      <w:numFmt w:val="upperRoman"/>
      <w:lvlText w:val="%1."/>
      <w:lvlJc w:val="left"/>
      <w:pPr>
        <w:ind w:left="1080" w:hanging="72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DB30352"/>
    <w:multiLevelType w:val="multilevel"/>
    <w:tmpl w:val="048CCB7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C31E0C"/>
    <w:multiLevelType w:val="hybridMultilevel"/>
    <w:tmpl w:val="3A6236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BD36C08"/>
    <w:multiLevelType w:val="multilevel"/>
    <w:tmpl w:val="23D2921E"/>
    <w:lvl w:ilvl="0">
      <w:start w:val="5"/>
      <w:numFmt w:val="decimal"/>
      <w:lvlText w:val="%1"/>
      <w:lvlJc w:val="left"/>
      <w:pPr>
        <w:tabs>
          <w:tab w:val="num" w:pos="360"/>
        </w:tabs>
        <w:ind w:left="360" w:hanging="360"/>
      </w:pPr>
      <w:rPr>
        <w:rFonts w:hint="default"/>
        <w:b/>
      </w:rPr>
    </w:lvl>
    <w:lvl w:ilvl="1">
      <w:start w:val="18"/>
      <w:numFmt w:val="decimal"/>
      <w:lvlText w:val="%1.%2"/>
      <w:lvlJc w:val="left"/>
      <w:pPr>
        <w:tabs>
          <w:tab w:val="num" w:pos="6173"/>
        </w:tabs>
        <w:ind w:left="6173" w:hanging="360"/>
      </w:pPr>
      <w:rPr>
        <w:rFonts w:hint="default"/>
        <w:b w:val="0"/>
        <w:color w:val="auto"/>
        <w:lang w:val="es-E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5CEC0570"/>
    <w:multiLevelType w:val="hybridMultilevel"/>
    <w:tmpl w:val="B70261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15:restartNumberingAfterBreak="0">
    <w:nsid w:val="5E74592E"/>
    <w:multiLevelType w:val="hybridMultilevel"/>
    <w:tmpl w:val="00181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3F45CC3"/>
    <w:multiLevelType w:val="hybridMultilevel"/>
    <w:tmpl w:val="CF6C0F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42" w15:restartNumberingAfterBreak="0">
    <w:nsid w:val="6DE716F2"/>
    <w:multiLevelType w:val="hybridMultilevel"/>
    <w:tmpl w:val="0D70E3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4" w15:restartNumberingAfterBreak="0">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3"/>
  </w:num>
  <w:num w:numId="2">
    <w:abstractNumId w:val="45"/>
  </w:num>
  <w:num w:numId="3">
    <w:abstractNumId w:val="14"/>
  </w:num>
  <w:num w:numId="4">
    <w:abstractNumId w:val="39"/>
  </w:num>
  <w:num w:numId="5">
    <w:abstractNumId w:val="16"/>
  </w:num>
  <w:num w:numId="6">
    <w:abstractNumId w:val="29"/>
  </w:num>
  <w:num w:numId="7">
    <w:abstractNumId w:val="46"/>
  </w:num>
  <w:num w:numId="8">
    <w:abstractNumId w:val="37"/>
  </w:num>
  <w:num w:numId="9">
    <w:abstractNumId w:val="31"/>
  </w:num>
  <w:num w:numId="10">
    <w:abstractNumId w:val="20"/>
  </w:num>
  <w:num w:numId="11">
    <w:abstractNumId w:val="30"/>
  </w:num>
  <w:num w:numId="12">
    <w:abstractNumId w:val="43"/>
  </w:num>
  <w:num w:numId="13">
    <w:abstractNumId w:val="32"/>
  </w:num>
  <w:num w:numId="14">
    <w:abstractNumId w:val="28"/>
  </w:num>
  <w:num w:numId="15">
    <w:abstractNumId w:val="4"/>
  </w:num>
  <w:num w:numId="16">
    <w:abstractNumId w:val="38"/>
  </w:num>
  <w:num w:numId="17">
    <w:abstractNumId w:val="6"/>
  </w:num>
  <w:num w:numId="18">
    <w:abstractNumId w:val="41"/>
  </w:num>
  <w:num w:numId="19">
    <w:abstractNumId w:val="15"/>
  </w:num>
  <w:num w:numId="20">
    <w:abstractNumId w:val="11"/>
  </w:num>
  <w:num w:numId="21">
    <w:abstractNumId w:val="13"/>
  </w:num>
  <w:num w:numId="22">
    <w:abstractNumId w:val="35"/>
  </w:num>
  <w:num w:numId="23">
    <w:abstractNumId w:val="4"/>
  </w:num>
  <w:num w:numId="24">
    <w:abstractNumId w:val="44"/>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0"/>
  </w:num>
  <w:num w:numId="28">
    <w:abstractNumId w:val="25"/>
  </w:num>
  <w:num w:numId="29">
    <w:abstractNumId w:val="12"/>
  </w:num>
  <w:num w:numId="30">
    <w:abstractNumId w:val="19"/>
  </w:num>
  <w:num w:numId="31">
    <w:abstractNumId w:val="40"/>
  </w:num>
  <w:num w:numId="32">
    <w:abstractNumId w:val="0"/>
  </w:num>
  <w:num w:numId="33">
    <w:abstractNumId w:val="21"/>
  </w:num>
  <w:num w:numId="34">
    <w:abstractNumId w:val="34"/>
  </w:num>
  <w:num w:numId="35">
    <w:abstractNumId w:val="5"/>
  </w:num>
  <w:num w:numId="36">
    <w:abstractNumId w:val="1"/>
  </w:num>
  <w:num w:numId="37">
    <w:abstractNumId w:val="2"/>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6"/>
  </w:num>
  <w:num w:numId="41">
    <w:abstractNumId w:val="36"/>
  </w:num>
  <w:num w:numId="42">
    <w:abstractNumId w:val="8"/>
  </w:num>
  <w:num w:numId="43">
    <w:abstractNumId w:val="17"/>
  </w:num>
  <w:num w:numId="44">
    <w:abstractNumId w:val="24"/>
  </w:num>
  <w:num w:numId="45">
    <w:abstractNumId w:val="9"/>
  </w:num>
  <w:num w:numId="46">
    <w:abstractNumId w:val="42"/>
  </w:num>
  <w:num w:numId="47">
    <w:abstractNumId w:val="33"/>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069"/>
    <w:rsid w:val="0012332D"/>
    <w:rsid w:val="00215977"/>
    <w:rsid w:val="00250F1B"/>
    <w:rsid w:val="002B7709"/>
    <w:rsid w:val="002F794E"/>
    <w:rsid w:val="00430EEE"/>
    <w:rsid w:val="00505EAE"/>
    <w:rsid w:val="005579E6"/>
    <w:rsid w:val="005F58E5"/>
    <w:rsid w:val="00620AFB"/>
    <w:rsid w:val="006F39FA"/>
    <w:rsid w:val="006F7973"/>
    <w:rsid w:val="007032BC"/>
    <w:rsid w:val="007301A6"/>
    <w:rsid w:val="007E2845"/>
    <w:rsid w:val="008F62E0"/>
    <w:rsid w:val="00903252"/>
    <w:rsid w:val="00965069"/>
    <w:rsid w:val="0099520B"/>
    <w:rsid w:val="00AC3315"/>
    <w:rsid w:val="00B25E0A"/>
    <w:rsid w:val="00BF0B3A"/>
    <w:rsid w:val="00BF5373"/>
    <w:rsid w:val="00CE64D1"/>
    <w:rsid w:val="00CF40AC"/>
    <w:rsid w:val="00D06480"/>
    <w:rsid w:val="00DA640E"/>
    <w:rsid w:val="00E71F86"/>
    <w:rsid w:val="00E72943"/>
    <w:rsid w:val="00EB2128"/>
    <w:rsid w:val="00EF3DB2"/>
    <w:rsid w:val="00F10199"/>
    <w:rsid w:val="00F57AFB"/>
    <w:rsid w:val="00FB0C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BEA36BB"/>
  <w15:docId w15:val="{0E539BE1-6C63-4880-A427-7B74C831E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069"/>
    <w:pPr>
      <w:spacing w:after="0" w:line="240" w:lineRule="auto"/>
    </w:pPr>
    <w:rPr>
      <w:rFonts w:ascii="Times New Roman" w:eastAsia="Times New Roman" w:hAnsi="Times New Roman" w:cs="Times New Roman"/>
      <w:sz w:val="20"/>
      <w:szCs w:val="20"/>
      <w:lang w:val="es-CR" w:eastAsia="es-ES"/>
    </w:rPr>
  </w:style>
  <w:style w:type="paragraph" w:styleId="Ttulo1">
    <w:name w:val="heading 1"/>
    <w:aliases w:val="Título Principal,1. Texto Base"/>
    <w:basedOn w:val="Normal"/>
    <w:next w:val="Normal"/>
    <w:link w:val="Ttulo1Car"/>
    <w:qFormat/>
    <w:rsid w:val="00965069"/>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rPr>
  </w:style>
  <w:style w:type="paragraph" w:styleId="Ttulo2">
    <w:name w:val="heading 2"/>
    <w:aliases w:val="3. Subtitulos"/>
    <w:basedOn w:val="Normal"/>
    <w:next w:val="Normal"/>
    <w:link w:val="Ttulo2Car"/>
    <w:qFormat/>
    <w:rsid w:val="00965069"/>
    <w:pPr>
      <w:keepNext/>
      <w:widowControl w:val="0"/>
      <w:autoSpaceDE w:val="0"/>
      <w:autoSpaceDN w:val="0"/>
      <w:adjustRightInd w:val="0"/>
      <w:spacing w:before="240" w:after="60"/>
      <w:outlineLvl w:val="1"/>
    </w:pPr>
    <w:rPr>
      <w:rFonts w:ascii="Arial" w:hAnsi="Arial"/>
      <w:b/>
      <w:bCs/>
      <w:i/>
      <w:iCs/>
      <w:sz w:val="28"/>
      <w:szCs w:val="28"/>
    </w:rPr>
  </w:style>
  <w:style w:type="paragraph" w:styleId="Ttulo3">
    <w:name w:val="heading 3"/>
    <w:basedOn w:val="Normal"/>
    <w:next w:val="Normal"/>
    <w:link w:val="Ttulo3Car"/>
    <w:qFormat/>
    <w:rsid w:val="00965069"/>
    <w:pPr>
      <w:keepNext/>
      <w:widowControl w:val="0"/>
      <w:autoSpaceDE w:val="0"/>
      <w:autoSpaceDN w:val="0"/>
      <w:adjustRightInd w:val="0"/>
      <w:spacing w:before="240" w:after="60"/>
      <w:outlineLvl w:val="2"/>
    </w:pPr>
    <w:rPr>
      <w:rFonts w:ascii="Arial" w:hAnsi="Arial"/>
      <w:b/>
      <w:bCs/>
      <w:sz w:val="26"/>
      <w:szCs w:val="26"/>
    </w:rPr>
  </w:style>
  <w:style w:type="paragraph" w:styleId="Ttulo4">
    <w:name w:val="heading 4"/>
    <w:aliases w:val="2. Titulo I-II-III ect."/>
    <w:basedOn w:val="Normal"/>
    <w:next w:val="Normal"/>
    <w:link w:val="Ttulo4Car"/>
    <w:qFormat/>
    <w:rsid w:val="00965069"/>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qFormat/>
    <w:rsid w:val="00965069"/>
    <w:pPr>
      <w:keepNext/>
      <w:widowControl w:val="0"/>
      <w:autoSpaceDE w:val="0"/>
      <w:autoSpaceDN w:val="0"/>
      <w:adjustRightInd w:val="0"/>
      <w:jc w:val="both"/>
      <w:outlineLvl w:val="4"/>
    </w:pPr>
    <w:rPr>
      <w:rFonts w:ascii="Arial" w:hAnsi="Arial"/>
      <w:b/>
      <w:bCs/>
      <w:i/>
      <w:iCs/>
      <w:color w:val="000000"/>
      <w:sz w:val="24"/>
      <w:szCs w:val="24"/>
      <w:u w:color="000000"/>
    </w:rPr>
  </w:style>
  <w:style w:type="paragraph" w:styleId="Ttulo6">
    <w:name w:val="heading 6"/>
    <w:aliases w:val="5.Fuente"/>
    <w:basedOn w:val="Normal"/>
    <w:next w:val="Normal"/>
    <w:link w:val="Ttulo6Car"/>
    <w:qFormat/>
    <w:rsid w:val="00965069"/>
    <w:pPr>
      <w:widowControl w:val="0"/>
      <w:autoSpaceDE w:val="0"/>
      <w:autoSpaceDN w:val="0"/>
      <w:adjustRightInd w:val="0"/>
      <w:spacing w:before="240" w:after="60"/>
      <w:outlineLvl w:val="5"/>
    </w:pPr>
    <w:rPr>
      <w:b/>
      <w:bCs/>
      <w:sz w:val="22"/>
      <w:szCs w:val="22"/>
    </w:rPr>
  </w:style>
  <w:style w:type="paragraph" w:styleId="Ttulo7">
    <w:name w:val="heading 7"/>
    <w:basedOn w:val="Normal"/>
    <w:link w:val="Ttulo7Car"/>
    <w:qFormat/>
    <w:rsid w:val="00965069"/>
    <w:pPr>
      <w:keepNext/>
      <w:shd w:val="clear" w:color="auto" w:fill="FFFFFF"/>
      <w:tabs>
        <w:tab w:val="num" w:pos="360"/>
      </w:tabs>
      <w:autoSpaceDE w:val="0"/>
      <w:jc w:val="right"/>
      <w:outlineLvl w:val="6"/>
    </w:pPr>
    <w:rPr>
      <w:rFonts w:ascii="Arial" w:hAnsi="Arial"/>
      <w:b/>
      <w:bCs/>
      <w:sz w:val="24"/>
      <w:szCs w:val="24"/>
      <w:u w:val="single"/>
    </w:rPr>
  </w:style>
  <w:style w:type="paragraph" w:styleId="Ttulo8">
    <w:name w:val="heading 8"/>
    <w:basedOn w:val="Normal"/>
    <w:next w:val="Normal"/>
    <w:link w:val="Ttulo8Car"/>
    <w:qFormat/>
    <w:rsid w:val="00965069"/>
    <w:pPr>
      <w:keepNext/>
      <w:widowControl w:val="0"/>
      <w:autoSpaceDE w:val="0"/>
      <w:autoSpaceDN w:val="0"/>
      <w:adjustRightInd w:val="0"/>
      <w:jc w:val="right"/>
      <w:outlineLvl w:val="7"/>
    </w:pPr>
    <w:rPr>
      <w:rFonts w:ascii="Book Antiqua" w:hAnsi="Book Antiqua"/>
      <w:sz w:val="24"/>
      <w:szCs w:val="24"/>
    </w:rPr>
  </w:style>
  <w:style w:type="paragraph" w:styleId="Ttulo9">
    <w:name w:val="heading 9"/>
    <w:basedOn w:val="Normal"/>
    <w:next w:val="Normal"/>
    <w:link w:val="Ttulo9Car"/>
    <w:qFormat/>
    <w:rsid w:val="0096506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basedOn w:val="Fuentedeprrafopredeter"/>
    <w:link w:val="Ttulo1"/>
    <w:rsid w:val="00965069"/>
    <w:rPr>
      <w:rFonts w:ascii="Arial" w:eastAsia="Times New Roman" w:hAnsi="Arial" w:cs="Times New Roman"/>
      <w:b/>
      <w:bCs/>
      <w:i/>
      <w:iCs/>
      <w:color w:val="000000"/>
      <w:spacing w:val="-3"/>
      <w:sz w:val="24"/>
      <w:szCs w:val="24"/>
      <w:u w:color="000000"/>
    </w:rPr>
  </w:style>
  <w:style w:type="character" w:customStyle="1" w:styleId="Ttulo2Car">
    <w:name w:val="Título 2 Car"/>
    <w:aliases w:val="3. Subtitulos Car"/>
    <w:basedOn w:val="Fuentedeprrafopredeter"/>
    <w:link w:val="Ttulo2"/>
    <w:rsid w:val="00965069"/>
    <w:rPr>
      <w:rFonts w:ascii="Arial" w:eastAsia="Times New Roman" w:hAnsi="Arial" w:cs="Times New Roman"/>
      <w:b/>
      <w:bCs/>
      <w:i/>
      <w:iCs/>
      <w:sz w:val="28"/>
      <w:szCs w:val="28"/>
    </w:rPr>
  </w:style>
  <w:style w:type="character" w:customStyle="1" w:styleId="Ttulo3Car">
    <w:name w:val="Título 3 Car"/>
    <w:basedOn w:val="Fuentedeprrafopredeter"/>
    <w:link w:val="Ttulo3"/>
    <w:rsid w:val="00965069"/>
    <w:rPr>
      <w:rFonts w:ascii="Arial" w:eastAsia="Times New Roman" w:hAnsi="Arial" w:cs="Times New Roman"/>
      <w:b/>
      <w:bCs/>
      <w:sz w:val="26"/>
      <w:szCs w:val="26"/>
    </w:rPr>
  </w:style>
  <w:style w:type="character" w:customStyle="1" w:styleId="Ttulo4Car">
    <w:name w:val="Título 4 Car"/>
    <w:aliases w:val="2. Titulo I-II-III ect. Car"/>
    <w:basedOn w:val="Fuentedeprrafopredeter"/>
    <w:link w:val="Ttulo4"/>
    <w:rsid w:val="00965069"/>
    <w:rPr>
      <w:rFonts w:ascii="Book Antiqua" w:eastAsia="Times New Roman" w:hAnsi="Book Antiqua" w:cs="Times New Roman"/>
      <w:b/>
      <w:bCs/>
      <w:sz w:val="24"/>
      <w:szCs w:val="24"/>
      <w:u w:color="000000"/>
      <w:lang w:eastAsia="es-ES"/>
    </w:rPr>
  </w:style>
  <w:style w:type="character" w:customStyle="1" w:styleId="Ttulo5Car">
    <w:name w:val="Título 5 Car"/>
    <w:aliases w:val="4.Cuadros Car"/>
    <w:basedOn w:val="Fuentedeprrafopredeter"/>
    <w:link w:val="Ttulo5"/>
    <w:rsid w:val="00965069"/>
    <w:rPr>
      <w:rFonts w:ascii="Arial" w:eastAsia="Times New Roman" w:hAnsi="Arial" w:cs="Times New Roman"/>
      <w:b/>
      <w:bCs/>
      <w:i/>
      <w:iCs/>
      <w:color w:val="000000"/>
      <w:sz w:val="24"/>
      <w:szCs w:val="24"/>
      <w:u w:color="000000"/>
    </w:rPr>
  </w:style>
  <w:style w:type="character" w:customStyle="1" w:styleId="Ttulo6Car">
    <w:name w:val="Título 6 Car"/>
    <w:aliases w:val="5.Fuente Car"/>
    <w:basedOn w:val="Fuentedeprrafopredeter"/>
    <w:link w:val="Ttulo6"/>
    <w:rsid w:val="00965069"/>
    <w:rPr>
      <w:rFonts w:ascii="Times New Roman" w:eastAsia="Times New Roman" w:hAnsi="Times New Roman" w:cs="Times New Roman"/>
      <w:b/>
      <w:bCs/>
    </w:rPr>
  </w:style>
  <w:style w:type="character" w:customStyle="1" w:styleId="Ttulo7Car">
    <w:name w:val="Título 7 Car"/>
    <w:basedOn w:val="Fuentedeprrafopredeter"/>
    <w:link w:val="Ttulo7"/>
    <w:rsid w:val="00965069"/>
    <w:rPr>
      <w:rFonts w:ascii="Arial" w:eastAsia="Times New Roman" w:hAnsi="Arial" w:cs="Times New Roman"/>
      <w:b/>
      <w:bCs/>
      <w:sz w:val="24"/>
      <w:szCs w:val="24"/>
      <w:u w:val="single"/>
      <w:shd w:val="clear" w:color="auto" w:fill="FFFFFF"/>
    </w:rPr>
  </w:style>
  <w:style w:type="character" w:customStyle="1" w:styleId="Ttulo8Car">
    <w:name w:val="Título 8 Car"/>
    <w:basedOn w:val="Fuentedeprrafopredeter"/>
    <w:link w:val="Ttulo8"/>
    <w:rsid w:val="00965069"/>
    <w:rPr>
      <w:rFonts w:ascii="Book Antiqua" w:eastAsia="Times New Roman" w:hAnsi="Book Antiqua" w:cs="Times New Roman"/>
      <w:sz w:val="24"/>
      <w:szCs w:val="24"/>
    </w:rPr>
  </w:style>
  <w:style w:type="character" w:customStyle="1" w:styleId="Ttulo9Car">
    <w:name w:val="Título 9 Car"/>
    <w:basedOn w:val="Fuentedeprrafopredeter"/>
    <w:link w:val="Ttulo9"/>
    <w:rsid w:val="00965069"/>
    <w:rPr>
      <w:rFonts w:ascii="Arial" w:eastAsia="Times New Roman" w:hAnsi="Arial" w:cs="Times New Roman"/>
      <w:b/>
      <w:bCs/>
      <w:sz w:val="18"/>
      <w:szCs w:val="18"/>
      <w:lang w:val="es-ES_tradnl"/>
    </w:rPr>
  </w:style>
  <w:style w:type="paragraph" w:styleId="Textodeglobo">
    <w:name w:val="Balloon Text"/>
    <w:basedOn w:val="Normal"/>
    <w:link w:val="TextodegloboCar"/>
    <w:semiHidden/>
    <w:rsid w:val="00965069"/>
    <w:rPr>
      <w:rFonts w:ascii="Tahoma" w:hAnsi="Tahoma"/>
      <w:sz w:val="16"/>
      <w:szCs w:val="16"/>
    </w:rPr>
  </w:style>
  <w:style w:type="character" w:customStyle="1" w:styleId="TextodegloboCar">
    <w:name w:val="Texto de globo Car"/>
    <w:basedOn w:val="Fuentedeprrafopredeter"/>
    <w:link w:val="Textodeglobo"/>
    <w:semiHidden/>
    <w:rsid w:val="00965069"/>
    <w:rPr>
      <w:rFonts w:ascii="Tahoma" w:eastAsia="Times New Roman" w:hAnsi="Tahoma" w:cs="Times New Roman"/>
      <w:sz w:val="16"/>
      <w:szCs w:val="16"/>
    </w:rPr>
  </w:style>
  <w:style w:type="paragraph" w:styleId="Textoindependiente2">
    <w:name w:val="Body Text 2"/>
    <w:basedOn w:val="Normal"/>
    <w:link w:val="Textoindependiente2Car"/>
    <w:rsid w:val="00965069"/>
    <w:pPr>
      <w:jc w:val="both"/>
    </w:pPr>
    <w:rPr>
      <w:rFonts w:ascii="Bookman Old Style" w:hAnsi="Bookman Old Style"/>
      <w:sz w:val="24"/>
      <w:szCs w:val="24"/>
      <w:lang w:val="es-ES_tradnl"/>
    </w:rPr>
  </w:style>
  <w:style w:type="character" w:customStyle="1" w:styleId="Textoindependiente2Car">
    <w:name w:val="Texto independiente 2 Car"/>
    <w:basedOn w:val="Fuentedeprrafopredeter"/>
    <w:link w:val="Textoindependiente2"/>
    <w:rsid w:val="00965069"/>
    <w:rPr>
      <w:rFonts w:ascii="Bookman Old Style" w:eastAsia="Times New Roman" w:hAnsi="Bookman Old Style" w:cs="Times New Roman"/>
      <w:sz w:val="24"/>
      <w:szCs w:val="24"/>
      <w:lang w:val="es-ES_tradnl"/>
    </w:rPr>
  </w:style>
  <w:style w:type="character" w:styleId="Hipervnculo">
    <w:name w:val="Hyperlink"/>
    <w:rsid w:val="00965069"/>
    <w:rPr>
      <w:rFonts w:cs="Times New Roman"/>
      <w:color w:val="0000FF"/>
      <w:u w:val="single"/>
    </w:rPr>
  </w:style>
  <w:style w:type="paragraph" w:customStyle="1" w:styleId="Car">
    <w:name w:val="Car"/>
    <w:basedOn w:val="Normal"/>
    <w:semiHidden/>
    <w:rsid w:val="00965069"/>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965069"/>
    <w:pPr>
      <w:tabs>
        <w:tab w:val="center" w:pos="4252"/>
        <w:tab w:val="right" w:pos="8504"/>
      </w:tabs>
    </w:pPr>
  </w:style>
  <w:style w:type="character" w:customStyle="1" w:styleId="EncabezadoCar">
    <w:name w:val="Encabezado Car"/>
    <w:aliases w:val="encabezado Car"/>
    <w:basedOn w:val="Fuentedeprrafopredeter"/>
    <w:link w:val="Encabezado"/>
    <w:rsid w:val="00965069"/>
    <w:rPr>
      <w:rFonts w:ascii="Times New Roman" w:eastAsia="Times New Roman" w:hAnsi="Times New Roman" w:cs="Times New Roman"/>
      <w:sz w:val="20"/>
      <w:szCs w:val="20"/>
      <w:lang w:val="es-CR" w:eastAsia="es-ES"/>
    </w:rPr>
  </w:style>
  <w:style w:type="paragraph" w:styleId="Piedepgina">
    <w:name w:val="footer"/>
    <w:basedOn w:val="Normal"/>
    <w:link w:val="PiedepginaCar"/>
    <w:rsid w:val="00965069"/>
    <w:pPr>
      <w:tabs>
        <w:tab w:val="center" w:pos="4252"/>
        <w:tab w:val="right" w:pos="8504"/>
      </w:tabs>
    </w:pPr>
  </w:style>
  <w:style w:type="character" w:customStyle="1" w:styleId="PiedepginaCar">
    <w:name w:val="Pie de página Car"/>
    <w:basedOn w:val="Fuentedeprrafopredeter"/>
    <w:link w:val="Piedepgina"/>
    <w:rsid w:val="00965069"/>
    <w:rPr>
      <w:rFonts w:ascii="Times New Roman" w:eastAsia="Times New Roman" w:hAnsi="Times New Roman" w:cs="Times New Roman"/>
      <w:sz w:val="20"/>
      <w:szCs w:val="20"/>
      <w:lang w:val="es-CR"/>
    </w:rPr>
  </w:style>
  <w:style w:type="character" w:styleId="Nmerodepgina">
    <w:name w:val="page number"/>
    <w:rsid w:val="00965069"/>
    <w:rPr>
      <w:rFonts w:cs="Times New Roman"/>
    </w:rPr>
  </w:style>
  <w:style w:type="paragraph" w:styleId="NormalWeb">
    <w:name w:val="Normal (Web)"/>
    <w:basedOn w:val="Normal"/>
    <w:link w:val="NormalWebCar"/>
    <w:uiPriority w:val="99"/>
    <w:qFormat/>
    <w:rsid w:val="00965069"/>
    <w:pPr>
      <w:widowControl w:val="0"/>
      <w:autoSpaceDE w:val="0"/>
      <w:autoSpaceDN w:val="0"/>
      <w:adjustRightInd w:val="0"/>
    </w:pPr>
    <w:rPr>
      <w:rFonts w:ascii="Arial Unicode MS" w:eastAsia="Arial Unicode MS" w:hAnsi="Arial"/>
      <w:color w:val="000000"/>
      <w:sz w:val="24"/>
      <w:szCs w:val="24"/>
      <w:u w:color="000000"/>
    </w:rPr>
  </w:style>
  <w:style w:type="table" w:styleId="Tablaconcuadrcula">
    <w:name w:val="Table Grid"/>
    <w:basedOn w:val="Tablanormal"/>
    <w:rsid w:val="0096506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965069"/>
    <w:pPr>
      <w:spacing w:after="120"/>
    </w:pPr>
  </w:style>
  <w:style w:type="character" w:customStyle="1" w:styleId="TextoindependienteCar">
    <w:name w:val="Texto independiente Car"/>
    <w:basedOn w:val="Fuentedeprrafopredeter"/>
    <w:link w:val="Textoindependiente"/>
    <w:rsid w:val="00965069"/>
    <w:rPr>
      <w:rFonts w:ascii="Times New Roman" w:eastAsia="Times New Roman" w:hAnsi="Times New Roman" w:cs="Times New Roman"/>
      <w:sz w:val="20"/>
      <w:szCs w:val="20"/>
      <w:lang w:val="es-CR"/>
    </w:rPr>
  </w:style>
  <w:style w:type="paragraph" w:styleId="Textonotapie">
    <w:name w:val="footnote text"/>
    <w:basedOn w:val="Normal"/>
    <w:link w:val="TextonotapieCar"/>
    <w:uiPriority w:val="99"/>
    <w:rsid w:val="00965069"/>
    <w:rPr>
      <w:lang w:val="es-ES"/>
    </w:rPr>
  </w:style>
  <w:style w:type="character" w:customStyle="1" w:styleId="TextonotapieCar">
    <w:name w:val="Texto nota pie Car"/>
    <w:basedOn w:val="Fuentedeprrafopredeter"/>
    <w:link w:val="Textonotapie"/>
    <w:uiPriority w:val="99"/>
    <w:rsid w:val="00965069"/>
    <w:rPr>
      <w:rFonts w:ascii="Times New Roman" w:eastAsia="Times New Roman" w:hAnsi="Times New Roman" w:cs="Times New Roman"/>
      <w:sz w:val="20"/>
      <w:szCs w:val="20"/>
      <w:lang w:eastAsia="es-ES"/>
    </w:rPr>
  </w:style>
  <w:style w:type="character" w:styleId="Refdenotaalpie">
    <w:name w:val="footnote reference"/>
    <w:uiPriority w:val="99"/>
    <w:rsid w:val="00965069"/>
    <w:rPr>
      <w:rFonts w:cs="Times New Roman"/>
      <w:vertAlign w:val="superscript"/>
    </w:rPr>
  </w:style>
  <w:style w:type="character" w:styleId="Textoennegrita">
    <w:name w:val="Strong"/>
    <w:qFormat/>
    <w:rsid w:val="00965069"/>
    <w:rPr>
      <w:rFonts w:cs="Times New Roman"/>
      <w:b/>
      <w:bCs/>
    </w:rPr>
  </w:style>
  <w:style w:type="paragraph" w:customStyle="1" w:styleId="CharChar">
    <w:name w:val="Char Char"/>
    <w:basedOn w:val="Normal"/>
    <w:semiHidden/>
    <w:rsid w:val="00965069"/>
    <w:pPr>
      <w:spacing w:after="160" w:line="240" w:lineRule="exact"/>
    </w:pPr>
    <w:rPr>
      <w:rFonts w:ascii="Verdana" w:hAnsi="Verdana" w:cs="Verdana"/>
      <w:lang w:val="en-AU" w:eastAsia="en-US"/>
    </w:rPr>
  </w:style>
  <w:style w:type="paragraph" w:customStyle="1" w:styleId="Estilo">
    <w:name w:val="Estilo"/>
    <w:next w:val="Normal"/>
    <w:rsid w:val="00965069"/>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Estilo1">
    <w:name w:val="Estilo1"/>
    <w:next w:val="Normal"/>
    <w:rsid w:val="00965069"/>
    <w:pPr>
      <w:widowControl w:val="0"/>
      <w:autoSpaceDE w:val="0"/>
      <w:autoSpaceDN w:val="0"/>
      <w:adjustRightInd w:val="0"/>
      <w:spacing w:after="0" w:line="240" w:lineRule="auto"/>
    </w:pPr>
    <w:rPr>
      <w:rFonts w:ascii="Arial" w:eastAsia="Times New Roman" w:hAnsi="Arial" w:cs="Arial"/>
      <w:sz w:val="24"/>
      <w:szCs w:val="24"/>
      <w:u w:color="000000"/>
      <w:lang w:eastAsia="es-ES"/>
    </w:rPr>
  </w:style>
  <w:style w:type="paragraph" w:styleId="Textoindependiente3">
    <w:name w:val="Body Text 3"/>
    <w:basedOn w:val="Normal"/>
    <w:link w:val="Textoindependiente3Car"/>
    <w:rsid w:val="00965069"/>
    <w:pPr>
      <w:widowControl w:val="0"/>
      <w:autoSpaceDE w:val="0"/>
      <w:autoSpaceDN w:val="0"/>
      <w:adjustRightInd w:val="0"/>
      <w:jc w:val="both"/>
    </w:pPr>
    <w:rPr>
      <w:rFonts w:ascii="Book Antiqua" w:hAnsi="Book Antiqua"/>
      <w:sz w:val="24"/>
      <w:szCs w:val="24"/>
    </w:rPr>
  </w:style>
  <w:style w:type="character" w:customStyle="1" w:styleId="Textoindependiente3Car">
    <w:name w:val="Texto independiente 3 Car"/>
    <w:basedOn w:val="Fuentedeprrafopredeter"/>
    <w:link w:val="Textoindependiente3"/>
    <w:rsid w:val="00965069"/>
    <w:rPr>
      <w:rFonts w:ascii="Book Antiqua" w:eastAsia="Times New Roman" w:hAnsi="Book Antiqua" w:cs="Times New Roman"/>
      <w:sz w:val="24"/>
      <w:szCs w:val="24"/>
    </w:rPr>
  </w:style>
  <w:style w:type="character" w:styleId="Hipervnculovisitado">
    <w:name w:val="FollowedHyperlink"/>
    <w:uiPriority w:val="99"/>
    <w:rsid w:val="00965069"/>
    <w:rPr>
      <w:rFonts w:cs="Times New Roman"/>
      <w:color w:val="800080"/>
      <w:u w:val="single"/>
    </w:rPr>
  </w:style>
  <w:style w:type="paragraph" w:customStyle="1" w:styleId="Ttulo30">
    <w:name w:val="TÍtulo 3"/>
    <w:next w:val="Normal"/>
    <w:rsid w:val="00965069"/>
    <w:pPr>
      <w:keepNext/>
      <w:widowControl w:val="0"/>
      <w:autoSpaceDE w:val="0"/>
      <w:autoSpaceDN w:val="0"/>
      <w:adjustRightInd w:val="0"/>
      <w:spacing w:after="0" w:line="240" w:lineRule="auto"/>
      <w:jc w:val="both"/>
    </w:pPr>
    <w:rPr>
      <w:rFonts w:ascii="Arial" w:eastAsia="Times New Roman" w:hAnsi="Arial" w:cs="Arial"/>
      <w:sz w:val="24"/>
      <w:szCs w:val="24"/>
      <w:lang w:eastAsia="es-ES"/>
    </w:rPr>
  </w:style>
  <w:style w:type="paragraph" w:styleId="Sangra2detindependiente">
    <w:name w:val="Body Text Indent 2"/>
    <w:basedOn w:val="Normal"/>
    <w:link w:val="Sangra2detindependienteCar"/>
    <w:rsid w:val="00965069"/>
    <w:pPr>
      <w:widowControl w:val="0"/>
      <w:autoSpaceDE w:val="0"/>
      <w:autoSpaceDN w:val="0"/>
      <w:adjustRightInd w:val="0"/>
      <w:ind w:left="497"/>
      <w:jc w:val="both"/>
    </w:pPr>
    <w:rPr>
      <w:rFonts w:ascii="Arial" w:hAnsi="Arial"/>
      <w:color w:val="000000"/>
      <w:spacing w:val="-10"/>
      <w:sz w:val="28"/>
      <w:szCs w:val="28"/>
      <w:u w:color="000000"/>
    </w:rPr>
  </w:style>
  <w:style w:type="character" w:customStyle="1" w:styleId="Sangra2detindependienteCar">
    <w:name w:val="Sangría 2 de t. independiente Car"/>
    <w:basedOn w:val="Fuentedeprrafopredeter"/>
    <w:link w:val="Sangra2detindependiente"/>
    <w:rsid w:val="00965069"/>
    <w:rPr>
      <w:rFonts w:ascii="Arial" w:eastAsia="Times New Roman" w:hAnsi="Arial" w:cs="Times New Roman"/>
      <w:color w:val="000000"/>
      <w:spacing w:val="-10"/>
      <w:sz w:val="28"/>
      <w:szCs w:val="28"/>
      <w:u w:color="000000"/>
    </w:rPr>
  </w:style>
  <w:style w:type="paragraph" w:styleId="Mapadeldocumento">
    <w:name w:val="Document Map"/>
    <w:basedOn w:val="Normal"/>
    <w:link w:val="MapadeldocumentoCar"/>
    <w:semiHidden/>
    <w:rsid w:val="00965069"/>
    <w:pPr>
      <w:widowControl w:val="0"/>
      <w:shd w:val="clear" w:color="auto" w:fill="000080"/>
      <w:autoSpaceDE w:val="0"/>
      <w:autoSpaceDN w:val="0"/>
      <w:adjustRightInd w:val="0"/>
    </w:pPr>
    <w:rPr>
      <w:rFonts w:ascii="Tahoma" w:hAnsi="Tahoma"/>
      <w:color w:val="000000"/>
      <w:u w:color="000000"/>
    </w:rPr>
  </w:style>
  <w:style w:type="character" w:customStyle="1" w:styleId="MapadeldocumentoCar">
    <w:name w:val="Mapa del documento Car"/>
    <w:basedOn w:val="Fuentedeprrafopredeter"/>
    <w:link w:val="Mapadeldocumento"/>
    <w:semiHidden/>
    <w:rsid w:val="00965069"/>
    <w:rPr>
      <w:rFonts w:ascii="Tahoma" w:eastAsia="Times New Roman" w:hAnsi="Tahoma" w:cs="Times New Roman"/>
      <w:color w:val="000000"/>
      <w:sz w:val="20"/>
      <w:szCs w:val="20"/>
      <w:u w:color="000000"/>
      <w:shd w:val="clear" w:color="auto" w:fill="000080"/>
    </w:rPr>
  </w:style>
  <w:style w:type="paragraph" w:customStyle="1" w:styleId="H5">
    <w:name w:val="H5"/>
    <w:next w:val="Normal"/>
    <w:rsid w:val="00965069"/>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eastAsia="es-ES"/>
    </w:rPr>
  </w:style>
  <w:style w:type="paragraph" w:customStyle="1" w:styleId="estilo2">
    <w:name w:val="estilo2"/>
    <w:basedOn w:val="Normal"/>
    <w:rsid w:val="00965069"/>
    <w:pPr>
      <w:spacing w:before="100" w:beforeAutospacing="1" w:after="100" w:afterAutospacing="1"/>
    </w:pPr>
    <w:rPr>
      <w:rFonts w:ascii="Verdana" w:hAnsi="Verdana" w:cs="Verdana"/>
      <w:sz w:val="24"/>
      <w:szCs w:val="24"/>
      <w:lang w:val="es-ES"/>
    </w:rPr>
  </w:style>
  <w:style w:type="character" w:customStyle="1" w:styleId="estilo51">
    <w:name w:val="estilo51"/>
    <w:rsid w:val="00965069"/>
    <w:rPr>
      <w:rFonts w:cs="Times New Roman"/>
      <w:b/>
      <w:bCs/>
    </w:rPr>
  </w:style>
  <w:style w:type="character" w:customStyle="1" w:styleId="estilo41">
    <w:name w:val="estilo41"/>
    <w:rsid w:val="00965069"/>
    <w:rPr>
      <w:rFonts w:cs="Times New Roman"/>
    </w:rPr>
  </w:style>
  <w:style w:type="paragraph" w:styleId="Prrafodelista">
    <w:name w:val="List Paragraph"/>
    <w:basedOn w:val="Normal"/>
    <w:uiPriority w:val="34"/>
    <w:qFormat/>
    <w:rsid w:val="00965069"/>
    <w:pPr>
      <w:ind w:left="708"/>
    </w:pPr>
    <w:rPr>
      <w:rFonts w:ascii="Arial" w:hAnsi="Arial" w:cs="Arial"/>
      <w:sz w:val="24"/>
      <w:szCs w:val="24"/>
      <w:lang w:val="es-ES"/>
    </w:rPr>
  </w:style>
  <w:style w:type="character" w:styleId="nfasis">
    <w:name w:val="Emphasis"/>
    <w:qFormat/>
    <w:rsid w:val="00965069"/>
    <w:rPr>
      <w:rFonts w:cs="Times New Roman"/>
      <w:i/>
      <w:iCs/>
    </w:rPr>
  </w:style>
  <w:style w:type="paragraph" w:customStyle="1" w:styleId="Prrafodelista1">
    <w:name w:val="Párrafo de lista1"/>
    <w:basedOn w:val="Normal"/>
    <w:qFormat/>
    <w:rsid w:val="00965069"/>
    <w:pPr>
      <w:spacing w:after="200" w:line="276" w:lineRule="auto"/>
      <w:ind w:left="720"/>
    </w:pPr>
    <w:rPr>
      <w:rFonts w:ascii="Calibri" w:hAnsi="Calibri" w:cs="Calibri"/>
      <w:sz w:val="22"/>
      <w:szCs w:val="22"/>
      <w:lang w:eastAsia="en-US"/>
    </w:rPr>
  </w:style>
  <w:style w:type="character" w:customStyle="1" w:styleId="CarCar1">
    <w:name w:val="Car Car1"/>
    <w:semiHidden/>
    <w:locked/>
    <w:rsid w:val="00965069"/>
    <w:rPr>
      <w:rFonts w:ascii="Calibri" w:hAnsi="Calibri" w:cs="Calibri"/>
      <w:lang w:val="es-CR" w:eastAsia="en-US"/>
    </w:rPr>
  </w:style>
  <w:style w:type="paragraph" w:styleId="Sangradetextonormal">
    <w:name w:val="Body Text Indent"/>
    <w:basedOn w:val="Normal"/>
    <w:link w:val="SangradetextonormalCar"/>
    <w:rsid w:val="00965069"/>
    <w:pPr>
      <w:widowControl w:val="0"/>
      <w:autoSpaceDE w:val="0"/>
      <w:autoSpaceDN w:val="0"/>
      <w:adjustRightInd w:val="0"/>
      <w:spacing w:after="120"/>
      <w:ind w:left="283"/>
    </w:pPr>
    <w:rPr>
      <w:rFonts w:ascii="Arial" w:hAnsi="Arial"/>
      <w:sz w:val="24"/>
      <w:szCs w:val="24"/>
    </w:rPr>
  </w:style>
  <w:style w:type="character" w:customStyle="1" w:styleId="SangradetextonormalCar">
    <w:name w:val="Sangría de texto normal Car"/>
    <w:basedOn w:val="Fuentedeprrafopredeter"/>
    <w:link w:val="Sangradetextonormal"/>
    <w:rsid w:val="00965069"/>
    <w:rPr>
      <w:rFonts w:ascii="Arial" w:eastAsia="Times New Roman" w:hAnsi="Arial" w:cs="Times New Roman"/>
      <w:sz w:val="24"/>
      <w:szCs w:val="24"/>
    </w:rPr>
  </w:style>
  <w:style w:type="character" w:customStyle="1" w:styleId="CarCar2">
    <w:name w:val="Car Car2"/>
    <w:semiHidden/>
    <w:rsid w:val="00965069"/>
    <w:rPr>
      <w:rFonts w:cs="Times New Roman"/>
      <w:lang w:val="es-ES" w:eastAsia="es-ES"/>
    </w:rPr>
  </w:style>
  <w:style w:type="paragraph" w:customStyle="1" w:styleId="BodyText22">
    <w:name w:val="Body Text 22"/>
    <w:rsid w:val="00965069"/>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eastAsia="es-ES"/>
    </w:rPr>
  </w:style>
  <w:style w:type="paragraph" w:styleId="Textodebloque">
    <w:name w:val="Block Text"/>
    <w:basedOn w:val="Normal"/>
    <w:rsid w:val="00965069"/>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965069"/>
    <w:pPr>
      <w:spacing w:after="160" w:line="240" w:lineRule="exact"/>
    </w:pPr>
    <w:rPr>
      <w:rFonts w:ascii="Verdana" w:hAnsi="Verdana" w:cs="Verdana"/>
      <w:lang w:val="en-AU" w:eastAsia="en-US"/>
    </w:rPr>
  </w:style>
  <w:style w:type="paragraph" w:styleId="Ttulo">
    <w:name w:val="Title"/>
    <w:basedOn w:val="Normal"/>
    <w:link w:val="TtuloCar"/>
    <w:qFormat/>
    <w:rsid w:val="00965069"/>
    <w:pPr>
      <w:jc w:val="center"/>
    </w:pPr>
    <w:rPr>
      <w:rFonts w:ascii="Arial" w:hAnsi="Arial"/>
      <w:b/>
      <w:bCs/>
      <w:sz w:val="36"/>
      <w:szCs w:val="36"/>
    </w:rPr>
  </w:style>
  <w:style w:type="character" w:customStyle="1" w:styleId="TtuloCar">
    <w:name w:val="Título Car"/>
    <w:basedOn w:val="Fuentedeprrafopredeter"/>
    <w:link w:val="Ttulo"/>
    <w:rsid w:val="00965069"/>
    <w:rPr>
      <w:rFonts w:ascii="Arial" w:eastAsia="Times New Roman" w:hAnsi="Arial" w:cs="Times New Roman"/>
      <w:b/>
      <w:bCs/>
      <w:sz w:val="36"/>
      <w:szCs w:val="36"/>
      <w:lang w:val="es-CR" w:eastAsia="es-ES"/>
    </w:rPr>
  </w:style>
  <w:style w:type="paragraph" w:customStyle="1" w:styleId="Prrafodelista2">
    <w:name w:val="Párrafo de lista2"/>
    <w:basedOn w:val="Normal"/>
    <w:qFormat/>
    <w:rsid w:val="00965069"/>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965069"/>
    <w:pPr>
      <w:ind w:left="720"/>
    </w:pPr>
    <w:rPr>
      <w:sz w:val="24"/>
      <w:szCs w:val="24"/>
      <w:lang w:val="es-ES"/>
    </w:rPr>
  </w:style>
  <w:style w:type="paragraph" w:styleId="Sangra3detindependiente">
    <w:name w:val="Body Text Indent 3"/>
    <w:basedOn w:val="Normal"/>
    <w:link w:val="Sangra3detindependienteCar"/>
    <w:rsid w:val="00965069"/>
    <w:pPr>
      <w:ind w:left="709" w:hanging="709"/>
      <w:jc w:val="both"/>
    </w:pPr>
    <w:rPr>
      <w:rFonts w:ascii="Bookman Old Style" w:hAnsi="Bookman Old Style"/>
      <w:sz w:val="24"/>
      <w:szCs w:val="24"/>
      <w:lang w:val="es-ES_tradnl"/>
    </w:rPr>
  </w:style>
  <w:style w:type="character" w:customStyle="1" w:styleId="Sangra3detindependienteCar">
    <w:name w:val="Sangría 3 de t. independiente Car"/>
    <w:basedOn w:val="Fuentedeprrafopredeter"/>
    <w:link w:val="Sangra3detindependiente"/>
    <w:rsid w:val="00965069"/>
    <w:rPr>
      <w:rFonts w:ascii="Bookman Old Style" w:eastAsia="Times New Roman" w:hAnsi="Bookman Old Style" w:cs="Times New Roman"/>
      <w:sz w:val="24"/>
      <w:szCs w:val="24"/>
      <w:lang w:val="es-ES_tradnl"/>
    </w:rPr>
  </w:style>
  <w:style w:type="paragraph" w:styleId="Subttulo">
    <w:name w:val="Subtitle"/>
    <w:basedOn w:val="Normal"/>
    <w:link w:val="SubttuloCar"/>
    <w:qFormat/>
    <w:rsid w:val="00965069"/>
    <w:pPr>
      <w:jc w:val="center"/>
    </w:pPr>
    <w:rPr>
      <w:b/>
      <w:bCs/>
      <w:sz w:val="32"/>
      <w:szCs w:val="32"/>
    </w:rPr>
  </w:style>
  <w:style w:type="character" w:customStyle="1" w:styleId="SubttuloCar">
    <w:name w:val="Subtítulo Car"/>
    <w:basedOn w:val="Fuentedeprrafopredeter"/>
    <w:link w:val="Subttulo"/>
    <w:rsid w:val="00965069"/>
    <w:rPr>
      <w:rFonts w:ascii="Times New Roman" w:eastAsia="Times New Roman" w:hAnsi="Times New Roman" w:cs="Times New Roman"/>
      <w:b/>
      <w:bCs/>
      <w:sz w:val="32"/>
      <w:szCs w:val="32"/>
    </w:rPr>
  </w:style>
  <w:style w:type="paragraph" w:styleId="Lista">
    <w:name w:val="List"/>
    <w:basedOn w:val="Normal"/>
    <w:uiPriority w:val="99"/>
    <w:rsid w:val="00965069"/>
    <w:pPr>
      <w:ind w:left="283" w:hanging="283"/>
    </w:pPr>
    <w:rPr>
      <w:sz w:val="28"/>
      <w:szCs w:val="28"/>
      <w:lang w:val="es-ES"/>
    </w:rPr>
  </w:style>
  <w:style w:type="paragraph" w:customStyle="1" w:styleId="Ttulo60">
    <w:name w:val="TÍtulo 6"/>
    <w:basedOn w:val="Normal"/>
    <w:next w:val="Normal"/>
    <w:rsid w:val="0096506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96506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96506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96506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965069"/>
    <w:pPr>
      <w:widowControl w:val="0"/>
      <w:autoSpaceDE w:val="0"/>
      <w:autoSpaceDN w:val="0"/>
      <w:adjustRightInd w:val="0"/>
    </w:pPr>
    <w:rPr>
      <w:rFonts w:ascii="Arial" w:hAnsi="Arial" w:cs="Arial"/>
      <w:b/>
      <w:bCs/>
      <w:lang w:val="es-ES"/>
    </w:rPr>
  </w:style>
  <w:style w:type="character" w:customStyle="1" w:styleId="NormalWebCar">
    <w:name w:val="Normal (Web) Car"/>
    <w:link w:val="NormalWeb"/>
    <w:uiPriority w:val="99"/>
    <w:locked/>
    <w:rsid w:val="00965069"/>
    <w:rPr>
      <w:rFonts w:ascii="Arial Unicode MS" w:eastAsia="Arial Unicode MS" w:hAnsi="Arial" w:cs="Times New Roman"/>
      <w:color w:val="000000"/>
      <w:sz w:val="24"/>
      <w:szCs w:val="24"/>
      <w:u w:color="000000"/>
    </w:rPr>
  </w:style>
  <w:style w:type="paragraph" w:customStyle="1" w:styleId="Prrafodelista20">
    <w:name w:val="Párrafo de lista2"/>
    <w:basedOn w:val="Normal"/>
    <w:uiPriority w:val="34"/>
    <w:qFormat/>
    <w:rsid w:val="00965069"/>
    <w:pPr>
      <w:spacing w:after="200" w:line="276" w:lineRule="auto"/>
      <w:ind w:left="720"/>
      <w:contextualSpacing/>
    </w:pPr>
    <w:rPr>
      <w:rFonts w:ascii="Calibri" w:hAnsi="Calibri"/>
      <w:sz w:val="22"/>
      <w:szCs w:val="22"/>
      <w:lang w:val="es-ES" w:eastAsia="en-US"/>
    </w:rPr>
  </w:style>
  <w:style w:type="paragraph" w:customStyle="1" w:styleId="Textoindependiente21">
    <w:name w:val="Texto independiente 21"/>
    <w:basedOn w:val="Normal"/>
    <w:rsid w:val="00965069"/>
    <w:pPr>
      <w:suppressAutoHyphens/>
      <w:jc w:val="both"/>
    </w:pPr>
    <w:rPr>
      <w:rFonts w:ascii="Verdana" w:hAnsi="Verdana"/>
      <w:i/>
      <w:sz w:val="24"/>
      <w:lang w:val="es-ES_tradnl" w:eastAsia="ar-SA"/>
    </w:rPr>
  </w:style>
  <w:style w:type="paragraph" w:styleId="Textonotaalfinal">
    <w:name w:val="endnote text"/>
    <w:basedOn w:val="Normal"/>
    <w:link w:val="TextonotaalfinalCar"/>
    <w:unhideWhenUsed/>
    <w:rsid w:val="00965069"/>
    <w:pPr>
      <w:jc w:val="both"/>
    </w:pPr>
    <w:rPr>
      <w:i/>
    </w:rPr>
  </w:style>
  <w:style w:type="character" w:customStyle="1" w:styleId="TextonotaalfinalCar">
    <w:name w:val="Texto nota al final Car"/>
    <w:basedOn w:val="Fuentedeprrafopredeter"/>
    <w:link w:val="Textonotaalfinal"/>
    <w:rsid w:val="00965069"/>
    <w:rPr>
      <w:rFonts w:ascii="Times New Roman" w:eastAsia="Times New Roman" w:hAnsi="Times New Roman" w:cs="Times New Roman"/>
      <w:i/>
      <w:sz w:val="20"/>
      <w:szCs w:val="20"/>
    </w:rPr>
  </w:style>
  <w:style w:type="character" w:styleId="Refdenotaalfinal">
    <w:name w:val="endnote reference"/>
    <w:unhideWhenUsed/>
    <w:rsid w:val="00965069"/>
    <w:rPr>
      <w:vertAlign w:val="superscript"/>
    </w:rPr>
  </w:style>
  <w:style w:type="paragraph" w:styleId="Tabladeilustraciones">
    <w:name w:val="table of figures"/>
    <w:basedOn w:val="Normal"/>
    <w:next w:val="Normal"/>
    <w:uiPriority w:val="99"/>
    <w:unhideWhenUsed/>
    <w:rsid w:val="00965069"/>
    <w:pPr>
      <w:ind w:left="480" w:hanging="480"/>
    </w:pPr>
    <w:rPr>
      <w:rFonts w:ascii="Calibri" w:hAnsi="Calibri"/>
      <w:caps/>
      <w:lang w:val="es-ES"/>
    </w:rPr>
  </w:style>
  <w:style w:type="paragraph" w:customStyle="1" w:styleId="Textosinformato1">
    <w:name w:val="Texto sin formato1"/>
    <w:basedOn w:val="Normal"/>
    <w:rsid w:val="00965069"/>
    <w:pPr>
      <w:suppressAutoHyphens/>
    </w:pPr>
    <w:rPr>
      <w:rFonts w:ascii="Courier New" w:hAnsi="Courier New" w:cs="Courier New"/>
      <w:lang w:val="es-ES" w:eastAsia="zh-CN"/>
    </w:rPr>
  </w:style>
  <w:style w:type="character" w:styleId="Referenciaintensa">
    <w:name w:val="Intense Reference"/>
    <w:uiPriority w:val="32"/>
    <w:rsid w:val="00965069"/>
    <w:rPr>
      <w:rFonts w:ascii="Calibri" w:hAnsi="Calibri"/>
      <w:sz w:val="18"/>
      <w:szCs w:val="22"/>
      <w:lang w:val="es-CR" w:eastAsia="es-CR"/>
    </w:rPr>
  </w:style>
  <w:style w:type="character" w:styleId="Ttulodellibro">
    <w:name w:val="Book Title"/>
    <w:uiPriority w:val="33"/>
    <w:rsid w:val="00965069"/>
    <w:rPr>
      <w:b/>
      <w:bCs/>
      <w:smallCaps/>
      <w:spacing w:val="5"/>
    </w:rPr>
  </w:style>
  <w:style w:type="character" w:styleId="Refdecomentario">
    <w:name w:val="annotation reference"/>
    <w:uiPriority w:val="99"/>
    <w:unhideWhenUsed/>
    <w:rsid w:val="00965069"/>
    <w:rPr>
      <w:sz w:val="16"/>
      <w:szCs w:val="16"/>
    </w:rPr>
  </w:style>
  <w:style w:type="paragraph" w:styleId="Textocomentario">
    <w:name w:val="annotation text"/>
    <w:basedOn w:val="Normal"/>
    <w:link w:val="TextocomentarioCar"/>
    <w:uiPriority w:val="99"/>
    <w:unhideWhenUsed/>
    <w:rsid w:val="00965069"/>
    <w:pPr>
      <w:jc w:val="both"/>
    </w:pPr>
    <w:rPr>
      <w:i/>
    </w:rPr>
  </w:style>
  <w:style w:type="character" w:customStyle="1" w:styleId="TextocomentarioCar">
    <w:name w:val="Texto comentario Car"/>
    <w:basedOn w:val="Fuentedeprrafopredeter"/>
    <w:link w:val="Textocomentario"/>
    <w:uiPriority w:val="99"/>
    <w:rsid w:val="00965069"/>
    <w:rPr>
      <w:rFonts w:ascii="Times New Roman" w:eastAsia="Times New Roman" w:hAnsi="Times New Roman" w:cs="Times New Roman"/>
      <w:i/>
      <w:sz w:val="20"/>
      <w:szCs w:val="20"/>
    </w:rPr>
  </w:style>
  <w:style w:type="paragraph" w:styleId="Asuntodelcomentario">
    <w:name w:val="annotation subject"/>
    <w:basedOn w:val="Textocomentario"/>
    <w:next w:val="Textocomentario"/>
    <w:link w:val="AsuntodelcomentarioCar"/>
    <w:uiPriority w:val="99"/>
    <w:unhideWhenUsed/>
    <w:rsid w:val="00965069"/>
    <w:rPr>
      <w:b/>
      <w:bCs/>
    </w:rPr>
  </w:style>
  <w:style w:type="character" w:customStyle="1" w:styleId="AsuntodelcomentarioCar">
    <w:name w:val="Asunto del comentario Car"/>
    <w:basedOn w:val="TextocomentarioCar"/>
    <w:link w:val="Asuntodelcomentario"/>
    <w:uiPriority w:val="99"/>
    <w:rsid w:val="00965069"/>
    <w:rPr>
      <w:rFonts w:ascii="Times New Roman" w:eastAsia="Times New Roman" w:hAnsi="Times New Roman" w:cs="Times New Roman"/>
      <w:b/>
      <w:bCs/>
      <w:i/>
      <w:sz w:val="20"/>
      <w:szCs w:val="20"/>
    </w:rPr>
  </w:style>
  <w:style w:type="paragraph" w:customStyle="1" w:styleId="Predeterminado">
    <w:name w:val="Predeterminado"/>
    <w:next w:val="Normal"/>
    <w:rsid w:val="00965069"/>
    <w:pPr>
      <w:widowControl w:val="0"/>
      <w:autoSpaceDE w:val="0"/>
      <w:autoSpaceDN w:val="0"/>
      <w:adjustRightInd w:val="0"/>
      <w:spacing w:after="0" w:line="100" w:lineRule="atLeast"/>
      <w:jc w:val="both"/>
    </w:pPr>
    <w:rPr>
      <w:rFonts w:ascii="Times New Roman" w:eastAsia="Times New Roman" w:hAnsi="Times New Roman" w:cs="Times New Roman"/>
      <w:i/>
      <w:iCs/>
      <w:sz w:val="24"/>
      <w:szCs w:val="24"/>
      <w:lang w:eastAsia="es-CR"/>
    </w:rPr>
  </w:style>
  <w:style w:type="paragraph" w:styleId="Sinespaciado">
    <w:name w:val="No Spacing"/>
    <w:uiPriority w:val="1"/>
    <w:rsid w:val="00965069"/>
    <w:pPr>
      <w:spacing w:after="0" w:line="240" w:lineRule="auto"/>
      <w:jc w:val="both"/>
    </w:pPr>
    <w:rPr>
      <w:rFonts w:ascii="Times New Roman" w:eastAsia="Times New Roman" w:hAnsi="Times New Roman" w:cs="Times New Roman"/>
      <w:i/>
      <w:sz w:val="24"/>
      <w:szCs w:val="24"/>
      <w:lang w:eastAsia="es-ES"/>
    </w:rPr>
  </w:style>
  <w:style w:type="paragraph" w:styleId="Saludo">
    <w:name w:val="Salutation"/>
    <w:basedOn w:val="Normal"/>
    <w:next w:val="Normal"/>
    <w:link w:val="SaludoCar"/>
    <w:uiPriority w:val="99"/>
    <w:unhideWhenUsed/>
    <w:rsid w:val="00965069"/>
    <w:pPr>
      <w:jc w:val="both"/>
    </w:pPr>
    <w:rPr>
      <w:i/>
      <w:sz w:val="24"/>
      <w:szCs w:val="24"/>
    </w:rPr>
  </w:style>
  <w:style w:type="character" w:customStyle="1" w:styleId="SaludoCar">
    <w:name w:val="Saludo Car"/>
    <w:basedOn w:val="Fuentedeprrafopredeter"/>
    <w:link w:val="Saludo"/>
    <w:uiPriority w:val="99"/>
    <w:rsid w:val="00965069"/>
    <w:rPr>
      <w:rFonts w:ascii="Times New Roman" w:eastAsia="Times New Roman" w:hAnsi="Times New Roman" w:cs="Times New Roman"/>
      <w:i/>
      <w:sz w:val="24"/>
      <w:szCs w:val="24"/>
    </w:rPr>
  </w:style>
  <w:style w:type="paragraph" w:styleId="Continuarlista">
    <w:name w:val="List Continue"/>
    <w:basedOn w:val="Normal"/>
    <w:uiPriority w:val="99"/>
    <w:unhideWhenUsed/>
    <w:rsid w:val="00965069"/>
    <w:pPr>
      <w:spacing w:after="120"/>
      <w:ind w:left="283"/>
      <w:contextualSpacing/>
      <w:jc w:val="both"/>
    </w:pPr>
    <w:rPr>
      <w:i/>
      <w:sz w:val="24"/>
      <w:szCs w:val="24"/>
      <w:lang w:val="es-ES"/>
    </w:rPr>
  </w:style>
  <w:style w:type="paragraph" w:customStyle="1" w:styleId="WW-Cuerpodetexto">
    <w:name w:val="WW-Cuerpo de texto"/>
    <w:basedOn w:val="Normal"/>
    <w:rsid w:val="00965069"/>
    <w:pPr>
      <w:tabs>
        <w:tab w:val="left" w:pos="708"/>
      </w:tabs>
      <w:suppressAutoHyphens/>
      <w:spacing w:after="120" w:line="100" w:lineRule="atLeast"/>
    </w:pPr>
    <w:rPr>
      <w:sz w:val="24"/>
      <w:szCs w:val="24"/>
      <w:lang w:eastAsia="hi-IN" w:bidi="hi-IN"/>
    </w:rPr>
  </w:style>
  <w:style w:type="paragraph" w:customStyle="1" w:styleId="Ttulo21">
    <w:name w:val="Título 21"/>
    <w:next w:val="Normal"/>
    <w:rsid w:val="00965069"/>
    <w:pPr>
      <w:keepNext/>
      <w:widowControl w:val="0"/>
      <w:suppressAutoHyphens/>
      <w:autoSpaceDE w:val="0"/>
      <w:spacing w:before="240" w:after="60" w:line="240" w:lineRule="auto"/>
      <w:jc w:val="center"/>
    </w:pPr>
    <w:rPr>
      <w:rFonts w:ascii="Book Antiqua" w:eastAsia="Book Antiqua" w:hAnsi="Book Antiqua" w:cs="Book Antiqua"/>
      <w:b/>
      <w:bCs/>
      <w:i/>
      <w:iCs/>
      <w:sz w:val="28"/>
      <w:szCs w:val="28"/>
      <w:u w:val="double"/>
      <w:lang w:val="es-CR" w:eastAsia="zh-CN"/>
    </w:rPr>
  </w:style>
  <w:style w:type="paragraph" w:customStyle="1" w:styleId="Default">
    <w:name w:val="Default"/>
    <w:rsid w:val="00965069"/>
    <w:pPr>
      <w:autoSpaceDE w:val="0"/>
      <w:autoSpaceDN w:val="0"/>
      <w:adjustRightInd w:val="0"/>
      <w:spacing w:after="0" w:line="240" w:lineRule="auto"/>
    </w:pPr>
    <w:rPr>
      <w:rFonts w:ascii="Calibri" w:eastAsia="Times New Roman" w:hAnsi="Calibri" w:cs="Calibri"/>
      <w:color w:val="000000"/>
      <w:sz w:val="24"/>
      <w:szCs w:val="24"/>
      <w:lang w:eastAsia="es-ES"/>
    </w:rPr>
  </w:style>
  <w:style w:type="character" w:customStyle="1" w:styleId="CarCar4">
    <w:name w:val="Car Car4"/>
    <w:rsid w:val="00965069"/>
    <w:rPr>
      <w:rFonts w:ascii="Calibri" w:hAnsi="Calibri"/>
      <w:b/>
      <w:bCs/>
      <w:iCs/>
      <w:sz w:val="24"/>
      <w:szCs w:val="28"/>
      <w:lang w:val="es-ES_tradnl" w:eastAsia="en-US"/>
    </w:rPr>
  </w:style>
  <w:style w:type="paragraph" w:customStyle="1" w:styleId="EstiloTtulo2Izquierda063cm">
    <w:name w:val="Estilo Título 2 + Izquierda:  063 cm"/>
    <w:basedOn w:val="Ttulo2"/>
    <w:rsid w:val="00965069"/>
    <w:pPr>
      <w:autoSpaceDE/>
      <w:spacing w:before="0" w:after="0" w:line="276" w:lineRule="auto"/>
      <w:jc w:val="both"/>
    </w:pPr>
    <w:rPr>
      <w:rFonts w:ascii="Book Antiqua" w:hAnsi="Book Antiqua"/>
      <w:bCs w:val="0"/>
      <w:i w:val="0"/>
      <w:iCs w:val="0"/>
      <w:sz w:val="24"/>
      <w:szCs w:val="20"/>
      <w:lang w:val="es-ES_tradnl"/>
    </w:rPr>
  </w:style>
  <w:style w:type="paragraph" w:customStyle="1" w:styleId="default0">
    <w:name w:val="default"/>
    <w:basedOn w:val="Normal"/>
    <w:rsid w:val="00965069"/>
    <w:pPr>
      <w:spacing w:before="100" w:beforeAutospacing="1" w:after="100" w:afterAutospacing="1"/>
    </w:pPr>
    <w:rPr>
      <w:rFonts w:ascii="Calibri" w:hAnsi="Calibri"/>
      <w:color w:val="000000"/>
      <w:sz w:val="24"/>
      <w:szCs w:val="24"/>
      <w:lang w:val="es-ES"/>
    </w:rPr>
  </w:style>
  <w:style w:type="paragraph" w:customStyle="1" w:styleId="n">
    <w:name w:val="n"/>
    <w:basedOn w:val="Normal"/>
    <w:rsid w:val="00965069"/>
    <w:rPr>
      <w:rFonts w:ascii="Calibri" w:hAnsi="Calibri"/>
      <w:sz w:val="24"/>
      <w:szCs w:val="24"/>
      <w:lang w:val="es-ES"/>
    </w:rPr>
  </w:style>
  <w:style w:type="paragraph" w:customStyle="1" w:styleId="Cuerpodetexto">
    <w:name w:val="Cuerpo de texto"/>
    <w:basedOn w:val="Normal"/>
    <w:rsid w:val="00965069"/>
    <w:pPr>
      <w:tabs>
        <w:tab w:val="left" w:pos="708"/>
      </w:tabs>
      <w:suppressAutoHyphens/>
      <w:spacing w:after="120" w:line="100" w:lineRule="atLeast"/>
    </w:pPr>
    <w:rPr>
      <w:sz w:val="24"/>
      <w:szCs w:val="24"/>
      <w:lang w:bidi="hi-IN"/>
    </w:rPr>
  </w:style>
  <w:style w:type="paragraph" w:customStyle="1" w:styleId="yiv33492148msolistparagraph">
    <w:name w:val="yiv33492148msolistparagraph"/>
    <w:basedOn w:val="Normal"/>
    <w:rsid w:val="00965069"/>
    <w:pPr>
      <w:spacing w:before="100" w:beforeAutospacing="1" w:after="100" w:afterAutospacing="1"/>
    </w:pPr>
    <w:rPr>
      <w:sz w:val="24"/>
      <w:szCs w:val="24"/>
      <w:lang w:eastAsia="es-CR"/>
    </w:rPr>
  </w:style>
  <w:style w:type="paragraph" w:styleId="Revisin">
    <w:name w:val="Revision"/>
    <w:hidden/>
    <w:uiPriority w:val="99"/>
    <w:semiHidden/>
    <w:rsid w:val="00965069"/>
    <w:pPr>
      <w:spacing w:after="0" w:line="240" w:lineRule="auto"/>
    </w:pPr>
    <w:rPr>
      <w:rFonts w:ascii="Times New Roman" w:eastAsia="Times New Roman" w:hAnsi="Times New Roman" w:cs="Times New Roman"/>
      <w:sz w:val="24"/>
      <w:szCs w:val="24"/>
      <w:lang w:eastAsia="es-ES"/>
    </w:rPr>
  </w:style>
  <w:style w:type="paragraph" w:customStyle="1" w:styleId="WW-Predeterminado">
    <w:name w:val="WW-Predeterminado"/>
    <w:uiPriority w:val="99"/>
    <w:rsid w:val="00965069"/>
    <w:pPr>
      <w:widowControl w:val="0"/>
      <w:autoSpaceDE w:val="0"/>
      <w:autoSpaceDN w:val="0"/>
      <w:adjustRightInd w:val="0"/>
      <w:spacing w:after="0" w:line="240" w:lineRule="auto"/>
    </w:pPr>
    <w:rPr>
      <w:rFonts w:ascii="Arial" w:eastAsia="Times New Roman" w:hAnsi="Arial" w:cs="Arial"/>
      <w:sz w:val="24"/>
      <w:szCs w:val="24"/>
      <w:u w:val="single"/>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emf"/><Relationship Id="rId28" Type="http://schemas.openxmlformats.org/officeDocument/2006/relationships/oleObject" Target="embeddings/oleObject4.bin"/><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109</Pages>
  <Words>25332</Words>
  <Characters>139326</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PJ</Company>
  <LinksUpToDate>false</LinksUpToDate>
  <CharactersWithSpaces>164330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2021-07-14T20:40:00Z</dcterms:created>
  <dcterms:modified xsi:type="dcterms:W3CDTF">2021-07-14T20:40:00Z</dcterms:modified>
</cp:coreProperties>
</file>