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967" w:rsidRPr="003C0F1F" w:rsidRDefault="00A720BE" w:rsidP="00BE6967">
      <w:r>
        <w:rPr>
          <w:noProof/>
        </w:rPr>
        <w:pict>
          <v:group id="Group 2" o:spid="_x0000_s1026" style="position:absolute;margin-left:-35.65pt;margin-top:-116.1pt;width:9in;height:846pt;z-index:251656704;mso-position-horizontal-relative:page"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4gGvyUAgAA/QcAAA4AAABkcnMvZTJvRG9jLnhtbORVa2vbMBT9Pth/&#10;EPre2nHzaE2SMpa1FLou7PEDFFm2Ra0HV0qc/vtdyU7SJoOOwgZjH2yudKXrc885sqbXW9WQjQAn&#10;jZ7RwXlKidDcFFJXM/rj+83ZJSXOM12wxmgxo0/C0ev5+3fT1uYiM7VpCgEEi2iXt3ZGa+9tniSO&#10;10Ixd26s0JgsDSjmcQhVUgBrsbpqkixNx0lroLBguHAOZxddks5j/bIU3H8pSyc8aWYUsfn4hvhe&#10;hXcyn7K8AmZryXsY7A0oFJMaP7ovtWCekTXIk1JKcjDOlP6cG5WYspRcxB6wm0F61M0tmLWNvVR5&#10;W9k9TUjtEU9vLssfNksgspjRCSWaKZQofpVkgZrWVjmuuAX7zS6h6w/De8MfHaaT43wYV91ismo/&#10;mwLLsbU3kZptCSqUwKbJNirwtFdAbD3hOHmZZVfjFIXimBukk+EQRe5E4jUqGTZm4yyjBPMX2XCX&#10;+tTvv7qYoOHi5tFgNAnphOXdlyPaHt18aiXP8ek5xeiE09e9h7v8GgTti6jfqqEYPK7tGcpvmZcr&#10;2Uj/FK2MJAVQerOUPJAdBgd5sK1OnpTcKVYJHXrbLek2sNBQ1IZo87FmuhIfnMUjgFTi7t0UgGlr&#10;wQoXpgNBL6vE4QsQq0baG9k0QbwQ9+3iKTpy4S8Y6xy+MHythPbdkQXRYOdGu1paRwnkQq0EOhDu&#10;igiI5Q74V8SN4DD2IDyvQ1giiH4eVd0nIuIDyNCOQ7u+6sBTI+1seLBRNh6MX7gISQbnb4VRJASI&#10;GoFGf7PNvQuQEdpuSQCtTeBux3MA1lOOOP89G179FzaMP7+/bsPBcDKKZmP5qREn2ehP+jD+HPGO&#10;ifbt78NwiT0fY/z81p7/BAAA//8DAFBLAwQKAAAAAAAAACEA2e86p4kkAQCJJAEAFQAAAGRycy9t&#10;ZWRpYS9pbWFnZTEuanBlZ//Y/+EPAUV4aWYAAElJKgAIAAAADAAOAQIAEAAAAJ4AAAASAQMAAQAA&#10;AAEAAAAaAQUAAQAAAK4AAAAbAQUAAQAAALYAAAAoAQMAAQAAAAIAAAAxAQIAKQAAAL4AAAAyAQIA&#10;FAAAAOgAAAATAgMAAQAAAAIAAABphwQAAQAAALIBAACbnAEAIAAAAPwAAACcnAEAPAAAABwBAACf&#10;nAEAWgAAAFgBAAAwAgAAcHB0IGJhY2tncm91bmRzAACmDgAQJwAAAKYOABAnAABQYWludFNob3Ag&#10;UGhvdG8gUHJvIDEzLDAwAAAAAAAAAAAAAAAAAAAAAAAyMDE0OjAxOjA3IDA5OjU1OjM0AHAAcAB0&#10;ACAAYgBhAGMAawBnAHIAbwB1AG4AZABzAAAARABvAHcAbgBsAG8AYQBkACAARgByAGUAZQAgAFAA&#10;UABUACAAQgBhAGMAawBnAHIAbwB1AG4AZABzAAAARABlAHMAaQBnAG4AZQBkACAAZgBvAHIAIABw&#10;AG8AdwBlAHIAcABvAGkAbgB0ACAAdABlAG0AcABsAGEAdABlACAAYgBhAGMAawBnAHIAbwB1AG4A&#10;ZABzAAAABwAAkAcABAAAADAyMjABkQcABAAAAAECAwAAoAcABAAAADAxMDABoAMAAQAAAP//AAAC&#10;oAQAAQAAAAAEAAADoAQAAQAAABoBAAAFoAQAAQAAAAwCAAAAAAAAAgABAAIABQAAACoCAAACAAcA&#10;BAAAAAMAAAAAAAAAAQEBAQAHBwADAQMAAQAAAAYAAAAaAQUAAQAAAIoCAAAbAQUAAQAAAJICAAAo&#10;AQMAAQAAAAIAAAABAgQAAQAAAJoCAAACAgQAAQAAAEkMAAATAgMAAQAAAAIAAAAAAAAAAKYOABAn&#10;AAAApg4AECcAAP/Y/8AAEQgALACgAwERAAIRAQMRAf/bAIQABgQFBgUEBgYFBgcHBggKEQsKCQkK&#10;FQ8QDBEZFhoaGBYYFxsfKCEbHSUeFxgiLyMlKSosLSwbITE0MCs0KCssKwEHBwcKCQoUCwsUKxwY&#10;HBwrKysrKysrKysrKysrKysrKysrKysrKysrKysrKysrKysrKysrKysrKysrKysrKysr/8QBogAA&#10;AQUBAQEBAQEAAAAAAAAAAAECAwQFBgcICQoLEAACAQMDAgQDBQUEBAAAAX0BAgMABBEFEiExQQYT&#10;UWEHInEUMoGRoQgjQrHBFVLR8CQzYnKCCQoWFxgZGiUmJygpKjQ1Njc4OTpDREVGR0hJSlNUVVZX&#10;WFlaY2RlZmdoaWpzdHV2d3h5eoOEhYaHiImKkpOUlZaXmJmaoqOkpaanqKmqsrO0tba3uLm6wsPE&#10;xcbHyMnK0tPU1dbX2Nna4eLj5OXm5+jp6vHy8/T19vf4+foBAAMBAQEBAQEBAQEAAAAAAAABAgME&#10;BQYHCAkKCxEAAgECBAQDBAcFBAQAAQJ3AAECAxEEBSExBhJBUQdhcRMiMoEIFEKRobHBCSMzUvAV&#10;YnLRChYkNOEl8RcYGRomJygpKjU2Nzg5OkNERUZHSElKU1RVVldYWVpjZGVmZ2hpanN0dXZ3eHl6&#10;goOEhYaHiImKkpOUlZaXmJmaoqOkpaanqKmqsrO0tba3uLm6wsPExcbHyMnK0tPU1dbX2Nna4uPk&#10;5ebn6Onq8vP09fb3+Pn6/9oADAMBAAIRAxEAPwDb0rwLLATF4c07Y5HzsWBZ/YueQP0r7GrmCeta&#10;X9eh4kaTlpBGq/w507T4xfeOddjt2IB+zWvJHsCck/gv41yvNpzfJhYX83/X6mjw1OnHnrysSaVr&#10;XgLT71INK8P3d25OBPccgn6E/wBBSnh8wqx5pzscTzXAU5csVc7DVotVR2n8O6DoRtHAZWktj5pJ&#10;GTkDHfvXn0vZbVpyv5PQ6q0sQ/ew9ONvO9zMN74rSMCTwvZzSg53LaqFH0y2a35cJfSo0vU5ubHW&#10;1pxb9DM1O+u2jEmrfD1JzuIYwW7q2PXK5remoLSniGvU5a3tZK9XDJ+l1+Rhm+8EPJ5d/o+q6TKf&#10;feB+eGrq/wBsteE4yX9fI4+TAt2nTlB/f/wTe0rQvDGpY/srxBGznpG8mx/++XwT+dctTFYin/Ep&#10;/wBeqOylgsNU/h1f0f3P/MxfFnwjDo88KxGQ/wAWzaG/L+ddGGznoxVsur0tYyPLNU8FXNhKVubO&#10;5hAP31G9PzFezTzDm2aZxSq4in8aGWuiGMD7PIkkmPx/AdaqWLT+JCjiHLdF6DRrhMSXbJbx/wB6&#10;VtoP09azliIvbU6oVYW10EubnUbb5dHsfMI6TF1c/goJ/XNEY05fxJHTGqvsmrpOta5rijTNeF59&#10;uAP2aeRCvmf9Mz2z6H8PSsauHo0f3lK1uq/X/M6I1ZTXLLc4bX7Qx3gYrtY5DDHcV6VGd4nLUdmU&#10;VjPU8D3q3Iy5hrOq8Lk+54FQ2vtOw15kYm3Nj52P92NcmueVaktlcq7SJ2sryVCVjS0ix9+Vtzf/&#10;AFqwlKcvJERxVOL1fM/LYyLibTbKXYm7ULvsAcjP9a5ZVqcHbdnpU1iKy/kj+J9Qav8AFazuHOl+&#10;Dg8NsH2fahES0p6fIME/j1+lePRy2cv3lc3xWPp0P3VPc2PDfw+1HUH+2eILqSBJPmaJTmV/94np&#10;+p+lRVzGFNctJf5GMMsnWfPXf9foehaT4a0fRzu07TreKTvJsBc/iea82ri61XScnY9KjgqFF3pw&#10;Sffqabhyc7f1rBWOh3GkMP4f1p6CdyWNdvJIyalspKwy6tbe7iMV1BFPGeqSIGH5GnGUou8XYJQj&#10;JWkrnI6z8M/C+pqxFgLOU/x2rbMf8B+7+ld1LNMTT+1f1PPrZThaq+G3pp/wDmH8DeKfDgZ/Devy&#10;XFovP2aZgOPo2UP6V2rH4avpWp2fdf1c895bi8NrQqXXZ/8AB0/Igi1u7DCHWdMEc4HMlsfKbHr5&#10;bZU/gRWv1eO9OV156/itTl+tS2qws/LT8Hp+QTaZomqPs8myluCMhSPs8x/A8H8M0e0rUurt96HG&#10;FCt0V/8AwF/195yGu+FWt7h/s+p3lnIP+WNwCF+nHGPqK7KWIU1rFPzRzVKMqbtGVvJo5m50/VbV&#10;XL21hexev2dSP++oyprpThL4ZNf15mLnb46afoVIL3y3BbTkhZTwba6dCD9GDfzrX2U39q/qv+GM&#10;pYjD/ZTT9X/mzX8SwWmpRQ6ibeTzJk3uAynnufu+orOhzwvC+xVarGSU9dTj7q2h52W05Hs6j/2W&#10;t259TOFWD2ZlT20pb91pxb/rpKP/AK1Q2+x0xaf27fIbHa6qM+ULO2HsNxqXKp00NfZ0H8TbB/D8&#10;14c6le3FyP7i/Iv5Vk6U5/E7m0MTh6HwJL8WaNlpFtZLi3gji9So5P41pDDJGNXN19lXPqP4cfD3&#10;T/C8Ec88UUupBeGAysI9F9/frXzeYZlLEPkhpH8/U9vLcs9h+9rPmqPd9vQ76vKPYCgAoAY9NEsY&#10;j4OD0ptCUrE1SWFAGHr2qxW6NGGBC8tjv7V14ehKTuebjcXGC5Slp+htqRW51qMGPrFbHt7t7+3+&#10;RrVxKp+5S+bMMPgZVmqmIWnRfq/8in4k8EQ6jCTbOpcfdSUZ/I1WGzCVN6mmMyyNZabnmervrfh+&#10;T7JdOzwL0t7xPNTH+yT0/A17dL2Fdc0d+60Pm67xOGfJLVdnqv69DnbjWdCuLgi+t73SZD/y2tT5&#10;sef90ncP++q6OSrBe7aS89H9/wDwDnjKlWevuPyd/wAH/mTw6CdVydJ1rT9SXHCtIEk/75fHP0Jp&#10;fWoQ+ODj+K/AcsFVl8E1L8H+P+ZNc+CdctbeN2WaMMp+XY20cnuMj3/GnDHUJOyZlUwOJpxTlFr7&#10;zn7vSprM4nVOPSutVYs4XGotjMmuLWE4kHP+7T5omip13syE39r/AAg/9807ofsKz3ZYtYru+IFh&#10;YXdwT08qEt/KolWhH4nY0hg6stlc6PTfhz4u1IgrpDWyH+K5cR4/A8/pXHUzTDQ+1f0O+lk2Jn9m&#10;3rofUI4Ir40+6H0hhQAUAMkHGaaJkQN1qzNgHZRwT+FFkF2ijqd2YYWYscnoK2pU+ZnLiKzhG9yv&#10;o2klpReXq5brFG38Puferr4jTkh8zLCYO79rV+S/X1OgriPVCgCrqWn2mpWzW99bxzwt1Vxn8vSr&#10;p1Z05c0HZmdWjCrHlmro8m8X/CIyF5/Ds4OeTa3B/wDQW/x/OvdwudW92svmj5nGcO68+Hfyf+Z5&#10;Brfhe90i78vVLafTZM4WSRDsP0Zcg/hXs08RTqq9N3PHlRxFCXLVVjp9KHiux0mCXR72a5hjX71p&#10;OJO/cA5/MVxVHQlNqa+9HpUo1lBSpt/JkcnxJ8U2ZKXrJLjqtzbKT+ozTWAw8tl9zYPF4lbyv6pP&#10;9CnP8WtQibMujaJKD0Z7NT/LFN5bS/ml95cMZiH0j/4CJF8Z9RU/utM0K3Pqtnj+tT/ZdF7yl95r&#10;9cxS2jH7iPUPjd4maMpb6lbxcdILReP++gaayrCrpf5mkMXjp72X3HEa78QfFerArcazqTof4fNK&#10;KfwGBW8MLRh8MEbxk3/FqX+f+R9yV8Ye4OHSkMWgAoADQBXkXafbtVpmUlYjfgEnP1qkQyva2f2i&#10;cXNwPkX/AFSEfqaudTlXLH5mVKjzy9pPbp/malc52h3oAKACgBDQBHPDFPE0U8SSxtwyOuQfwNNN&#10;p3QnFSVmcfq3w48OXjeZBYmzlzndaOY8fQDj9K7qeY146N39Tgq5dQlrGNvQ4zW/hhuRlh8QXqL2&#10;W6jEv65FehRzF/yL5HnVsvj/ADP5nFX/AMKrmMH/AInNmy/7cLD+Wa74ZhzfZOCWDjD7RgT/AA4m&#10;E206xYRp/eMDYH6Vo8W91E1p0qb0cjT0/wCEsU2Gn8RRunpBCDn8d1ctTMZLaJ6NHBUnrudJpvwk&#10;8MwgG6e8vW775dqn8FAP61xVMwrPbQ9Snh6cFoj6CrxTUVaGMWkAUAL3oARgGGCOKBNXITCrOQxJ&#10;Uc4q+Z2M+RN2ZNUGoUAL3oASgAoADQAlACE80wFpAFAAeRg0AVZ9Osp8+fZ20n+/Ep/pVqpJbMXK&#10;uxHFpOnQnMVjaqfaJaHUk92M/9kAAAAAAAAAAAAAAAAAAAAAAAAAAAAA/+0AkFBob3Rvc2hvcCAz&#10;LjAAOEJJTQQEAAAAAABzHAIAAAIAAhwCeAAPcHB0IGJhY2tncm91bmRzHAIFAA9wcHQgYmFja2dy&#10;b3VuZHMcAhkAP3BwdCwgYmFja2dyb3VuZHMsIGRlc2lnbiwgcG93ZXJwb2ludCwgdGVtcGxhdGUs&#10;IHBwdCBiYWNrZ3JvdW5kcwD/wAARCAEaBAADAREAAhEBAxEB/9sAhAAGBAUGBQQGBgUGBwcGCAoR&#10;CwoJCQoVDxAMERkWGhoYFhgXGx8oIRsdJR4XGCIvIyUpKiwtLBshMTQwKzQoKywrAQcHBwoJChQL&#10;CxQrHBgcHCsrKysrKysrKysrKysrKysrKysrKysrKysrKysrKysrKysrKysrKysrKysrKysrKyv/&#10;xAGiAAABBQEBAQEBAQAAAAAAAAAAAQIDBAUGBwgJCgsQAAIBAwMCBAMFBQQEAAABfQECAwAEEQUS&#10;ITFBBhNRYQcicRQygZGhCCNCscEVUtHwJDNicoIJChYXGBkaJSYnKCkqNDU2Nzg5OkNERUZHSElK&#10;U1RVVldYWVpjZGVmZ2hpanN0dXZ3eHl6g4SFhoeIiYqSk5SVlpeYmZqio6Slpqeoqaqys7S1tre4&#10;ubrCw8TFxsfIycrS09TV1tfY2drh4uPk5ebn6Onq8fLz9PX29/j5+gEAAwEBAQEBAQEBAQAAAAAA&#10;AAECAwQFBgcICQoLEQACAQIEBAMEBwUEBAABAncAAQIDEQQFITEGEkFRB2FxEyIygQgUQpGhscEJ&#10;IzNS8BVictEKFiQ04SXxFxgZGiYnKCkqNTY3ODk6Q0RFRkdISUpTVFVWV1hZWmNkZWZnaGlqc3R1&#10;dnd4eXqCg4SFhoeIiYqSk5SVlpeYmZqio6Slpqeoqaqys7S1tre4ubrCw8TFxsfIycrS09TV1tfY&#10;2dri4+Tl5ufo6ery8/T19vf4+fr/2gAMAwEAAhEDEQA/APFK/XT5gKACgDsvCXw71zxEonEIsbAL&#10;uN1dAqpX1UdW/l715+KzKjQ0vd9kaRpuR6foXhfwr4QNndyqmp3DOFa5vAFEUh+6BCfm3HHAAZvo&#10;Oa8Wti8VirxXursuq9f+GRrGMY6mhqmpX15Bc28zTyPbvvjmW2eYDphCCY0kcnA27Sqnk5PIypUo&#10;Qakuvnb/ADaXne76Dk2zJn1SWCc3Ec32Q4P2rGowRLaE5AeREGXmPzcEYGe2Pl3jSTXK1fto3fyT&#10;e0f69Y5itBaC+mhsYbfTZLiP/SbS3vLmWUqvUz3DA7T8uMAjGCOQPvW58ic23bZtJL5R6/19ytd2&#10;/r5mb4j1/Slhl03Q7/SPsk5D3006XbPdzdyTtJ2g9BuI71th8PVuqlWLutrcui/z+RE5x2i1+Jyz&#10;NYMMeb4cfJHyiK7XP47Rj8xXb7/aX/kpnp5fiH2e2c4isPDsg6fLfTRn8PMlA/Pijmkt5S+5P8kP&#10;TsiW305Uk322mXJm/wCoZq8b4/ABj+GamVRtWlJW/vRf/ABLsvuZYu7i6twP7QvNbgB+7Hq1gJ4x&#10;+Lk/otKEYy+BRf8Ahdn+H+Y22t2/mit5Nrd8CPQr1v4pLa4azkH0Em1M/RTV80o/zL1XMvwu/wAR&#10;WT7P8C7dvNBFGt/NfW8J4SLW7T7TCB6JMAW/74UfWsopSb5Em/7rs/mv82U7rf8AELaMwW0j2qSW&#10;9q3Mv2Nlv7M+heJiWT6tk+gok+aSUtX5+7L5PZ/KyKWi0/zRZtLbNm3kRwJYP80hQtc2Dn1dD+9g&#10;P+119ABWU6qUveeq+Uvk9pemw1t5fh/mjVtbJgqNI0aiOL5RcOJvLjPy7TIv+ttm+7nrGcenzc06&#10;8dl36aa97dJL/wAm/J3X9f1t+R0Om6Q058mKG6uDko0ZHzHjyyHI4D7SI2bv+5k7E1yVMTbXRf1f&#10;7uq/7eiaRu9Er/1/S+5nc6X4Yub/AE7U9Pu7OZYL62eNnmjKgMSzKdp6Zbcx9AUXtXm1MWoTjOL1&#10;i/6/y+9nTClOScWt1/X9eh5lY/BvxTJjdp9ja/8AXSZD/wCg5r1Z51Q/mb+885ZfipdLG9a/BHXm&#10;A+0app0Q9Iy7Y/8AHRXNLO6HSLZayiu95I1bf4FvwbjxCfcJa/1L/wBKxeerpT/H/gFrJG96n4f8&#10;E0IPgdpgx5+r3r8c7EVefxzWbz2p0gi1kdPrJlyP4J+HgoD32rFu5EkYH/oFQ89r9Ir8f8yv7Dod&#10;ZP8AD/IsL8GvDQUAy6kSB1My8/8AjtT/AG3iOy+7/glf2Hhu7+//AIA7/hTnhr/npqP/AH+X/wCJ&#10;pf23iey+7/gi/sPDef3/APAF/wCFO+Gsf6zUf+/y/wDxNP8AtvE9l93/AARf2Fhu7+//AIBCfgz4&#10;f2nbe6qD2JkjP/slV/buI/lX4/5kPh/D/wA0vw/yK8nwX0vjytUvl9dyqf6CrWfVesUZPh2i9pv8&#10;CpL8FY/+WOuOv+9a5z/48K1WfvrT/H/gGMuG10qfh/wTW0L4YnR4S9vqkn25shplUKNvoAQfasK+&#10;bqq7OOhvQyN0VeM9f69SDUfBviQ3MZgv0kg3pvVzG4xuJLYKKMgBcd896unj8Ny6x1+f+bMquWYz&#10;mXLK6uu3+S8jlNR8EeLGtybmGS4ka12t8yuc+bnYCG9MHP4V308wwl/ddtf03PNq5Zj+X3lf3fLv&#10;t+v4FDV9E1/+yr9buzdYY7hbo7rd1ZmcYO3tgZ5HatqVfD88eWWrVt107nPWoYtU5c8dE09n17fq&#10;ccyOrFWXBHUHtXo2PIdVrdBhv7posxe1QYHdf0ouHOhNiHqBTuLmQeQp6A0XQ7jTbDsxH1FOwuca&#10;bVuzA0WH7RDfKmjYMmQR0KnkUnEaqLuTnUboEfaMTAf8913H8G+8PwNZ+yj00N1Wb31LB1OK4dHn&#10;aeKVfuuGMgH0yQw/76NR7Nrb+v0/A09opO7uv6+/8TShkE8beRKssjjDMMsW/wB4ABj+KuKxas9V&#10;/X5fijaLv8L/AK/B/gx0RbyvMkSEug2KynAA9M/w/TKfQ0O17L+v6+fqVGc0v6/r8gjKJDlraSIR&#10;jJQLyq+uFx8p9MKvruod297/ANf13foV7aW7X9f16FiK4gyu2UBnwygtjP5jPt0z2Ud6hwfb+v6/&#10;4I1Wi+pbTBAxgg/h2x+HH5D3NQ0WpE0MhiDbCArfeUjg/Uf09MCk1cpTZzmteCdO1MtNYAWN23Ji&#10;B/dsfb+7/KuuljqlPSWqNPay6HBan4bubCcw3AaKQdnXg+4Peu+njIyV7E/W3F2kjMl0y4X7oV/o&#10;a3WIgzSOKpvyKslvNH9+JwPUitlUi9mbxqQlsyGqNAoAKACgAoAKACgAoAUDNAiRRSJJFHFIRIBS&#10;JA0AXdK0u61OVltkAjQZkmkO1Ix6s3as6lWNNailNR3Nq0+yacCdJWO5uIz+81G6XEMJ/wBhT1Pp&#10;kE8cCueXNP49F2W79TN3fxfcRGZ5ne8WVmYnD6le8kn0jXnn6ZI4Py1XKkuW3yX6/wBfeVa2g2N/&#10;KBuo3e2jck/b7kbp5feNc8fUH6tQ1f3Xr5Lb5/18ihPNWy2y5axEvKyN+8vJ891HG0H14+rUmubT&#10;f8l/n/WxSTYqlrWQRbZLKWXgWtufMvZcjozfwZ9OP900m+bXf8Ir/P8ArUpLsOi3QyG0hR4pWBzY&#10;6a2+dh382f8Ah9wOPVRSeq53r5vb5L+vUrzFtyS0lrbBWVV/e2umuEiRen765Ocj1GSvoRUyVtZa&#10;eb3+Uf6fqVa2pNauWtpFtzHJbr8si2rG2s4++Hlb55f9364NKSs1fR+esvktl6/eA9JdtoSrILNh&#10;yzbrW0YegUfvZ/r1Hek03Lz+9/8AyMR2RYXzFRYGDKkuAscyGBZPQLbRfO/sznBqNHr2+dv+3nov&#10;RFaLQsQeZh7dN5UrueLZyRn7xt4SqLjv5rk9eKl23/r73dv/ALdQ9NvwJoJXS1dlkWO1zh2V0Me7&#10;3K+Xbjj/AK6GoaTfd/16y/8ASSl/Xb/Iu2sjwIkKboUlGUijUqZAf7qbQHH+7bsPeokk9Xrb+t76&#10;f+Br0LX9f1/wDQ0+6msi0lrI1qqPhvs7CMBvRusYPswiP0rGpBS0kr/j/wAH7uYuLa1X9f18j1Hw&#10;n41lLraa4g3rgGZEKtHxx5iEkjP95SynPYV4mJwK+Kl/Xo/00Z2Uq3SR29yd0e5vLmtyAcOAVPXv&#10;+P6V5sdH2Z1nG6pJ4RUsLvQ9Mv5lOQf7Ojfsf9n2zxknnAIUkehSWL3jNx+b/r+tdzKTpLeKfyOK&#10;1e48JSL5lt4R0iNMA+bIF4DEbSSpA55wSwjPaTPy16VKOLXuyqv0/r/K6/ltqcs3StZQX9f16eZj&#10;G40C2Mjp4b0iMFvLLTQdHOflbeRtfrhX8sHHDP36OWvLR1JP5/5dPNX9EZPk/lX9f15EN3qekrBK&#10;reHdCghUiJ1NhGjKx4CykpuiOeBlcHtJxmqjSq3X7yT+bt8tdfv/AO3SZTj2X9f1/wAEwNTg0u4e&#10;WKXR7dZY13tbwwCNo167/LRwXTHO9HcY5IrrpyqxtJSfrf8AVrR+TS9TGST1sc1qOhWUnlvZ3Cx+&#10;ZnyXkkD2shHULJgbG6fK6jGRk12Qrz2ktv8AwJfLr6pmbivQ527tbi0u5YrlHjuIzh2kGNv0FdUJ&#10;Rmvdd0Q1bR/cQj5VLAlUOcufvP8ASqFuKcKoVgQrYIjX7zfWgQnLMFKhnHSNeFX6/wCf8KP6uPzF&#10;GWYsGDMOsjcKv0o/qwvIdGhY4jDAN1b+J/XFDdgbtuPdI48I+WPaCM5yfUmpu3t95KblqvvJgZFw&#10;WaKIjnCj7g/z9B9ajRvuRo9tSJSCWkjOF/iuJTnPsBVeT+5FPs/uQ9sMAgEkg7Rr8oPufb8qVreX&#10;mJaa7Aj/ADYJXzFHAjXhPxpNfd59RtfcI5KfMx2KeC8h3O3sBQvIFqO+baowwH8KE7R+IFLS9gER&#10;gSTuGRw0oACr7Amhq3+QMCxIAwXT+FRli3uc8YpWsMUO5JCsNw+9zkL7DFS4rd/194WQvmEHnjd9&#10;1SOW9zjNLkVgsO8xgCp6j7zA8L7YqeTW4CiTLDB5x8qngn3NQ4aDA7tv3j7nr+ApNLcYmfmPIyO3&#10;oKlxVihM/U+nrSaQ1cD+frU6FDD0PPT07U7PsNWG5AzyBs/8dzVckx3iNBA2kfKFG7P93/Cmo1O4&#10;249hBldvO3Az/uimo1L/ABCvDsJyoHVcDp6A/wCNO01vId4PoOWGQrjlV24JxgAelJynHeRLnT7E&#10;gifkh+uCcDPTpWbqz7i5qe1hskkoUs0wAHUkDismyowp/wAv5lCbUdpIRzJjuF4/Ooc0dMaEXuih&#10;dTR3ZHmhnx2Vif0HFZtxludEIKGxVMNmeCjA+m7J/Kp5YGqbGm1tWYDbICegzyfwpckCrsd/ZUJw&#10;d0o9iRT9jEOctRW6RgJCmM+g5NaKKWwX6sv3VvNaXDwXUMkM8Zw8cilWU+hB5FfRRlGS5ou6PGaa&#10;dmdj4Z+G+tazHHc3Sx6XYOwCz3nyl89AidWJ7dM+tcGIzOjSfLH3n2X6suNNs9O0bwh4c8K3MkHk&#10;/bNXC7oLi8CkMR12RsR0/vDcFxywPFeLVxuIxKve0eqX6v8ATS/Y1UYxLt9rd5eLb6hAl2XyYWFv&#10;Ex83Gc7CwRTgc+YwwOdo4NZwoQheDt316eu7+S+Y+ZvUw5r+K2EubqOHTpWKCS0vokUucboIUiBO&#10;Tldzk59zn5ulU3LpeS7p/e2/wX9Kbme1zEZC3naPDqNgCGlVbmVbKMjgAN8rTMep4bd2zkrqou2z&#10;cZf4Vd/5L7rfjNybToFnmtIbO2MkNyT9isxo0TbW6efMWIx0J6jp029VUk4puT1W75n9y/r8QSvt&#10;+RNrl3dW9rLpWmnWppy7C/1K30dX+2Meqg7lwg57c9c1FGEZSVSfKl0Tlt+eoSbS5Vf1scu1rqgj&#10;KmXxSIwMEf2MMY/7+V3c1O+0P/Av+AZ8r8/uKzSTop8yXV/KUcl9BhI/HL1dk9rf+Bv/ACC39WKk&#10;t/EMB7yxj3DO240SKPP4opP5Vapvon8pP9WGn9IA1hJwW8M3En0u4f8A4laLVF/Mv/AX/mxWj5fi&#10;XbCJoCTYRzQu3/QN12IZ99hyx/MVlUkn8bX/AG9F/nsNK234M04tK1K+kSE2+ozySngX+iCUt/21&#10;TLn6gVzSxVKnrdfKVvwdkUoSlpb8DsdD+FviFZ0aCx/s6OQczWeoSQof96OQM5+nFebXzmk1Zu/q&#10;k396sjphg6t9Fb5nX6V8GlS5Mup6lbFhys1jafZpl47OjAfiVOa8+rnMpK0U/m7r+vmdEcvf2pfd&#10;odTYfDTQbeSGe5F1eXkTbhdSy+XKf95owpb/AIFmuKeY1mmlZLt0/G5tHBUlq9X/AF2OhsvDujWQ&#10;AtdLs4wC5XEI+Xd97HpnviuaWIqy+KTN40acdoo1AAqgKAAOgHasTUWgAoAKACgAoAKACgAoAKAC&#10;gAoAKACgAoAKACgCC6tLa6GLq3hmHpIgb+dVGpOHwuxnOlCp8cU/UxLzwV4cu8+bpFqv/XIGP/0H&#10;FdcMyxUNpv8AP8zhqZPgqnxU18tPysYd58K9CmybeS8tz2CyBh+oJ/WuyGeYhfEkzz6nDOEl8La+&#10;f+Zg33wikGTZajDJ6CaIr+oJ/lXXDPYv44fccFXhea/h1E/Vf8OYN38NtctclLRJlHeCUH9Dg/pX&#10;VDNcNPrb1OCpkOMp7Rv6MxbrRb2x/wCPy0uIB/01iKj8zXTGrTn8Ekzjnh6tL+JFr1REtnE33o1P&#10;04qnKa2ZKhB7okGlW0nTen0P+NL6zUjuP6pTkDeHt/8AqrjHsy01jbboTy6/wyKk/he75Kxwy/7p&#10;wf1xVrG0nvoS8DXj8OvzM250G6g5e0uEx/EoJH58itY1qUtpGcqdeHxR/AZFc3cLjM3mleB5oO4e&#10;wYEMPpnFDoxew44tr4kaNtexuqq2ImByATxn1BAxn8FP+1WMqMl5/wBf1/kdMMTTlpt/X9dvUtkB&#10;4xvjyvUDbnJ9RjOfcjPu4rHVf1/X9dDo0en9f1/VxqwW75ZQFZxuBjbbnHcY449eg9SafPIn2Ue1&#10;iVYZVIEN1KM4OGUNz268/h+PFLmXVBySW0hyteIo+WCZeo2sVJ/PPb9M+uaPcfkF6i7MWa9SaDyN&#10;UsZJIMZ5G7b9COR/+ocUKFneDE6ulpxZy+raRbJul065WWPvFJ8si+2D1/CumE5bSRjJw3jIw2jA&#10;45FaiUiGW1ikzvjRvcjmqU5R2ZpGrKOzKkuk27dFZP8AdNaLEzRvHF1F5lSXRj/yymB9mFbLF90b&#10;xxq+0irJpl0nRAw/2TWqxEH1No4qm+pWkt5o/vxOo9StaKcXszaNSEtmR1RYYoAUDNAiRRSJJFHF&#10;IRIBSJAmgDYstJihtkvtZkaC1bmOFf8AWz/7o7D/AGjWE6rb5aer/BGUqjb5Yblq/u2kjihuYTb2&#10;oIMGmW5ILZ6Fz1yfU8nsBnNZwhZtp3fVv9BRjbVavuRSKzTxxXEYubocRWMPEcP+9jv6jr/eOeKp&#10;bXWi79X/AF/wxS20Bn33BJMd9exrySQLe2Uf+OkD8F/3s0JWXZfi/wCvv9C0gVi8j3Ec4d1OJdRu&#10;VO1D6RoRnOOnGfRRjNJvTltbyX6/18ykMjdbeM3Mc0llFITuv5hvurg9/LXPH1B+rc4oa5vdevkt&#10;l6/18i9/P8hwT7NGsPlz2CXAAW2g+e9u8/3m/gU+mADno3Wp3d97f+Ar+v6sPfXf8iRYySbDyep3&#10;HSrF8DA/iuJvbuM8f7FJv7d/+3n+i/r5j8yVVWeLYzW1xDC2THHmKxtzjuRzK+PxOP4hUt2d9m+r&#10;1k/8l/WgPuTPiQQyzt5oxiCS5iyuPSC2HBGc8t8v+6aW10vml/7dL+n6hcnHmLeOR57X4BaTEge6&#10;UcDLyt8luP8Ax4cZyKh25fL8Pkt5fkUvuHQlfs7PEIjA5KsY3aO3Zs8hpf8AWzn1VOM8jih6PXdf&#10;f920fVjski0lu5iZJ1ASAh2SWJVWH38jIjj9N0zEnj5TWfMr6dfx+e79Ir5lJdC5BA7SLOC5nWPI&#10;uJWYuq9QVcgMF68xrEnT56zckly9O3/A2+9yfkWrm3puizSrIsUWI3+aQFRh+M/MDlScdC/mg9nF&#10;c1Sulq3/AF/Xbl9DSMb/ANf1+pDqXiHw94fJNxqDXV2q7Vjsz5jj23k4UdQUyw64FVTw2IrrSNl5&#10;7fd+ujHzwj1uzkdU+JWpyL5OlWsGkwc7EiXzJgD1G5hgD6AV3U8rpr3qjcvy/r5mUsS38OhY8A/F&#10;TW/DepFdRmn1PT7g4mtJJC7LnjcrHocduh4+onHZRRxELwXK1s1+pVDFypvV3R7jeRaX4m0aPWPD&#10;8y3dlKCJFwD5LcMVcZGMYHGRjA5GEeP5qDq4ep7KsrNfj/X9dU/TajUjzw2/r+v6uuA1S2eK4ILN&#10;JKrsc4BKls7vlIG5jg5UgCUKwKiVTXqU5Jr+v6t2e8dGm4s5JK39f1/wfU5yTdGqus9um2NYxPLl&#10;oUVyCiMSfntn/hZvmjbg4xk9i10t1266bvykuq2kjB9v6/4b8ipl45IfKLWkm420El0cvDIOGs59&#10;33oyAQpbt7BtumjTvqt3bqv5o+fe3+V5e/8AWnkygWiW2gz5thY+d5URy3n6Vc5J27uvlnk469eC&#10;ynOtnd/advlJf5/1syNP66ENw7p9re5s186NxHqulxkBJOcCZSOFOT1HAJBHDEC4paWej+GX6P8A&#10;r8UJvd/eQ3FmLxotIaQXTNH5ukXJGAUJOIm+pBXH8LgjoTTjPkvU2195fr/W6Ja6HJZJYsGJcfel&#10;cYC+wH+fp3ru8vwIfYAAFLAlVOQXb7z/AE9P89aAFIAAUgqpxiNfvN9aA8x6IZHCEKzL1QcIg9TS&#10;bsS2kr/0yUuZGMdrk54aU8H/AD7VNkvi+4i1tZiBkgH7snc33pT95v8Ad/x+lFnLfYdnLf8Ar1Gu&#10;BGVWRN8p5EA9fVjT1eq27jWu23f/ACHhTuD3BDOMYUfdQf0H+eaV+kf+HF5REZi0WSxjgbqe7+w/&#10;xNGz01YWs+7FjBCAAeVEfuoOrfX1pO1+7B792IW5JhCgrwZX6L9P/rUvUdu4R42FlBEZ6yP95zTf&#10;Z79uwMV0LEMVEjAcF+ET/Gkn0/pgnYA4Klmclc8yvwG9lFK2v6BYVlJIXbz/AAxkYA9yBSv/AMP/&#10;AMELigNg5bIJwz5xn2AH9am6DQUQ8DC4HZOw+oqXUSHcV1WMYkfG48k9WNTzSl8KBajTJGsm1VPy&#10;DnsEFNU5tXbsPoN85iMhMhvuKere59qv6ulux3GGUlDuf5R9517n0FUqEVsF3cC2WJJAZfvE9Ix6&#10;fWjla6f8H/gBcCTlQBgj7obkL/tGl/Xb5IYgAYLgZUn5Qf4v9o/Sjb+v1Q7hznP3yTkZ6u3cn2o3&#10;/q9gv8ie3tpZtxQZwc5YgFz649KiU0tP6/EznVjDf+vuLSWkcQAc7mzn5srz/I1hKo3toYutKe3+&#10;f/BFnZIRukIjB7sMZ/EVk9Aheei1/rszGvdXjVsRLucH/lpwPwOM1lKolsd9LCy+07f19xkXN1NN&#10;hppGwDxnOB9CKycm9zthTjHZFY/McgE+4w38sEVJqhuS7bR859M5/RqW5WxbgsJJFBkJSP07/lki&#10;rUG9yHVS2LkUEcKkRqBnr71qopbE8ze5o2ekXFyQzDyoz/Ew5/AVSi2cVfMqVHRav+upu2OnW9mA&#10;Y0zJ3duT/wDWrRRSPDxONq19JPTsfQ1ncWNvY6fkR+Ibq1bZ5mrBVvY88DBPzjnoAHY9geteBOE3&#10;KX2E/wCX4f8AL8ku59Qp3Vn73ruJqENpqEV3HBqc1tFOglMWqW8sSoWbCgyZRcY/gYbjxkkcU6cp&#10;02m43t/K0/w1fzWgnCMvhdvU4zVLbUNNSK31G3msrgY+z+dcJCt0g/ik+zphIlAxtD47n1r0aU6d&#10;S8oO666Xt6cz1b72MZQlHSSsY32m3uUfU0RLiGcrFdS2ljLNJeNx+7iEpwsa4A9MYz1C10csov2e&#10;zW12kl5u3X+vMjzHLBqMV15Bj1G3ZUBEyabHbR6fHksUQ5Pz/Qk5JHXJC5qbV9H5czbk+78v62DU&#10;fay3c6WSxxao7JhbKwk1mMPe/wB6RxjJHtkjjAGNxpSUIt3a83yvTyX9efYWv9MNd1BdKhu7CwuV&#10;v729X/iY3k2tQK6NnmFD8pCg5z8oz9KKNN1GpzVktlyv73vr8wk7aLr5nCra2pllMlrpxJP/AC21&#10;QMfzVua9PnlZWb/8B/zMbL+mJNZ2bIdtrpKkc/LqXJ9uTihVJ33f/gI+VEqQIY0EUEaDHy7fEECl&#10;foCePyqXK27/APJGWl/VzqtA8K+KdVjSTSbDxE9tIcebH4hi2H/gQTFefiMdhaWk3G/+B/5m8KNS&#10;Xwp/eekaP8G9RmjSTWfEV2rHl4XK3Rx/vOo5/A141bPI7UoJfgdUcC38Uju9N+GnhWzjjEmkWd26&#10;HIknt4wT9Qqqp/KvLqZliZu/M182dMcJSj0OttbaC0gWG0highX7scaBVH4CuKUnJ3budCSSsiWk&#10;MKACgAoAKACgCrqWoWmmWUt3fTpDbR4Lu3QZOB+pFXTpyqSUYq7M6lWFOLlJ2Rx958VPC1vkR3c1&#10;yR2hgb/2bFd0MqxMt1b5nBPN8LHZ3+RiXXxn0xf+PXS72T/royp/ImumOS1H8Ukck8+pL4YtmVcf&#10;Gm5b/j30WFP+uk5b+QFbxySPWf4HNLiCX2YfiZ03xh158iK002Mf9c3J/wDQq2WS0Fu3/XyOeWf4&#10;jol+P+ZTl+KviZ87ZrWPJ/hgHH55rRZRhl0f3mEs9xb2aXyIH+JnityCupKn+7bx8/mtaLKsN/L+&#10;LMJZ5jP57fJf5CD4keLScDVDn/r2i/8Aiar+ysL/ACfi/wDMj+3Mb/z8/Bf5HZaBrvigRrd67qzR&#10;x9UtVt4g79fvfL8o4PvwegBNefWw2Gvy0ofO7/zPUw+MxqXPXqWXayv+Wn9bE1/431UyE2suOV2o&#10;saksW+4oyOrY4/2ct3UBQy6lb3l/XX7vz07jq5vXv7j/AC67L5/ld9VanF491nzY1+1wujPt3+Su&#10;CiDMsg9uy+wPetHllGz93+nsv8zCOc4m6XMt+3RfE/8AIdbfEfV8QNKLQ74pbhgYz8qDIVeD6r1/&#10;2hSllNHW190v8yoZ7iNL22b+XT+vMuWvxLvyYBPbWRL2zzPs3LjG7HUnj5V/OspZRDWze9vyNoZ/&#10;V05or4W/z8y/Z/EoyG1WTTUJnjL5SfpgsOBjn7tZTym17S2fY3p583ypw3Xf18vI0rH4gWNwtuZL&#10;S5j86QxjBVgDx7jj5hWE8sqRvZrRHTTzulJK8WruxoDxpo4meKWaWJ0Yqd8RPIPtmsv7PrWulc6P&#10;7Ww12m7W8i/b+IdInx5eoW/P99tv88VjLC1o7xZ0Qx2HltNGjDPFMMwypIPVGBrFxa3R0RnGXwu5&#10;JSKCgBCAQQRkGgDLvfD2kXuftGn27MerKm1j+Iwa6IYutD4ZM5KuAw1X4oIwrz4faZLk2stxbt2G&#10;d6j8Dz+tdkM2qr4kmefUyKhL4G1+JjXXgPUYMtaXEM6jscox/DkfrXVHM6UvjVjinkteHwST/Ay5&#10;9M1Swz9qsZgo6sFyPzGRW0alGp8MjllQxFL44MS3uk43ZFEqT6DhWj1Lpt7K9GJ4YJs/30BP61jz&#10;VKezaN+SlV+JJlWfwVo10DiB4GP8UTkfocitI5jXh1uZyynDT6W9Cg/w7li3HTNUKg/8s548qfrj&#10;j9K2WbJ/xIfcc7yNr+FP7/6/QrXHhLW4w3nWcdwM5LwSBhnscN82ffDY7YrRY7Dy2dvX+rfkQ8ux&#10;UOl/R/56/mZ13p9xaSBbq2ngLDA8xCM/4/zPc44rWM4TV4u5jONSnpONvVEKq2Bhwc88jP8A+v8A&#10;qeBxVWEprsO+cdQevY/5/wD159KQ7ruRzRxSDEsaEf7S5H+f6D3pqTWwnTUt9SvPpVhdRlNnkSno&#10;68j8V/w9/SrVaa8zGWGg/I5bVtMm05x9pgBib7s0RyrV0wqRnsc8qU4dTP2Qt92Qr/vCtCOaa3Qh&#10;tXIyhVx7GkP2q66ELxMn3kYfhQWpp7MjxQURyQxyf6yNG+q5qlOS2ZcZyjsytJptq/8Ayz2n/ZNa&#10;LETXU2jiqi6kD6Qn/LORh9RmtFin1Rqsa+qIn02VfulWH1q1iI9TVYuD3Imtpk+9G34c1oqsH1LV&#10;aD2YwKzOEVWLk4Cgck1d1a5pdWub9vZxaRJGJ4VvNXf/AFdoPmWI9i/qf9n865pTdRaO0e/+Rzub&#10;qbaR7jGlmlvnkWUXepH5pLhiDHAPY9OPXoO3Y07JRttHt3KSSVtkRwssaytaTbFH/HxqEuc89Qnf&#10;nn/aPPQZFOXTmXov6/4Yq19/uIvMQWRKs9hpbcNIwHnXZHYD09vujvk9XrzfzS/Bf195olr3f5D2&#10;KqkMdxC9tAzA2+nxZM0x7M/fn16nPy4B4ne7Tu+r6fL+vUf4/kS7Xa4SOSOKe7RTstlI8m1XuW7f&#10;XnH95iciourXW3fv/X/DAPVj5kl1HcK0qHbLqU6kiPjhYlx1x04yOwXGaN0otfJfr/X3jQxdtuoK&#10;fabOG543ffvr3J7f3FP5dfvEYpv3t9bf+Ar+v6sWtfP8iZIPlNl5CKq/O2m28uFQD+K5m/pnjOPl&#10;6VHN9u/z/wDkV/XzDzJsr5ccskkTxqSkUpizChGPlghx859yMZJyFPzVOt9Pz1/7efT+vQPMsKko&#10;uZkAuFuCMzIso+0EdCZpjxAv+yOecHPBqW1ZPp07fJfa/IpLqS29qrxQxBEkiI3xQRQnyeP4liOG&#10;lx/z0lIXqM1Mpcrb6/j8309I6lehpW0EkzrKpZ5Cn+sEhbKDj/WDBK9RiLagHBespSS0en9du/rd&#10;9kNI3tP0ArCJ5zDb2tsd3nTYiigPTI6BT05GGPUSNXJUxGtlq382/wDP8v7qNYx+Rkap430PSlK6&#10;PE2qXSNu858xwRt65+8zdsgAkdSa3p4GvV1qPlX4/wBff6CdSMdEcJr/AIu1jXVZbm78u0PSKMeX&#10;EOc8IOv45PWvToYOlRfurXz3MpTlLR/cYAJX5wTGD1lflm57f5/Gury/AjyFXCKOsYOOert/h/8A&#10;qo38/wAhb+YhwqhSCgOMIvLNx3oHvqdT8P8AxrqngjWFurBt0DkCexB+WZR/e9D6Htz2yK4sdgKW&#10;Mp2nv0fY2oV5UpXjt1PoG8TTPFmgR65oDb7WQbZIMhfIYYyjbemMLyMkYVlyVUH5SDqYaq6Nbdfj&#10;/X+ae7PUly1Y88Njz3UrWQXBCxrcSbmXy5MKrlyQ0ZA4CylWGBkJMuRgODXr05q172/S3X/t38Y7&#10;7HHJW/r+t/zOduktxG7yytNZGBI7i5ZfmltTxFOAP+WkTYRvoo7sa61zXslZ3dl2fVeklqvv7GUr&#10;bPb9O/yK0/7qWRtUcRiR/wCzdVkzks2P3Nwvr0zkddh/v1cdV+7/AMUf1j/XfyIfn6P/ADKUksli&#10;sNxewv8AaNOl/s7UIBy1xFgquT/uh0z22p1NaJKd4xeklzLsn/Vn94ut+xVurNo7TUdMLmSXS5hc&#10;2pjJG+JiAT+OY3HoN3TNXGd5Rq9JKz9f6uvuJeifl1KPiVRcXkF+iq326ETsvRI3yVk/8fVjj0Ir&#10;XD6RcH9l287dPwJl37mPuLEsjZbvM3AH0/z/AI1vb/hheT+4dDEZCdhKIwJaRvvMPX2H+eaTdv62&#10;FKSW5KwDFbeJWEeeIxwz+7Ulp7zIWnvy3HFsHyLdRJKRg7R8o/8ArUvNiSv70tEMUFXPlP5kx4ab&#10;svstPffbt/mU9Vrou3+Y8KluuAN0rd/vMf8AH+X1pay9CbuXoI/yyBHXzZySVhHIB/2j3pdL7LuN&#10;aq60XcFBMpY4mnHVv4U/xo6dkD27IftD/MS0mepzjd+Pp+n1pXt5IV7eQjoWKlwrlfuqeEX6+tK9&#10;tP8Ahxp2/rUNr7i4JZv+ejDp7KtGn/A/zYXW39fMeFYgbl4PQE5Lf0/LNLmFckEZL7jgvj73Xb/n&#10;8KzckF+g4xoi4YhVY9D1b/Go55SegXbIpLhQ+2JQxUcs3AUVcaLfxOw0tLsglneQqSWCH7qrwZD/&#10;AEFbRoxj0/4BSViPJLk5AdRhm/hjHoPer/r1H0EHKqAhKnlEPVv9pv8AP+NP+v8AhgFP3WLOSDwz&#10;jq5/ur/n/Cj+v+HAXlT2VlH4RD/Gl/XqL+vUF6Kqrx1RG7/7TUP+v8kAKGf7oZwW7dZT/Rf8/Qdk&#10;tf8Ahv8Agg2o76foaEGlyyn98wQN98jqfYegrmlUgvhOWpjYx21NKLT0hyVVXJ/vZBH0I/wrGU5M&#10;5JYtz0bt+P4P/MrXt9b25KTyjeORG+HP6c/nWMpJbnRQoTnrBfNaf18jCu9dk4W2TyfUSknP07Cs&#10;pVX0PSp4GP23f8DHnkkky0rMRn+IBl/MdPwrJtvc74xS2IRnGEzj0Q7h/wB8mpLGxozviJdz+iZV&#10;v8KFrsNtJal+DSnkw85G3uMDcPxBq1Tb3MpYhLRF+K3jhACDLDuSd361qopGbm5asvW+mT3BBYeW&#10;nq45qlFs5KuPpUtFq/I1rTToLbBC73H8Tc/lVqKR5NfHVaul7LyLbMqKWdgqjqScAUzlUXJ2SMe+&#10;12CHK26mV/XooqHNHrYbKKlTWp7q/E9zbUxdzNPYXUN9bGXdcNBc7ZoSwxtVIUzLMVBySXAPII6j&#10;zPZcqtNWdtLrR/NvRfdfqezfm8/z/r7ysluLoxWcKR3cCKklrYahYNJ5GerSSyuOgyQu5Tz93opt&#10;y5bzej6tPf0SX6P16hvotfJl6y1y5sdyG81Cwg8xmjttaMEUeoM3IC7gSq5x0UfeyWJ4rKeHjPWy&#10;btvG7cf69fkWqjjpe3kyG+g0+7eXUNajl0LVPsrATi8a6s7bb8pAwwKvwB8pOC3HzGqhKpG0KT54&#10;32taT/Db1t9wNQeslyv70c/N4PMemC4s7LRdS8Oqxe3axa6nM8v3Q8ojJKjIPBBx93qS1dccbefL&#10;KUoz635VZeV/66+RlKi0rpXXkUtY1e28LtPA13pw8VSHZdXNtas620e0ARR574AB6YHAFa0aMsRZ&#10;2fs+ib3fd/1qYykoepxJ1OyA2PeRMpXGY9Ctif1Ir0fZT3S/8nkZ8y/pF/SfM1i5S10SOa+uD/BH&#10;4dtSQPUkMf1rKq1RXNVdl/jkOPvO0dX6HrPh/wCC+o3Ucc+rajZWikgm3OiWnmY+o3AfrXz+Iz2E&#10;bqnFvz5pW/Q76eBm1eTt8keo6F8PvDOkRx+Vo9hPcIci4mtIt+fX5VAH4AV4lbMMRW+Kbt2u/wDM&#10;76eGpw2R1YAAAAwB0FcRuFABQAUAFAFG81bT7KQx3V7bRS4z5bSDcfovU1pGlOWsUZyqwjuzCvfH&#10;OmQR7oYb6c7sEGAwge+6XaP1rojgaj3aX4/lcwljaa2Tf4fnYyW8eXF0CbG0hCAnLeZvGPd+EX8C&#10;/wBK3WBjH4n/AF+f5GDx0pfCv6/L8yOLXdUvMbrrhiAPLXYDjrjjO31J69gKp0KcehHt6kup0GkJ&#10;M5DzPJIB/E7ZP4/57muao0tEdFO71Zc1nT49V0m7sJvuXETRk46ZHB/DrWdKo6c1NdGXVpqpBwfV&#10;HyxcWcltcy2842yxOUdfQg4NfbwjzJST0Z+fVcRyScWtUwWFe5NaKmjmlipdESrEnpVKETKVeb6k&#10;ixoB90flVcqMnUk+ooX0H6UaIWrJLa3luZ1igQvI3bpgdyT2HvUyqRirtmkKNSbSijrtIsrXScSs&#10;yzXuRh8ZEZP3Qq9Sx7Dgnr8qjJ82tVlV02X9f0/1ei9jD4eND3t5fl6efbq/JauS6vjMwUMkjO5j&#10;VC4IkfuuePlXgu3Q4CjCiphBJf1t/m+i+e5c5yk7Wvrb1fb0X2n12WhnGZptn2eYPJO7RW8rHG9j&#10;/rZz6DHA9B7rW1kt1tq/0j/X6nO+Z/Du3Zf+3S/ReXoVpm8+FhaA4uXWytFIwfLBBY+xJK/99NWi&#10;Vn73TV+v/A/yMpPmXudXyr06/e7feyC9lQw6nNCcxMY7SE+qLzn8o1z/AL1OEXeMXvq36/02TUkr&#10;TkttIr0X/DL7xboeXdamuBm1s0h49Rsjb9S1EdYx85X/ADZU9JT8opfkhlszLeaGu7lYCOOwMkhx&#10;+tEl7s/X9EKDfNT9P1ZTilaPSIpEbDQ3RYfio/8Aia0aTqNPqjOMmqSa6S/r8i/4zmmt/E975E0q&#10;I7LIuGI+8ob+tY4SMZUY3RvjpSjiJWf9My49Xv4/u3L/AIgH+dbOhTfQwVeoupcg8UajCQd0TEf3&#10;lx/LFZSwdNmscbVibdj8SNUtsbvMIHZZmA/I5rlnlVKX/DHdTzivDr+J0dh8XJFwLlJT/vRqR+hB&#10;rjqZIvsnfS4hmviOl074p6TPgTPGp75LJj8xj9a4qmT1Y7Ho0s+oy+I6fT/FelXwBhuA3upDD/x0&#10;muGpgqsN0ejTzGhU2ZrQ3ltNjy542J7buawdOS3R1RqwlsyxUGgUAUrzS7G8ybm1hdj/ABbcN+Y5&#10;rWFepD4WYVMNSqfHFMxrvwdZSZNtLLA3YH5lH9f1rqhmFRfErnDUymk/gbRnSeHtVtDm3kWZR2Vs&#10;H8jW6xdGfxKxzPA4in8LuRLeXVowW8tmU+4K5pulCesGSq1Sm7VIl+HUIpmBW5eBscKygqfr/wDr&#10;FYyoyj0udMMRGXWxpxPcvGR5dpeRHrtbbn2wcg/mK52op9U/69Dri5tbKS/r1/MzdS07QpyzajpM&#10;to5HLiIgD3LRkqPqTW9OtiI/BO/9eepzVsPhZa1KfL8v1Wn3mLJ4J0u+j8zR9T3IOuGWVfplcY9K&#10;6lmVWDtVj+hxPKKFRXoz/X8jGvvBerW5JiEVwueqNg/XBx+X0rqhmNGW+hxVMpxENrM568064tSV&#10;urWSHt86kD/P/wBeuuFSE/hdzhnTq037yaK4BVXQ4eNuGjkGQ34ev+PtWliObo0c5rPhrzQ02j7d&#10;/U2znGf91v8AGto1mtJGapwl5HITPLayslzBNC6nBBXpXQndXJ9hfRNMfFfnjbMD7N/9encynhWt&#10;4k/2lH/1sKN7jigy9k18LHBbOT+OSI+/IpajXtFvqPGmtIM280UvsDg0ubuNT7ory2VzF9+F8eoG&#10;R+lPmRaaZXJweaZQ6GN55ViiQvIxwFA60mxN2VzWiRLBjFZ7JL/B3z/wwDvtPr6mp332Ju3vsUfs&#10;kTRzJbt5cR4nujkF/Yex9O/f20VWStc2VaStchlso2tlAZ7fTw2QgwXnI9T/AF6DsM9bWIle7V3+&#10;RtHEu92rsinspTJEZ4UkYf8AHtYrnC57sOvPHfc3qBirVePe3dm0cRH0IjBci8MuFn1LGXuJMGK1&#10;A9P4ePyHQZJ4rng1yp2X5m0akGrJ6EMeIoppop3t4Gys+pTAmac45WMHnnP1OfmIBxVv3mk1r0XR&#10;ev8AXoa76fh0JVUJFFA8EtvBKd0NjGd1xdHs0hxwP8gDOal6tu9336L0/r1Dfz/IsAM0m5zbtNAO&#10;p5t7NSenozcdOcn++TUdPJ/e/wDL+thCLlXEiPdI91x5wG+9veOiDnYh6Z/9C+7T3VtHb/wFevd/&#10;15mi1/rQnSNEtniZYI7eFvmgVyYImxwZXHM0nX5Rnv1GVE3bd+r+9+nZf15iLQSRbiTPnJNsG85V&#10;J9nYM33bZPQD5jnAGDWbtby/D/OT/Apdy7a2OESBIlCoQVgjTCqT0IVs8nH35MueNqHFZyqa81/n&#10;/wAH9Fp3YzorDw+8kElxePFDa5Ek0srYQkfxOz53Hry+e4CxmuSeISdo6vy/4G3y+9lpGTq3jzSN&#10;KLw6DajVbwHJuJsiJWHG7n5nPoWOccZIrenl9Wr71V8q7Lf/ACXyHzpHnmu69qevzBtTvHu9h+SP&#10;O2GH/dUYAr1aOHp0FaCt+Zm5t7mYDvOeJSO54RK228vzFt5fmAOfnB3EYzI4wq9ego8g8hF6lx+M&#10;z/T+Ef57dKPL8AfYXIUbgdoPWRvvN9PSgXkI2EHJMQbOSeXb/Af/AF+tC18/yGtfMXGwbcGMHoi8&#10;s319KN/P8hb6nW/DnxrfeCddS4tw0lnIQtzYp0kX1z2YdQf6E1w5hgIYulaW/Rm+HrulLmW3U928&#10;R6PY65o8et6IVu9MuU4jibacHAKg9jlVX/ZZYzwI+fmKFadGo6NXSS/r+u6v3PRqRUo88dn/AF/X&#10;/APNNQjMczTyKLoJvlkCjasiMq/aAo7CSJlmXP3SJAORXs03dWWn6fy/c/dfdWOOWn9ff/mZDWjP&#10;KtrJKsrTKdJmuWOFkOA9pKPZsKP91D61vz6cy6e9b8JL+urM2uj9P8ihB/pptnwVGrWL2crMPma4&#10;ixsx7nbCT/vnrWr9y6/llf5Pf9fuJ3+aI7BlnuvDs0pMcV5G+mzkjlv+WeSfaOSP8qdRcsakV0fM&#10;vz/NMla2ZkTqZfC8aPGfMsr0oY1PQSJkBvxif8zXRHStfvHf07fehdLmVGhlk2qFd1/BIx/n+tbN&#10;pf1qyJSUVd/8FkwZnBjtjkfxzt3x/T/69Ttv9xnZL3pfcIF3BordiI35eQ/ek/wX/wCvRfq/+Ah3&#10;t70t/wAv+COCgD7PADg8sBwSPf0H8/0ov9piv9qQobqkO1io+eQ8Ig9PYUrdZf8ABYPvIjD/ACs8&#10;T7F6Pcv95vZR/ntTt0f3f5jt0f3f5gFVYwgVoom6KOZJf8BS/r0C7bvu/wAEPxx5ZUHb/wAslb5U&#10;/wB9qm/2hef4/wCQ8bmG4HPfcVwB/ur1P1ND00/r5hotBwQ7V+YgHnH8Tfj2H0/OpbFclWPnBAJH&#10;8PZahyJuLJshUtK+3PU9z7CoTcnaKBXloiGW7YYSJMOeinqPc+laxofzFqHVlMscs5kyT96X+i1u&#10;kktPu/zNPKwnXC7PdYvX3b/P+NP+r/5B5hySW3+zS/8Asq/5/wDrn9W/zDyFA+6NgyOVjPRf9pqL&#10;/wBf5AIWGCcuyscM38Uh9B7UW/rsFv67DjuL9QHUcn+GIf1P+fotP66i0t/Wo+O3ZxkLhB91W/iP&#10;95qzlXhHqRKql1LkVmhUiQli3Lnpu/8ArVzyxDexzzxEvsl0yQWqAyMkagYGeKwlPrJnNyzqPTUo&#10;3PiOCIEW8bSt6n5R/jWbqpbHRTy2cvjdjEvtbvroFTL5aH+GPj/69YyqSZ6NHA0aetrvzMpveszu&#10;QgkZRgMceh5FF2Ms2drcXTAwwN/vqdo/PpVRTeyIqVoU/iZqRaGFybtvM9Ngxj69zWqpdzmeNv8A&#10;B+JfihVcJCgyBjC5DVaVtjKU3vJ/fsW4tNkkIaUhR7j5v0quU5Z46ENIa/kaFvaQwAbFy395uTTS&#10;sefVxNSpuySaWOFd0rhR7mnczp05zdoq5kXmtquVtk3H+83H6VDn2PVoZU3rVdvQwr28lnJa4lJA&#10;7HoPwrOUurPboYenSVoKxiXGpITi3AkPfLbT+Ga5J4pfY1O6MO59awaPqDOy/bkuGRiYRYA27WoK&#10;8s6ZIds4JLKeR15GMXWppbW9db+j6L0a9DzdX5+hnHw0b6yitLjVRqumgFZI7+NlublgcgCTeCFH&#10;ZckDuCTWv1nklzKPLLy2Xyt97t8xfErXuvPcePDk0FxNFa6n5E4VTDY6hb74bFB12EY2tjHzfKRk&#10;5JY5C+sqSTlG67reXr3Xlr9warRO3k/6/wAiFfCFrp6wraXM+kWIk3TRrH5sOoN6HJY7PYlwAfU5&#10;NPGSnfmXM7ejj+Wv3fcFlHy/J/18zSh0GXQln1DzVt9ckg+zreabCfKs4+Mfui+0NjoMqOc4znOL&#10;xCrWp7wvez3b9bX/ADL1h72z7r+v8ivB4TXxRlNctbLXpTwb/T4haXSk9352t9SuPeqljPq2tKTh&#10;5P3l8uv4/IIxdXdKXmtGamhfs+6Ja6i1xqmoXd9a5zHalRHj2dlJ3fhiuevxLXlDlpxSfff7jeOW&#10;wveT0PXdG0fTtFs1tdJsreztx/BCgUH3Pqfc18/VrVK0uapK7PQp04U1aKsX6zLCgAoAQkKCSQAO&#10;pPagDktf+InhnRQyzailxMv/ACytf3rfTI4H4kV2UsDXqbRsvM5qmKpQ3Z55rfxtuH3JomlxxDtL&#10;dNuP/fK4x+Zr0aWULepL7jhqZk/sI4LWfHXiTWNy3erXAjbrHCfLX6ELjP416NLBUKfwxOCpiqs9&#10;5HOHcSScknkk12KDPPniKcd2SQzSwPuhkeNvVGINV7G+5zPGpfCjSh17VEdWa+mlK9POPmAfg2aX&#10;1Sl2/QzlmFfo/wBfzOl0fxhr6vuFtFdscDdJERx6DBAFc9TAUGt7GlPNMQnrZ/15Hpnhrxfcyose&#10;oaSLZc/ejnDfpj+teRiMAlrCd/ke3hc1b0nC3zOytdStbgDZJgnswxXmzozjuj16eIpz2ZzOpfD7&#10;RdS1u41C6FwzXDB2RZAEzjBxgZ569e9dtPNK9KkqcbaHnVslw1as6s76+ZPL4D8N2i/utMQnHV5H&#10;b+ZqP7UxUt5/ka/2LgobQ/F/5mZeaLpkAPk6faJ7iFc/yq44mtLeb+8l4LDx2pr7kYGoQxoDsjRf&#10;ooFbxnJ7sylTgtkc/NaPcs53COFPvyN0X/E+gHJroUkjBxuJMIdPt5UjAhWP/XSOoYoc8bh0Zzg7&#10;Y+g6tkgkNXm1/X9Lz+4h2iv6/q/kYN9ORNKkjtb+Upa4ctvNojcMM/xXEnQnt04AO3oitO/6/wD2&#10;q/rz55PXt+n/AAX/AF5UWLzOkPy2stxBgjqLGzAzj/eYZJ7kH1etNFrvZ/e/+B/Wxm7vTa6+5f1/&#10;WpWkmeWEzWsRWW+/0LT4c8xwg4Y/Vs7c9yZKtJJ2fTV+v9foS3dXXXRen9fqIZo4Li7ubdg1tpdv&#10;9ltnU8PI2RuB9yZJB/ugUWbST3k7v0/qyE2k21slZf197EtkPnaDp8jME/4+rjB5CsQT/wCQ0U/j&#10;VOTtOa9F/XqR7OLcYNef9fIgOoXMmk6neSSv5t1dIvXIIO9m/UJ+dWtJxiuiM3CMoyk1u/8Agl+G&#10;8nTX7GMncsNmjkEAf8sfMP6mocn7N+b/AFsP2MPaLTZfpcpxX7/8I5M7hC4u0AHTjY+f5CteZ+0X&#10;oYfV4eya8zU8b34XU7OQx586xgk3A9coOn5VnhJWg12kysZQ5pqSf2V+RgrqELHncv1FdfMjieHm&#10;iVbmFuki/icU7oh05roSZBGQcigkac0tS1yPfQQn1Bpc3dFqlf4ZL8vzAPhgVbBHvRzReg3Qqx1s&#10;aln4i1eyI+z6jcgDorPuH5HIrKeGpT3ii4YutD4ZM6XS/ifr1lgSGC4XvlSpP/fJA/SuKplNCe2h&#10;30c6xFPfU6/S/jLAdo1Gxmj9TGQ4/pXn1cjl9iX9fiepR4iX/LyP9fgdjpPxE8O6iVVdQhic/wAM&#10;x8v/ANCwK86rlmIp/ZuerRzfDVPtW/D8zqoLqC4jDwyo6HoQcg1wyhKLs0ejGpGSumTVJYjKrqVc&#10;BlPUEUJtbCaTVmZ1zoljPk+T5besZx+nSt44mpHrc5p4OlLpb0M99AmgbfZ3PI7H5T+YrdYqMtJo&#10;5ngZRd4SAXWp2YxcoXUd2GR+Yo9nSn8LH7WvT+JEU40zUH8y8soxP2lA+cfRhhhTSq01aMtBSlQq&#10;u8469/8Ag7jf7NnQZ0vWbqMdo7jFwv47vn/8eo9rH/l5BfLT8tPwD2Ev+XVR/PX89fxK011rlqpF&#10;1ptrfx92tJdjY/3H4/8AHqpQoS+GTj6/5r/IiVTFQ+OCkvJ2/B/5mHd3Xhm5kEepWr6ZOx6XETQf&#10;+PD5T+ddcI4qKvB8y8nf/gnDUngZu1WPI/NW/wCAQTeD7W5jE2mahuQ8gnDg/wDAh/npVxzCcXap&#10;EzllVOa5qU9PvOf1nwheTR7bu1FwFHE0DZZfw6n8q7KWPp30dvU4K2WVktVf0POdf8MTaexae33w&#10;/wB/YVI+o6ivSp1oVFoedNVqL3Zz7WCDmKR4z7HIrWw1im/jSZG0N1H91kkHvwaLMtVKEt00MNxJ&#10;EcywuuO45pXLVGMvgkmW7bWpYyPLuT9H5/nSaiyJYaa6Graam17KkUtlDcsxwCowfzqHC2qZi/c3&#10;L8J0sNdQWzvbsV+eZOQB3AJ7fzqXz+otJWbGpoa3EMaWN5E9uT8+37zkf5HHal7W3xIvlK9zpV7E&#10;vmXFo7QxcR28PzA+5I/U9T7dmqsXsw5GVj5yXIDqJL/H3SAFtwPXtwPwH16XdW8hWEjK7ZfKlITp&#10;PdsDls/wr9fzPfAofmFmO2RmGJTE627EGK2Q/POezMR2/wAcDuaXUd2K0AknDuIJLqJeGYDybRf5&#10;E/nz6k0JtLR6fmaRqNaJkH9nxbHaI3CC5OHmU5uLw55C5ztXP+T0Fe2l11t9yNo4iWl9RRpyqMZt&#10;447fkKV3QWxPduf3khx056c5AwK+sd1v97/yRtHEX+ItwaNvecNerGXj3ztMzLPMP+mr4xEn+yOT&#10;07g1LxK093/Jei6vzNlWi9zVtfC947xmCa2/dKApt32mPPOEBGIx33kM56gA5rOWKhqn1/rXv6aI&#10;0Wvmaum+D7wKgMccEMZ3ARtgKe5BPIPX5iS5x95DxWNTGQ/r+vw28mX1JNXmXQLbytI0htUuwpw3&#10;AhQkc9wWz36Z4JyeamlF1nepLlX4la32PM/FB8V67OZdYt7+YA5S3ijPlp+AGK9fDrDUVaDSJu2z&#10;nZbG7iby57Occ/6tYiqjnuf8/WupVI/FGQrrdMgIJO1huK87Bwidev8An1q/68w8xo+bj/Wle2MI&#10;vH6/560beX5j/D8xfvfMMOV43Nwi8Dp6/wD6qP68wE6kuPmxx5knCj6D/P0FHl+AeQuerg9esz9T&#10;z2H+e9Hl+AeX4Cfd+fPlg8725due3+fxo8t/yAUfIB1iU/i7f4Ub+f5C38/yEI2gIQVBx+6Tlm+p&#10;/wA9uKPP8R+Z6V8GfHI8N6m2kasVfQ9QOyWIjcsLHjefYjhvbntXj5tgHiIe1p/HHr3/AK6HVhq/&#10;I7S2Z6n4/wDDUttM2o6dDHNC0itEpbgSkkqD6hnZk75Fw3ZRXi4HFKS9nPe34dfuWv8A275nVWp2&#10;fMv6/r9Tym9tVmheG1kMgMBihlftsH2i2c/7RjZox6bTxXtwnZ3lprr8/dkvv1OOS0t/XkUNRuSv&#10;2vUbfho7m31eFyOEEmPMC+mHMa/8BNa043tTfVOL+W34XIk/8yjrMX2G11aO3JijsdWDQP1ZlcPy&#10;PT/VpWtKXO4t680Nflb/ADZLW63sx2rQAzeKbWNdqC9WZEU5LKHcAk9uHopy0pyf8tvwX+RM5JXZ&#10;zzgHFtCFIH3wvA47sewrp295mC/nl/X/AARu4SZjhIaNceZI3CD/AD6fzp2s7v8A4I7W96W/RChg&#10;YiUYxwdGnf7zn2H9O3NHW3XsFtddX2GsQI1BDRQt0jHMkvuf8+tHXz/BAt+779EKVZ2EbIDjlbZf&#10;up7sf8/h0pX6/iF0tU/n/kSKjM6vkO44D4+RPZF71La/rd+orpK39fMUKo3EMVycNITlmPpn+g/S&#10;hi/r+v8AgjwnCrs2rnhPU+/+SfpUuQrknXliGI554Vf8/wA/SpEL0UsW2p/E7cZ+n+fzqetkHkQy&#10;3YjxHAmWPQHr+Pp/npVxpX96WxahfVlMszO0hdWcfekP3U9hW6SWxrboM42gYZUbkD+KQ/0/z1qv&#10;68kMcAd3O0uo6fwx/wD1/wDPvS/rzYtBMgJ/FsY8n+KU/wCFH9egdf60FG4vtAXzAOP7sX+JpNpa&#10;v/hwdkv61AIDlSW8vOWz1kPv6D/PvWMsRBeYnNIeoO7cTlsYGP4R6CsJYpvZEOXYerxxLgsFHXFY&#10;SqN/EyGpSGPqUacRqXPvwKzc0NYaT3ZUn1O5fhWEY/2f8ahzZvDC01urlCRmZizEsT3JqGdSSWiI&#10;2pFjoLea4fbBE8h9FGaSTewpVIQV5OxrWvhq6kwbl1hX0+8f8K1VFvc4qmZ046QVzXttEsrbB8vz&#10;XH8UnP6dK0VKKOKeNq1Otl5F8RMwAVeP0rQ5+dLcctqM5c59hRYmWIf2SdEVBhVAoMJTlLdkM13F&#10;Fnc2T6Dmi6NaeHqT2RmXWpzNkQqEX1zk1DkelRwFNazd/wAjGu7gAl53JbGec5rOUktWetSppK0F&#10;ZGLcasGOLZQ4xyS2CPoD1rknir/AdkKNtzKuJHlf984Zh0Eg2MPp2rlnJyfvP79DoSS2I5M4HmE7&#10;T081dw/76HNS/P8AHX8SkfbxRZ4mcwrdWw+Zp7P5JZGHPK46DPp75zSu4u17Ps9v6+fyPKtfpf03&#10;Hl5LiUfNBfXJ+5HMBFJAv1zyfbLY64zSsor+VeWqf9fId+bz/MYpRIzbefIlrE2JIL9PvnqFVj06&#10;ei46+1N3b5ravqv6/wAw/u3+T/r/ACL1tDNavHsintr64UpBbDMsKgdGIA/H+L1rKUlJO7TS3ez/&#10;AK+4uMWnpo381/X3m5o3gxmnF7qz+Vd7skWcrKH9Sx7H/dxXJWx+nJT1Xn/X5nTSwmvNPR+R2Ntb&#10;w20fl28SRJnO1FAGfWvNlJyd27ncoqKsiWkMKACgCnqOo29hbTzzF3EChnSGNpHAPT5VBNXCnKTS&#10;RMpJK5494k+NjBnh8P6dtI48+86/gg/qfwr2KOUrepL7jgqY7pBHmOu+Ktc8QORqmo3E6E8RA7UH&#10;/ARgV6lHDUqXwRPPrYiUlectDLjtJW5I2j3rrVOTPJq5lQhonf0Jhaqv3iSa0VJdTz6mZ1JfCrC7&#10;AOFFaKKWxySrTn8TAQs3cAVXKRzpE0dpH1bLVSiZyrPoX7OJFcbUUH6USWhmpNvVnTad2riqnoUT&#10;p9O6ivPqHrUTqNMVnICqWPsM159Vpbnq0E3sdZYpIkOJEZeeMivNqNN6HsUk1HVE00YmXDEj3qE7&#10;Gr1M6TQknJ8ydgPQLWirNbIzdFPdlWXwjpzZ8x7hz3y4AH5CrWKmRLC0yaLwxpUZhItSxjBEYLsO&#10;T1brwffrSeJqO+oLDU9NAh8MaJEsG3T4Ctu5dCQW+cnqM9+Bz14FDxNV397cFhqKt7uwf8IroRia&#10;A6LprCR/MdWtkYA888jk8nmj61W35n94/qtK1uRfciy2jaSxmlOl2LeYNpzAuZOQeeOeQOvpmo9t&#10;U0XM/vK9jT1fKvuBdB0oSQKNMsfMiGd4t1yoyTgccDJP60e3qWb5n94ewp3S5V9wz+wtHEMpGkae&#10;Yi3yp9mTBI4Bxjryaftqt0uZ/eL2NKzfKvuGN4Y0Pz4y2jaY05Uh5DapuZdu0gnHQg4x6cU1iatn&#10;7zt6sX1WjdLlV/RFR/BPhiWKSOTRLEW8bblRY9oBwMnj8B+FX9dxCtabuyPqWHd7wVkVJvh74Zla&#10;O4fSUF1KvlsyyOvysm1hgHH3cj27VosfXV0paL0M3l+HaTcdX6mZP8I/C8qPaRxXkEOVkPlzkndy&#10;OrZ960WbYhe87NmbynDt8qTS9TO1X4RadriwOupXdubWJbSPKq+UTgE8Dn1raObTpO3KnfX7zB5R&#10;Tqq/M1bT7jnr34DXK5NlrsMnoJrcp+oY+1dEM8j9qH4mE8hl9mf4GBffBXxTb5MB0+69BFOQf/Hg&#10;K6YZzh3vdHNPJcTHaz+Zz198PvFun5Muh3px/wA8AJf/AEAmumGYYaW01+X5nJUy7Ex+KD/P8jCu&#10;Vv7GTZdwzwP/AHZoyp/WuyNRSV4u5wzw6i7SjYal838aA/Tiq5jF0F0ZMt3E33sj6indPcShUg7x&#10;ZIpRvuMPwNTyLoafWai+NX9UOIb1z9aLTWzGp4eXxRt6DSxHUUudrdFfVqc/gmLuFNVIszlhakel&#10;y1Yaje6fJ5lhd3Fs/rDIV/lSnThUVpJMiE6tF3i2vwOw0j4qeJdPCrLPDexjtcR84+q4P55rz6uU&#10;Yapsreh6dHO8VT3fN6ncaR8arGXauraZPbnoXgcSD64OCP1rzauRTX8OV/XQ9ajxFTelWDXpqdvo&#10;/jfw7q4UWeq2/mH/AJZyt5bfk2M/hXm1cBiKXxRf5nrUcyw1b4Zr8vzOjDA9CK47HbcWgZWmsbeY&#10;ktEob1Xg1pGrKPUylRhLdFOTSipzDJ+Df41oq990YPC2+FkTx3EQIcEe+MiqTi9iWpx3M68uNkRW&#10;/thJAerKNyn6g9K2hTu/cephUq2VqkbowpfDmh3UrS6ez2Nwf47KUxH8un6V0rFV4K0/eXnqcTwO&#10;FqO9J8r/ALrsRtY+IrA5tNSg1CIf8s7uPa303L1P1p+0w9T4o8r8hOjjKXwTUl5r9UQza5JGvl65&#10;o80SY5ZQJUqo4dPWjO/4MiWMaVsRSa/FGLc+GPCmsktakW0rf88X2H/vluPyFdEcViqXxamDwuCr&#10;/A7P7vwZz2p/DK6jy2n3sUw/uyqUP5jIP6V1U81i/jjY5auTTXwSuclqfhrWNOLG5sJgo/jQb1/M&#10;Zrup4qlP4ZHBUwlan8UTFFkt1KsYiDOxwOOa2djJV501dMtG0jtoJbXTpPLdh+/uR6f3QfT+dTbq&#10;NYmU5KVRXtsip5M4QBX/ANBQ8j+OVv8AH9APXuWZr7SjLdWf4IV7iaMwy3Nq3mEgW9tGCQB2J/w6&#10;n+clqjCTtCX3mjZ65dxSSQRXpe4zumeQ5jhHfnp/nAqHCD3Q/ZVYpO2hrxeJ0mgd7y1gnswNm9hz&#10;K3XAHPfH0/KsnQ/leoudp2ki1GfD97LbRXFvLazqCwiwSqd8sBkD15Hbnipfto3adyk6b8h8Xhu3&#10;vVaXS9XSSSZiryvhnx3UYPHHXj9Kl4iUdJxLVFS+FkM3hfVIVVUtYpYVfEUKSZQH+/ITgsfw7dhw&#10;aWJg+pLw010KMltdQyMJ4bgSSZVnZNkk2OoXPEcYHc9vbgaKcXt/X+bIdNrcdAAfLKkAKCYzGMKg&#10;7mMHp7yt+GSKTf8AX+f+QKL/AK/r8TW03S3uJESGMZDbgFyMN6jPO7n7zfNyMBRhqynUS3/r+v6u&#10;XGLLF/qWk6DlGIvbxcjyIj8iE9dzc/j1J/iz1qY0qlXyRbqxh5s5PU/Fmt31x5n2vyYx92GMYQfg&#10;c5Pua6oYanBbGf1qd73Et/FmqxYEqQzDuSmD+lDw8TaOOl1NCDxsgwLmxdfUo+f0IFQ8O+jN441P&#10;dGjB4t0qXG+SWHP9+M/0zWbozRssVTZdXUNJvQB9ptJc9Fdlz+RpJTiWqkHswm0TSbuMb7GzkXsR&#10;GKpV6kdpF8q6IpXHg7Q58b7BRjoFdgB9ADWixlaP2g5EtkZ9x4A0mV2ZWulf+H94CB+BFarMKq0J&#10;dOytczp/hunLwai3m/3pog2P1xWizH+7oDg++hmT/DvU4iGtrm2kPHzMTu/AYwPzraOYU5fEhOL6&#10;oy5vB2uW24iyYr3dHVmbjsM1tHGUZfaE0+pl3Wl31opFxZ3Vup7eWdz8evbr/wDrraNWEtncXUp4&#10;2/IRtz/yyX7x4/iP+e/StPP8R+Z9E/A7xdFr+hTeF9aKzXVtEREhOTJDgDbn1X+WPQmvk84wTo1F&#10;iaezf4/8E9HDVeePIyp8QdAn0K8e9gRZLfzGuLYdER4yZ1DD1wblR7FRz0rTA4iNaPI97Wfz93/5&#10;F+tyKsOR3/rv/mcDd2yqJLWA74kgvbJZGGQUjP2mI4753DH09q9OM29XveL+/wB1nM0tvX/MzrxH&#10;uItSaMMPN0yzuPOcDll8pGI445Zua2i+VxXaUlb72RUkknfsGopGz66LhI7eZ7eBw5b5mJaM5H1U&#10;nj3NFNu0Laq7/Uxb15pb9F/XU5oohjKYaK1B+4o+aQ+/+Hb9a7E7a9Sbu995fkKU3BFkTIH+rt06&#10;fVj/AF/Kp9BXtdp+rAgli5KSSIOWb/VQ+w9af9eYaWt0/FhGpyXVny/WVuZJP90dh7//AKqTfT8A&#10;bWz+7oiVUVEClQFJ4jUZ3H3/ALx/TrU/1/XYm7bv/X/AHEM7YIz22j+p7/QceppeYaL+v6/zFTAy&#10;6lcgf6xugHt7fkPrSfb8BPt/X9f1oHbjIU8ZI5b/AD/kUf1/X9fMf9f1/XzGSSLE20rvlzlYgeR7&#10;se38/p0oUXLXp3/yKUb+hUkmeQlt4O3gv/Cn+6K2jBR2NFFLQiJAX+IK3b+OQ/0H+eav+vJFi7SW&#10;Xcilh91B91Pc+pqHUit3/wAEnmXckCNvPzHJ+9Iep+npWTxMEiedB5YOAR+7HRB0+p9ayeKe63F7&#10;QXAVy5PzepPSsZV5tWvoLmbVhhkRRgfoKxcr6sOVsjaY9hU8xaprqQvI56saltmiikQtSZoMNIod&#10;FbzTHEUbN7gcUJN7EyqRh8TL9voU8mDM6xj0HJq1Sb3OaePhH4Vc2LPQrOIguhmb/bPH5VpGlFHB&#10;Vx9WWidjZjRIowsaqijoFGBWmxwSk5O71EIzQNOwgUA9KB8zEZ1UfMQKQKLexWkugv3FyfU0XOiG&#10;Hb3ZSnnkcEMxx6CpbO2nRhHZGJf6vaWuQ0m9x/CnJrnqYiEOp6NLD1J9Dn73XriXIgUQr69TXFUx&#10;cpfDoehTwsY/FqY0kju5d3ZnPcnmuRybd2daSSsgM7nh8OP9oZ/XrT9o+uo7DlmXG350HoPmX8jT&#10;VRbf8H8B2NDT9Ju7wLJBEyxMcGVdygfXjn8K1hTctY/5EyqRjufahjeSRJDbQXM4P7o2R2NCDyCU&#10;I7Zz90dyTWN0la9l59fn/wAE8619bX9BE23KtGJ4b2IHE0koMczdwAeM9OAS3Pam7x1tZ9Oq/r5I&#10;Pi8/zOh8OaDLepHPcrLFZoNsdpdRhimO4J5/HA/KuPEYmMG1HV91/X+Z00aEp6vbszsrCwtrFZBb&#10;R7TI252JyWPuTXmVKsp/EzvhTjBWii1UFhQAUAc14n8a6H4cdItSvAs8gJRFRmz16kA454roo4Wp&#10;V1ijOdWMNzzDxJ8RdZv7VvLS40mzDcXunsl0mOwdhjafoQfavTo4GnF6+8+z0OSpXk129NTlLOO8&#10;u7wX0CLcXLHcb7SJzDNnuWjIBOPZV+td3Ircr0XaW33/APBPNq4ynC7T5mv5d/uNv7THqa+XrKWG&#10;usOM3CfZLtcdt4OG+mWPtTWF9nrFuPprH7v+GPMlnTqStFKS7P3Zf5fmVLnQNFZjHZX0mk3OM/Zt&#10;Vj2D8JQMY+oFdEK9WCu4qS7x/wAjzq9CliJaVHGXaf6NafgjE1zQ9U0iIS3VlKbZhlbiLDxMP99c&#10;iumjiqVV2jLXt1+45amXYikrzjp33X3rQwDKzH0FdNjHkSHr1qhMmSmZss20MtxIscEbySN0VFJJ&#10;/AUnJRV27EqEpu0VdnaaH8PvEN8yu1mLSM/xXLbP/HeW/SvNr5thqatzXfl/Vj1sNkWMqu7jyrz0&#10;/Df8D0HR/htFAFN/fPI3dYV2j8zn+VeNWzly+CP3n0WH4ejD+JO/odZY+HdLswPLtVZh/FIS3868&#10;2pi6092exSwGHp7R+81ERUXaihVHYDArmbb3OtJJWQrjKkU0DIBVECbsjg4X19fpRYVxQDkADnqF&#10;9Pc0ALwQ2Sdv8T+vsKBhyNp2/N0RPSgA25JjBznmRvX2ov1C3T7wDA/vSPkXhB6+9FugXXxCEMqh&#10;c/vZDyR2/wD1Uab9EGqVurHbQ0qoowkfP49h/n2pX0v3CybstkIrACWc9Og+g/8Ar5ptbRBPeQ11&#10;It1iP35Dhvx5b+tNP3r9hNWio9/6Y9/muY17ICx+vQf1qVpFlPWSQkZHmzyHoMLn6DP9TTa0SEnq&#10;2RaSD9hjYjlyWP4mqrfGyMP/AA0+5crI3CgAoAZLFHNG0cyLJG3VWGQfwpptO6E0mrM53U/AvhfU&#10;t32rQ7Hc3Voo/KY/iuDXTTx2Ih8M3+f5nLUwGHn8UF+X5HJ6r8FPDd1lrKW+sW7BJA6/kwJ/Wu2n&#10;nNePxJM4amSYeXwto5DVfgXqUW5tK1a0uQOQs6NEfpxuH8q7qeeU38cWvx/yOGpkNRfBJP10/wAz&#10;kNU+Hvi/ScmXSbiaMdGtyJgfwXJH4iu+lmWHntO3roebWynEQ3hf01/I5qWWa3lMV1A8ci9VZSpH&#10;4Gu2M01dHnTw7i7bDlnifvg+/FO0WEZ1YbMfgY4Oal0+xqsXfSaCl7yH+6mHampkSw66MQjiq5kZ&#10;OlJGvo/ibWtGwNN1K5gQdIw+U/75OR+lY1cLRq/HFM2o4uvQ+CTX9dju9E+Muq221NVs4LtB1eMm&#10;N/r3B/IV5lbJKUtYO34nrUOIK0dKkU/wO+0T4reHdR2rPO9lKf4bhcD/AL6GR+ZFeVWyjEU9lf0P&#10;XoZ3hqmknZ+Z21nf2t5CstrcRSxt0dHDA/iOK86VOUHaSserCrCavF3LXUVBoRPbxPnKgH1HFUpt&#10;EOEWYGq+GI5wXs2WOT+4fun/AArspY1x0medXy6MtYaM5yY6lprlZ1lABx84yD9D0/L19q7kqNVX&#10;R50pYig7SuPi1hW4mjI917/h/nrUSwr+yzSOOT+JEU1jpV+SRHFvPO5PlP8A9emp1qe4SpYatslf&#10;7iv/AGXPa/8AHlduFHRJDkf5/Cq9tGXxxI+qzp/w5Dlnuo+LiIEf3lpcsH8LGqlWPxorXem6dqAc&#10;3FpEzuMM23DEf7w5q4ValP4WRUpUK3xxOZ1HwDZSIEtLia2TOSh+YH+tddPMZr4lc4qmVU3rB2/E&#10;5y/8Ianas0yxRXSpxHHE3Cj3Bxn6c5rshjaUtHocFTLq0NtTFmtbm2meOZHjumGZZpAQIx3x/j+A&#10;9+lTjJXT0OOUJRdpKxUlt7aS3AeLFpu4Xo87Dv8A56fWn18y4Vpwd0xr6cDdb0KpeKmFH/LO0Ue3&#10;r/U92qbK39am8cZK3LJXRGlpOiKsbyS28h5Gf314+emT91c/5J6Jp/10NVWoz3VmPEtxERJOiq8Y&#10;2mWNcxwDskQ/jfnr+Of4qktUqc/gka2n67eWuEhuZ4hH8gjcmQRk9A39+Q9kHTvjBFZSpwluv6/y&#10;L9nVjszqdN8T3kihJoYblDwR/FgcHJHyk5xnHyr0JJ4rmnh4bp2LVepH4kal/f6Fa2qXGs20VpI5&#10;BCqPnYgYBG3DcdiRx7Hiso06zdoO5p7Wi/iViO4bQtesBaaX4gWxVuCkbBC/sQwDd+gI60J1qUua&#10;cLlezo1FaMrHOXfwq1JF3afqNrcL1G8GMke3UfrW8czh9pNGcsul9lpmBfeCPE1lkvpcsyjvARJn&#10;8FOf0rphjqMvtGE8DVj9kwblLi0k2XltLA/92RCp/I10xnGS0dzllRcd9BqzxngnH1FVczdOQ8CF&#10;+yGjQm80IbSM/wB4fQ0WBVpIEtnjO6Cd0PqOP5UOKZaxDRbivdYg/wBVfzEDoGkJ/nUOjF9DaONk&#10;urLUfiTXYvvsko/2o1/pioeHj2N45g+5aj8a6hH/AMfFjCw9gy/zzUPDo2jjm+xZi8eRn/W6ew91&#10;lz/SoeH8zVYxdUWo/HGnN9+G6Q/7qkfzpewkUsVDsW4/GGjt96eRP96Nv6VPsZmixNN9Rs2reG70&#10;Hzns5N33vNh6/mKpKrD4WJ1KT6jdKTwzp+p2moaZcWtrdW8gkRo59gPqCM4wRkEY706tStUi4T1T&#10;RUasFJSiz2gy6ZrujJc5t7ixnG4kyArkcdemQRivnUqlGdtmj0+aM48y2PJNb8Hz6TdWxluoLiOO&#10;W2Ofu/u1VoXIXnLFfL4Hevfo42NSLsraP9Gv1OKqlT320/yOIvtGvLXTxBdwAytpmFmSLeVZbjOM&#10;An+EHkY4IB5r0Y14SfNF/b2/7dON6WclrbRf1+ZV1VZ7ePUluA5Q21opcYDudiEDHXPGM+1XTcZO&#10;Nu8vTqJ3u+rt8l/X/DnOqp3jcqqwAAQc7B7/AOH06muq6sZ3Vv61/r+rClTjADkvztX78n1PYe//&#10;AOqldbiv+H3L/NjVjLlQQrbThQB8ifQfxH36UcyX9asbkl/Wv/AJdrbjtBLH7ztzn/4r+QqeZdyb&#10;r+v60/MXYQDgN833mPJb/P4D60vaR7/1/XzFzL+v6/4ICM7csM99gPX6nv8Ay9BU+1iHMhVjdyGO&#10;Cw5HYL7/AP1zz6Uvax6BzpEUzFQRC4Eh6yben+76fWo9sr7aFJrqit5Cldozg/e9W+tN4mXRF+1Y&#10;4wg7cpwvQdhUOvN9SfaPuKU+bdgbvXvWblJ7sXN0EbipBDGY0ikiNifWkUkRtSLGNSKQm1j0BNFh&#10;3QCByewo5WHtEiaOzUn52J+lNQM5V2tkXbe1hUjbECfcZq1FHPOrJ7s1IbeQgfLge/FVY45VI9y1&#10;HBj7zflVWMHUvsShQOgoIbuLg0CEY4oKSuQyMfWkbRijMv8AULW0/wCPidEb+7nJ/LrWc6sIbs7a&#10;NCpU+FHO33ihBlbSEsf70nA/KuSeMX2UepSy57zZz97qd3d5E0zbT/CvArjnWnPdno08PTp/Ciga&#10;xOgaaQ0IqNI4VFLMegAyTSKvY3tO8J393hpwLWP1f735f44raOHlLfQxliIx21Or0zwxp9jhmj+0&#10;Sj+OXkD6DpXTChCPmc0q85eRt9BWpmfREFs15KY4Uiu5G/1tzaN5cg56bcc9OuOfWvMlJQV3p5PV&#10;f18ylHmeiv6HZ6V4bjUJJqhF0yENGkqglDjks3O4/jj2rzKuLe1PQ9CnhktZ6nSVxHUFABQBz/iL&#10;xbpOhs0NzdQvfbdyWiyosj/99EAfiee2a3pYedTVLTuRKaieR+KviLqupTfZll/sVGXa9jeQMolB&#10;/wCmy/Nz6gIMdzXq0MFCKv8AF5r/AC/4c5qlZ+hy0NvLaQM4F3pts5+Yxlb2zkPuMkfmXNd0YObt&#10;o390v6+48uvjqdJXV7d1qvv/AOHLun2KLKLmztszgf8AH1o0x3D1LQn5h+GwVq1FaSfykv12/M8e&#10;riq1Xb74P81v+RY3285Bkaxu2z6i0uB/7Kzf99mtdYd1/wCTL/P8jzeRVnolL/yWX+V/vK2oaqTL&#10;9mmcecv/AC763AyOR2CyjnH1KClFaXivnF/p/wAOdH1d3tVd/KS1/wDAt/yRVlkmggHnyXdlbM2F&#10;W4Rb2yYnuGAIH4Bj70K0npZvy92X9fcbqHso2V4rz96P9feWtKubqwLTaUbm3BGWl0afzoiPV4GO&#10;R/wIqPapqQjPSdn/AIlZ/Jr9LlU5zp+9Tuv8LuvnF/rYtR3VhrJC3umafqEp4M2mv9kufxiI2u3+&#10;6p+tLknR+GTj6+8vv3XzYuenX+OCk+8fdl92zfojStfhddapAl1pE81vAzYMWqQGGRB68ZDfpWcs&#10;4jSfLUV3/dd0aLIp1lz0nZdpKz/W52Wg/CTSbMK+q3E1/L3Qfu0/Tk/nXnV88rS0prlX3s9PDcOU&#10;Ia1W5P7l/n+J32maVYaXD5WnWcFsncRIFz9T3/GvJq1qlV3nJs92jh6VFWpxS9C7WRsFABQAUAIz&#10;BRzQJuxXcfPgj/gP+NaLYze4L1yDz3bsKAF42nkhO57tSH08hTwQWXn+FBQHqLyCQCDKep7KKX5D&#10;1+YgAYFF/wBWPvH1/wA96e2orJ6LYNwP7xuI1+6PX3pW6IL/AGnsGSgLsMyPwq+ntT306BqtXuwZ&#10;SqiFT878s38zR5g1Zcq3YMA8ixqPkTBb+g/r+VGyv3B6u3YVPnmaQ/cT5R9e5/z70norDWruNjcL&#10;HJcPnDcj6dv8+9NrVRQk7JzZDdlotP8ALH+ulO3/AIEx5/rVws536IzqXjTt1f6lyFBHEiL0UACs&#10;m7u5vFcqSHUhhQAUAFABQAUAFABQBU1HTbHUovK1GztrqP8AuzxBx+tXCpODvB2M50oVFaaTOK1j&#10;4SeFNRDNFaS2Mp/itZSB/wB8nI/Su+lm2Jhu7+p59XKMNPZW9DhdZ+B19BufQ9WhmHUR3KGM/TIy&#10;D+Qr0qWeRf8AEjb0PMrZBL/l3K/qcNrPgzxRom43+j3DRL1lhHmLj1JXOPxxXp0cwoVfhkvyPIr5&#10;XXpfFF/mc8s6Hg5U+9dejOJc8diUEYz2pcpSrd0KMGgd0wKg07kOKGlPQ0yGixYX97psvm2F1PbS&#10;f3opCufrionThUVpq5dOrOm7wdjt9D+LOv6ftW88m+iHXeNjn8Rx+YNebWyihP4dD1aGd4inpLVH&#10;omg/F/Rb7al+JbGU9fNXK5/3h/UCvJrZNWhrDU9mhntGek9Gd9p2r2OoQCazuopoz0ZHDD8xxXmT&#10;ozg7SR69PEU6ivF3LrBZEIYBkYcg8g1lqmatJrUx7/w3p93kiMwOe8XA/Lp3rqp4yrDrc4quX0an&#10;S3oc5f8AhS+hO63ZLlfb5T+R/wAa76eOpy+LQ8yrllWOsdTGee6s2ZJvMQqOVlGMfn0/+v7V08kK&#10;iujj9rVpOz/EWDWFkVmljKIOFYdW/CplhWnaLLp5gpK8lZf10LKzQyMNjruPIGeTWLjKO50qdOez&#10;1J451Xh0ytQ1ctaFiOCxuuA/lufQ4/nUOU4mijCQy88MvPGyqYp0PVJF6/0pxxSi+wTwjku5yer+&#10;Coo3MstjLbOF2rLF0Qe3VRXfSx7eilc82tlkd3G3octdeEnjj2WsySRKNwicFd7erMOv6fqTXdHG&#10;p/Ejzp5dJfCzLudLvbd3M0MrFsK8kYGX44VccIvHJPb8q3jWhLZnJPD1IbojijOVIIGBhShwFX0Q&#10;noPVzye2e9N/1/X5GaNG00lJxueONI41ILEbQgPUeoHrzk/xH+E4zmv6/r+vxN6c5x2ZU1HWrXT4&#10;3g0NUe4xj7U6hgnGPlX2HA7DsMU4Ydy1noW8W0+55/fWupz3L3El61xK5yzSMcn866VDlVkdUcbh&#10;56ThYpu9/B/rYCw7kDP8qNUaqnhanwSt/XmW9N8T3unt/olzd2pB6QykD8qicIT+JXNFgqsNacjr&#10;tK+LGuWoUNewXKjotzEP5jB/WuWeAoS6WKU8XT3Vzr9P+MUM8Yj1XRo5Yz95oZAw/wC+WH9a5ZZU&#10;1rCZazFrSpAvR698M9awL7To7Nz/AHrYxk/jFWboY6n8Mr/P/MtVsFU+KNvl/kWE+HngXWwDo+tG&#10;ORuiQ3aPj6q3zVDx+LpfHH8DRYHCVfgl+JUvfgddrk6ZrsbeizwlMfiCf5VcM7j9qJE8kb+GX3ow&#10;b34TeM7PJghtb0D/AJ4zr/7PtNdUM4w8t218v8jknklZbJP0f+Zz174a8Uadn7ZoF+FHVkgZlH4j&#10;IrrhjqE9po4amWVY7xf3GQ96YZClxBJG46qRyPzrpU09UcksLJaXHpfwHqxH1FVzIyeHmSie2k6v&#10;Gf8AeouifZ1I9GOFvbSdI4j9AKdkT7SpHqxDp1q3/LLH0Y0uVD+s1F1GHSLY9DIPo1HIh/XKiGnR&#10;If4ZZB9cGjkRX16fY9M+EGrJo0d5pV1M7wynzbddm4h+hUAdSeCB7e9eTmeEcrVI/M9jK8yTk6U1&#10;6epueINPbUIvs16cXsgV7eJUAWzAYEOT052HPqMgccnlotR1jt18/wCr6fidtVtu09+i7ef4a/h5&#10;+capo7wSXSCWIKsc0eSp2OfNzhefcdPWvVp+8k/T8up5FSvyNprXX8+hR1LSmjhvFDmCRpIQ6qMq&#10;AEbOSOAc479zWkFdrXoyJ4hJPTZoxTpbgYDpgH5VxwPc+tbcpksUuwh04/NmQHPqOvuaOUf1ldhp&#10;sOv7zt/d6/X29qOUf1jyENkOcuTx6f5/Kiw1XfYabRO7Mf6+9Fh+2Y028Y65P1PU0rFKpIa8a7Su&#10;Pl6nJ60Bzu5CY0HRV/KkUpN9SNqCkRNSLRC9I0RE1BaGFTSKuIU96LD5hPLX60WDmZLFbSOf3cTN&#10;7haLESqRW7LUemXL9UCD/aNVysxliqa6lmLRucyy/gop8pjLG/youRadbx/wlj/tGnyowliJyJyY&#10;oRjKJ7dKZnaUvMjN1H/CS30FK5SpSE88t0GKdx+zsSKxPJNBLRVvNa0+0Uia6j3D+FDuP5Cs5VoR&#10;3ZtSwVeo/dic9f8Ai9BkWdszejSHH6CuaeMX2UepRyeX/LyX3HP32u6hdkh5yiH+GP5R/jXJPEVJ&#10;dT1KWBo09lf1MpiSck5JrBnahhpDQ00ijQsdD1C+wYbdgh/jf5R+vX8KuNKUtkZyrQjuzotP8GRr&#10;hr+4LnukXA/M8/yraOGX2mYSxT+yjpLHT7SxXbaQJF2JA5P1PWt4wjHZGEpyluy0asQhqShKCkfZ&#10;+kaVBpsKqiq8+Pnm2BS59Tivkq1aVR+XY9enSUF5mhWJqFAFe+vILG2ee5crGoJ4UsTgZ4A5JwOg&#10;pxi5OyE2eQeJvijNqTvaeG2tkgYFJRJObe6Bz/AXGxT/AN9H2FerRwChrU/zX+f5GMqt9jz27kk3&#10;rFqU8m5hkQa9bMSR6JOvzY9/kFenTp31iv8AwF/p/wAOediMXCno3r5/5lm3SSztDtF5aWYIJ2lL&#10;+yJPqOi/+PGtVGLfRv8A8Bl/X3Hk169SavK6XylH+vvJLNAW86xjHnEYEujXBDn1zC3zn6DaKuTt&#10;pN6f3l+q0/M4lBt3prXvF/o9fyRUk1C3nn2RfYLmZTyJf9AuU/P93u+u40/eiuqX/gS/z/IFh4yf&#10;v2b/APAX/l+ZFfSyFlXVZZDuGUj1y1Y5HYJcJ8xH/fIpQS3h/wCSv9Hp+ZvPTSX/AJMv1Wv5EsQl&#10;gs28sXkFkvJCFNRswfcdE/HcaNHLWzfzjL/g/ghaxjpdL5Sj/wAD8WTaVbSTTltHiZpmXBfQ7ltz&#10;DuWgf52HsNo5p1JJL949P7y/VafmyYRbf7ta/wB1/wDtr1/JHoGhfC+5vZI7jXWtoIyu5Ht4vIuV&#10;PbIQ+WD05+Y15lbNowXLSu/XVfjr+R6dHJpTfNWsvTR/hp+Z6TpPh3TdM8uSK3E12gx9ruP3kzfV&#10;zz/SvIq4qpUum7LstF9x7dHCUqVmld93q/vNiuc6RDQIOexpgJuPpn6UWC4oZScZ596LMLoWkMaW&#10;44xj1NOwrjOgzkjP8R6n6UyRsg4HYenc00Jje4BGT2UUCHDO7+8/6LQPr5irnJCHLfxOe1HqHoIM&#10;FSEO2PqX7n/PrR6h002EOCuSNsK9B60fmLS3kKWHDyggD7q98/40W6IL9WBJQ73GZW4VR29v/r0b&#10;6LYe2r3DlMgYad+T6D/61G/oGq9WBBUeTGTvPLN6e/1o82G3uoRgH/cR8Rrw/wDhRe3vMGk/dWwp&#10;IlkH/PKM5J7E/wD1v50bLzYfE/JEEH+l3Xnn/Ux5Ef8AtHuaqXuR5erM4/vJ8/RbF6sjoCgAoAKA&#10;CgAoAKACgAoAKACgAoAKAMTXPCmha7uOq6Va3Dt1kKbX/wC+xhv1ropYqtS+CTRzVsJRrfHFM881&#10;z4I6bMWk0PUbizc8+XMBKn0HQj8c16lHPKkdKkb/AIHk18hpS/hyt66nn2ufDLxVpG9vsK38C/8A&#10;LSzbef8Avnhv0r1aOa4eppe3r/Vjxq+TYinqldeX9XOOkLwytFMjxSqcMki7SD7g16Cakro8yUZx&#10;dmhQ4NURcePamQx6Ro4+YUmOI42G4fu3wfQ1HMaJXFtjqOmTefZyzwSD/lpA5B/SpkoTVpK5pCU6&#10;bvF2Ow0H4q69prKt2Y76Idd42P8AmOPzBrgrZTQn8Oh6VDOK9P4tT0jQPi9o19tS+32cp/56j5T/&#10;AMCHH54ryK2T1Yax1PaoZ5SnpPQ7+w1exv4lltbmKSNujKwIP4jivMnRnB2kj1qeIpzV4snurW2v&#10;oNlzFFPEwyAwBH1FTCc6bvF2Y6lOnVjaaujndR8GWkpL2UjQMPuo3zIP6iu6nmM1pNXPNrZRTlrT&#10;dvyOW1Hw9qlhuYwmUHlpovmA/DqPy/lXoU8XRqaXt5Hk1sBiKWtr+aMn7TMi5ikO0cKGG7ef8/0r&#10;o9nF7o5VXqRV4vT77lm2vllkEM+Ips4JJ+T86xnQaXNHVHVSxik+Wej/AANO3v7uzCNDK6owyoYZ&#10;BH0Nc0qUZbo7YV5RScXubdj4v2YW9t8j+9Ef6H/GuWeCv8LOynj7aTRcY6DrHaDzW7f6t8/pmo/f&#10;0jX/AGet2v8AcZl/4PiOTaXLJ/syDI/MVtDGv7SMKmXr7LOY1LwteQsXe0WbBzvi5PsfWu2njIvZ&#10;2POrZfLrG5y3iDSZb5FgNxLbog/1IQBfxHFd1Guo62uebVwaeidjkbvw3fQZMYSZf9g4P5Gu2OJh&#10;LfQ4p4SpHbUypoJYG2zRPGfRlxW8ZJ7M55Rcd0R0yCOaCKYfvYkf6iixrCtUp/C2ijNotpJ91WjP&#10;+y3+NLlR2U8zrx3dylLoDqcwXAz23DH6ip5DshnEXpUgVnstUt/uhnA7qwb9KVpI3WIwNXfT8CBr&#10;66hO2eLH+8pBpXZqsDQqa05fqbGleNtW0zb9i1DULVR/DDcMF/LOKynRpT+OKY1g69P+HUOy0n42&#10;+JrPAfUorlR0W5t1P6qAf1rknleGn0saKtj6fn9x12mfH+6OBqGk2U/qbecx4/A7q5Z5JD7E/wCv&#10;wLWa14fxKf5r/M34/jL4Z1GMR6rpl4gPUPEkqD9c/pWDyivB3hJfkWs2oTVpxf5inVfhdrP34tLi&#10;duu62MB/MAfzo9lj6ff77h7TA1O33WGHwF4A1U/8S2eEE/8APrf7/wBCTT+u4un8a+9C+p4Sfwv7&#10;mULz4MaUc/ZNTvovTzAr/wAgK0jm1TrFGcsrp9GzHufg9exZ+x66regeFk/kxreObLrH8TmnlK7p&#10;/IzLj4Z+KIMmG9s5h2xK2f1Wt45pTfc5pZQ+yKEvgzxjC2PsqSL/AHllj/xzW0cwov7RhPKWvs/i&#10;Jbaf4r0u+iuotMuBJbuChWPcSR9D0q54mjUi4uSszKGAqUpKUU7pnqFyDcWUbpb3SxXAzIjy7J53&#10;x1c9EUZPpwOB0B8mMuWVrrT7l6d3/XmetOHNHZ6/e359l/XZHO62l1f2jj7OTfYeOEg5QjI/dxqP&#10;x+Y8DBHTFddGoqctNv61f+RxV6Dqxs9/60S/U4nXL9oFuAICqfbJEH73cnyAAnPUn5up9Riu+lLb&#10;0OCphlrruzFbU+v7nGOeW6e54/z6VvzGSwvmMbUev7rGOeW6e54pcxSw3mMbUOT+6x35boPU+lHM&#10;UsP5kbXxJOI+v3QT+ppcxaoeYjXeE3soCdvVj7UXGqPQptfyHoqClzGvsUM+0zOcKAT7ClcpUYih&#10;LyT7sUp+kZpcxXJFDlsNQf8A5dbj8UIpcy7j91Ei6LqL/wDLuwH+0wH9aOZC9pBEi6BeH73lJ9W/&#10;wouJ14okXw/J/wAtJ1H+6uaZm8Slsh40SFfvyyN9MCmkZvFy6Ieum2qH/V7vqTVcqMXiaj6jsWkH&#10;/PFD+ANPRE/vZ92Ryalap/y03H0UGlzItYao+hWk1mMZ8uJm+pxS5jWOCl1ZVk1edjhFRB9M0uZm&#10;0cHBb6kRu55M75Wx9cCldl+yhHZELX1tF/rJ0B9jk/pUupFbs0VCpLZFeXxBbx/6tJJCPwFZPExW&#10;xrHL6kt3Yo3HiS7YEQpHEPXG4/rWMsVJ7aHTDLaS+J3Mq6v7q6yJ7iRx6FuPy6VhKpKW7O2nQp0/&#10;hikUzWZsNNIoaFLMAoJJ6AUhmlaaBqN1grbtGp/ik+Uf41apSfQzlXhHqbdl4NUYa9uS3qsQx+p/&#10;wraOG7sxli39lG9ZaPYWRBgtkDj+NvmP5mtY04x2RjKrOW7L9WQgPSgoSpKA0xiGpKAAk4AyaaTe&#10;wSnGCvJ2R9vV8We8FAHH+LfHNlope2sVXUtTRtr2sEyb4/cqTk/QDP0rqo4WVTWWiJcrHh/ibW7j&#10;W9Rxrtxb3NwhPlW9/G9jNCCc4Ug+WPq5NezQoKEf3asvLVf5/cclatGPxPUq3DTG3D3zXQtjwran&#10;bi8hx6C5j+Yf8BArohCKfu7+Ts//AAF/qeZXrzktdF6XX3om06OTyymnLcCInc0emXC3kTe5tnO7&#10;/vo1cmr3n+Ks/wDwJafccdna0Pw1X/gL1+8jSeGG6JtjZi9X7zWty2nzr9RINn4KKp3a1vbzXMvw&#10;1+8wUVzaWv5Plf46fcVdSBfY2rLGd33Tq1g8DN/uzQ53/VuKIP8Ak/B3/B7fI1cUl734q34rf5lh&#10;UuJbfGbya3QYAcRapCg/3l+aIfQZqbpPon84v/gg02urXykv+AO0uMyP5GkkFpTgxaVdkhz720/z&#10;OevHSqm7K8/xX/ty0REFfSn+D/8AbXqz0bwv8L5riVLzWWjswV3RvaRm2uVPoyoxjX8AT7ivMxGa&#10;KK5aevrqvx1PSw+VOT5qmnpo/wAND1PS9JsdLj22VuiOQA8p5kk92c8sfqa8apWnUfvM9qnRhTXu&#10;r/P7y/WZqFABQAUAIaBCH1pgNJyD3+tMQwgY4OO/oKZIEsDng+hYUWQXYgk6Eggn+LrRYOYN6HOG&#10;xnrn7xoswuhBxx932HU0xC/7JGB/cXr+NIPIDz8pGcfwL0/GjzH5Cn5m5+dh0UdB9aNg3E5LZ++4&#10;/wC+VoF17jQeSyne/dj91aYvTUEYrkodxx80jdB9PahruCdthVOFJjOAeWlfv9P84pW7/cNbafeA&#10;ICHYfLj6tI3U/T/Gn113Dppou42R1SIAnyYB3PDN9O/9aEm33YnJJdkM2PdgIVMNqP4ejP8A4Cqu&#10;oa7smzqabRLqqFUKoAUDAA7Vi9TdJJWQtAwoAKACgAoAKACgAoAKACgAoAKACgAoAKACgDN1nQtK&#10;1uLy9V0+2u1AwDKgLL9D1H4VrSr1KTvCTRjVw9KsrVIpnm+v/BXS7gvJod9PYOeRFL+9j+gz8w/M&#10;161DO6sdKiv+B42IyGlPWm7fieba/wDDnxNoe55LA3duvPnWZ8wfiv3h+VexQzTD1ftWfmeHiMnx&#10;NLXluvI5WObYxWRSCpwR3H4V37nmcrizRtpEcfKwNZyNImhDWTNokz2Vvcj99ErH16H86nna2NOS&#10;L3KVx4bDgm1mwf7sn+IqliLboTw9/hZBZxajofn3CSTxkDbtgc4bP97Hb61o/Z1Erq/qck3VjJwg&#10;2u7R1Hhr4k6tpBtLWdEnihBBSMiPAx/FwQccnoPzrixGWU6t5LdnfhM2qUFFfYjsl1PQ9F+LWnXU&#10;atdBVJYqQRsK/mcNx7g+1eVVyaafuntUc+i7KotfLp+j/D0O60zX9M1IL9muo95/gc7W/DPX8K8y&#10;rhatP4kexQx1Ct8EtR+paJYaid1zbr5naRflb8xSpYmpT+FjrYOjW1nHXucnqngaRYybCcTIMkRS&#10;jBJ/3un8q9Klmav76sePXyWSX7t3XZ/5/wDDHNTRalo0giuoJjEwCncMHHojen+eK7k6VdXi9f63&#10;PMlGvhnyzTtt/wABMkiuILpCyYDDllHG32+g7k1nKlKL1/r+uxrDEKSuv68v82V52RH25y3piqVN&#10;tXJli4Rdpbl221PUbADyppVT+6/K/kelYSo057o7oV6kFozWtfF54W9tvq0R/of8a55YL+VnTHH/&#10;AM6NFb/StVUIzwyE/wAEq4P4Z/pWXs6tPU39rRq6bmffeF7GbJh8yBv9k5H5GtYYua31MamCpvbQ&#10;53UfCd0qsImiuE/ungn8Dx+tddPGR66HFUwM1tqcjqnhqOMn7RZPAf7yjaP8K76eKb2dzzauDS+K&#10;NjBufD5GTBNn2cf1FdUcT3Rxywv8rM2fTbqEndEWHqvNbRqxfUwlRmuhUIKkgggjsa0MgpgIQGBD&#10;AEHsaQJtaoqTaZZzfft48+qjb/Klyo6qeOxENpv8/wAyjN4dtXyY3kjP1yKnkR2086rR+JJlCbw1&#10;OP8AUzxt/vAj/GlyM7aeeU38cWvx/wAio+lanb/djfHrG+anlaOpY/B1d2vmiu9xfW/EvmL/AL6f&#10;40rtGyw2Fq/DZ+jFXVph95Ub8MUcxMsrpPZtGlYeKr+0I+zXN3b46eTOy/yqZRhL4kmZvLZw+CZ0&#10;Nl8SPEEAHl6xenH/AD1Ik/8AQs1k8JQlvEzdLFQ2lf8ArzN6w+KfiIqS9zbTIv3nlgAx/wB84rN5&#10;dQe2hlPE4mDs1ds2IfitqRP77T7NyRkKhZTj1OScCoeWU+jZn/aFVfFEuR/FQNxLpJ5HBSf734Fe&#10;nvUPLO0vwH/aXeP4nReHfFtprsc7xwywCHG8uRgA9CPXJ4AAJJrnq4SVO2t7m1PFxqJ6Wt/X9Ity&#10;6vboSJUnjK43hoz8mSoGf++146jPIGDUqjJ7FOvHqUrjWtOMEkkrFkiXfIDGSYhv2HcOoIPUdRVx&#10;oTvZdSHWhbUx38S+GpyM3EDHOBut25Ptla1WHrLoZOtSZDJrXhmUEGWzYBv4oeM/iKpUqy7i56bI&#10;pNQ8NZYbtP45b92P8KrkreZPNAhmv/DqjLNYDcO8Y5/Sq5KvmReD2IZdY0ALzPaEDgYTP9KahUFo&#10;V317Q0X5biEAdhEf8KpU5kshl8T6SPu3Jb6Rt/hVKlIlplSXxRpwztaVvolUqcieRlSXxTZ87Irg&#10;/UAf1q1Bi9mynL4oQ/ctWP1fH9KrlD2PmVJfEkzfcgjH1JNOwfV13KkuuXb5x5a/Rf8AGmNYeBVl&#10;1G7f707D6YH8qdy1Qh2Kkt0W/wBZMT9WzUuS7msaVtkV3u4V/jz9BUupFGqpTfQhfUIx91WP6VLr&#10;I0WHl1ZXfUX/AIEUfU5qHXfRGiwy6sgkvZ2/j2j2FZurJ9TVUILoVpJHf77s31NZuTe5rGKWyIjU&#10;FDTSKEALHCgknoBSGXLfR9QuMeXayYPdxtH61SpyfQh1oR3ZqW3hK5fBuZ44h6KCx/pWiw76szeL&#10;itkatr4WsIsGXzJz/tNgfpVqhFbmLxU3toa9taW9quLeCOL/AHVAJrVRS2Rk5yluyc0wQlIaEoLE&#10;pDQHpQUJUlDljZug4q1CT2MKuLpUviepKsAH3jn6VrGiup5tXNZPSmrEgAUYAArZJLY82dSdR3k7&#10;n2dcTRW0Ek1xIkUMYLO7tgKPUmvz1Jt2R+mHhvj34yxyTTaf4fjdrIgpLeiQxyN7xnHy/UjPPQda&#10;9jDZc7KU9+3+ZnKdjzOTxLp18SJ7iV2Y8/2lapcZ+s6FZfyFepHDTj0+52/DVHDUxMdkaNlcxywL&#10;Fa3sTQA/6qG/V4B9La6AJ/Ohxad2vw1++JxuV+v4/oy9HZNZyC5ELWJI/wCPhYp7CRvoyb4QP0oU&#10;uf3d/ul+dmc9S1P3np96/wA0Sm1+2j5olvmP8Jhiuj9Wlt2WT/x2q5uTy+9fhJWOZ3qdL/c/xi7/&#10;AIEc+5SIJrjG3jy57hJI0/3YbtVP5NSXdL8P1i3+RXk3+P6SS/MLe0ktFklt4p7SJvvSW4uLUyfU&#10;qJYcfkKlyUtHr9z/AMmaKLirrT0uv80dX4Y+Ht3rkkd3e28Nvakq6ySwR7nX1SSB0JPuy/4VyV8f&#10;GkuWLu/V/k0/wZ00cBKq+aSsvl+aa/FHsOhaBY6LCqWyyyyqCPtFxIZZSD23HnHTgcV4tWvOq9fu&#10;WiPZpUIUlZfe9Wa1Ym4UAFABQAGgBCaBDSaYhpI60xCFvU07CuNLY+oosK40sATg8+1OwrjS4556&#10;07CuMZ1PXoev+eadmJtDNwBOCQe+3vVWJuG9wuFLY+nX8qVkF3bQXzZMYCZXsACBRyoOaXYXzZCo&#10;Bgcj0wcD8KOVdx80uwpeQ8GGQjsCvH5UrLuHM30Gs8hHMMhPuMj8ulNJdwcn2EZpTg+TISOfm5x/&#10;T9KLLuJuXYB9oJz5QBHPzMDj3H/6qPd7h7/YmW3mchnlUH1Ubj+BPT8qlzitkWoSerZLFaxxtvwX&#10;k/vucmpc21YuNOKd+pPUGgUAFABQAUAFABQAUAFABQAUAFABQAUAFABQAUAFABQAUAFAGF4g8J6H&#10;4gU/2rp0E0hH+uA2yD/gQwa6aGLrUfglY5a+DoV1+8jc8x8Q/BRlLTeHNSORyILvg/g6j+Y/GvYo&#10;Z50rR+7/ACPDxHD/AFoy+T/zPPdW0vXvDUm3W9OmjizgS4yp+jjIP869alXo11+7keNWw1fDv97H&#10;Ql0++gucCN8P/dbg0Tg0KE0zVQkABfvHpWaSer2HVquNoQ+J/wBXLMKjaVz8g5dj3qZSd79eg6dO&#10;MYuCfur4n3/rr9xFdaTZ3qOZbcLJLwvl/Kx9zj+tEaso6J7bjlTjP3nHV7L9X/Wi8zJvfCkqFpLO&#10;ZJVhX5Y5BtCn69z3raOKTtzLcxng2r8stt3+n9bFa3vNR0NhFfJN5KjLNIDyT2TPX/8AXV2hU1iz&#10;G1Sm0pKx3mg+NtQtlHkXTSRr96OT5tvfBB5H0FcFbL6U91ZnoYfNK9L4ZXR3Gk/EO0nwl/CYnwMv&#10;HyOfY8/zry62UzjrB3Paw+e05aVVb0OstL6w1aBhbzQXMZHzJwePcGvNnSqUX7yaPXp1qOIj7rTR&#10;i6t4K029bzbbfZTjo0PTP0/wxXXRzKrDSXvLzOHEZPQq6w91+X9f5HON4Y1HS5GaSAXsfaaDlh9U&#10;6/lmu142nWVk+Xyf+Z5kMrqYaTk483mv8v8AK5Xfv+ooRpe5SngjfOVwfUVomzNpFCa0IzsbPsa0&#10;UjNxFg1LULHAinkCD+FvmX9aUqVOe6KjXqQ2Zp23i1hgXluD6tEcfof8axlg/wCVnRHHv7SNSDWr&#10;C7G1J1Vj/DJ8p/WsHQqR6G8cRTnsyC90awugS9uisf4o/lP6VUK9SPUmeHpy3Rg3vhRTk2twR/sy&#10;DP6j/CuqGMf2kcc8Cvss57UfDt4gPmWyzqO6fN+nWuuniYPZ2OKphJrdXOcutKiDEFHiYdv/AKxr&#10;rjWfqcMqEfQoS6a6n924Ye4xWyqrqYui+jKslvKn3kP4c1akmZuEl0IjVEAOtMBaAA9MHpQBWmsL&#10;Sb/WW0TH12jNTZHRDF14fDN/eU5PD9g+SsbRn/Zc/wBaXIjrhnGKju7/ACIf+EbiyCk8gXPcAmly&#10;G39tzt70UWP7KkXGxo9qn5FPRPf3anymX9oQfxJ67+fl5IUWUy8bAQTk5Oc+7ep9qdmL61TfX+uy&#10;7eo4ROM7kbnk5HX6/wCAosS6kXs/68v8zqPh7cta+JIUAfdOpiyoXeCeRgnhScYz2BNcuMjek32/&#10;r+ka4aVqit/Xp/mdzdqkcomQjasgMfkzHk5UnygeScZy54IJ/vccMbtWfb+r/ov8jqlpqv69P1f+&#10;Zg3T/Z545PNVTCCA+RIkZIGQOzt82GPPBBxkV0xipK1t/wCvku33HJObi99v6+b7/ec9ruhW0Mjz&#10;28TRwSHaU3lvs5yfkLYxnjP0/M9NGfMrPf8AM5q8pQfNHb9exjNYQ5BG4YGFwenvW1jFYiZELGJW&#10;XG4qvYnjPrRY0deVtSGawR3LNJIWPUnFS0VHESStYgawjB++1ItYiXYjazQfxNSLVZkbWyDu1K5S&#10;qsjaFR60rlKbI2QCk5MtMibipcmWiJifWpcmWkQOx9T+dS2zRJED1LNEQPSZqiB6k0RGaRRLHaXE&#10;uPKglf8A3UJo5W+gnOK3ZZi0PUZelsVHqxAp+zk+hLxFNdS3F4Wu3wZZYYx7Ek01RkZvGQWyLsPh&#10;SAH99cyP/uAL/jVKgurIeMl0Rfg0DTocH7PvI7uxP6dKtUoroZvE1H1NCG3hgGIYo4x/sKBVJJbE&#10;OTe7JD0pghKRSCgaEpFIDQUhKQ0JQWKqM3QGmot7GVTEU6fxMkWA/wAR/KtFR7nDUzRLSC+8lWNV&#10;6Dn3rSMIo4KuMq1N3oLVnMBoGJQB0HxR+Jt54olaFWe00ZG/d2wPzS+hf1Pt0H614GDwSpa7s/TJ&#10;zSWp5dNdvcNj7qdlFerCCiedVqOQ6PrWhxTNmysGZQ8wKr2Hc1aj3PIxOMjF8sNWattdXFi26ynl&#10;t29YnKn8xTlCMlaSucEas0+ZPUnfxBqRH7+dLo+t3Ck5/Nway+r0+it6XX5HSsRUe7v62f5m34Y1&#10;bxDrN4mm6Pp6XUrdUjeaJFGerBHVQPqK5MRSo0lzzlb7n+abO7DVa1V8kI3+9fk0j3zwl4FtNMMN&#10;7qdvYzaoACWigULG2c/KxG8/Un8BXzmIxsp3jBvl/r5H0mHwcYWlJK/9fM7SuE7QoAKACgAoAKAC&#10;gAwKBWE2j0ouFg2L6U7sLITYvpRdhZBsT+6Pyouwshdi/wB1fyouwsg2r/dH5UXYWQuB6UhiMMig&#10;GIKYhRSGLQAhpiGmgQh/LH6f/WpiEPHtj/x3/wCtQIA20k4wP4h6e/0otcadiUVJYUAFABQAUAFA&#10;BQAUAFABQAUAFABQAUAFABQAUAFABQAUAFABQAUAFADZI0ljaORFdGGCrDII9xQm07oTSaszzTx9&#10;8PfDD2Mt5HbvYXjELEtnwJZD0UJ0/LFezgMfiXNQvddb9F6ng5pgcJCm6lrPpbq+iscRqng7xHok&#10;qrbwpqEa24kaKAl5U7c++c9M9DjpXqQx2HrLV2167M8OWW4qg7Jc0mru3Rf1t3+Rl2Op20zrDJmG&#10;VRkwuOc1vOnJarW5jCrTej0S6d3/AF97NmLduIziVhyeyLXO7W8vzOlc1/7zWv8AdX9fe9dkWoSM&#10;JtXKZ/dp/fP94+3+fSod9b79f8jSLVlZafZXd935f8PvYsqqOpWQeYrNh+P9a390ew/z3qNVtp+n&#10;mXo009U3r/efZeS/rqZs/hy1ZzJaH7NMSx/dfcZj229wPXpW0cTJaPVf1+ZhUwkJO638u/ZeS6v+&#10;lVlspI8nckiqcbozx9ea6I1E/I4Jwts7/wBf1+Y03b2hV4pGEq/dIOCPxqnBSVmRGUk7pnR6N8SL&#10;6zSOK8JnA4PmDcfz6/z79a8+tlVObbjoezh85rU0lJ39f8zvdJ8caTf7VeTyGIzkkMv5j+ZxXkVc&#10;tqw21PcoZvQqaS0N6a2stSi3OkM6Ho6kH8iK5FKdN22O9wp1VfcwNR8Io4LWM5U/3JOR+Yrrp45r&#10;40cVXLk9YM5XU9IvrHJuLdwg/jXlfzFd9KvCfws82rh6lP4kZEnSuhHKynNEjdV59qtMzZTlg/un&#10;860TIY2G8vLM/uJpEHoDkfl0pSpxluhxqzh8LNG38U3CcXMKSj1X5TWMsJF/CzeONkviVzRg8Q2E&#10;+A0jQt6SD+orKWGmvM3ji6ct9CzKtveR8iKeM/RhUJyi+xbUZruY154esZslEaFvVG/oa6IYma8z&#10;mnhKb20MS88MTLk286OPRxg10xxa6o5J4KS+FmHeaReQ5821ZgO6jcP0rphWg9mck8PNboyJIFBP&#10;BU10KTOZwRA0WOhqlIhwGEEVVybMQdaYh6r6/lQTcdQIKBiUAFAyS0l8i5im2q/luG2sMhsHoR3F&#10;KS5otFQlyyTPWdSDyxtIrXMn2lMqyRgS3IAyNq9Y4wce5J/768KnZO2mn3L/ADf9en0VS7V1fVfN&#10;+nZf168lqjMl1O5lhQxs0ZlRPkTbhQEHccgHrlWHHGB3U0nFK2/9a/1ujzqrfM9dv6/4fyZXR1jE&#10;ltLCPKIYG3Lf6sDdlmxgl06jjkfTNXZv3k9e/wDXR/mZ6K8WtO33/ivyOdvrcwXDIrM8BJMcu0r5&#10;q5IDDPbiuqEuZeZyzj7N/kVyo6dKqxlcjaLPelYtSI2t8/xfpS5S1Mja0J/jH5UuUtVCNrFj/GPy&#10;qeQtVURtpzn/AJaL+VLkLVVdhjaUx/5aj/vmlyFqv5DDo5PWfH/Af/r0ezKWI8hv9iKes5/Bf/r0&#10;vZlfWX2D+woc/NLJ+GKPZor6zLsKNCtB1MrfVh/hS9mh/WZj10WwHWEsfdzT9nEPrNTuSppdinS1&#10;iP8AvLn+dHJHsHtqj6liOGKP/VxIn+6oFOyJ5m92PNACUFAaTKEpFCHpQUgpDEPSgpCUikFA0ABP&#10;QE0WbBzjHWTsPELntj61SpyZzzx1GPW/oPFuP4mz9KtUl1OWeZS+wiQRovRRVqEUck8VVnvIU1Rg&#10;IaAENAwxQAhoGIelDA8/eZ7iQvK2Sf0rmjFJWR+g1G3uWbWN5pFjiUs7dAKtK5x1pxhFyk7JHWab&#10;pK2yiSfDzdh2WtYwtufMYvMXVfLT0j+ZckqzgiV5Kk1idr8PvhtqPiyRLm43WWkA8zsvzSeyDv8A&#10;XoPfpXmY3MqeH91ay7f5ns4DLKmI956R7/5H0b4a8PaZ4b05bLSLZYIurN1aQ+rHua+Vr4ipXlzT&#10;dz6yhh6dCPLTVjWrE3CgAoAKACgAoAKACgAoAKACgAoAKACgAoAKACgBvQmmIWkMWgBDQIQ0xDfp&#10;/n2piE9Mfhn+RoAT0x/wEn+RoEKjbfZScf7p9KGrgnYlqTQKACgAoAKACgAoAKACgAoAKACgAoAK&#10;ACgAoAKACgAoAKACgAoAKAI55Y4IXmmcJEilmZjwAO9OMXJpLcmc4wi5Sdkjl7eWS+uU1q5iLbiY&#10;9LtW46/xn0JAz7KK9GUVTj7CL85P9Pl+LPEpzlWmsXNeVOP6v1/BFxotomtTP1/e6jdk7e33Ae3H&#10;/fK+5BrLm2nbyiv1/rdnQ4WvT5vOctvl5afdHzaZi+INA03xBAPtuno0txH5NjEq+W6IMfOxHIA4&#10;ODwBgYycV0UK9Sg/dloneT317L+vPZHLXw9PEJOUNWrQW1l/M/60VluzhNT8FappRlk0O7XUbASr&#10;CIZxsZ36FUxndjHJ479cGvTp46nUsqq5ZWv6Lz/r8zyauX1KSfspc0b285Psu/n92yZnW2qR/aXt&#10;76OayvMkPFMu1wAcYHpzWzpPlThqv61Ziqy5mqmkuvf/AAr+v+BrNKsSbnOMfLhO3+yv9T/kZKLk&#10;7L+vN/ojSdVU1eXpp/6Sv/bn/Shlug1s54UEbcD09Pp7fn6VrGnaS/r+v6scdXEqVJvbp/wPTy+b&#10;eyL2i6PJMglvcrEeRH0LfX0FY4nFKL5Yb9zqy7K51Fz19I9u/wDwCbV9ChnVnt0VXPVRwD9PT+VZ&#10;UMXKOkj0MVl0Ze9TVn2ORvdLbeyr8rD+Bh0/z/nvXpxqpq54c6Ti7Pcx5op7SRXw8Tg5Vgf5H/Pv&#10;xWqakrGdnF3NLS/FOpadcLJFM3YHYdpP5fyI564HWsamFp1FZo3pYurSd4ux3ujfFQbkjv0R1OPm&#10;I2H8+R9OgPrXk1snW8Ge1Qz2Sdqiv+H9f1sd9p3ifSr5QFuVicjlJvl/Xp+teVUwVan0v6HtUcxw&#10;9XaVvUdqXhzTNQBZoBFIf44flP8AgamniqtPrcurgqNTpb0OS1XwPeRbnsJUuF/ut8rf4V6FLMIP&#10;41Y8utldRawdzkL+zubKUx3cEkL+jrjP09a9GnUjNXi7nl1Kc6btJWM6StUYMrSqD1FWiGypJGOx&#10;q0Q5EKvLC+6J2RvVTg03FPcFOz0di5D4gvocBnWVR2kH9RWTw0H5G0cVUXW5eh8TwtxcQOh9UORW&#10;bwj6M2WNi/iRdh1SyuAPLuEz6Mdp/Ws3SnHdGqrQlsxLq2guB++ijk92XNEZSjswlCMt0Y134fsp&#10;MlA8R/2W4/WuiOJmtzlnhab20Me68NyDJgnRvZxiuiOKXVHNPBvozKn0m9hJJgZh6oc1vGtB9Tml&#10;QqLoVG8xGw4Kn0YVqnfYwcbbgHPei4rChqdxC5ouAlAwFAHq1g4n0DTppEYtKiZGd013t+UgEfcQ&#10;ZwOn4fxeJNctWSXT7l/m/wCvT6Gm+alGT/4L/wAl/Xry95IEZ5PMiUpuG9FzFF22qP4hzt7/ACuv&#10;oBXZBX0/4f8Arr6pnBN63/4b+uno0UfJFwhMu+GzHzBTy5ALKHbrkqSARwcY4rW9ttX/AFp8zJ6r&#10;y/4fX5dfI03iTULQ6fcBIZFciA54glPOzP8Acfqv/wBask3B8617+a7+q6ltKpHklprp5Pt6Poch&#10;PFJBM8UyFJEYqynqDXcmmro89pxdmR0xid6koSgaA9KRSEPWgoQ0DCkUIaRSEoKQUikJQNBSKEoK&#10;ENIYlBQGkyhKRQAE9BmgbaW44ROein8afKzJ4mlHeQ4W7HqQKpU2ZSx9NbK48W47sTTVJdTGWYS+&#10;yhwiQfwj8apQijnliqsvtD+nSqMG29WIaAENAwxQAmKAENAxDQAhoGJQxiHpQwOE0uynv7gRW6bm&#10;6knoo9TWKi29D7jGYqnh4c9RnfaZpcOmw4T55SPmkI5P/wBauiMVE+JxmPqYqV3ouxPJTZzogKs7&#10;BUUszHAAGSTUt2Noq7sex/Dn4TAmLU/FUWf4o7A/oZP/AIn8/SvnMfm+9Og/n/l/mfVZbku1TEL5&#10;f5/5HtKIsaKkahUUYVVGAB6Cvnm23dn0qSSsh1AwoAKACgAoAKACgAoAKACgAoAKACgAoAKACgAo&#10;AKAEbpQJgKAQtAxDQIaaYhP1/qKBCHvnnjn3HrTEIe+eeOcdx60AIev944/77H+NMX9eo6JsEKTk&#10;H7p9aTXUqL6EtSWFABQAUAFABQAUAFABQAUAFABQAUAFABQAUAFABQAUAFABQAUAcvqkya1ey28j&#10;hdGsTuu37TOOfL+g6n8BXoUouhBSXxy28l3/AMjxcTNYuo4N/uofE+77ei6/cWi8/mpN5YXULlSl&#10;tE44t4uMsw9ehPvtX3rO0bW+yt33f9bfNm3NPmUre/L4V/Ku7/XzsvMhbyVhKjfJYW8mD3e8nz09&#10;/m/M+gWrXM3f7TX/AICv+G/DzZm+RRtvCL+c5f8AD/e/JDZy4NybmXy5ioN7cISRCn8MKH+8c9ue&#10;c9SopxS05Vp0Xd93/Xl3FNtc3O7O3vPsukV5/j13aIJJDGxYhbVoowAqgEWMR4AA7yt0xzjjr/FS&#10;V9N7v/wJ/wDyK/ryylKzv8Nl/wCALt/jl/XnzfiYWN7pmyW0gmhU+Woc7xDzuKrjl5TjLEHA557n&#10;uwynGe+u/r5vtFdF17HmY2rB0tErLTvbyXeb3k+nfqcWLF0aKPTbiWdZMItu43MT/s45HJ6e3PXF&#10;empLVzVrdf6/rseFJtxUKTu3pbr8vLy+/sXtHFvY6mbTWY5rO/VsRxXSbFf3Qnhq5sRVlUhelrHy&#10;PWy7Awoz/wBo0n0T2/4J2qfdrymfTIikqkQzN1Cziul+cYcdGHUVvSqyg9DjxGHhVWu5zt3bPATH&#10;OgaM9CRkGvRhUU1eJ4lWlKk7S2Mm+0mG4O6I+U/cAZB/D/PPY1rGq1uYypp7GNe6bcW2XI8xOpZM&#10;nH17/j+oFbxqJmMqbiVoby4t1UQzuiqMgBuB7jt/T0BqnGL3RKk1szqfD3jzUtMAjMzqg4woyv02&#10;Hofpg+1cVfL6VXVr+vU7sPmVahpF6fh93+R6DonxQtLgol9GmTxuhbBP/AT1/PPtXk1snktYP7z2&#10;qGep6VV93/B/ryOztNU0jW4jDHNBcBusMg+b8VbmvNnQrUXdprz/AOCevTxOHxC5U0/J/wCTMjVv&#10;Aml3m5rUyWch/ufMv/fJ/oRW9LMasPi1OatlVGesfdZxOseBNXs9zwIl5EO8J+b/AL5PP5Zr06OY&#10;0Z6PQ8ivlVenrFXXkcfdQyQStHPG8ci9VdSCPwr0YyUldM8qcXF2krMpyVojJleSrRDZWkFVYnnZ&#10;A9PlYc6CK7uLf/UTSIPQNx+VJ04vdFRqtfCy5F4hvI+JBHKPcYP6Vm8NB7aGqxc1vqWo/EcDcTQu&#10;h9VO4VDwslszRYyL3RZTU7Ob7lwmfRvl/nUOlNdDRVoS2Y6UJIvIVlPryKSuhtJmfPp9q/8AyxVT&#10;/s8VrGrJdTCVGD6FGXS48/I7D681qqz6mMsOujKr2Ei/dZSPyrRVUzF0GtiFoJF6ofwq1NMzdOS6&#10;DCCOoI+tVchpo07HXNQsrR7a2uDHE42kgDcB6BuuOTx7n1rGeHpzlzSRtDFVYR5YvQYdRaSdHnhi&#10;kjU/LFjCAHgjH0wM9RgelP2SSsmL6w29UWP7YYgM0QMgw24nIZ+jEj0ZcBh3Iz7VPsF3/r/gPYr6&#10;y+39f8Fbi/2hAOBHIUB8vaSMtEedpPqpxtP+GKPZS7/8P/weoe3j2/4b/gdBNYuLfUbdJmc/b4j5&#10;bMVx56Dox9G9aKUJQduj/AKtWE1f7S/H/gmNsb0roMOZCFGz900ilJdxNjf3T+VIpSXcQq390/lQ&#10;UpLuJtb0P5UiuZAVbH3T+VA+ZdxNrf3T+VIrmXcNjf3T+VFh88e4nlv/AHG/KlZj9pHuL5Un9w/l&#10;RZh7aHcPJkP8NHKw+sU11F+zyeg/OjlYfWqYC2fuRRyMX1yHYcLY92/SnyEvGrohRbL3Y0ciJeNn&#10;0QogQds/jT5EQ8XVfUcI0HRR+VPlRm61R7sWmZ3uIetABQMTBzSATFMLgRQO4hpAFACGgY2gYhoG&#10;IaAQhoGIaBiHpQBoadp9vptqsNsuB/Ex6sfU1oopKyMMVi6uKqc9R/8AAHvQZILOyudQvIrSyhee&#10;4lOEjQZJNZ1KkacXKbskdNGnOrJQgrtnvvw5+HVr4cVL7UhHc6uRkN1SD2X1Pv8Al7/JZhmcsQ+S&#10;GkfzPucsyiGGSnU1n+Xp/meg15J7QUAFABQAUAFABQAUAFABQAUAFABQAUAFABQAUAFABQAUAFAC&#10;CgQtAxDQIaaYhD/n296YhP0OePY0CE9Mcc8f7J9KYCdv7oz/AN8t/hQIQ4w27gZ+YD+E+opifmSx&#10;sSSr/fXr7+9Q11RpF30e4+kUFABQAUAFABQAUAFABQAUAFABQAUAFABQAUAFABQAUAFAGLr97Pvi&#10;0zTWxf3QPz/88I/4nP8AIe9dWGpRs6tT4V+L7f5nnY6vO6w9H45fgur/AMvMq28dra2saRK39m2L&#10;bY1HLXM2f1w35t9BWknOcm38UvwX/Dfh6mEI0qcEor93B6f3pfrr98vQe4kDTJLMI7mRfMvJ1PFv&#10;FzhFPY4zg/VvSkrWTSulsu77/wBeSKfNdqTtJq8n/Kuy/rvLsRqzF4DDEkMuwi0hcYW2iHBlYdiR&#10;0H0HHzVVlZ3d1fV932X9efYhN3i4qzt7q/lj/M/P/htNTOvb6KzggaJXcDMlsjLkt/euZenHXGcD&#10;nORn5d4UpTbT+f6RX6/1fkrYiNKMXHXrFfnOX6Xt8unP6jerd6WzM2BFIT5ZffhyOWfGPMlIz8g+&#10;VR1x0rtp03CpZdV+Hl2j57voeVXrqrRu+j231fV/zTf8u0VuYsc1xq1vDpmlxvJcSfKVBHyp1I44&#10;Vf5nliTgDrcY0W6tR6L8/wBX+WyPOjOpioLD0Fdv8v0X5vVu+h6X4P8AClr4fgDtia/YfPNjp7L6&#10;D+f6V4GNx88S7bR7H2WVZPTwMbvWb3f6I2dV0yx1a0a11O1hurduqSqCB7j0PuK46dWdOXNB2Z6l&#10;WlCrHlmro4y68FX2l5fwzeiS3H/LhfuWUD0STll+hyK9COOhU0rLXuv1R58sFOl/Alp2f6P/AIcy&#10;DqHl3S2mp28unXzcCG4GN/8AuMPlcfQ1v7O65oO68v17GPtbPlmuV9n+nclkoQSKs6LIhV1DKeoN&#10;aRbTujGpFSVmYd3ZtCS0eWj9O4rtp1lLR7nk1sM6esdUVDz3/wA/5/yBWxzf1/X9fcihc2FvNktG&#10;FJ53Lx+P/wBf+daRnJGcoJ/1/X9dzHu9JkjU/Zz5i4xtPB+nYfhx75raNRPcxlBmU6lCwcEMOobt&#10;9c/149Aa1RmXbTVbq1wu/wAyNcfLITwPY9R/niolTiylNo7HRPiNqNjhRdSFFxmO6HmL/wB9dR7D&#10;iuCtltGpvH7tD0KGa4il8Mrrs9f+D+h3+jfE2wuAq6lbvbt3kiPmJ+XUfka8qtk81rTd/XRntUOI&#10;Kb0rRt5rVf5/mdUraL4kteDZ38WPZiv9VP5V5zVfDS1vFnrRlhsXHRqS/r7jl9Z+GenXIZ9NnltJ&#10;D0VvnT9ef1ruo5tUjpNXPPr5HSnrTdvxRwWt+Ade07cy2v2uIfx2x3n/AL5+9+lerRzKhU62fmeL&#10;XyjE09Urry/q5xtwjRuySKyOpwVYYIr0YtNXR5M4uLs1YqyVojJkLL61okYSl2GlQafKgVSS6kbQ&#10;56H86XKWqvcgaCQH7uR7UD5kwjkkiPyO6H2OKTSe5ak1sy3HqV0vBk3D/aGazdKL6FqvNdSddVY/&#10;6yIH6HFT7FdGX9ZfVDxfxP1DKfcUvZNFe3ixDNG33XWjlaDni+pG/NNCZXcVaZm4ohZiOlWmZuCG&#10;iVvQUyORDxL6r+tAuQcJR6GgnkY4SL60C5WPDr60xcrHBl/vCgVmKCM9RQTZjgRQIWgQlABQMSgY&#10;hoAMUDEwfSgLiYPpQFwwaQ7ibTTC4FeetIdxNtAXEIFAXAgUDEpgJSGJQAhpDENA0ITQMaTQAhoG&#10;NNAxKBiUABoGNJA6mgaRuP0rU81E+kaTea3qEdlp0Jlnc/go7knsKxr14UYOc3oduFw1TEVFTpq7&#10;Z9AeB/Btn4WtAUCzahIP3twRyfZfQfz718djsfPEy10j0R+g5dllPBw01k92deORmvOPTCgAoAKA&#10;CgAoAKACgAoAKACgAoAKACgAoAKACgAoAKACgAoAKAA0AFACGgQ05/GmIQ+35f0oEIfzGPzFMQh7&#10;5545/wBoetACHvxuOOf9taYv69ROcjB3ED5T/fHpQH9eog/hCnH/ADzY9v8AZP8An+VMXa3y/wAi&#10;aNw65xgjgg9jUNWNIyuh9IoKACgAoAKACgAoAKACgAoAKACgAoAKACgAoAKACgCnq1/FpljJczAt&#10;t4VF6ux6KPcmtaNJ1ZqKOfFYiOHpupL/AId9jEsLWdDKs8mNUvAJbyZTxbx9kU9u4H4ntXXUnF25&#10;V7sdEu77/wBeh5tGjNXU3+8nrJ/yrsvyXzfQmWQN9nmt4VKj93p0HRcYwZT6DHT292xU23jJ+cn+&#10;n9dfQ0Ur8s4Lygv/AG5+Vvw82Vbqe3tLYvPJ5lpFL8xYgG9uM9P90EfTj0Xm4RlOVorVr/wGP+b/&#10;AK1ZjUqU6ULyd4p/+By/yX6dkZl5dy3lrKIjIXlk/eYTEl4y/wACK33Yl7lvQ5HXPTCmoSV+i+Uf&#10;N92/L/I4qtaVWDUb3b101k10Se0Y9W/mt74cd2stjeo7LKuQ7tlpBI3ZnJPz8jCxjjjJ4Ga63Tan&#10;FrT8Lenbzl92uh5saylTmm79eru+7fXtGK00u9NTH0uC+8QbdO03ed3M0r4CxIT0OBxnrgcsevoO&#10;qrOnhv3lT5eb/r7jz8PTr479xR67vol/XTd9ey9Z8M+HrPw9YiC0XdK3+tmYfNIf6D2r5rF4upiZ&#10;80tuiPu8uy2jgafJT36vq/67GzXKegFABQBBfWdtf2z297bxXED/AHo5VDKfwNVCcoPmi7MicIzX&#10;LJXRyN/4Nlt9z6JdHZ2tbtiyj2V+WX8d34V3Qxqf8RfNf5bfkcM8C1/Cfyf+e/5nOXcc1tL5N7by&#10;203ZZBw3+6w4b8D9a7INSV4u5xTUou0lZlSStEYszrq2ViWTCt+hrohVa0ZxVcOpax0ZnSoythgQ&#10;f8/5/wAK6YtNaHDKLi7P+v6/qxA1WjN/1/X9LzKtzDHMoEqBsdD3H0ParTaM2r/1/X+Rk3Gl4OYH&#10;9wrdvof64z71qp9zJr+v6/4YzpYZIMb0KgdD0H59B+prRNMkaheMjYzKevy8cf0+p5p2FcvWerXN&#10;tKkiswkB+V42Kt+B6/jUypqSs9gUnF8y0Z3OhfEvVrTasl1FeRDjZdDDfg4xn9a82tlNCeqXK/L/&#10;ACPVw+d4ulo3zLz3+/8AzO70r4m6VPtXUoJ7Fz/ER5ifmOf0ryquS1o602pfgz2qHEWHlpVTj+K/&#10;r5HSSW+heJrXe8djqMWMbxhiv4jkVwXr4aVtYs9X/ZsZC6tJfecjrPwn0m53PplzcWTnorfvEH58&#10;/rXoUM7qw0mk/wAGeTieHaFTWnJxf3r+vmcFrXwy8Q2AZoIIr6Id7d+cf7pwfyzXr0c4w1T4nyvz&#10;PCxHD+LpaxXMvI4q7tbizmaG8glglHVJUKsPwNenCpGavF3R49SlOm+WaafmRDrVmY4UhgQCMEAj&#10;3pDGGCNv4cfSgrmZG1uo6P8AnQPmEFtKR8q5HrRewXQ1opF+8jD8KLgNBIoC47JpWQ+Z9xCoPrTs&#10;HOxvk+hoDnDyjnqKA50Hlt6UC5kGxvQ0BdC4PoaAuKKBCimIcOlAhR0oEOFAmKKBDhQIcKBCigQG&#10;gBKBiHpQMQ0DENADTSGISPWgY0kUDsITQOwhNA7DSTQOwhNIBDQNCGgYlACGgYxpEHVh+dBSi2Rt&#10;OnbJpXKVNjDOT0AFFylTQxpGPU/lRcrlSG0DO50HRbzXtRjsrCPdI3LMfuovdifSlicRDDwc5s4c&#10;HhKmKqqnTWv5H0B4R8M2XhnT/ItBvmfmadh80h/oPQV8ZjMZPEz5pbdEfo+X5fSwVPkhq+r7m7XG&#10;d5JGeMelJjHUgCgAoAKACgAoAKACgAoAKACgAoAKACgAoAKACgAoAKACgAoAKACgBDQIaentTEIf&#10;f/PvQITn6HP5GmAnpjjnj2PpQIT0xxzx/sn0piEOMd1BP/fDUC/r0YjdGLDA/wCWgHY/3hT9AfW/&#10;z/zAbg+RzIBz/wBNF/xo0t5Bqn5/mTowdAynINQ1Z2NU01dDqQwoAKACgAoAKACgAoAKACgAoAKA&#10;CgAoAKACgBCQASTgDqaAbscsLn+0r0ao6GS0gcxafD/z3k6F/wCeD2AJr0eT2UfZLRtXk+y7f16H&#10;ie19vU+sNXjF2gu77/5dldlmYRxxTxXMoMCfvdQmxjzGIGIx7Yxx6YHeojdtOK1ekV28/wCuuvQ1&#10;moxjKM3otZvu/wCX/gdrLqZ0uotcpcyQSrFMyAy3L5EdtDnhEI+8x9up78CtlRUbKSur6Lq33fZe&#10;v+ZySxLqKUouztq+kY9l3b8uvXRGVHdMkwjuPNgZlCRllAlhQ8KkMY+67ep6d88E9LhdXjr+Tfdv&#10;ql+P4LhjValyzur7d0uijHo336dejeYH+y300JjUR7dkirllwOkbSdXA7qv3m+XpjHRbngnfX+tU&#10;unq9lrucfN7Oo420tZ9tOjl1t1S3fu7bZ2h2F74mupoLJmjgZv39y/8AAnTaAOBnHQdgBnArfEVa&#10;eFipT1fRef8AXX9TjweHrZhNwpaK+r7Lt217LppeyPW9E0iz0WwS0sItkY5JPLOe5J7mvmcRiJ15&#10;883qfe4PBUsJSVKkrL8/NmhWJ1BQAUAFABQAUAR3EEVxC0VxEksTdUdQQfwNOMnF3RMoqSs0cxqX&#10;g6CXc1hM0LH/AJZvll/PqP1rtp42S0mrnDVwEXrB2OL1bTLvTpdl3CyAn5W6q30NejSqwqK8WeXW&#10;ozpu0kZEwDAhgCPeuiLa2OSaTVmUZoByVOPY1vGp3OSdBdCnLGwzkflzW0ZpnLOnJdCs565/Wtkj&#10;nk7bkEgVhhgCPerSZk5ooy2cZzsyO+Ccgn3rRXI5yBrXaGLuAD1YmmLm8iL/AEZeXuYgegw44ph7&#10;72Q5bu0h4S5iUezinoTyVH0Y+DW4rSUS2975Mi9HiYqR+IpSjCStLVDhCtB80E0/uOz8N/FHV4pF&#10;hF3b36D+C5IVvwbgk/XNeViMrwslde76f5HtYXN8xpaP3l5/5/8ADnpuj/EC0utq6lZz2Mh6tuEi&#10;fmOf0rxK+WSh/Dlzfh/X3n0WGzmFTSrBxf3r8NfwOjDaVrlsUP2O+hPVGCuB9QelcVqtGV9Uz0lK&#10;jiI20kvvOY1f4YeHb7LW8M1jIe9u/H/fLZA/DFd1HOMTT3fMvM83EZDhKusVyvyOL1f4Q6jAGfS7&#10;6C6UchJQY2+g6g/mK9WjntKWlSLX4ni1+Ga0daU0/XT/ADOI1XwxrekknUNLuoUHWQJvQf8AAlyv&#10;616VLHYer8EkeTWyvFUfjg/zMlFVxkNuB9DXRzHFa25Mkar0UZpNsCdakQ9elIBxijf76KfqKLsD&#10;p9N8MaXdeHFupoHFwzsFZJCM9gMdOtcFXFVI1uVPQ9ihhKc8N7SS1uzMuvCdt5pW3uZRlsDdg55Y&#10;D07hfwYVtHFStdr+v6/I5p4WN7Rf9ar87feZsnhyUKGjuIiuFbLArgHjJ69Dwa2WIXVHO6Ol79vx&#10;/wAnoV30G/VgoiVmLlMBxww7c1arw7kOjO9rdbFY6deAKfs0p3HA2rnJ/Cr9pHuRyS003IGikQZd&#10;HUe4xVXRNhBTJFoAMD0FArihV9BQF2LsX0oFdibR6UBdhgUDuFABmgA3H1oCwm4+tA7IaSfWgLBk&#10;+tA7DST60DENIYhpgJSGIetACUDGs6jqwH40ilFvoRtcRD/lov4Gi6KVOfYja7iHQk/QUrotUZkb&#10;Xq/woT9TRzFKg+rGNdueiqPrSuWqCI2uJD/Fj6UXKVOKGFmb7xJ+poKSS2DtQADpQIUUAxaBCimh&#10;H174U8O2fhzTltrQbpGwZZiPmkb1+noK+JxeMniZ80tui7H3WX5fSwVLkhv1fc2sVyncGKAFThqT&#10;AkpDCgAoAKACgAoAKACgAoAKACgAoAKACgAoAKACgAoAKACgAoAKACgBDQIQ9femIb+H/wCr0piE&#10;PQ55GOfcetAhD3z0/i9x60AxG/i3c/3vcetMT8xDnJyNxA+Yf319aBf16oQZyu05YDKn++PSgPT/&#10;AIcaMbVAJCE/I2OUPpTFpb8vIVWZWZlX5h/rIx39xQ0rWBNp3W/VFhGV1DKcqehrNq25smmrodQM&#10;KACgAoAKACgAoAKACgAoAKACgAoAKACgDA12Zr+5GkW8mxCvmXkoOPLi/u57Fv5Zrtw8VTj7aS9F&#10;3f8AwDy8bN1p/VYOyteT7Lt6v8inFqCyujadEC7IY7MEYigQDl2P5dM44HBJrV0Wl+8fW77t9v68&#10;2c8cSpNOitbWj2SXV/8AA20WjZmGZoiu4rd26NtiachIHfq0p7sByc8855HyiujlT8n1tq7dF5f1&#10;5nE6jjv70U9L6Rb3cvO3fvfVaFW/fypYbqGUzB2aSG4nUs0j/wAUgjHAVR0J9uowRpTV04NW6NLt&#10;2v3ZhWlytVIu93dN9X1ko9Eltfy3VrZ+rTBXhkiEkbSHDhnCuSepkfrvI6qv3VOP4sVtRjdNPp/W&#10;i7Lu93r0OXFTSalG6vvrZ/8Abz35mui+FadSHStJu/E+rzmIGCwT909yBj5R/BGOi59Ow6k5ObrY&#10;iGFpq+st7fq/6/4GeGwdXMa8nHSC0b8uy6L9Fu3rf1TTLC20yyitLKIRQRjAA7+59TXzlWrOrNzm&#10;7tn2+Hw9PD01TpKyRarM3CgAoAKACgAoAKACgAoAZPDHPE0c0ayRsMFWGQaak4u6FKKkrM4zXvBM&#10;cgaXSn8tv+eTnKn6HtXo0ce1pUPLxGWp609PI8/1KxubCcw3kLxSDsw6/Q969SnUjNXi7ni1aU6b&#10;tNWM6TvW6OdlWTrVoykVpAPStE2YyiuxWkqkZNFWToatGbMm90y3mJZV8t/Ven5VomJVZRMW50+a&#10;Ekgb19V/wqzaNaLKRoNRD0oGaOn63qFhgW9y4jH8DHcv5HpUSpxluhptHTaZ45ZHU3cDI46SwNgj&#10;8D/jXPPCprQtTadz0DQPiTdHattqaXI/55XIyx/PDfrXnVsupveNvQ76WZ16f2r+v9XO3074jW7Y&#10;XULOSI/34TuH5HGP1rz6mWS+wz0aWdQelSNvQ6fTvEWk6htFrfQlz0Rztb8jXFUwtWn8UT0qWNoV&#10;fhkhmreGNE1Zma/0u1llbrLs2uf+BDB/Wiliq1L4JNDrYShW/iQTOS1L4T6RNltOu7uzbsrESoPw&#10;Pzf+PV6NPOq8fiSZ5Vbh7Cz+C8TmNQ+FetWxJsri0vUHTkxuf+AnI/8AHq76edUpfGmvxPKrcNVo&#10;/wAOSf4HN3/hjXNOybvSrtFHVkTeo+rLkfrXdTx2HqfDNfkeXWyrF0vig/lr+RljgkdwcEeldN77&#10;Hnyi4uzR6JYEweFdPVeWVHlx3JySv6kV49T3q8vuPoqXuYSFuzf+RmTqNxiBwv8Aq93oPuAn8Ujb&#10;8a3i+v8AXf8AVnHNL4fl+n5qLKzuCDI4IUguygfwsdsg/BuR+daJdF/Xb8DByvq/X5PR/c9UNYdV&#10;lYdo3bPAYfcf6Ef19apd1/XdENdJej/RiN82d/yF2w/by5B3/H/H0prTb+kS9d9Lv7n/AMH+thHw&#10;VYyDaGO2QY+4/r/n3oXkS9b367+T7/15lWdFZnaWNXccSrj7w/vD/P8AOqT7D6tvfr/mV5LK3mj8&#10;kRRCYDdGyqB5g9PrT9pJO9x+zjJcvXp5mNLbxgkbMGtueRj7OPYgeJR0GPxp+0kP2USFhjpT9ow+&#10;rxIWcjpij2jK+rR7kTXBHYU/aMf1WPcia8I/gH50e0H9TXcibUCP+WY/Oj2hSwS7kTaow/5ZD/vq&#10;jnH9RXcj/tds/wCpH/fVPnK+or+YDqzdoh/31Rzh9RXcQ6q//PNfzo5w+pR7jTqkvZI/1pc7H9Th&#10;3Yh1Kc54QfhRzMf1SA0385/iA/CjmZSw1PsNN5Oesh/KjmY1QproMaeU9ZH/ADpXZXs4LoNLMerE&#10;/U0DSS2CgAoQhRTAWgQtAgoELQA5QWYKoJYnAA70xHQaV4L8R6ptNlot6yt0d4yin/gTYFctTG0K&#10;fxTR1U8DiKnwwZ2Ok/BXxDc4a/nsrFD1BcyOPwUY/WuGpnVCPwps76eR15fE0js9J+CGjwbW1PUb&#10;y7YdowIlP4cn9a4amd1X8EUvxPQpZDSXxyb/AAO10nwL4Z0kqbPRrTevR5V81h75bOK8+pj8RU+K&#10;b/L8j0aWX4an8MF+f5nQVynWFABQAUASg5ANIYUAFABQAUAFABQAUAFABQAUAFABQAUAFABQAUAF&#10;ABQAUAFABQAUAJ/OmIaf0oEIc/j/ACNAhPTHB7fXuKYCem3r/D/UUC9BB/Dt+qZ/UU/UXp/XkIP4&#10;dpwP4Cex7g0eovT+vIacEd1Un/vhv8/55php/XRgc/NuXJ/5aIO49RQLv+P+Yc5Qbxu/5ZSdc+xo&#10;Dtr6MFLB2aNcOOZIvX3H+eaH2YJtNtb9UWI5FkXchyP5VDTRrGSkrodSKCgAoAKACgAoAKACgAoA&#10;KACgAoAbI6xozyMFUckk4AppNuyE5KKuzG1fXltLQSWkD3DuwSMn5Vdj0AJ6+vHHHWuqjhXOVpOx&#10;52KzBUoc1OPNd2XRN/r8tPM5+OBUjkZpmvlVvOvZQ4WIvxhMj73bjnsMDNdrm27W5eiXW3fy/D8D&#10;yo00k23z63k76X7ef49FbULorfQTTTOkj+WpuXLFYLeMZIRcfeJ9s85wRxRD921FK2undvu+wVGq&#10;0XKTu7e9/LFdl3f3+TWhBJIbtD56uJwAquYgGRT0hhT+8RjJ7A9SMGrS5H7u3r+Mn28v1MpS9qve&#10;3722XSMF3a3fRdWrMyLi9/4l16JWG5WG/wDebskdAzDgKCMKi9SM8AV0xp+/G35fl5vq3stNzhqV&#10;/wB1NSf4/ddroukVu9diPQNGn8S3MCqfK021Xa86jGc8lUz069Tzzk9gKxGJjhYtvWT6fq/69O5G&#10;CwM8wnFLSEev6L+r9X0R6tZWsFjax21rGsUEYwqL0FfOVKkqknKTu2fcUaMKMFTpqyRPUGoUAFAB&#10;QAUAFABQAUAFABQAUAFAFS/sbe+gMV3Ck0Z/hYdPp6VcKkoO8XYzqU41FyyV0cB4g8BSKHl0eTeO&#10;vkSHB/A/4/nXq0MxW1T7zxcTlT3pP5Hn19bzWs7w3MTxSqeVcYIr1oSUleLueHUhKD5ZKzKElaow&#10;kVpKtGMr9CtJWiRhKVtytJ1qkSytJ3q0ZMpXFtFNneo3eo4NUVCrKOzM6fTnXJiYMPQ8GkdUMQn8&#10;RRdGQ4dSp9CKDoTT1Q2goSgDSstc1CywIblyg/gf5h+vT8KiVOL3QzesvGQOFvbbHq0R/of8axdD&#10;sxWOu0LxvJDtGm6vJER0iduP++W4NctXBwl8cTeniq9L4JNHbaf8StQhAW+tYLlR/EpKMf5j9K4K&#10;mVU38LsehSzurH44p/gdNp/xF0W4IW58+0buZE3L+a5/lXFUyytH4dT0aWdYefxXR01hqthqABsb&#10;y3n9kkBI+o6iuKpRqU/iTR6NLEUqvwSTHX2m2OoLi+s7a5H/AE2iDY/MUoVZw+BtFVKNOorTin6l&#10;Kfw5pk0Mcf2fy0jChRGxGACCB+lbRxdWLvc554ChNJctrdjBvPh/bSIy299MgKlcSKGzlVHOMd1B&#10;+tdkM1mn70f6/pnm1cipyVoSa09ei9OyZk3fgPUkdpIJraf5920kqW3DEg6d+vWumGaUmrNNaf8A&#10;DHDUyOuneLT19N9/vMe48J6zbgCSxkkQZiYxkNuT+FsA5yP6CuqOPoS2lbr8zgnlOKho4XW2munR&#10;/Iy7ixu7YMb21njA/dzboyM+jDP0/T3rojVhL4Gn2/yOKpQq09akWuj0+5/1+pWYldxkG5kG2QD+&#10;Jex/l+laehg7p69N/Nd/68iu+4MApDSIMof76+n+fcU9Bq6dlutvNFZtuFCttjY5Rs/6tvT/AD7G&#10;qGrfL8iG9jNwjyhdtxH/AK1PX/aFEXbToVJc2vXqY8nWtCUV5KCkVpO9BaK0lBaKz1RaK8nSgtFW&#10;SgtEPehlBTELQIWgQp6UAFMQ6gQdqAFoELQIXrQBq2Ph3Wr/AB9i0jUJwe8du7D8wKyniKUPikl8&#10;zWGHqz+GLfyOisPhd4uvCMaQ0KH+KeVEx+BOf0rmnmeGj9q/odMMrxUvs2Ok0/4Ha5MAb7UNPtlP&#10;ZC0jD8MAfrXLPO6K+GLZ1QyOs/ikkdNp3wL0yPH9o6xeT+ogjWL+e6uSeeVH8EUvx/yOuGRU18c2&#10;/wAP8zqtN+FfhKx2n+zPtLj+K4lZ8/hnH6Vx1M0xM/tW9Dsp5ThYfZv6nVadpGm6YoXTtPtLQD/n&#10;hCqfyFcc61Sp8cmztp0adP4IpF6szUKACgAoAixVCDFABigAxQA+PpikxjqQBQAUAFABQAUAFABQ&#10;AUAFABQAUAFABQAUAFABQAUAFABQAUAFACN60CYhpiGnGPbH6UxCHvk/X+hoEIe+eMnn2PrQAh75&#10;4Gfm/wBk+tMQh6NuHHRwO3+0KPQT8/n/AJiHOTkbmAww/vr60w1/rqJg5QBucfu3PcehoF2/AQ42&#10;MdpMZP7yPuh9R/n3p6i0s9NOq7A38Ad+f+Wcw7+x/wA80l5L5DfS79H/AF/TA5MvJEVx2P8AC/8A&#10;j/MUdO6Dr2f4P+vvJUnAYJMPLcnAz0b6H/JqXHqtS1U1tLRk1SaBQAUAFABQAUAFABQAUAV5ryCJ&#10;yhfdKP8AlnGCzfkOauNOTV+hjOvCLtfXstWQTXNx5ZdhFZwjrJOwJH4A4/X8KuMI3tu/L+v0M51a&#10;lru0V3f+W34/IqhRIfMSKS5Kc/aLw7UX3C4/UAfWtL20bt5Lf+vn8jCyl7yXNbrLRfJf5Jepz8U8&#10;up3xup4jd5YxWQkj2RJxlpCD1HHv9c4rtlBUockXbq+/p/Vjyo1JYip7Sa5tbRurRXeX9X/ITc0Z&#10;QMftsETbUMmI4JJDyzn+8F5Oeec9MCnZP+6382l28r/1fULuNk/fS2vpFvq/O3z67aFa6m+zSxXK&#10;ziZC7PHcT52u/wDFIsY6hRwM+3UAVcI8ycbW8l26K/n1Mak/ZyVRSur6N7N9ZKK7Lb9dCjeSC21I&#10;OvmIGUlt+fMweT5j/wAJbqQvIHA5Y1tCPNC3/DfJdbefX0OarJU611dXXz1/mfRvqlqlotWQeG9H&#10;n8RXDMS0WmJJl3Chd3oqDt0HPYY9ObxWIjho23lb+mzLL8FPHzb2pp77fJLp+h6laW0NpbR29tEs&#10;UMYwqKMAV87OcpycpO7Z9tSpQpQUIKyRNUmgUAFABQAUAFABQAUAFABQAUAFABQAUAIR6UwM/V9I&#10;sdXg8q/t0lA+63Rl+h6itaVadJ3g7GFbD06ytUVzzLxJ8O7y1DTaQ5u4Rz5bYEg/o38/avZw+Zwl&#10;pU0f4Hz2LyepD3qWq/E89uY3ikaOVGSRThlYYIP0r1otNXR4U04uzKclaIxZXdsdRkVomc8odtCF&#10;41fOxsH0NWjJtrcrSIyfeUimCaZE1BaI5EV1w6hh7igqLa2KU1ghyYyVPoeRQdMcQ1uUZbaWPOVy&#10;PUc0jojVjIgNBoFACHpQMt2mp3tpgW9zIqj+HOR+R4qXFPcVkzZtfFk64F1Akg/vIdprN0l0JcDX&#10;tfElhMVJlaF+28Y/UVDpshwkjrNL8X6vaqGsdWmeMdAXEi/kciuWpg6M/iidFPH4ml8M3+f5npg8&#10;ZXlvJDHNDBOSdrYJU/eRevI6v+leP9QhJNp2/p/5Hvf2pUg0pJP+l/mW7Dx/ptwY1nhuIGcxgHAY&#10;ZcZHPXqCOlZzy2pHZp7/AIG1POKMrcya2/E2bHxNo16qGDUbf51LKHbYSAcHhselc08JWhvFnZTx&#10;2HqfDNfl+ZrI6yIHRgynkEHINc7TWjOpNNXQ6gZWuLC0uCTcWsEpPB3xhs/nVxqzj8MmjKdClP4o&#10;p/Izbjwtok4UPp0A2nI8vKY+m3FbxxteO0jlnleElvBfLT8jOuPAGgzCQLBNEH5ISU/pnNbRzTEL&#10;rc55ZHhHeyav5mfL8NNN3xvb3t7G6DALFWyPQ8Ditlm9XrFGDyCjvGT/AA/yMm++EkMsrPbas0Sk&#10;5Ctb7sf+PCto501vD8f+AYS4di37tT8P+CZc/wAHr3nydVtm4/iiZef1rVZ1DrFmb4eqLaaM+b4O&#10;64T+7vtMI/2ncf8Aspq1nNHqn+H+ZH9g1+kl+P8AkZ83wh8ShSVNgx9BMcn8xWizfD+ZP9iYldvv&#10;KU3wk8VBSVt7Vz6LcLn9apZth+7+4P7HxK6L7yo/wk8XHpYQ/wDgSn+NP+1cN3/BjWU4n+X8UQv8&#10;IfGB/wCYfD/4Ex/40/7Vw3834MpZVie34oj/AOFPeMc/8g+H/wACY/8AGj+1cN/N+DH/AGXie34h&#10;/wAKe8Y/9A+H/wACY/8AGj+1cN3/AAYf2Xie34onHwY8WkA+RZj2+0Cl/a+H7v7h/wBk4jsvvLUf&#10;wQ8UMwDTaWgPdp24/Jah5zh+z/r5lf2PX7r+vkXIfgTrxA87UtLQ552NI3H/AHyKh51R6Rf4FLJa&#10;3WS/EvwfAS7OPP163Tn+C2LcfiwqHnkekPxNFkkus/wNG3+Atoo/0jXp5Dj/AJZ2wX+bGsnnkukP&#10;xNFkces/wNW3+BvhxOZr3VZT6eYij/0CsnnVd7Jf18zVZLQW7f8AXyNe1+EXg+Agvp0s5H/PS5k/&#10;oRWEs1xL+1b5I2jlOFX2b/NmzaeAvCtrjytA09v+usQk/wDQs1hLHYiW82bxwOHjtBG5Z6dZWQxZ&#10;2dtbj/plEq/yFYSqTl8TudEacI/CrFqoLCgAoAKACgAoAKAIrq5gtYjLdTRwxDq8jhQPxNOMXJ2S&#10;E2krs5LWPid4P0rcLjXbWRx/DbZmP0+QEV108vxE9offp+ZzTxtCG8jhtZ/aC0S3LLpOlX14w6NK&#10;ywqfp94/oK7qeS1X8ckvxOSea018KbPaa8Y9QKACgAoAB1oAdSGFABQAUAFABQAUAFABQAUAFABQ&#10;AUAFABQAUAFABQAUAFABQAUAB5FADPY9qZInfjr2/wAKBCfTnjj3HpTEIenrgf8AfS0AIf8AvrA/&#10;76WmL+vkJyCNp3MB8v8AtL6UB6CDHyhTgdY29P8AZNP1F2t8v8hDjaxIIQn517ofX/P1o1Fpby6+&#10;QvzbwMjzgPlY9HFGlvIet/P8xo+6xRMr0khPUfT/ADzTfn94ls7L1QceVwDPbnt1Zf8AH+dHXsxf&#10;Z7r8f6/EF3GP5CLmA8YJ+Yf4/jS666MavbT3kJFgki2mKsOsUgJx+B5H8qb/ALyFG20H8n/VyXzp&#10;U/1kDEesZ3D+h/Sp5U9mXzyXxR+4PtcA+/Js/wCugK/zo9nLog9tDq7eun5ii6tyMrPER7OKXJLs&#10;NVab+0ga6t1GWniA9S4o9nLsDrU1vJfeMN9bfwzK59I/mP6U/ZT7E/WKfR39NfyD7WW/1VvcSf8A&#10;Adn/AKFin7Pu1/XoHtr/AAxb/D87DXe7Klj9nt0HO5iX/wAAPzppQvbV/wBfMlyq2u7Jff8A5FQt&#10;FN/y0ub4n+GPhPzGFP4k1paUeij+f+Zi3GfVz9Nv0X3se7PbxBWe2sIT91UAZj9O2fbBpJKT6yf9&#10;f10G24Kzagvx/wAvwZGifN50UByvP2q9J49wp5H0+UU2+jfyX9f5kpa80Y/9vS/Rb/kYmssNUkNn&#10;DcG4RMS3UrsY4o4xzgYGOfXnjvXZQXslztWvolu2/wCvQ83Fv6y/ZRlzJayb0SXl699fUjYrfRE5&#10;VpfKyHIKQW8AP45Y498Ef7NP+G/K/q2/6/rUl2rR87ekYx/z+/X0K5kFzD+8BDIgETtFgQoeiRpn&#10;JdsdevoeK0tyvTvrru+7fZf0jHmVSOvRaO2y6KK35n/T0My7uiLG58xis0ZAb94u4AHhSRwiKcDA&#10;5LemDjeEPfVtn/Xzb79EcdWq/ZyvuvNX9PKK7LVvtbSLRtHm8R3qAEx6fbrseZScHPJVc9znknnk&#10;k9QKqviI4aHeT6f5/wBf5meEwU8fUXSEVv8Aml+r36vseoWlvFaW0dvbRrHDGu1VHQCvnpzlOTlJ&#10;3bPtaVKFKChBWSJqk0CgAoAKACgAoAKACgAoAKACgAoAKACgAoAKAEIoASmIxtf8N6ZrseL+3BlA&#10;wsyfK6/j/Q5FdFDFVKL9xnLicFRxC/eLXv1PJ/FHw51PTQ82nf6fbDnCL+8X6r3/AA/Kvdw2Z06m&#10;k/df4HzGMyWtSvKn7y/H7jz6ZSrFWBDA4II5FestTwZK2jKsnerRkxqTuowfmX0NUZ8qY7bDL0Ox&#10;qAvJEMttIvIG4e1BSmmVmBBwRzQaoY1BSIJYI5PvKM+ooNIzlHYqS2X/ADzb8DSN41u5VkidPvKf&#10;rQbRmnsR0FCUAFACxyPE+6N2RvVTg0mO1z13WtUurae9WGXzBE9wULrkHaXdef8Atj+leXSimlfy&#10;/wAv1O2rFNv5/wCf6FabWVMkkXlnBeeKJkPPy4miOPVgxArWMevp/kznnSvdJ9/80KNYs5MzRuAo&#10;UXiowwDE/wAsi59A3H4GqUHs/T7tjCUJLVLrf790W7a+msTvsrqUfZiPmhkKmSB+QwI7/N1/2h6U&#10;pQjU0kt/zIjOdJ+62rfkzXtvGniGwRo49Re4Nu2/Eqh/OiOOckZ9PwPtWEsBh56uNr/gzphmmKpq&#10;yne3fqjatfifqaStHNaWlwGTfAy7kMg7g8kZ6j6jFcssopNXTaOyGf1k7Sin26XNa0+LGnvHC95p&#10;9zEkh2s0bhwh9DnH1rCeTVE3yyTOqHEVJpOcGvx/yNq2+Ivh2Z5EkupbeSPlllhbp68AiuaWV4ha&#10;pX+Z2QzrCSunK3qjWtfFGhXSI0Or2JDHChplUn8DzXPLCV47wf3HXDH4afw1F95rRSxzLmKRHX1V&#10;s1g4tbnTGSlsx9IoKACgAoAKACgAoAKACgAoAKACgAoAKACgAoAKACgCG6u7e0TfdXEMCf3pHCj9&#10;aqMZS2VyZSjHdmBfeO/C1jn7R4g03K9VjnEh/Jcmt44LES2gzCWMoR3mjnNQ+M/g60yIru5uyO0F&#10;u3/s22umGU4mW6t8znlmmHjs7/I5jUf2gdPTcNN0O6m9DPMsf6ANXVDJJv4ppf18jmlnMPsxOU1P&#10;49eI59y2Nlptoh6Eo0jD8ScfpXXDJaK+JtnPLNqr+FJHIar8TvGOpAifXrqNT2tsQ4/FADXXDL8N&#10;DaC+epzTx1ee8v0OSvby6vZfMvLma4k/vyyFj+ZrrjCMVaKsc7lKWrdyqaoEMYgDJIA96RUU27I/&#10;QGvgj7AKACgAoAKAHDpSGFABQAUAFABQAUAFABQAUAFABQAUAFABQAUAFABQAUAFABQAUAFADXHf&#10;86aJfcafr+P8jQITn6HP5GmAnpjg5yPY9xQL0E6428ZPy57HuKYvQTgjj5QTx/sN/n/PNAv69GIc&#10;YYsPlP8ArB/dPqKYPz+f+YfMH7GUDj0kWjS3l+Qa38/zGnaI+c+Rn6GM/wCfy+lPW/n+ZOlvL8v6&#10;/rQVs71Dttl6JIBw3sf8PypLbTYbvfXfo/6/rsJyZevk3B/FX/x/nR07oOvZ/g/6+8RtvmZkzbzH&#10;+IH5W/ofx5p6201Qna+uj/r+u46UOQBcwLMo6Mg6e+D0/DNJW+y7DkntONxiFC22C6ZW/wCechyf&#10;yPNN33cf6/IlON7Rl8n/AMHUm/0pf+eMn5p/jU+55mn7xdn+H+Y1jOTlraJj7SZ/mKfu9GJ8/WK+&#10;/wD4Ag88HKW0IPvJj+S0e71b/r5i9/pFff8A8AU/a2HWCP8AN/8ACl7nm/6+Y/3r7L8f8is8qElZ&#10;NQLN3jgAz+QBb9a0UX0j9/8AVjFzWzqa9l/TYixIzBorF5WHSS5bp/31lh+VPma3lb0/qwlBPWML&#10;+b/4N3+As8rB9lzeBG/542y5Yj9T+IApRirXjH5sc5u9pzt5Lf8AV/dYYqmENLFBFarj5ri5bc+P&#10;zz+bfhTb5tG7+S/r9CUnH3oxUfOW/wDXqyhqd5Ha2v2nypb58gRtOdqFj0Cr3+oH41vSpucuW/L6&#10;b/P/AIf5HLiK8acPaWc30vor+S/yXzMhEESNOWa9AbzbmQyAQvKeiD+8Bx6jpyBmulu75fh6Lvbv&#10;5f1ucCiornvz63k7+65dF5/j02VxL6Q5W58yO4JlBaSRiImm6KiKOWVeuf16gumvs2tp87d2+lxV&#10;pf8ALy/Nru9ubokuqX9Po6V7MEvYLiNpCZfmMrDEjZHLZPEYIGB3CgmtacbwcX0+7087dfPQ561S&#10;1SM1169devaN+nZXZT0TSp9fvZYowYtPjlzJIq7QMdFQevXk84Puc6168cPFN6yt/V/6/wCBz4PC&#10;TxtRxWkE9Xt8l5+b1+939Ps7aGzto7e2jEcMYwqjtXz05ynJyk7tn2lKlClBQgrJE1SaBQAUAFAB&#10;QAUAFABQAUAFABQAUAFABQAUAFABQAUABGaAG0xBQBzvibwfpPiFCby38u5xxcRYVx9T3/GuvD42&#10;rQ+F6djgxeW0MUvfWvdbnj/iv4aaxpAeayX+0bQc7oV+dR7p/hmvoMNmtGrpL3X/AF1PlMbkeIoX&#10;lD3l5b/cefuCpIYEEcEHtXqnh7EbUFIck7x9DkehoE4pkwnilGJVAPvQTySjsMktFYZjf+ooGqrW&#10;5Vlt5E6rkeo5oNY1Isrt1oNUMPWkMhkhR+qjPtQaRm0Vntf7jfnQbKr3IHideq5+lBoppkZ60ij1&#10;DUMrqrQyk4+14lY9lNzcxMM+mJRXmw+G67fpF/od8vit5/q0YHnSx2yTIMXMcENyoPaS3YxFf++P&#10;mP0reybt0u19+v5mN3a/l+RHK0Vo7MiF7eyl3hO72c46fhuA+slNXfz/ADX9fgLRfL8mRBmsGBYm&#10;V9NPlS7Tjz7WTow/764P+2npVfF8/wAyWu/T8iRb6+tEeKK4M1xY/vYi4yLi3YZPX0Bzj0ZvSno/&#10;n+Zm6Ue2xYTVnaVLeNFaKcedYvuwQ3eMn1yMfUA9DR5v5mTw0bWTHLrttJA11LFIsMreXdRqAfKf&#10;s348kfRhVWe33GUsNK/k9ywLyMzpAs6/bYVDQtjiZMZGM9eOnqMj0FPT5MwdGoltqhFmt5Iy8bK1&#10;nKcMFOTE3t/T1FVr8zKUeXdaP8BytMkyhJCl5EB5cin/AFi9h7+35UNJrXYlNp6PU0bHxLqtmTJB&#10;qV+tu3yyxLcN+7PqOf8APSsZ4WlLeK+46YY2vDWM3b1Zcl8c+K9PdTFrU0kTDMbuiOGH/Agay/s7&#10;Cy3gdCzbGQ2qP8CxB8WPFMWN9xbTY/vwKM/984rKWUYZ7Jr5m8c+xi3afyL0Pxn19MCWz0yQDv5b&#10;gn/x6snklDo3+H+RvHiLEreK/H/MuRfG2/XHnaPavxztlZefyNZvI4dJs2jxHU6wX3lqP44sFAk0&#10;AE9yt5j9NlQ8i7T/AA/4JquI+9P8f+ATj4422RnQ5gO+Lgf/ABNR/YUv5/wNFxFH/n3+P/AJT8cN&#10;O/6BF5/38Wp/sOp/Mi/9Yaf8jEPxx03/AKA95/38Wj+w6n86D/WCn/IxD8ctN/6A95/38Wj+w6n8&#10;yH/rBT/kYh+Oem/9Ae8/7+LR/YdT+ZD/ALfp/wAjK7fHe2GcaDMf+3kf/E1X9hy/n/An+34/yfj/&#10;AMAqS/Hp9v7vw6qt6te5H/oAq1kS6z/D/gkvP30p/j/wCnP8d9SO7yNGs09N8rNj8sVayOn1kyHn&#10;tTpBGdcfHLxI5Iis9KiXt+6cn/0P+laLJaHVv8P8jN53XeyX4/5mXdfGPxhKD5d5bQZ/552yHH/f&#10;QNaxyjDLpf5mbzfEvZ2+RkXfxK8X3QIk166XP/PILH/6CBW0cuw0doIylmGJlvNmJe+JtdvM/a9a&#10;1KYHtJdOw/U1tHD0o/DFfcZSxFWXxSb+ZjyMzsWdizHqSck1taxne4xqBoaaBjDQUk2RsyjvQaRp&#10;SfQieZR2JpXN44aT3ZBJcN2AFK50QwcerK0k8h/iI+lJtnXDDU10KkpJOSST71LOyEUtj9Ga+GO0&#10;KACgAoAKAFWgYtIAoAKACgAoAKACgAoAKACgAoAKACgAoAKACgAoAKACgAoAKACgAoAixtJB6D9R&#10;VEbaAe+enQ/0NACHvu+je3oaBPzEbvu+j+3oaYn5/wBeYh/i3DJAw49R60egPz+YfMGGDlwPlP8A&#10;fX0oFrfz/MZ8uwDJEZPyt3Q+lPW/mLS3l+Q4bt7EACYD5l7OPWjS3kPW/n+Y0bfLOxd8J+9GRyn0&#10;H9Pyo667i0torrt2/r/hgP8AquR59ueh6sv+P86OvZh07r+v67iru2ZjYXEJ42k8/TPf8fzodr66&#10;MFe2mq/r+tRsewMFglaF+0bjj8j/AEpu+8lf+v63FHlvaDs+3/A/yHv5pXbNBHMv+yev4H/GkuXd&#10;OxT5rWlG/wDXn/mQlYFzm3nh9oww/wDQKq8n1T/rzM7QX2WvS/6BiH+FrwY68Sf1o97y/APc6c3/&#10;AJMIfs5/5/if+2ozT97y/AX7v+9/5MJ5UJ6ae8h7NJtP/oRzRzS/msHJF/8ALu/rb9Xcl/0lU4Ft&#10;bIo92x/LFT7l+r/r5l/vEukV9/8AkVi8Uv8Ay3ubw/3YeF/MYH5mrtJdEvX+v0Mbxl9py9Nvwsvv&#10;Y877eL/l2sIM+xY/yAP50tJPrJ/1/XQp3hHpBfj/AJfmRKgZhLHC0jLz9ovDgL7he34BRVN20bt5&#10;L+v8yFG/vJX85fov+AjB8+a/1A3Eim6iVjHamVQsIP8AFJjuBj3+oOK7eSNOHKtHu+/kjy/aTrVe&#10;eS5le0b6R85ei+frsNMgVgHk8yFciKecARKf4pgv8RycDryevOA7X2Vn1S38l5eYuaz1d10b+Hzl&#10;br5efXWxQll2GeCUyAiMgea4EgTrjHRM/eY9ccck5Oyje0l3+X/Btsv8jklO3NCXbrvb9L7ye9tN&#10;9XS0jT7jxBc28SZW2iJeWbngnrjPVj6n27AZ1rVo4eLb3ey/roc+Fw1TGzjFfCtW/wCuvn+i19Ns&#10;7aGztY7e2jEcMYwqivn5zlOTlJ6s+zpUoUoKEFZImqTQKACgAoAKACgAoAKACgAoAKACgAoAKACg&#10;AoAKACgAoAKAAjNADDwaYx1IAoA5fxR4K0XxErPeWwjuj0uYflf8ex/HNd2Gx9ahpF6djzsZleHx&#10;Ws1Z91uePeKfhhrOkF5bBf7StB3hX94o906/lmvfw2bUaukvdf4fefK4zIsRQ1h7y8t/u/yOAkVk&#10;ZlcFWBwQRgg16iZ41mnZkbUDEWRozlGIoBxT3LEd72kX8RQZuj2JSILgfwk/kaCPfgQtpwc/unwf&#10;RqT0NYVn1IJ9Mu4wT5LOvqnNLmR0xaZQYEEgjBHamWMNAyNlDdQDQWm1sdrrCLM+o7GO+Y3iq3f5&#10;HjuP8f1rhp6W+X6o9Ccnd/P/ADKl1Ikd1Lct80Md0Lp0A6wXKDzB+HC/8CqlF2t5W+a2E5q9/P8A&#10;BlEobMRpeHclpI+n3RXnML5KOPXB3kf7q1XxbddV6hdLfpoQ7mtV33Kb5dPY2l4in/WwNkAj6cgH&#10;/cqt9uuq9f6/UNvkRlZbc+VE4ku9O/e274yJ7c/MRjuMHdj0Zs9KNHr0f5iI2ihdRaxsFsrw+bZu&#10;x/1EvQoT/wCOn/gLU7vfqtxCNOxMt5JEWkH7nUbc8Fucb/YkgZPZgD3xTt0+4CMxEmKzE2WH7zT7&#10;npkE52k9uc/RgfUmnfr94holyJbtIf8AYvrXpnn7wHbn/vlvYgUeQvIUSPGiWxunFvJl7S53Y2n+&#10;63oM9R2PPQ8u/Uh04vVol/tC+LuwO2+gBE8LqMSqOp+vqPxHen+RDoU73tuWLfWAsY85fM0yU4OO&#10;Xt3/AM/mPxFBk8LG1luVdSu5tPuBHNCrxsN0cqN8rr2IqkyY4VSV0ysNYiP3o3H0wadx/U5dGOGq&#10;256hx9RRcn6pNDv7RtT/AMtCP+Ami4vq1TsH262PSUfkaLh7Cp2D7Xbn/lsn50B7GfYT7TAT/rk/&#10;76oH7KfYQ3EP/PWP/voUDVOfYb50R6SJ/wB9CgOSXYQyoejr+dA+V9hCynoQaB2YYJ6UBcUROeg/&#10;WnZi50OFpIR1UfjRZi9tEabRh1YUcpSqoa1sB/EfyosWpkbRKO5osWmRsqjtSNYoheg2ikQvSN4l&#10;d6RtEgkIA5OKk3irlaSVB/ED9KVzojCXYrPMOwNK5vGDImcmlc1SP0dr4c6goAKACgAoAB1oAdSG&#10;FABQAUAFABQAUAFABQAUAFABQAUAFABQAUAFABQAUAFABQAUAFADZASAR94dKaJkuxGDwCozxwPU&#10;elMn0D6c4HH+0KAE6EY+Ygcf7S+lMQg/h2Hnqh9R6Gj1D0+X+QnGB1VCeD3RqeotPl+TDnLHblv+&#10;WiY+8PUUBrr+KEO3auW/d5/dyDqvsf8AP1o1uLSy7dGBz5gDERz9m/hf/P50dPINb66P8xBzIdp8&#10;mc9VPKv/AI/zo6d0HXTR/mI+zfulDW8p43qeG/Hofxpq9tNUJ2veXuv+v61HuJdu2aJJ0/2cZ/I8&#10;frSVt07FPmtaSuv66P8AzIt0CdJpbY+jEgfgG4/KqtJ9L/15Gd6a6uP9eehKgmYZiuY3HqyZ/kRU&#10;vl6o0Sm/hlf5f5NDtl1/z2g/79H/AOKpXh2f3/8AAHar3X3f8EY/2hRl7mBV9fLI/m1Ncr2T/r5C&#10;ftFvJfd/wSuZYW4N/LL6rDgn/wAdGavlkvs29f8AgmLnB7zb9P8AgK4LGjMGisXkYdJLhv6tlh+V&#10;HM1vK3p/VgUYt3jC/m/+Dd/gLPI6kLc3awk9IoFy5/PJP4AURS3jG/r/AF+o5ya0nO3kt/1/BDFX&#10;y90sMCwgDm4umywH55x9SKbd9G7+S/r/ADJS5fejG3nL+r/e0Y+sOt8RYwyvNK675J5RtjijHUgY&#10;x7A4P1rqoJ0/3jVl2W7Z5+Lkq37mLu2rtvZLuuno/wASm/l3Ft82CscYw7oVjhhzwFXPLNjjv75F&#10;aq8Zer+bf+S/pHO+WcNei7WSj5Lq3/Tuipeys9v57qRcxHljGNwA6KqnhVTPJPVuK1pxSlyrZ/1r&#10;3b/LUwrTbjzv4l5fgl0Uevd6FWzsrnW9UVLXelvt/fTZyFzyTn+Jz6+vI4ANXOrChTvLfov62X9d&#10;zClQqYutaGitq/63fn320SZ6NY2kNjax29sgSKMYAFeHUqSqScpbs+uo0YUYKEFZInqDUKACgAoA&#10;KACgAoAKACgAoAKACgAoAKACgAoAKACgAoAKACgAoACM0AJQO4UBcTHvTuFwx70XC5z3iXwZoniJ&#10;WOoWa/aCOLiL5JB+Pf8AHNdWHx1ah8D07dDgxWXYfE/xI691ueR+J/hDqtjvm0WVNQgHPln5JR+H&#10;Q/nn2r3cPnNKelRcr/A+bxWQVqetJ8y/E81vbS4srh4LyCWCdDho5UKsPwNevCcZq8XdHhzhKEuW&#10;SsyqaoSGnOaCkTQXssJBB3D0akyXTizc07XLbIWcNEfXqKxnB9C4xsdNb2+n6pEGeOC5Xpu4JH49&#10;q5ZSlDyOuCT3IbjwFp90CbWaa2c9B99R+B5/WpWMnHdXOhYaMttDFvvhxrMQLWZgvF7BH2t+Tcfr&#10;WscfSfxaA8FU+zqWNQtLvT50l1K2nhiS4tjIzqcFZIds2D0OCAPrUQnGatB9H+D0NZRlF3kuq/Fa&#10;mPDEx+y21xhXcS6XNns4bdGT/wACK/glbN7teT/z/rzMktk/QgjdZktnuSEjuozYXRbjY642OfTA&#10;CfXa1Nq17dNUC1tfroQ+aUSO4u42LQf6DqEX8RTop+oAx7FF9adr6Lrqgv1foyJo5oCYo3DX2m/v&#10;YHAyJoD83A7jB3Y/ulvSno9ej/Meq07ELJbsphB8vTb474WY5+zTDqCfQZwfVSp6gU9d+qC41pJw&#10;73JT/iYWgMd3C44mj6En19D+B9TRZbdGBE8cAiWB3P8AZ1yS9tM3JgfuG/QN7YPpT136gDNOZ2k2&#10;7dVtQRMj8idAOTjucdfUc+tGnyEREwpAWUM2mTt86dWt5Mdv6f3h7jh/mH5gySeZFBJKEu4wDa3I&#10;bAkXsM/yPbofZi8xm/LSzxRKJVBW6tWGAw7kDt7jqDyOOgHkSwywi1EFwWl0uRvkk6vbP/n8CORT&#10;Iad7rf8AMy9RspLGfy5MMrDcki8q69iDQawmpq6KhpliHpQMDQAlIYlMYd6QEsdMzkWY6ZlIsx9q&#10;ZkyxHTMpFlKaMWTj7tMz6kT96RpErysqjLEAe5pHRBN7FKa7t0+9NH+DZqW0dcMPVe0WU5dSthnD&#10;FvoKnmR1QwdV7qxTl1RP4I2P1OKXOdUME+rKsmoSt91VWp5mdEcJBbld7iVurn8OKV2dEaUFsiFi&#10;Sck5NI1SsNNBQ2kNCUFbH6P18QdIUAFABQAUAFADh0pDCgAoAKACgAoAKACgAoAKACgAoAKACgAo&#10;AKACgAoAKACgAoAKACgAoAhYbXwOjHI9jVLVGbVmHXGOMnI9j6UAJ1xjgE8f7LelMQhxg5+VSfm/&#10;2G9aBf16MQ5yxKgtjDr/AHh6igH/AMOJ/cG7n/lm/r7GmHbX0YDOXZU5/wCWkR7+4/zzQLu0vVCc&#10;CPoZbc/99J/X+oo69mGlu6/L+vvBv9WN48+A8hhyw9/f6jmjrpowe2uqFTfszEwuIj2J5/Pv+P50&#10;O19dGC5re6+ZDF8lSBHI9s/9w8D8AePyp+91VyVyLRPlf9fL7ib/AEle0Un4lf8AGp9x+Rp+8XZ/&#10;h/mQuiMcyaeGb1AQ/wAzVJtbS/MzcU96f5DfKh/6Bf8A47H/AI0+aX8/5i5If8+v/Sf8wWJQcx6c&#10;it6sEH8s0OT6z/MFBfZp2+79LkrG62kk28Kjvy/+FT7nm/6+ZbdW3Rfj/kVi8Uhwbm4uj/dh4Ufi&#10;uP1NaWa6Jev/AATHmjL7Tl6f8D9WL81vEWVLawh7s+Cx/LjP4mlpJ6tyY9YRukoL+vl+LKl7PHbW&#10;0l20Uk/lDcJro4XPbavr9APrWtOLlJQva/Rfr/w5hVqRpwdVpu3WX6L/ACS9TCI8yNr6dVmmZlku&#10;GdysYP8AyzjA79R/jzXZs/ZrRdO/mzzH7ydaWrvd30X91Lv/AFrqMu5yk8N2JC7sxYylSxLjhiid&#10;gvQE98fUOEbpwt/w3m/Pd+RNWpaSqXu77+ezsuy2V+v4UbawuNT1G4tLRAtu4Bkl+8EGe7H7x6+2&#10;ckdiNp1Y0oKct/6+7+vNHNTw9TEVZUqa0e77fPq/126Neh2FnDYWsdvbJtiQYHqfc+9eHUqSqScp&#10;bn1lCjCjBQgtEWKg1CgAoAKACgAoAKACgAoAKACgAoAKACgAoAKACgAoAKACgAoAKACgAoAKAEoA&#10;KACgAoAKAM7WtE03W7fydVsoLqMdN68r9D1H4VrSr1KTvTdjCvhqVdWqRueXeJPgvBLul8PXxhY8&#10;iC6+Zfwccj8QfrXs0M7a0qxv5o8HE8PRetCVvJ/5nlXiLwlrnh9mOqafNHED/rlG+M/8CHH517VD&#10;F0a3wSPCxGBr4f8AiR079Dnz1roOUYaCkLFNLBIJIZHjcdGRsGk0nuUmdHpXjfVLEhZjHdRjtIMH&#10;8x/XNc1TCQltodNPESj5ndaH8SdImKrfpNZv6kb1/Mc/pXn1cBUXw6noUcbT+1oek6JqFjqcAksr&#10;mC5iYH7jBvqCPxryqtOcHaSsexRnGavF3LF94M8P6zDKl9pdufNcSO8QMbM4zhiVwSeT19azjjK1&#10;J+7I6Hg6FVe9E5TxB8I9Lu/7Razvbq3a8YSMrgSIkgOQwHB7sOv8Rrro5rUjbmSdjkq5TTd+VtXO&#10;N1X4ZaxBepNFNbXkU0PkXYDFGkHQOAeN2Ap6/eHvXdTzKk1ZprXQ4amW1Yu6aZx974Z1/TrfMthc&#10;C701i0MyJvWSPPIyPQnIB6gkdgK7Y4mjN6S0ZySw9WG8djFmWGPcHQxabenkEEm1lH68Z/FT69Nl&#10;d+q/ExGH7T5oH3dWsRj1E8QH/j2F/Nfpy9PkxkJaBYWkVSdLuWAkjXlreTtjP449Rkdc4evzAQxy&#10;mWK2eQLewgNaXCtxKv8ACM/yP4H2PPoAwScy3UMQBA23loRgEZ5YDsM/98n8KfkFuhG4hSBI5HaT&#10;TpWJilx80DdwR+WR34IoHbXzFYSm4RHcR6hGAYZgflnXtz3Poe/Q0xWVr9CJX5lmt4gGAIubRgcE&#10;DqQPT9RQDitm/RksM8K2whuA82lufkf+O2Y/5+h/MUyJU3e8dJfmZuo2cllKofDxON0cq/dceooN&#10;qUlUWm5TLe1FzX2Ybx6UXH7NiFx6UXD2TG7x6Gi4/ZMPMHoaVx+xY5bgL/CaLieHb6jxehf+Wefx&#10;p8wvql+o4akw6RD8TRzB9RXVh/a0w+6kf4g0c7Gsvp9Wxp1i6/hZF+i0udlrLqPUifVb1hzOwHsA&#10;KOdmkcBh19kryXdw/wB+eU/VzU3Z0RoUo7RX3FdiSckkmkbJWGmgpCGgoaaQ0Jgk8DNA7pbjxDI3&#10;RD+PFOzIdenHdjhaSHqQKfKzN42mttR4s1/iYn6U+UyeOl9lDhbxj+HP1p8qMZYqq+o8KF+6APoK&#10;djJyct2foXXwR9SFABQAUAFABQAq9aAQtIYUAFABQAUAFABQAUAFABQAUAFABQAUAFABQAUAFABQ&#10;AUAFABQAUAI6h1KnoaadmJq6sQA/eD9Rw39DVehmn3/rzFb+Ld9HH9aPQH5/MDkE5+ZgOR/fWgP6&#10;9Ro/hCsM9Y29fY0C9PkISu1iVPlk/OndD6/5+tP8xaW8uvkBB3KGbDf8s5fX2P8Anmj0Dqrv0YDJ&#10;k+XEc/dT91/8+vWjp3Qa300f5iLzIfKPlTdWRuje/wD9cUdNdUC393R9hHMfmZkDW8p/jB4b8eh/&#10;Gmr201Qny3973X3/AK/UkbzgpDok6H04P5Hg/mKn3emhb50tVdEOLdeCk0B9FDKB+XFX7z8/6+8y&#10;/dro19/6aB5sOcDUSPben9RRyy/k/MOeH/Pz8v8AIGkiU4bUiD7tH/hQk/5PzG5RW9T8v8hpeBut&#10;3PMP+mfP/oAp2kvspf15k80H9tv0/wCAhBHGzAx2LyN2ec9PxYk/pRd9ZW9P+BoLli9oX9f+Dr+A&#10;6eSRMC4uorcHokQ3MfoT1/75pRSfwq/9f11KnKS+OSj6b/j/AJESpgmWGDaQM/aLtjkD2B5/D5ap&#10;vo38l/X+ZCjb3ox+cv6v+RhX1w91frMkn2q1t2wGkcLE0vbgdlHOfrzXZTgoQs1Zv77f8E8ytUdS&#10;qpJ80Yvq7Jv/ACW/6kEs/lXKZmkkSTPlzNyWYn5nRB3JO1c/qOlqN47bdP0b/FmUqnLNa3T2f5tL&#10;v0X6rbOt7S41KebToUO3ILSFtyoo4GW74GQAOM5I7Y3lUjSSqNnJTo1MRJ0Ir59vn1t0tpe/kega&#10;fZxWFpHbwDCqOSerH1PvXiVakqknKR9VQoRowUI9CzUGwUAFABQAUAFABQAUAFABQAUAFABQAUAF&#10;ABQAUAFABQAUAFABQAUAFABQAUAFACGgAoAKACgAoAKAEYBlKsAQRgg96A3OM8RfDTw1re52svsd&#10;w3Pm2h8s591+6fyrvoZniKWl7rzPNxGU4atry2fl/VjzDxD8FtXtN0mjXUGoRjpG/wC6k/U7T+Yr&#10;2KOdUpaVFb8Txa+Q1oa0nzfgzzbWdE1PRpvL1WwubRs4HmxkBvoeh/CvUpVqdVXhK55FWhUpO1SL&#10;RmGtTMYaCjd0e9ktdOiuoSfO029W4UA4yrgBvwyiD/gVc9SClLlfVWOmnNxjddGddYePPEmhR6hb&#10;2uotefY5FmjF2vmebA2ADk/N3Q8Hox9K4p4GhVs3G1+3c7qePr0rpSvbv2O0sPi8k1/Hb3+lt5dx&#10;D51vLbSZMgx93a2PmyGXryR71wzylqN4y2fU9CGb3dpx+417Hx/4c1O0FwmoJboX8si5Hl7WxnBJ&#10;4HHv2PpWEsDXg7ON/Q3jjqM1dO3qaTzRTxh4ZEkQgEMjAgg8jkVmotaMttNXRjana293GY7qCKZP&#10;7siBh+tbwk47M55xT3OX1LwzpM8sUps1jlhAEbwsUKYORjB7V1wxFRdTknRg+hz9z4RsFup5YmmS&#10;OfiWEEbGHXpjjnkehrpjiZWsznlRj0MCfwky2j2zXYljXLQlkw0benU5B7j8fruq93exk4WM650f&#10;UFC3G6L7fEceYjcSr0+YEdf5jr76KpF6EaLQozWc1uplS1/cy/LPabsgH1U8/geo6cjraaZPMtrl&#10;WaERRrBP5j2T5MUhT54T3yP5joeoqhqabutxknmGdFmkWK+QAw3Ab5ZR2yf5H8D7A1a2mq7DF3GW&#10;RoIglyARPaleHHfA/p2xkezG7WV3p0Y6CeNbd0KtPprnLxk/PAfUf49D3oInCTldaS/BlHULE2wW&#10;WJxNayf6uVeh9j6H2oaN6NdT916SXQomkdCGmgpCGgY00ihDQUNPSkMSgpDaCgCseik/hQLmS3Y4&#10;QSnpG35UWYvbU11FFrMf4MfU0+VkvFUl1HCyk7soo5WS8bDohwsR/E5/AU+Uh459EOFpEOu4/U0c&#10;qIeMqPbQcII16IPx5p2RDr1HuxcADAGKZndvcQ0DGnrQMaelIaGr85IT5sdcdvr6VLkludEMNVnt&#10;Ea2CSsR82QdQnIX6npUuojphgJvdn6FV8Me4FABQAUAFABQADrQA6kMKACgAoAKACgAoAKACgAoA&#10;KACgAoAKACgAoAKACgAoAKACgAoAKACgCKdSMSKMkdR6iqi+hnNfaQ0HIUqc8ZX/AGh6U/US8hOy&#10;hTgdUPp7GgXp8v8AIQ42sSCEJ+cd0Pr/AJ+tMNLeX5B8wft5wHHYOKWlvINb+f5iDARtqloj96Mj&#10;lfw/z7U+vmLS2i07dgbAjHmEyQ9VkB5X6/40LfTRg7W11Xf+vzB87QJl82LqHUcj34/mKFvpowe3&#10;varv/X6Cp5gTMbLcRHoCecfXof8APNDtfXRjXNbR3REDApwrvasex+UfgDx+VP3n5/195HuLZ8v9&#10;fcTgXAAIeKQe6kH88/0qfd7Glqi2aYb7nvDEfpKf8KLR7hzVOy+//gCBrgDCW8QHoZCP5LRaPV/h&#10;/wAEV6nSK+//AIAjfaiCS0EQHsW/wp+55v8Ar5g/a90vx/yKzSROSGu5rg/3IOg/FeR+Jq7NfZS9&#10;f+CYuUXvNy9P+B+rFUNCjPFDBZx/xSSkFj9cH+ZodpOzbl6f1+g0nBXilFd3/X6mZqtyqRosQkuL&#10;iY7Y5Z+ET1YL04HOcfjXRRg23fRLovyOLE1UklH3pPZvZedvLvb5mUiRxx+RvkZMEQzSKOB3ZF6l&#10;mPAP4g8Guhtt81vVf5vsupxKMYrkvp0b/NLq5Pb77lRI7jVJTZRK4nz8z5yEA45I4wOgA4zk+1at&#10;xpLne39fn3OdRniZexite/b1fZbJLS92d1pllHp9okERLYHzOerH1NePVqupLmZ9Nh6EaEFCJarM&#10;3CgAoAKACgAoAKACgAoAKACgAoAKACgAoAKACgAoAKACgAoAKACgAoAKACgAoAKAA0AJQAUAFABQ&#10;AUAFABQAUAR3EMVxE0VxEksTDDI6hgfqDTUnF3QpRUlZq5w+vfCnwtq25o7NrCY/x2bbB/3ycr+Q&#10;FehRzXEU93deZ5tbKMNU1Ss/L+rHnOu/A7U4Nz6LqNveJ18uYGJ/oDyD+lepSzum9KkbfieVWyKp&#10;HWnK/wCBxyeEte0S/e21jSrqC2ukNu82zfGpPKkuuRgMFPXtXd9bo1Y3pyTa1OH6pWpStUi0mZqT&#10;vDBa3ksZaSyY2d5EeC0ZyAD+G5PbatatJtxXXVf1+Jkm0k+2jGvbsol06OQtPbMbqwlHBkQgEge5&#10;ADAeoI6mjm+130Y7fZ+4jkmib/TmX/QL791eRoP9VJ1yB/48v4r2NCT+Hqtgut+jCL7XE62UVw8e&#10;o243Wc0LkefGfmCg985yv1I7ihqL95rTqUm1onqa0PjbWUVL+O5ae3VgLu1cA7CeMg4yFPb0PHpn&#10;F4Sk/dtbsbLE1Frc0o/HkyXMaahDA9rOpMNzFlQfTcOcEHg+nuMVm8Gre6y/rT6osQeLLS6uZbWa&#10;C4trpB/q3UHd7Ljqe/v2zSeHkldaoHWixiazp95FJJBdRlExvLfLtz65xT9nJbohyTK8siSpujdX&#10;X1U5FaJGMjLuu9bRMJGTdd63ic8ioeaslDWALhiMsOh7ikUpO1hgVVcuqgO2ckDk565osVzyas2N&#10;UCOGSJBiKT7y9j+FA3JtqTeqK5tIP+eY/OlZGyr1O402kB/5Z/qaLIaxFTuMNnB/zz/U0WRX1mp3&#10;ENrB/wA8x+dFkP6xU7ifZoR/yzFFkHt6ncT7PF/zzX8qLIftqncPKjHSNR+FFkL2k31DaB0AFArt&#10;7iGgaGmgaGmgY00DGnpSKGFhkDIz6ZouXGEnshszCIgOcMf4e/5VPMjaOGqvoMZgv+t/d+zdT+HW&#10;pdRdDojgZvd2GTMVPaJfWXhj/wABHNT7RnRHL4r4mIzGMZYBQf4pvl/JRz/Spc2zpjhKUen3jJfm&#10;w8vI7NN8i/gg5NTc6FCMdkI/KKZBmPqDL+7T8EHJ/CkWIw3Rgv8ANH1Bk/dx/UKOT+FBR+hdfGGo&#10;UAFABQAUAFABQA5elIYUAFABQAUAFABQAUAFABQAUAFABQAUAFABQAUAFABQAUAFABQAUAFABQBW&#10;dfLfGcIxyD/datE7oxa5X5MU4wxYYU8OP7p9aQPz+YfNu9ZAOfRxRp8h638/zGnbsAJPkk/K3dDT&#10;1v5k6W8vyF+bzMEhZh0PZx/n8qNLeQ9b+f5iLncxiGyTq8TdD7//AF6H57CV73jo+wRgZP2c+W45&#10;aJxx/wDW+o4of977wj/c0fYa3l78vut5T/EDgN/Q/jzTV7aaoT5b6+6/6+RKfPUYZY5V9vlP5dD+&#10;lT7r8i/fW+pBtgB+a2liJ/uKf5pVXl3v/XmZ2gt4ten/AAAH2foJbgfVn/rT97svwD3O7/EQm3PV&#10;7tv93zOPyo97y/AV6fd/+TfoN8uIkFLF5D2aXHH/AH0c/pT5n1lb+vIXLF7Qv6/8HUfM8yIDPPBa&#10;oeAF+Y/gTx+lTFRb0Tf9f11KnKaXvSUV/Xf/ACIdq5MyQlivJuLskBfcA8j8gKu72b+S/r/Mysvi&#10;S26y/wAv+GOdeRr957i5BYsP3byR4Cx542r1LMeB/Ou5JU0ox/p+fkv6R5Lk6zlOfyuunku8un5l&#10;V/O1KcQW4b7eDhmwOOxyR91R0AHuT2FaLlpLml8P9fe2YvnxEuSHx/19yWyS9TtNKsU0+0WJTufG&#10;XfH3j/h2A7CvKrVXUlc+iw2HVCCit+rLlZHQFABQAUAFABQAUAFABQAUAFABQAUAFABQAUAFABQA&#10;UAFABQAUAFABQAUAFABQAUAFAAaAEoAKACgAoAKACgAoAKACgAoAKACgDmtV8KaLqiXcN3plq8sy&#10;8yBNjSLkHBYYPBA78cGuuniqsLSjJ2OKphKVS8XFXOL1n4SaVcW9lJpN/eae1u52SNiUw85A7HAb&#10;Pfgk13080qJtTSd/xOCpldJpSg2vxscpq/wm1q01OU2As720uox59ur+UWOeSgbgEHDDnjOOR166&#10;eaUpQ966a+ZyVMrqxnaNnc4zUfB+uWJk07UNPu1W3c/Zr1YyUQnnazDIAOc9eDz0JruhiqUvejJa&#10;9DjlhqsbqUXoYrNcPdSzIgTVoNy3Vu68TgfeOO567h+I7420tboY/mQBoUt3eJGm0mUgyw5+e2bs&#10;R7+h6EcHnpWt/MBsyLsggupgYsf6JfLnAH91u+Bxx1X6ULuhisZmvMnFvqyjnJGy5BH5Ekfg2fXq&#10;aW8gIomwZntIjt/5ebFicjHUr34/Mc9Rmn6h6ix3DxQMySzTWDHlgf3kDds/5wfY9CwOKb8xrTSJ&#10;GqXEqmOQ5iu1GVPsw/yR700yHSi9l8hnmSKBDKEiueqlj8ko7YPQfXofaq5mS6Ed1sIJmdSixn7U&#10;mQ8DcE/7vr9Ov1p8xLoJa307jDcBoPNiUuFH7xR95PqPT3/lRzB9XalZsJLhFRZBloWOPMA4U+h7&#10;g0XBUJN26iSTIkqq5wr/AHX/AIW/GncUaUnFtdOnUdF+9nMI+WYDIRuC309aPIUouMeboVpLqKNy&#10;j7lYHBBUgildG0cPNq6Izewf3j+VLmRX1ap2Gm9h/vH8qOZFLC1Ow03sPq35UcyKWEqEZvovR/yo&#10;5kUsHPyGNfp2RqXMWsHLuRtf+kf60cxosF3ZG18/ZFH1pczNFgo9WRteSnptH0FLmZosJTQoF06h&#10;mbYh/iYhQfp6/hS5marD0l0HiEbd7vJKp/iLbE/M8n6YqXJm0YRWyHrwmY+I+5j/AHa/99tyfpUs&#10;1Q1OEJjyE6ExDYv4u3P4UmUhsfAJi4A6mH5R+Mjf/qofmWhI+MmLjHUwjp9ZD0/Dik/MteRbtdJ1&#10;GcRtaWF0/mnCNbws5c/9dCMZ+lQ6kVuy0n0O20j4QeJrm3W71FbLQYHPEmoTYkY+mMEg/gK5J5hS&#10;TtH3vQtU2dZYfBG2hiNzqGpzCLPzXMqi2Qf8Dk3MT6YjXPrXNLMm9Ir9fy/zLVM63RvhZ4U00/bX&#10;0yTUnj+ZrnUZGt7Ye53ks31AKmuaeNrS929vTVlKKR7ZXlgFABQAUAFABQAUAKvWgBaQwoAKACgA&#10;oAKACgAoAKACgAoAKACgAoAKACgAoAKACgAoAKACgAoAKAGuodCrDINNOzE0mrMroWV9jcyKOP8A&#10;bX/Grdmr9DFXTs9/zQuBhQGwpP7tv7p9KB6f5Bk5Yhfm/wCWkfr7igNdX96GnaIxkloD0bun+f0o&#10;1v5i0t5fkLJxtE54H3Jl4x9fT+VC/u/cD/vff/X/AAwS8AC5XKj7sqcY/wAP5UL+6Ev7/wB/9bDh&#10;5oTIKzxkewJH8j+lLS/Zj95Luv6+X5EP+jocK72rehO0fgDx+VV7z8/6+8j3Fs+X+vuJws+MpNGy&#10;/wC0nJ/EH+lTePVGlp9H+AZufSE/iRR7gfvPIQi5xnzIEA/2Cf6ij3OzD953S+X/AASu0kbMQ97J&#10;Ke6Q/wD2IyPzrRJ9I29f+CYuUW7Obfkv+Br+IiqYw0kNvFbjHzTTnLY/mfxIovfRu/kv6/QEuX3o&#10;xUfN/wBfmzE1qVLvNusskoQeZNLICFC54CqMZJPA7+9ddCLh71rdv+Cebi5xq+4ne2rb2t2S03/p&#10;mfMZbq4iS0yb8nH3cEHoT/sKo49c+4rdcsE3L4f6+9s5JOVSSVP4/wCvuS27nXaTp6afbBAQ0rcu&#10;4GM+w9hXl1qzqSv0PfwuGVCFuvUvVkdIUAFABQAUAFABQAUAFABQAUAFABQAUAFABQAUAFABQAUA&#10;FABQAUAFABQAUAFABQAUAFAAelACUAFABQAUAFABQAUAFABQAUAFABQBFPGWAZDiRTlSf5VUXbci&#10;cW9VuQbh80yqTG3E0eOQfXH8/art9n7jO/2lt1GMqhUidz5TEGGUH7p7DP8AL16fV3e636oVlZRb&#10;06MDvMwwQl4i/RZV/wA/iP5mlvL8v6/EHdvtJfj/AF+Bn3el6dfStPLpttcsrZkimhVnRv7yk9D3&#10;469Rz11jUnFW5rdmZOnCV3y37r+v6ZzFx8NvCrXL3sdi0cUxbfJbyMNueqshypX8OO/t1RzDEW5b&#10;6rucssDh/it7vddP6/DqczcfBjTYZZUg1W4isbhsqskYljPpyCCrDsc/nnFdUc2m18Oq+855ZZBP&#10;WVk9n0Oduvgzq8czWBvrKe3yfIMxZJAP9g4IPupI79OtdEc1ptc1n/XcweW1FLlur/mYN18NfFa3&#10;jwTWDSXFv/q7yCZN5A6ErkMw9wMjpz0roWYYflT5tGYfUq13FR17GHceGdet7yZZtIvba+hJWSVL&#10;dmhk46NgEDI/A9wOtbrEUmk1JWfmY+xqarlen4GRJDLb3EsBg+zXJOJbKcEJJ/u57+nOfQ9q2TTV&#10;zN+f3kKqCrwxRvJGCS9pLxJGe5Q/59xTBvq9PPoRkJJCCxa4t0HEi8Swj3Hcfp7imGqfZ/gxJCcr&#10;NJJkg/LeRZ6+jj1/X60Al9lL5P8AT+vuGtlH3EpDK4xvABhmH8h/L6Uw3Vt0vvX9f1cj2lWaNUCM&#10;3LW8h+VvdT/n6mgL3XM3fzW69V/XohAAw2KryImcwtxJF/unv/nigq9nd6N9ej9f6+ZI8kV1D/pZ&#10;M0ajAuUH7yP2cdx/nNG+4oxlTl7mj7dH6Gfe2MtsokyskDfdlTlT/gfapasddKvGemz7FM0joGnp&#10;SGJQUhtBRKltK67wm1P77HaPzNAuZImSzXbvZmdfVflX/vpv8DSHzFm2t2kOLSFnPrCmT+Lt0P0F&#10;S2luNXZej0HVpbpIotKv3uZPuqls7u3/AAJh+oFZurC1+ZWNFGW1jfHwy8Ugo11pyWryD5RcTxmV&#10;vbDNkn/dU1h9do9Hc2VGfVGrafB7X5JUl1S407TLdzgT3spaR/ZUIBz+ArKWY0rWim35Gioy6nSJ&#10;8FrGFFnvdVupY84+0XUa2qfQGQs30/d1zPMpPRR/X8v8zVUUbWnfCPw1bkXd5Df6nHGOGu5fs1uv&#10;+8zYZh7quPasZ5hVeisvTVmipROystC0y2jElhpdpFEgzusbVIUUe9zLyw90wa5JVZv4n97/AEX6&#10;mqSL9n8zPJYDLOMPJpyeYzj/AGrubhh9ORUP+9+P+SKC0KtcM9iVa4Pys+ng3cx9jcy/Ivf5T+Bo&#10;ltr+On4IAiK/ay0JT7Yp2loQb65X2MjfJEfY5FHTXb7l/mwFYqLwb/LF8hyPNJvrpPoi/JD9RlaO&#10;nl9y/wCCB29cpIUAFABQAUAFABQAUAOpDCgAoAKACgAoAKACgAoAKACgAoAKACgAoAKACgAoAKAC&#10;gAoAKACgAoAKAI54vMUYOHHKt6GqjKxE4cy8yBH3B9y8jiVPT3FU1b9DNSve/wA0OPVQW+b/AJZy&#10;evsaB9tfRgC28lAFlH34yeG9x/jRp12BXvdb9hE4BMI3J0aI8EfT0+nSh+f3gv7u3YI8gE2zAgdY&#10;n4x/UUP+8KP9z7v62Gjyt+AWt5SenQH+hp627oXu3091/wBfIlJnXhkjlX2O0/kf8an3fQv31urk&#10;JWAElrN0PqqDP/jtVeXSX9fMztDrC3y/yEJt8Y2XOPTZJR73l+Afu+z/APJhPLhPK2DSHsXC/wDs&#10;xzTvL+b+vkLlh0hf7v1HSNMkeXe3tYx77v8AAD9aSUW9LtlSc0tWor+vT9Slezpb20lz5bzeWMiW&#10;54Ge21fX6AfWtqcXKSje1+xzVpqEHUte3V/ov+AvU55nleVJovm1CV+QR8xb/ZB6BRkZPfPpx2pR&#10;ScX8KX9feeS3NtSj8bfzv5Lokuvf0Or0fTksIOQnnv8AfZRx9B7fz615tes6j8j3MJhlRj5vf+v6&#10;7mhWJ1hQAUAFABQAUAFABQAUAFABQAUAFABQAUAFABQAUAFABQAUAFABQAUAFABQAUAFABQAUAFA&#10;AelACUAFABQAUAFABQAUAFABQAUAFABQAUAQzRsH82HHmY5U9HH+e9WpK1mZyi780dysMbZPLTfE&#10;T+8gYcqfYf0/Kr7X37memtlddUMbaYRuLTWwPyyLnfEffv8A19aet+z/AAZLty9136r+v+HEkbhJ&#10;JpAMD93dx9CPRvb9PpTS6JfL/ITezk/SS/X+reg1maOXexW3nbgSDmKb0z6H9fc0JJq26/FA207v&#10;R/g/6/q40ZjkMaIsLv8AetpeYpfXafX/ACRT3V3rbqt16/18ydnZaN9Hs/T+vkMABzbqm5SMmznO&#10;GHujd/5e4qv734r9f6+8X9xL/t1/o/69UMJEoMWHuVj+by2Oy4h9we/1/Vqe2u1//AX/AF/Vib83&#10;u726bSX+f9asaW85g+55zF8vnwDbPF7OmOR7Y/4D3p25dNr9Hs/R/wBeor82u9uq+Jeq/wCB8iKX&#10;ZMjXDsjdjd2y7lbHaWP/APXj1WmtPd/B/o/6+ZN7+/f/ALeX/ty/r1RlXuiaNO4vLrS9KDNgi5Nq&#10;k9tLjoTkZQ+/H1NbRq1PgUn6XtJf5/1ojKUKa99pK/W14v17f1qzOuvBXhx7z7XJo1lbXEhHEjEQ&#10;y+hSVcFSffr6d60ji61rKTdu269V1/rUzlh6S3ilfo/hfo+n9aGfJ8N/Cw1CSRNHMM8x+a0luHjL&#10;eojYNsYf7Jz7kVosdX5fi07pX+9br+tyHhKV+Vx+Tdn/ANuvZ/1qijF8K/DK3M6xW17JHIdz2Zm2&#10;TRe4RvlcDsR+Ga0eYVrXbS894v8AVf1sR9Upt2s35bTX6Nf1qVI/hF4dME0Xnanc2yk/PC48y3J6&#10;B4WXcP8AgPJ9BVvMqumiXk9n6S2/rclYSDbabduq3X+KP9eiKrfCHQH00mTU9Qbb/qtRWRJYVx2b&#10;Chk/EkD1qv7Sq81uVemz+XR/1oJYSmo8ydl3WsX6rdef4sjn+D+lBIXfU7y2vCw2zSSJ5VyD2WUL&#10;jJ/2hk+hoWZVG3ZX9N16r/L7yvqcEkm7X6P4X6S6fP7iVfhHpcN6iQXmoxysp8+wl8tHl/2kyNj/&#10;AEBH1HSkszqcrdlbur2+fVDlgYSai737PSXyez/rUyrn4S6DbXdxPdPq0+nJy/2J0jmtR/00hdCc&#10;e4OOOlafXpzSUbKXns/Rr8gjD2V+e8orto16r9Ua9j8Jfh9c2xlsb/W9RXGSYpFO3jox2BV/4ERX&#10;LPG4yLtNKP8AXrr8jshHDTjeDcvT+tPmCfCjwnKB9ktLl1XqxuGnP0by9san/tpT+u1l8T/T89fw&#10;DkhL4V+v5afiXNK+G/hSBXFrpQupM5Ekk0lwyH0xEQi/jJUzxtbq7fh+ev3II0oPbX8fy0+9luy8&#10;D+GEvBJDo9tc3Cn/AJa7rkxn0McWR/329RLFVrayt+H4v9EVGlDZL9fwX6s0l0LRZJio0rTzMpw0&#10;awJuQ/8AXK3BJGP771m6tRK/M/685fojVRjtb+vRfqzSiK2yfY4gIFQY+ywsIQvuIbcNIR7MwrJ6&#10;+89fPf8AGVl9yLWmn9fctR24WpMAIti/PkIwtN/+0Ej3zE/UjNL4td/x/OyLTtp/wP8AggW+xhul&#10;qJv92yE31J3Tk++BS+Lzt8/8kUtP6t/wRT/oqtOM2yuApn2LahvZ5Zsyt9VFLfTf8fwWg0LGCjG7&#10;jRoyB81xFFgqPe5uPvL/ALq0n2/r7kUhLf8AeSC4t086RRnzrdDcuB6rczYjA9gKHpo/8vwWpSGq&#10;Vu5gyeXdzqeHAa/cH2Y7Yom/Slsu34f8FlCzOtzMyXDJczKeUuWa9kX0zBFiND75pLRaafh+L1GO&#10;u23OsF8258DEN9L5hx7WsHDD6nNC7r8P82A64Jjhjjuy6QNxGl3MtpER6JDH87f7r0LV6fhr+LAc&#10;S0NmA2+KzHQHGmWoP/o3+ho3fn97/wAgO2rlJCgAoAKACgAoAKACgBV6Uhi0AFABQAUAFABQAUAF&#10;ABQAUAFABQAUAFABQAUAFABQAUAFABQAUAFABQAUAQXETEiSLiVen+0PQ1cZLZ7GU4N+9HciR1aN&#10;jtPlE/OndDVNNPzIUk1fp18h7D7qyN/1zlH9f880l5fcU+ifyYjcyKJD5c3RXXo3t/8AWoW2mqE9&#10;9dH3/r8hJCu4faB5bjgSrwPz/of1oV/s6hK1/f0ff+v1Ht5oUrIizofTAP5HikrdHYp8yVmroiBg&#10;BASZ7dv7pOPyDcflVe91V/68jP3Oj5f67MmCT4G2dCPVo8/yIqbx7Glp9Jfh/wAENtz/AM9of+/R&#10;/wDiqLw7fj/wAtU7r7v+CV5HQHbJfMW/uRAZP4AE1aT6R/r8jKUlezn8l/VxoATMkUCx4HM9y3IH&#10;4nP5kU99G7+SFZL3oxt5v+r/AJHPatdPPdxyQTNMIXCrkffkP91eny+vqR1ruo01GLUla6/D18zy&#10;cTWc5pwd7P735LyN/RtMSzTzZEX7S4+Y5zt9s9/c9/yrir13N2Wx6mEwqpLma95/1/w5p1znaFAB&#10;QAUAFABQAUAFABQAUAFABQAUAFABQAUAFABQAUAFABQAUAFABQAUAFABQAUAFABQAUAFABQAlABQ&#10;AUAFABQAUAFABQAUAFABQAUAFABQBFNAshDZKSL0deo/x+lVGTWnQiUFLXqVJkkR/MdWV/8AntCM&#10;5/3l7/r+FaJpqy+5/wCZjJSTu9+6/VEIYjdLEQpJ+aSAb0Y/7SdQfp+dXbo/x0f3/wBehF/tL71q&#10;vmv69SNTtjJi2pEeG8sebC31Xqv8vrVPfXf7n/wSU7LTby1X3bojBHksFA+zngof38J+mOV/LAp9&#10;fP7n/wAEn7Om33x/zX5DS++Hs8GeBIfOjz6rIvzL9T0p2s/P7n92z+RN7x7r718mtV8yORxJErOf&#10;MhU/K0rFgvusyZK/VuaaVnpo/wCt4vf5Ck01d6rz/SS2+eoySUMqzOdyjhJZTtKj2nTIx7N171Sj&#10;bRfd/wDav9CJSv7z+9//ACS0+/5kcs2CJ2YhscTsRE+P+ui5jf2DYpqP2V92/wCD1XyFKf239+z+&#10;9Xi/RjXn8l/OLNEz8+apELP9c5ikPvke1NRurb/j/wDbIlz5XzbX67P/AOQl95F5wgO1f3BkHKoo&#10;iD59YpPkb3KNk1XLzedvn+K1XzRPPy6LS/yv/wBuv3X5tO7I3kVEa22KquP+Pfy8o3/bCTDAf9c2&#10;NUld8349f/Alp/4EiXJJclt+ltP/AAGVn/4C2MaYS/uCPMCfMIXDTbD6hTiaM/QMBTUbe9t57f5x&#10;f4Eual7u9umrt8tJx/FIimvI8CWeRWEHAeSUsYvYTp+8QevmLzVRpvZLfy3/AO3Xo/8At1kSqx3k&#10;9u72/wC3l7y/7eRUm120jL3X2lnkRgpuYSA+T0BljBif2VwvvWiw037tvl0+52kvVXIeMpr3+a77&#10;rf8A8CjeL9JW8ylNr4jSX7JFtDv5YcBUSZiOd0Y3xP7kFTwRxVrC3tzP9WvnpJeV0yHjLJ8i627J&#10;+q1i/NpplGXV7ieE20exLR2yIVj3xqq9WCHeyeg2kAVoqEYvme/fr9+l/mR9YlJcq2vt00621a8r&#10;FN7oXSC4nkMyRgS+Y7tL5K/wqJgJHjzwfmC9e1Xycr5Vp07X+WifyuLnU1zSd+ve3bX3mvmkV7mO&#10;KRxdKXN0uHMyMu5pG+6pYGRJMehCHp6002ly9P09NGvxG0m+br+vrqn+Beg12884QX9v/aRQ4WWP&#10;55dw5LGN/M2qPVVx+dYyw8LXi+X8vvVvxZ0xxE72mub8/ud/wRsWmqWurovkXCXQ/hRiJWGOMhHL&#10;EdukIrmnSlS3Vvw/FW/9KOqFWNTZ3/H87/8ApJbmnDfurpg3pFOc4+iSFR+UJrNR6x/r5q//AKUb&#10;X6P+vvt/6SOnmMaKl0SsWMCOclUI9lkMKfkjVKV9V+H/AAOZ/ii79/6++y/AUs6WwA3pbL0B3LFj&#10;0wBDEf8AvpqWjfn+P/tz/IpbeX9eiFtGzbstmW8hucW+Qin3Fuqr/wB9SmlJa+9v5/8AB/yKjtp/&#10;X3f5jbWZAzCzKq7cSpakKSfUi3Ekh/FxRJfzfj/wbL8Ck+39fdcVZFt7oqGjhu+mV8uKRx6EkyzH&#10;8hSauvL+vRFrf+v+HHTbIpEnnHkMT8k86BZFPp5l0xbH+6lStdF/Xyj/AJlDpVNyhmmiM6LyXkje&#10;cD/aWScpEPwU0k7aL/L8FdlCiQ3wClhfDtkyXisPQpGEhU/Umlbl8vw/O7KQnnAn7M0xIXj7OZ+U&#10;/wC3e1HzD2ZqLdf6+9jHNIbNRC7C0jc5EXmJp8b+6qm6bPsSKLc2u/4/8AByZtI3miVrWJuHljgW&#10;0U/78sxMjfVRS30ev4/gtAFtQzSie0jLygf661hM8gHtc3GFI9gKHtZ/5fggO6rlJCgAoAKACgAo&#10;AKACgAHWgB1IYUAFABQAUAFABQAUAFABQAUAFABQAUAFABQAUAFABQAUAFABQAUAFABQAUAV54m3&#10;+dBgSjqOzj0NXGStyy2Mpwd+aO/5kcTqyMY1LR9HiI5X8P6VTTT1+8iMk1dbdUO4EfA863P4kf4/&#10;zpdezH07xFTcEzERPCf4SeR9D3/Gh2vroxq9rx1Q2MRk4t5DE46xkcf98n+lN3+0rkx5b2g7Pt/w&#10;P8iQtMBh4kkX/ZPX8D/jU2j0di25rdX/AK/rqQlIMktZFT7Rgn9Kq8v5jPlh1h+H+QhjgPSwZ/qi&#10;/wBTTvL+YOWD+xf7v1HM0scZwtvbRD+JjnH4cAfnStFvq2NuUV0iv69PzMnWLwW1sJo1eeZjtjkm&#10;6Z9VX+uPxNdNCnzSs9F5fqzgxVf2cOZK76N/ov69SzoWkpbKtxNHi5Zf4jkr6/ie/wCVZ4jEOb5U&#10;9DbBYONNKpJe9/X4mzXKeiFABQAUAFABQAUAFABQAUAFABQAUAFABQAUAFABQAUAFABQAUAFABQA&#10;UAFABQAUAFABQAUAFABQAUAJQAUAFABQAUAFABQAUAFABQAUAFABQAUDCgQUAQzW0Mrb3T5/76kq&#10;35jmqU5JWREqcZO7RVm04s+9Jvn6BnXJH/Alw361pGtpZr+vndGMsPd3T/r1Vn+JUm0673718p3H&#10;Ri5DfgQA3/j1axrQtb+v8vwMZYepe6s/6+/8SnNZ6iH3ratJJ03+Yqn8wd3/AI9WsalK1m7L+vl+&#10;BhKlXvdRu/Vf8P8AiUZo9TVjJ/Z1w8mcb1Kg/wDfQO/9a1TpPTmX9fh+BhKNdO/I7/L89/xKxGre&#10;aWGl3RkJ+8uE/wDH87j+JrT9za3Orf102/Ay/wBpvf2bv9347/iRGHXfMLppMwkPdJEQn6uDu/Wq&#10;5sPaznp83+G34E8mLvdU3f1S/G9/xG/YfEaMzx6UwZuvlzxx5+pDbj+Jp+1wr0c/wb/S34E+xxqd&#10;1T/FL9b/AIlf+zvFAJEWkpGG6gXEaL+IVst+JNX7bCdZ/g3+a0M/q+PXw07fNJfg7v5sgl0XxcY5&#10;IorOBI2Awqyoqg9/kB2n8QatYnBXTcnf0f57/cZyweZWcVFJeqt92z+ZSufDPjCeN4ZIcwFlIQTx&#10;qqAeiDCg/hWsMbgYvmT19H+e5hPLsymnFrS/dflt+Bny+FPGEk3mSaYJG3ht5uItxA6DO7gD2Fbr&#10;HYFKynbTs/8AI53lmZOV3Tvr3j/mR/8ACJ+LVkFw+lMbhMsJVuY97Oe5YNnoelH1/Btcqnp6O35F&#10;LLMwT53T1XW6vf1vcrnwz4rRWYaNIjiMoHikCtyfmJw2WJ980/rmEenP1/rpoCwGOWvs+nR/8HUi&#10;l0LxKFYPod2YztT5UGQg7BQMfjihYnDdKiL+q4tb03/wCK50/wAQtMslzoWozOz7932Zy64+6occ&#10;gDrxihVcPa0aiXzX5Fulib3lTb+T/MquNZgJkm02/wB6hiTNbvuMjdy2MnA6bielP9y9FJfJrb+u&#10;yGvbR1cX809/67srXOoSLB5VxbzKiKIwtxFkLn7zYIIB+gzz1pqmr3T+4r2jtZr7yvJqltPLmUSq&#10;OFDhiSqKOAMktz0+8B7U/ZSitC1Vi3qXbHxTeWcYjS5MtuF3tGz7eAcBQPu5x6qaxnhYSd2tf6+f&#10;4nTTxMoq19DasvGFqjFXBs5CTuIVox7fNCRn8UrmnhJPz/rz/wAzrhiY+n9eX+Rq22sWsriWBgXG&#10;PniCSnJ9WTZJ+ua55UpLR/qvzujojUT1X9fkyz/aENw/zTQTzA4HmOC4Pp+/Qt+T1HI10t/Xk/0N&#10;VJP+v8/8yzPdlkVbkTGMAcTI7qP1mT/x0ZqFHt+n/wBq/wATS/f+vzFt75Wj8qCYFQcCOGYEfiiS&#10;Rf8AoB+lS4a3a/r7n+ZSZIJ1s2ZgDa7uWwpgz+Iijzn18w1Nubz/AB/V/kWhY3FxL5kSLNMvSSNF&#10;lb/vsC4b9RSato/6/wDSSkPu7iN2KXrI27+C7cNz7CeQAfhFSSfT8P8AgL9S0WAZmgKg3DRAfKQJ&#10;mjx9I1hj/wDHjU6X/wCG/W7GR2k8cbMlm0aEnDwW8scRJ/3bdZJD+L80NPr/AF99l+AD2K2kizy4&#10;t5D924eJIX/GS5ZnI9wtG+i/r7tAJQn2wFmg+1kc5eOa8U+6vLsiU/QYpXt5fcvyuwO+rkJCgAoA&#10;KACgAoAKACgAoAcOlIYUAFABQAUAFABQAUAFABQAUAFABQAUAFABQAUAFABQAUAFABQAUAFABQAU&#10;AFAFe4gLOJYW2TDv2b2NXGdlZ7GU6bb5o6Miik3yMF/c3I+9G3Rvf/69U1Za6ozjK700l2/r8x42&#10;tJwTBOeo7N/Q/wA6WqXdFaN9n/X3hISV23UAkUdGQbv06j9aF/dYSva043Gx+UzYgunU/wBzcD+j&#10;c03f7URR5X8Mv6+ZLsuB0mjP1jP+NTePYvlqd193/BIZWKHE98EJ7KFBP55qkr7RM5O3xTt93/BK&#10;8rRRoZ9m1V58+6J4+gPP4cVaTb5fwRlJxiue23WX6Lf8iDSrT7Zc/wBo3Jdx0gEnYf3sdvb/ACau&#10;tU5I+zj8zPDUfaz9vPXtf8/8jcrkPSCgAoAKACgAoAKACgAoAKACgAoAKACgAoAKACgAoAKACgAo&#10;AKACgAoAKACgAoAKACgAoAKACgAoAKACgBKACgAoAKACgAoAKACgAoAKACgAoAKAEzTsMM0WCwtI&#10;QUAFABQAUAFABQAUAFABQAUAFABQAUAFABQAUAFABQBXmsrWb/XW0EnOfmjB5qlOS2ZLhF7ooTeG&#10;dCnGJdG01uMZNsmfzxWqxNZbTf3mbw9J7xX3Gdc+APC9xnzNHtxn/nmzJ/6CRWkcfiF9oh4Si/sm&#10;ZcfCrwxK2YoLm3Ocjyp24/76zWqzOut3f5E/UqXRFS4+FlqQBba1qSkDgzbJMfoKpZlLrFB9UXRs&#10;x5/hl4gtWJ0vxBbuM5AmhMYP1xurVZhRl8cBfV5rZlW78L+NVXE1jp9+R1Kyr8w/4H+WRimsRhuj&#10;a/ryK5J9StBYeKrNjv8ADl5CwPytZXOP/QWxTc6Mvt/ei0pLoPY607ET6FrUmevnWEU+PoTyfzFT&#10;+76SX3tFq5YhuddgQJDoWqqGHJihmhA9iFfH/jtQ1Te8l+D/AENESRjU5GVj4Z1RnJ5doIWI/F41&#10;b/x78qXuL7a/H/Mo0Ut/E0ygDRLpo8fdnusD8jOy/wDjlZ3pL7X9fd+otC3Z6F4mUk21pptgpPK/&#10;aFX9YYVP/j1TKrS6tv8ArzYaFoeDdVuiG1DVrMH0SzM5H0ad3x+VT9Ygvhj+NvysFzu65SQoAKAC&#10;gAoAKACgAoAKAFWgYtIAoAKACgAoAKACgAoAKACgAoAKACgAoAKACgAoAKACgAoAKACgAoAKACgA&#10;oAKAIri3jnUBwQRyrA4K/Q1UZuOxnOnGa1KrtLCuy6j8+H/noq8j6j+orRJSd4uzMW5QVqiuu5LA&#10;d6brWcSJ/dY5x+PX881MtHaSsXB3V6croWQswxNa7x7EMP1xSWmzHJt6Sjcj8q3xgWIPt5S1XNP+&#10;b8SOWn/J+CEdxbRM6xQ2kY6s+OPwHX86aXM7NtsTl7ON0lFef/A/zKMdo2qTLLcB/sinI8wYaT6D&#10;+Ff1NauoqStHf8v+Cc0aLxEuafw+fX/JfizbAAAAGAOgrkPTFoAKACgAoAKACgAoAKACgAoAKACg&#10;AoAKACgAoAKACgAoAKACgAoAKACgAoAKACgAoAKACgAoAKACgAoAKAEoAKACgAoAKACgAoAKACgA&#10;oAKACgAoAZTGFAD6QgoAKACgAoAKACgAoAKACgAoAKACgAoAKACgAoAKACgAoAKACgAoAKACgAoA&#10;KACgAoAKACgAoAKAEpiCgAoAKACgAoAKACgAoAB1oAdSGFABQAUAFABQAUAFABQAUAFABQAUAFAB&#10;QAUAFABQAUAFABQAUAFABQAUAFABQAUAFAFaayglfftKSf34ztP6VpGrJK3QxnQhJ32fkM+zXKHE&#10;d6xHpJGG/linzwe8SfZVFtP71/wwNBeN/wAvqKP9mHn9SaOamvs/iDp1n9v8P+CJFp0KyCWYvcSj&#10;o0pzj6DoKHWlay0XkEcNBPmlq/Mu1kdAUAFABQAUAFABQAUAFABQAUAFABQAUAFABQAUAFABQAUA&#10;FABQAUAFABQAUAFABQAUAFABQAUAFABQAUAFABQAlABQAUAFABQAUAFABQAUAFABQAUANpjFoJG0&#10;FD6QBQIKACgAoAKACgAoAKACgAoAKACgAoAKACgAoAKACgAoAKACgAoAKACgAoAKACgAoAKACgYU&#10;CCgBKYgoAKACgAoAKACgAoAKACgB1IYUAFABQAUAFABQAUAFABQAUAFABQAUAFABQAUAFABQAUAF&#10;ABQAUAFABQAUAFABQAUAFABQAUAFABQAUAFABQAUAFABQAUAFABQAUAFABQAUAFABQAUAFABQAUA&#10;FABQAUAFABQAUAFABQAUAFABQAUAFABQAUAFABQAh60AFABQAUAFABQAUAFABQAUAFABQAymMdQS&#10;NoKH0gCgQUAFABQAUAFABQAUAFABQAUAFABQAUAFABQAUAFABQAUAFABQAUAFABQAUAFABQAUAFA&#10;woEFAH//2VBLAwQKAAAAAAAAACEANz4XQbwYAAC8GAAAFQAAAGRycy9tZWRpYS9pbWFnZTIuanBl&#10;Z//Y/+AAEEpGSUYAAQEBAGAAYAAA/9sAQwAKBwcJBwYKCQgJCwsKDA8ZEA8ODg8eFhcSGSQgJiUj&#10;ICMiKC05MCgqNisiIzJEMjY7PUBAQCYwRktFPko5P0A9/9sAQwELCwsPDQ8dEBAdPSkjKT09PT09&#10;PT09PT09PT09PT09PT09PT09PT09PT09PT09PT09PT09PT09PT09PT09PT09/8AAEQgAVAQA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kz7&#10;UtQi4iP8f6Gl+0R/3/0NOzC6JaKi+0R/3/0NH2iP+/8AoaLMLoloqL7RF/f/AENH2iL+/wDoaLML&#10;oloqI3EQ/i/Q0faI/wC/+hosxXRLSHio/tMX9/8AQ0huIj/H+hosx3RKOKM+1RfaYv7/AOho+0RH&#10;+P8AQ0WYXRNRUIuoj/F+hpftEf8Af/Q0WYroloqL7RF/f/Q0faI/7/6GizC6JaKi+0R/3/0NH2iP&#10;+/8AoaLMLoloqL7RF/f/AENH2iP+/wDoaLMLoloqL7RH/f8A0NH2iP8Av/oaLMLoloqL7RH/AH/0&#10;NH2iP+/+hoswuiWiovtEf9/9DR9oj/v/AKGizC6JaKi+0R/3/wBDR9oj/v8A6GizC6JaKi+0Rf3/&#10;ANDR9oj/AL/6GizC6JaKi+0R/wB/9DR9pi/v/oaLMLofS4qL7TF/f/Q0faYv7/6GizC5LRUX2mL+&#10;/wDoaPtMX9/9DRZhcloxUX2mL+/+ho+0xf3/ANDRZhckp1Q/aYv7/wChpftMX9/9DRZjuiWioftM&#10;X9/9DS/aI/7/AOhosxXRLRUX2iP+/wDoaPtEf9/9DRZhdEtFRfaI/wC/+ho+0R/3/wBDRZhdEtFR&#10;faI/7/6Gj7RH/f8A0NFmF0S0VF9oj/v/AKGj7RH/AH/0NFmF0S0VF9oj/v8A6Gj7RH/f/Q0WYXRL&#10;RUX2iP8Av/oaPtEf9/8AQ0WYXRLRUX2iP+/+ho+0R/3/ANDRZhdEtFRfaI/7/wCho+0R/wB/9DRZ&#10;hdEtFRfaI/7/AOho+0R/3/0NFmF0S0VF9oj/AL/6Gj7RH/f/AENFmF0S0VF9oi/v/oaPtEf9/wDQ&#10;0WYXRLRUX2iP+/8AoaPtMX9/9DRZhdEmfajFRfaYv7/6Gj7TF/f/AENFn2C6JaKi+0xf3/0NH2mL&#10;+/8AoaLMLktFRfaYv7/6Gj7TF/f/AENFmFyWjFRfaYv7/wCho+0xf3/0NFmFyXPtS1D9pi/v/oaX&#10;7TF/f/Q0WY7oloqL7RH/AH/0NH2iP+/+hosxXRLRUX2iP+/+ho+0R/3/ANDRZhdEtFRfaI/7/wCh&#10;o+0R/wB/9DRZhdEtFRfaI/7/AOho+0R/3/0NFmF0S0VF9oj/AL/6Gj7RH/f/AENFmF0S0VF9oj/v&#10;/oaPtEf9/wDQ0WYXRLRUX2iP+/8AoaPtEf8Af/Q0WYXRLRUX2iP+/wDoaPtEf9/9DRZhdEtFRfaI&#10;/wC/+ho+0R/3/wBDRZhdEtFRfaI/7/6Gj7RH/f8A0NFmF0S0VF9oj/v/AKGj7RF/f/Q0WYXRLRUX&#10;2iP+/wDoaT7TF/f/AENFmF0S59qSo/tMX9/9DR9pi/v/AKGizHdEtFRfaYv7/wCho+0xf3/0NFmK&#10;5LRUX2mL+/8AoaPtMX9/9DRZhcloqL7TF/f/AENH2mL+/wDoaLMLktFRfaYv7/6Gj7TF/f8A0NFm&#10;FyWiovtMX9/9DR9pi/v/AKGizC5LRUX2mL+/+ho+0xf3/wBDRZhcloqL7TF/f/Q0faYv7/6GizC5&#10;LRUX2mL+/wDoaPtMX9/9DRZhcloqL7TF/f8A0NH2mL+/+hoswuS0VF9pi/v/AKGj7TF/f/Q0WYXJ&#10;aKi+0xf3/wBDR9pi/v8A6GizC5LRUX2mLpu5+hrP1PxJpmkJuvLlVYjIQAlz9AP51UYSk7JCcopX&#10;bNQnpxxVHUtasdIh8y9uFjyMhScs30HU1wGs/Ee7uS0elxfZozx5j4LnryB0H61x9xcTXUzS3Ejy&#10;SMclnJJJ+tehRy6Utami/E46uNitIantgJpc0gorkOgcDml59aaKdSAOfWjn1oooAQkmj/PWkzQT&#10;igBOfWm/ifzpScUUwE/E/nSgkd6KKAFBIp3+etNFKOaAFz/nNH40maWkAmaM0YpKBi0ZpKKAFzRm&#10;kooAXNGaSigBc0ZpKKAFzS/560mKKAFz/nNH+etNpScUCDP+c038aWkpgJ+J/Oj8T+dLRQAn4n86&#10;PxP50tFACfifzo/E/nS0UAJ+J/Ol/GiigBead/nrTM0ufagBc0v+etJijNIAzRmjFJQMd/nrSZoz&#10;RimIM0ZpKKAFzRmkooAXNGaSigBc0ZpKKAFzRmkooAXNGaMUlIBc0ZpKKBi5P+TRmjFJmmIXP+c0&#10;38aM0UAJ+J/Oj8T+dLRQAn4n86PxP50tFACfifzo/E/nS0UAJ+J/Oj8T+dLRQAn4n86X8aKKAHZ/&#10;zml/z1ptGfakAuaM0lLigYZozSUUALmjNJS4piDNGaSigBc0ZpKKAFzRmkooAXNGaSlxQAv+etJm&#10;jNJSAXNGaSlxQMX/AD1pMn/JozRigQv+etN5oz7UmaYB+NJ+J/OlooAT8T+dH4n86WigBPxP50fi&#10;fzpaKAE/E/nR+J/OlooAT8T+dH4n86WigBPxP50fifzpaKAE/E/nR+J/OlooAT8T+dH4n86WigBP&#10;xP50fifzpaKAE/E/nR+J/OloGT0FACfifzo/E/nSPIkaF3YKoHJY4ArB1Hxnp1llYCbqQdo+FH1J&#10;4/LNXCnKbtFEynGOrZv88cnn61m6l4h0/S8i4uAZB0jQ5Y/gOn41w2peKtS1HcnmfZ4j1SI4J+p6&#10;n8MVjHqTzk9TnrXbTwT3mzkni+kEdJqfja9uwyWam1jIwSDlz757Vy8kZkdnZ2LsclmOST7k8mpM&#10;ccCjFd0IRpq0Ucc5ym7yZAYWB4AP0ppUjqCKtAY/+tS4B6gVpzEHsgoqmNTh/uSfkP8AGlGpxH+C&#10;T8h/jXz/ACS7Ht88e5cHFOqkNRiP8En5D/Gnf2jF/ck/If40uSXYOaPct0E1U/tGL+5J+Q/xpDqU&#10;X9yT8h/jRyS7C5l3LNBqodSiH8Mn5D/GmnVIf7kn5D/GnyS7Bzx7lw80VS/tSH+5J+Q/xo/tSH+5&#10;J+Q/xp8kuwc6LtFUv7Uh/uSfkP8AGj+1If7kn5D/ABo5Jdg50XQaUHFUf7Uh/uSfkP8AGlGqQ/3J&#10;PyH+NLkl2DniXsUZqn/acX9yT8h/jQNTiP8ABJ+Q/wAaXJLsHPHuXMUYqqNSiP8ABJ+Q/wAaP7Ri&#10;/uSfkP8AGjkl2HzLuWaKqf2jF/dk/If40f2jF/dk/If40+SXYOePct0VU/tKL+7J+Q/xo/tOL+7J&#10;+Q/xpckuwc8e5boqp/acX92T8h/jS/2jF/ck/If40ckuwc8e5apcVU/tGL+5J+Q/xo/tKL+7J+Q/&#10;xo5Jdg549y3ijNVTqcQ/gk/If4006lEP4ZPyH+NHJLsHOu5boPNUzqkI/gk/If40n9qQ/wByT8h/&#10;jT5Jdhc8e5czRVL+1If7kn5D/Gj+1If7kn5D/GnyS7Bzou0VS/tSH+5J+Q/xo/tSH+5J+Q/xo5Jd&#10;g50XaKpf2pD/AHJPyH+NH9qQ/wByT8h/jRyS7Bzou0VS/tSH+5J+Q/xo/tSH+5J+Q/xo5Jdg50Xa&#10;Kpf2pD/ck/If40f2pD/ck/If40ckuwc6LtGapf2pD/ck/If40f2pD/ck/If40ckuwc6L2falxVEa&#10;pD/ck/If407+04v7kn5D/GlyS7BzruXKMVTGpxH+CT8h/jQNTiP8L/kP8aXJLsPnj3LdLmqf9pRf&#10;3X/If40v9oxf3JPyH+NHJLsHPHuWqKqf2nF/dk/If40f2nF/ck/If40+SXYXNHuW6Kqf2nF/ck/I&#10;f40f2nF/ck/If40ckuwc8e5boqp/acX9yT8h/jR/acX9yT8h/jRyS7Bzx7lulxVP+04v7kn5D/Gj&#10;+04v7kn5D/Gjkl2Dnj3LdFVP7Ti/uyfkP8aP7Ti/uSfkP8aOSXYOaPcuZpKq/wBoxf3JPyH+NJ/a&#10;UX9yT8h/jS5Jdg549y5ikqodTi/uSfkP8aDqcX9yT8h/jRyS7D549y3n2pM1TOqQj+CT8h/jSf2p&#10;D/ck/If40+SXYXOu5doql/akP9yT8h/jR/akP9yT8h/jT5Jdg50XaKpf2pD/AHJPyH+NH9qQ/wBy&#10;T8h/jRyS7Bzou0VS/tSH+5J+Q/xo/tSH+5J+Q/xo5Jdg50XaKpf2pD/ck/If40f2pD/ck/If40ck&#10;uwc6LtFUv7Uh/uSfkP8AGj+1If7kn5D/ABo5Jdg50XaKpf2pD/ck/If40f2pD/ck/If40ckuwc6L&#10;uaWqP9qQ/wByT8h/jS/2pD/ck/If40uSXYOeJexRmqQ1WE/wSfkP8aUanF/ck/If40ckuwc8e5cx&#10;SVUGpxH+CT8h/jS/2lF/ck/If40uSXYfPHuWqXNU/wC0Yv7sn5D/ABo/tOL+7J+Q/wAafJLsHPHu&#10;W6XFU/7Ti/uyfkP8aP7Ti/uSfkP8aOSXYOaPcuYpKqf2nF/ck/If40f2nF/ck/If40ckuwuePcuY&#10;oxVP+04v7kn5D/Gj+0ov7kn5D/Gjkl2Dnj3LdLmqf9pxf3ZPyH+NH9pxf3ZPyH+NHJLsPmj3LdFV&#10;f7Ri/uSfkP8AGj+0Yv7kn5D/ABpckuwc8e5bxRVP+0ov7kn5D/Gg6nEP4JPyH+NHJLsHPHuW6M+1&#10;VDqcX9yT8h/jSHU4R/BJ+Q/xp8kuwuePct5oql/akP8Ack/If40f2pD/AHJPyH+NPkl2DnRdoql/&#10;akP9yT8h/jR/akP9yT8h/jRyS7Bzou0VS/tSH+5J+Q/xo/tSH+5J+Q/xo5Jdg50XaKpf2pD/AHJP&#10;yH+NH9qQ/wByT8h/jRyS7Bzou0VS/tSH+5J+Q/xo/tSH+5J+Q/xo5Jdg50XaKpf2pD/ck/If40f2&#10;pD/ck/If40ckuwc6LtFUv7Uh/uSfkP8AGj+1If7kn5D/ABo5Jdg50XaKpf2pD/ck/If40f2pD/ck&#10;/If40ckuwc6LtFUv7Uh/uyD8B/jTJtbtIELTMUUdScAfzo9nLsHPHuaB6ZormbzxxZwhhbRSTP2P&#10;Cj8+f5Vzd/4r1O+JAlEEZ/hiGCfqetbQwtSW+hjPE047ane32r2WnAm7uUQj+HOSfwHNczqPjzO5&#10;NPth7SS/4D/GuPZmdiWJYnqSc5pMV2U8HCPxanLPFTltoWr7Vb3UnLXdw8gJ+6ThR+A4qpilxS4r&#10;qSUdEczbbuxuPypcU7FGKLiG4p2KXFGPagBMUYp2KAKVwPQAecYpwA9KYODT681npDhTgBTRTx0F&#10;IBDjPSmHHpT260ygBDj0phpxphNNCCiiimMKKKKACgH2oooAeAKUAUwHFOBpCHA0pApBSikVYTAo&#10;wKXFFAWEwKMClpMUwDAowKMUuKQCYHpSkAUHApCaAsBxTTilP1ppNMQHHtTcUtJTAKKKKACiiigA&#10;ooooAKKKKACiiigAooooAAfanDHpTaWgB4x6UoI/yaYDSg0hDxj3/OkwPSgGlGDSKsJgUYFGKKYB&#10;gUYFFFArBgUYFFFAWDAowKKKAsGBRgUYpc0hiYFBwKCcU0mgQHFIcelBNJTEIeaMUUUxhRRRQAUU&#10;UUAFFFFABRRRQAUUUUAFFFFABRiiigAHHYU4Y9KbS0APGPSlAFMBpwNIQuBRgUA5pce9IoTAowKM&#10;UUwDAowKKKBWDAowKKKAsGBRgUYoxSGGBRgelKeKQnFAgIppxSk00mmIDj0pp5paSmMKKKKACiii&#10;gAooooAKKKKACiiigAooyPX8KrT6jaW3+tnQH0ByfyFNJvYTaW5Z+mKOe3NYlx4liUkQRO5PQvwB&#10;Wbca7ez5AcRqeyDB/OtFRkzJ1oo6mWeKAEyyIgH94gVm3HiO0iJEIaZh6DA/M1zDs8jEuSxPUk5N&#10;NI4x/WtY0IrdmTrt7Gnc+IbybIjKwqf7oyfzrNklkmYvI7Ox6liSaMUYrZRjHZGLk3uxmKXFPxRi&#10;quIZijFPxS4pXAjxS4p+2jFFwGYpcU/FGKVwG4owaftpdtFwGYoAqTFAUUrgdz3p4NRk808VwHpD&#10;xTwQKYKXPvUgKxphNKTmmE0DEP1ptLSVQgooooAKKKKACiiigApQcUlFADwacDUYNOBFKwDxzRik&#10;B96cKQxMUYp2Pegii4huKUkCkzikJFA0BNNJoJFNJzTsIUnNJSUUwCiiigAooooAKKKKACiiigAo&#10;oooAKKKKACiiigAooooAWgHFJRQA8GnA1HSg4pWAkGKCPamBhTgfekMPwopRg07bQAzFFO2n0NGB&#10;RcBv4UoHtQcCkJoAU0hOO9NLCmkk07CHE00nNFJTAWkoooAKKKKACiiigAooooAKKKKACiiigAoo&#10;ooAKKKKACiiigAooooAWlBptFADwfenA5qIGnBsUrASAigg00EetOBpDE/CjinACl20XAZxR+FP2&#10;00ii4C4NIcCgmkJHrQAE00n3oJBphNOwhxNJSUUwCiig9aACijt3o+nI9aACimSTRxjMkiIPVmAq&#10;nNrlhD1nDn0QE01FvZEuUVuy/wCnrR6c8VhTeKYlyIIJHPYsQP8AGqM3iW9kyIxHGPULk/rWiozZ&#10;DrRXU6sc9KhlvLeAZkmQe2ea4me9u7n/AF1xIw9CxA/IcVXCEc85+tarDd2ZvEdkdhNr9rHkRh5D&#10;6gYH61Qm8Q3L8Qxog9xk1z43DGCfzoBcfxt+dWqEUZurJmjNeXVx/rp3I9M4H5Diq5T0BqASSjox&#10;pwmlHcflV8ttjO9yURnsD+VLsPeohPIOw/KnC5cdVQ/nSsxD9h9KAmaYLk90B/Gni6HeI/nRZgGy&#10;l8ulFyneMj8acLmI9UcflS1Abso2exqQTwHqGH4U4S257t+VK7Ah2H0pdh9KnElsekn6GnA2x/5a&#10;j8jSuxFbaaNh9KuAW5/5ap+dO8uA9Jov++hS5gKWw0eWa0BBEf8AltF/32KcLWM9JYj/AMDH+NLn&#10;C5nCM0ojPpWmtiD0eM/8CFOGnk9Ch+jD/Gl7RBcyxGfSlEZ9K1hpch6AfnThpMv939an2se4XNql&#10;FFFYHpgGNJuNFFAC5NFFFIBtFFFMAooooAKKKKACiiigAooooAKUUUUAANAc+tFFAB5jetBkb1oo&#10;oEIXPrQTRRQMU0lFFABRRRQAUUUUAFFFFABRRRQAUUUUAFFFFABRRRQAUUUUAFFFFABRRRQAUYoo&#10;oAWgGiigBA59afvPrRRQAm9vU0bj60UUgGlz60E0UUwFNJRRQAUUUUAFFFFABRRRQAUUUUAFFFFA&#10;BRRRQAUUUUAFFFFABRRRQAUUUUAFFFFABRRRQAUYoooAUUA0UUAAc+tO3n1oooAN59aQuc9aKKAE&#10;JoNFFABSUUUAFFFFABVXUrp7S28yMKT/ALQyKKKqPxEs4S78caqZWSP7PGB3WPJ/Ums8+K9WuDiS&#10;6Yj2GP5UUV69OnC2yOeTZXbXbs8t5bH3BP8AWpI9YuCDlYvyP+NFFNxVtjNosrqUpz8sf5H/ABqZ&#10;b1z1RPyP+NFFZNIgsrIT1VfyqVQD/CPyoorJiJPLX0p/lL6UUVIDvs8fofzp32WP3/Oiik2Av2WP&#10;3/OnfZI/Q/nRRU3Yg+yR+h/OgWkfv+dFFF2Av2OL/a/Ok+yxeh/OiindjHC0i9/zpfsUXvRRU3Yi&#10;VdOhI6t+n+FPGlwE9X/T/Ciii7AlXSYD3f8AMf4U8aLbY6yfmP8ACiis3J9wJV0K1PeT8x/hT10G&#10;0I5Mn5j/AAooqXJ9xk48O2XP+s/Mf4Uo0CyH8DH/AIFRRWbnLuBIug2P/PM/nT10ayH/ACxFFFZS&#10;nLuNH//ZUEsDBBQABgAIAAAAIQDmVVp95AAAAA4BAAAPAAAAZHJzL2Rvd25yZXYueG1sTI/BbsIw&#10;DIbvk/YOkSftBmlTGNA1RQhtO6FJg0kTN9OYtqJJqia05e0XTtvtt/zp9+dsPeqG9dS52hoJ8TQC&#10;RqawqjalhO/D+2QJzHk0ChtrSMKNHKzzx4cMU2UH80X93pcslBiXooTK+zbl3BUVaXRT25IJu7Pt&#10;NPowdiVXHQ6hXDdcRNEL11ibcKHClrYVFZf9VUv4GHDYJPFbv7uct7fjYf75s4tJyuencfMKzNPo&#10;/2C46wd1yIPTyV6NcqyRMFnESUBDEIkQwO6IELMFsFNIs/lqCTzP+P838l8A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QItABQABgAIAAAAIQCKFT+YDAEAABUCAAATAAAAAAAAAAAAAAAA&#10;AAAAAABbQ29udGVudF9UeXBlc10ueG1sUEsBAi0AFAAGAAgAAAAhADj9If/WAAAAlAEAAAsAAAAA&#10;AAAAAAAAAAAAPQEAAF9yZWxzLy5yZWxzUEsBAi0AFAAGAAgAAAAhAH4gGvyUAgAA/QcAAA4AAAAA&#10;AAAAAAAAAAAAPAIAAGRycy9lMm9Eb2MueG1sUEsBAi0ACgAAAAAAAAAhANnvOqeJJAEAiSQBABUA&#10;AAAAAAAAAAAAAAAA/AQAAGRycy9tZWRpYS9pbWFnZTEuanBlZ1BLAQItAAoAAAAAAAAAIQA3PhdB&#10;vBgAALwYAAAVAAAAAAAAAAAAAAAAALgpAQBkcnMvbWVkaWEvaW1hZ2UyLmpwZWdQSwECLQAUAAYA&#10;CAAAACEA5lVafeQAAAAOAQAADwAAAAAAAAAAAAAAAACnQgEAZHJzL2Rvd25yZXYueG1sUEsBAi0A&#10;FAAGAAgAAAAhABmUu8nDAAAApwEAABkAAAAAAAAAAAAAAAAAuEMBAGRycy9fcmVscy9lMm9Eb2Mu&#10;eG1sLnJlbHNQSwUGAAAAAAcABwDAAQAAsk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f9fvAAAANoAAAAPAAAAZHJzL2Rvd25yZXYueG1sRE9Li8Iw&#10;EL4v+B/CCN7WVAVZqlFUKLhHH3ufbca22ExKEmv33zuHBY8f33u9HVyregqx8WxgNs1AEZfeNlwZ&#10;uF6Kzy9QMSFbbD2TgT+KsN2MPtaYW//kE/XnVCkJ4ZijgTqlLtc6ljU5jFPfEQt388FhEhgqbQM+&#10;Jdy1ep5lS+2wYWmosaNDTeX9/HAyw/aL7+NJRyyK++33J+0X8zAYMxkPuxWoREN6i//dR2tAtsoV&#10;8YPevAAAAP//AwBQSwECLQAUAAYACAAAACEA2+H2y+4AAACFAQAAEwAAAAAAAAAAAAAAAAAAAAAA&#10;W0NvbnRlbnRfVHlwZXNdLnhtbFBLAQItABQABgAIAAAAIQBa9CxbvwAAABUBAAALAAAAAAAAAAAA&#10;AAAAAB8BAABfcmVscy8ucmVsc1BLAQItABQABgAIAAAAIQDv5f9fvAAAANoAAAAPAAAAAAAAAAAA&#10;AAAAAAcCAABkcnMvZG93bnJldi54bWxQSwUGAAAAAAMAAwC3AAAA8AIAAAAA&#10;">
              <v:imagedata r:id="rId8" o:title=""/>
            </v:shape>
            <v:shape id="0 Imagen" o:spid="_x0000_s1028" type="#_x0000_t75" style="position:absolute;left:2622;top:14756;width:9378;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wv7wwAAANoAAAAPAAAAZHJzL2Rvd25yZXYueG1sRI9Ba8JA&#10;FITvhf6H5Qm9NZtIEY2uItXSXpQ2Cl4f2WcSzb4Nu1uT/vuuUOhxmJlvmMVqMK24kfONZQVZkoIg&#10;Lq1uuFJwPLw9T0H4gKyxtUwKfsjDavn4sMBc256/6FaESkQI+xwV1CF0uZS+rMmgT2xHHL2zdQZD&#10;lK6S2mEf4aaV4zSdSIMNx4UaO3qtqbwW30bBzm37z2yy62hcXPYv75vTNGtZqafRsJ6DCDSE//Bf&#10;+0MrmMH9SrwBcvkLAAD//wMAUEsBAi0AFAAGAAgAAAAhANvh9svuAAAAhQEAABMAAAAAAAAAAAAA&#10;AAAAAAAAAFtDb250ZW50X1R5cGVzXS54bWxQSwECLQAUAAYACAAAACEAWvQsW78AAAAVAQAACwAA&#10;AAAAAAAAAAAAAAAfAQAAX3JlbHMvLnJlbHNQSwECLQAUAAYACAAAACEABq8L+8MAAADaAAAADwAA&#10;AAAAAAAAAAAAAAAHAgAAZHJzL2Rvd25yZXYueG1sUEsFBgAAAAADAAMAtwAAAPcCAAAAAA==&#10;">
              <v:imagedata r:id="rId9" o:title=""/>
            </v:shape>
            <w10:wrap anchorx="page"/>
          </v:group>
        </w:pict>
      </w:r>
      <w:r w:rsidR="00BE6967" w:rsidRPr="003C0F1F">
        <w:t xml:space="preserve">  </w:t>
      </w:r>
    </w:p>
    <w:p w:rsidR="00BE6967" w:rsidRPr="003C0F1F" w:rsidRDefault="00BE6967" w:rsidP="00BE6967">
      <w:r w:rsidRPr="003C0F1F">
        <w:t xml:space="preserve"> </w:t>
      </w:r>
    </w:p>
    <w:p w:rsidR="00BE6967" w:rsidRPr="003C0F1F" w:rsidRDefault="00BE6967" w:rsidP="00BE6967"/>
    <w:p w:rsidR="00BE6967" w:rsidRPr="003C0F1F" w:rsidRDefault="00BE6967" w:rsidP="00BE6967"/>
    <w:p w:rsidR="00BE6967" w:rsidRPr="003C0F1F" w:rsidRDefault="006F70A9" w:rsidP="00BE6967">
      <w:r w:rsidRPr="003C0F1F">
        <w:t xml:space="preserve"> </w:t>
      </w:r>
    </w:p>
    <w:p w:rsidR="00BE6967" w:rsidRPr="003C0F1F" w:rsidRDefault="00BE6967" w:rsidP="00BE6967"/>
    <w:p w:rsidR="00BE6967" w:rsidRPr="003C0F1F" w:rsidRDefault="00BE6967" w:rsidP="00BE6967"/>
    <w:p w:rsidR="00BE6967" w:rsidRPr="003C0F1F" w:rsidRDefault="00BE6967" w:rsidP="00BE6967"/>
    <w:p w:rsidR="00BE6967" w:rsidRPr="003C0F1F" w:rsidRDefault="00AE0899" w:rsidP="00BE6967">
      <w:r w:rsidRPr="003C0F1F">
        <w:rPr>
          <w:noProof/>
        </w:rPr>
        <w:drawing>
          <wp:anchor distT="0" distB="0" distL="114300" distR="114300" simplePos="0" relativeHeight="251657728" behindDoc="0" locked="0" layoutInCell="1" allowOverlap="1">
            <wp:simplePos x="0" y="0"/>
            <wp:positionH relativeFrom="column">
              <wp:posOffset>209550</wp:posOffset>
            </wp:positionH>
            <wp:positionV relativeFrom="paragraph">
              <wp:posOffset>135255</wp:posOffset>
            </wp:positionV>
            <wp:extent cx="1847850" cy="809625"/>
            <wp:effectExtent l="0" t="0" r="0" b="0"/>
            <wp:wrapNone/>
            <wp:docPr id="6"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poder-judicial-log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7850" cy="809625"/>
                    </a:xfrm>
                    <a:prstGeom prst="rect">
                      <a:avLst/>
                    </a:prstGeom>
                    <a:noFill/>
                  </pic:spPr>
                </pic:pic>
              </a:graphicData>
            </a:graphic>
          </wp:anchor>
        </w:drawing>
      </w:r>
    </w:p>
    <w:p w:rsidR="00BE6967" w:rsidRPr="003C0F1F" w:rsidRDefault="00AE0899" w:rsidP="00BE6967">
      <w:r w:rsidRPr="003C0F1F">
        <w:rPr>
          <w:noProof/>
        </w:rPr>
        <w:drawing>
          <wp:anchor distT="0" distB="0" distL="114300" distR="114300" simplePos="0" relativeHeight="251658752" behindDoc="0" locked="0" layoutInCell="1" allowOverlap="1">
            <wp:simplePos x="0" y="0"/>
            <wp:positionH relativeFrom="column">
              <wp:posOffset>4114800</wp:posOffset>
            </wp:positionH>
            <wp:positionV relativeFrom="paragraph">
              <wp:posOffset>8255</wp:posOffset>
            </wp:positionV>
            <wp:extent cx="1659890" cy="875665"/>
            <wp:effectExtent l="0" t="0" r="0" b="0"/>
            <wp:wrapNone/>
            <wp:docPr id="5"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dirplani"/>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9890" cy="875665"/>
                    </a:xfrm>
                    <a:prstGeom prst="rect">
                      <a:avLst/>
                    </a:prstGeom>
                    <a:noFill/>
                  </pic:spPr>
                </pic:pic>
              </a:graphicData>
            </a:graphic>
          </wp:anchor>
        </w:drawing>
      </w:r>
    </w:p>
    <w:p w:rsidR="00BE6967" w:rsidRPr="003C0F1F" w:rsidRDefault="00BE6967" w:rsidP="00BE6967"/>
    <w:p w:rsidR="00BE6967" w:rsidRPr="003C0F1F" w:rsidRDefault="00BE6967" w:rsidP="00BE6967"/>
    <w:p w:rsidR="00BE6967" w:rsidRPr="003C0F1F" w:rsidRDefault="00BE6967" w:rsidP="00BE6967"/>
    <w:p w:rsidR="00BE6967" w:rsidRPr="003C0F1F" w:rsidRDefault="00BE6967" w:rsidP="00BE6967"/>
    <w:p w:rsidR="00BE6967" w:rsidRPr="003C0F1F" w:rsidRDefault="00BE6967" w:rsidP="00BE6967"/>
    <w:p w:rsidR="00BE6967" w:rsidRPr="003C0F1F" w:rsidRDefault="00BE6967" w:rsidP="00BE6967">
      <w:pPr>
        <w:jc w:val="center"/>
      </w:pPr>
    </w:p>
    <w:p w:rsidR="00BE6967" w:rsidRPr="003C0F1F" w:rsidRDefault="00BE6967" w:rsidP="00BE6967">
      <w:pPr>
        <w:jc w:val="center"/>
        <w:rPr>
          <w:sz w:val="40"/>
          <w:szCs w:val="40"/>
        </w:rPr>
      </w:pPr>
      <w:r w:rsidRPr="003C0F1F">
        <w:rPr>
          <w:sz w:val="40"/>
          <w:szCs w:val="40"/>
        </w:rPr>
        <w:t>Estudio de Requerimiento Humano</w:t>
      </w:r>
    </w:p>
    <w:p w:rsidR="00BE6967" w:rsidRPr="003C0F1F" w:rsidRDefault="00BE6967" w:rsidP="00BE6967">
      <w:pPr>
        <w:jc w:val="center"/>
        <w:rPr>
          <w:sz w:val="40"/>
          <w:szCs w:val="40"/>
        </w:rPr>
      </w:pPr>
      <w:r w:rsidRPr="003C0F1F">
        <w:rPr>
          <w:sz w:val="40"/>
          <w:szCs w:val="40"/>
        </w:rPr>
        <w:t>Anteproyecto de Presupuesto 20</w:t>
      </w:r>
      <w:r w:rsidR="00DE2B03" w:rsidRPr="003C0F1F">
        <w:rPr>
          <w:sz w:val="40"/>
          <w:szCs w:val="40"/>
        </w:rPr>
        <w:t>2</w:t>
      </w:r>
      <w:r w:rsidR="001F0060" w:rsidRPr="003C0F1F">
        <w:rPr>
          <w:sz w:val="40"/>
          <w:szCs w:val="40"/>
        </w:rPr>
        <w:t>1</w:t>
      </w:r>
    </w:p>
    <w:p w:rsidR="00BE6967" w:rsidRPr="003C0F1F" w:rsidRDefault="00BE6967" w:rsidP="00BE6967">
      <w:pPr>
        <w:jc w:val="center"/>
        <w:rPr>
          <w:sz w:val="40"/>
          <w:szCs w:val="40"/>
        </w:rPr>
      </w:pPr>
    </w:p>
    <w:p w:rsidR="00BE6967" w:rsidRPr="003C0F1F" w:rsidRDefault="00BE6967" w:rsidP="00BE6967">
      <w:pPr>
        <w:jc w:val="center"/>
        <w:rPr>
          <w:sz w:val="40"/>
          <w:szCs w:val="40"/>
        </w:rPr>
      </w:pPr>
    </w:p>
    <w:p w:rsidR="00503821" w:rsidRPr="003C0F1F" w:rsidRDefault="00503821" w:rsidP="00BE6967">
      <w:pPr>
        <w:jc w:val="center"/>
        <w:rPr>
          <w:sz w:val="40"/>
          <w:szCs w:val="40"/>
        </w:rPr>
      </w:pPr>
    </w:p>
    <w:p w:rsidR="00BE6967" w:rsidRPr="003C0F1F" w:rsidRDefault="00BE6967" w:rsidP="00BE6967">
      <w:pPr>
        <w:jc w:val="center"/>
        <w:rPr>
          <w:sz w:val="40"/>
          <w:szCs w:val="40"/>
        </w:rPr>
      </w:pPr>
      <w:r w:rsidRPr="003C0F1F">
        <w:rPr>
          <w:sz w:val="40"/>
          <w:szCs w:val="40"/>
        </w:rPr>
        <w:t>Juzgado de Familia y Violencia Doméstica del II Circuito Judicial de Guanacaste, Sede Nicoya</w:t>
      </w:r>
    </w:p>
    <w:p w:rsidR="00BE6967" w:rsidRPr="003C0F1F" w:rsidRDefault="00BE6967" w:rsidP="00BE6967">
      <w:pPr>
        <w:jc w:val="center"/>
        <w:rPr>
          <w:sz w:val="40"/>
          <w:szCs w:val="40"/>
        </w:rPr>
      </w:pPr>
    </w:p>
    <w:p w:rsidR="00BE6967" w:rsidRPr="003C0F1F" w:rsidRDefault="00BE6967" w:rsidP="00BE6967">
      <w:pPr>
        <w:jc w:val="center"/>
        <w:rPr>
          <w:sz w:val="40"/>
          <w:szCs w:val="40"/>
        </w:rPr>
      </w:pPr>
    </w:p>
    <w:p w:rsidR="001F0060" w:rsidRPr="003C0F1F" w:rsidRDefault="001F0060" w:rsidP="00BE6967">
      <w:pPr>
        <w:jc w:val="center"/>
        <w:rPr>
          <w:sz w:val="40"/>
          <w:szCs w:val="40"/>
        </w:rPr>
      </w:pPr>
    </w:p>
    <w:p w:rsidR="001F0060" w:rsidRPr="003C0F1F" w:rsidRDefault="001F0060" w:rsidP="00BE6967">
      <w:pPr>
        <w:jc w:val="center"/>
        <w:rPr>
          <w:sz w:val="40"/>
          <w:szCs w:val="40"/>
        </w:rPr>
      </w:pPr>
    </w:p>
    <w:p w:rsidR="001F0060" w:rsidRPr="003C0F1F" w:rsidRDefault="001F0060" w:rsidP="00BE6967">
      <w:pPr>
        <w:jc w:val="center"/>
        <w:rPr>
          <w:sz w:val="40"/>
          <w:szCs w:val="40"/>
        </w:rPr>
      </w:pPr>
    </w:p>
    <w:p w:rsidR="001F0060" w:rsidRPr="003C0F1F" w:rsidRDefault="001F0060" w:rsidP="00BE6967">
      <w:pPr>
        <w:jc w:val="center"/>
        <w:rPr>
          <w:sz w:val="40"/>
          <w:szCs w:val="40"/>
        </w:rPr>
      </w:pPr>
    </w:p>
    <w:p w:rsidR="001F0060" w:rsidRPr="003C0F1F" w:rsidRDefault="001F0060" w:rsidP="00BE6967">
      <w:pPr>
        <w:jc w:val="center"/>
        <w:rPr>
          <w:sz w:val="40"/>
          <w:szCs w:val="40"/>
        </w:rPr>
      </w:pPr>
    </w:p>
    <w:p w:rsidR="001F0060" w:rsidRPr="003C0F1F" w:rsidRDefault="001F0060" w:rsidP="00BE6967">
      <w:pPr>
        <w:jc w:val="center"/>
        <w:rPr>
          <w:sz w:val="40"/>
          <w:szCs w:val="40"/>
        </w:rPr>
      </w:pPr>
    </w:p>
    <w:p w:rsidR="00BE6967" w:rsidRPr="003C0F1F" w:rsidRDefault="00BE6967" w:rsidP="00BE6967">
      <w:pPr>
        <w:jc w:val="center"/>
        <w:rPr>
          <w:sz w:val="40"/>
          <w:szCs w:val="40"/>
        </w:rPr>
      </w:pPr>
    </w:p>
    <w:p w:rsidR="00BE6967" w:rsidRPr="003C0F1F" w:rsidRDefault="009B0EE6" w:rsidP="00BE6967">
      <w:pPr>
        <w:jc w:val="center"/>
        <w:rPr>
          <w:sz w:val="40"/>
          <w:szCs w:val="40"/>
        </w:rPr>
      </w:pPr>
      <w:r w:rsidRPr="003C0F1F">
        <w:rPr>
          <w:sz w:val="40"/>
          <w:szCs w:val="40"/>
        </w:rPr>
        <w:t>Febrero</w:t>
      </w:r>
      <w:r w:rsidR="00BE6967" w:rsidRPr="003C0F1F">
        <w:rPr>
          <w:sz w:val="40"/>
          <w:szCs w:val="40"/>
        </w:rPr>
        <w:t xml:space="preserve"> de 20</w:t>
      </w:r>
      <w:r w:rsidR="001F0060" w:rsidRPr="003C0F1F">
        <w:rPr>
          <w:sz w:val="40"/>
          <w:szCs w:val="40"/>
        </w:rPr>
        <w:t>20</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4423"/>
        <w:gridCol w:w="1560"/>
        <w:gridCol w:w="2381"/>
      </w:tblGrid>
      <w:tr w:rsidR="00BE6967" w:rsidRPr="003C0F1F" w:rsidTr="00595702">
        <w:trPr>
          <w:trHeight w:val="540"/>
        </w:trPr>
        <w:tc>
          <w:tcPr>
            <w:tcW w:w="6799" w:type="dxa"/>
            <w:gridSpan w:val="2"/>
            <w:tcBorders>
              <w:bottom w:val="single" w:sz="4" w:space="0" w:color="auto"/>
            </w:tcBorders>
            <w:shd w:val="clear" w:color="auto" w:fill="000000"/>
            <w:vAlign w:val="center"/>
          </w:tcPr>
          <w:p w:rsidR="00BE6967" w:rsidRPr="003C0F1F" w:rsidRDefault="00BE6967" w:rsidP="009E50A6">
            <w:pPr>
              <w:jc w:val="center"/>
              <w:rPr>
                <w:b/>
              </w:rPr>
            </w:pPr>
            <w:r w:rsidRPr="003C0F1F">
              <w:rPr>
                <w:b/>
              </w:rPr>
              <w:lastRenderedPageBreak/>
              <w:t>Dirección de Planificación</w:t>
            </w:r>
          </w:p>
        </w:tc>
        <w:tc>
          <w:tcPr>
            <w:tcW w:w="1560" w:type="dxa"/>
            <w:shd w:val="clear" w:color="auto" w:fill="B3B3B3"/>
            <w:vAlign w:val="center"/>
          </w:tcPr>
          <w:p w:rsidR="00BE6967" w:rsidRPr="003C0F1F" w:rsidRDefault="00BE6967" w:rsidP="009E50A6">
            <w:pPr>
              <w:jc w:val="right"/>
              <w:rPr>
                <w:b/>
              </w:rPr>
            </w:pPr>
            <w:r w:rsidRPr="003C0F1F">
              <w:rPr>
                <w:b/>
              </w:rPr>
              <w:t>Fecha:</w:t>
            </w:r>
          </w:p>
        </w:tc>
        <w:tc>
          <w:tcPr>
            <w:tcW w:w="2381" w:type="dxa"/>
            <w:vAlign w:val="center"/>
          </w:tcPr>
          <w:p w:rsidR="00BE6967" w:rsidRPr="003C0F1F" w:rsidRDefault="003C0F1F" w:rsidP="003C0F1F">
            <w:pPr>
              <w:jc w:val="center"/>
            </w:pPr>
            <w:r w:rsidRPr="003C0F1F">
              <w:t>26</w:t>
            </w:r>
            <w:r w:rsidR="00BE6967" w:rsidRPr="003C0F1F">
              <w:t>/</w:t>
            </w:r>
            <w:r w:rsidR="00A36302" w:rsidRPr="003C0F1F">
              <w:t>0</w:t>
            </w:r>
            <w:r w:rsidRPr="003C0F1F">
              <w:t>2</w:t>
            </w:r>
            <w:r w:rsidR="00BA3255" w:rsidRPr="003C0F1F">
              <w:t>/</w:t>
            </w:r>
            <w:r w:rsidR="00BE6967" w:rsidRPr="003C0F1F">
              <w:t>20</w:t>
            </w:r>
            <w:r w:rsidR="001F0060" w:rsidRPr="003C0F1F">
              <w:t>20</w:t>
            </w:r>
          </w:p>
        </w:tc>
      </w:tr>
      <w:tr w:rsidR="00BE6967" w:rsidRPr="003C0F1F" w:rsidTr="00595702">
        <w:trPr>
          <w:trHeight w:val="494"/>
        </w:trPr>
        <w:tc>
          <w:tcPr>
            <w:tcW w:w="6799" w:type="dxa"/>
            <w:gridSpan w:val="2"/>
            <w:shd w:val="clear" w:color="auto" w:fill="262626"/>
            <w:vAlign w:val="center"/>
          </w:tcPr>
          <w:p w:rsidR="00BE6967" w:rsidRPr="003C0F1F" w:rsidRDefault="00BE6967" w:rsidP="009E50A6">
            <w:pPr>
              <w:jc w:val="center"/>
            </w:pPr>
            <w:r w:rsidRPr="003C0F1F">
              <w:rPr>
                <w:b/>
              </w:rPr>
              <w:t>Estudio de Requerimiento Humano</w:t>
            </w:r>
          </w:p>
        </w:tc>
        <w:tc>
          <w:tcPr>
            <w:tcW w:w="1560" w:type="dxa"/>
            <w:shd w:val="clear" w:color="auto" w:fill="B3B3B3"/>
            <w:vAlign w:val="center"/>
          </w:tcPr>
          <w:p w:rsidR="00BE6967" w:rsidRPr="003C0F1F" w:rsidRDefault="00BE6967" w:rsidP="009E50A6">
            <w:pPr>
              <w:jc w:val="center"/>
              <w:rPr>
                <w:b/>
              </w:rPr>
            </w:pPr>
            <w:r w:rsidRPr="003C0F1F">
              <w:rPr>
                <w:b/>
              </w:rPr>
              <w:t># Informe:</w:t>
            </w:r>
          </w:p>
        </w:tc>
        <w:tc>
          <w:tcPr>
            <w:tcW w:w="2381" w:type="dxa"/>
            <w:vAlign w:val="center"/>
          </w:tcPr>
          <w:p w:rsidR="00BE6967" w:rsidRPr="003C0F1F" w:rsidRDefault="003C0F1F" w:rsidP="003C0F1F">
            <w:pPr>
              <w:rPr>
                <w:sz w:val="22"/>
                <w:szCs w:val="22"/>
              </w:rPr>
            </w:pPr>
            <w:r w:rsidRPr="003C0F1F">
              <w:rPr>
                <w:sz w:val="22"/>
                <w:szCs w:val="22"/>
              </w:rPr>
              <w:t>330</w:t>
            </w:r>
            <w:r w:rsidR="00BE6967" w:rsidRPr="003C0F1F">
              <w:rPr>
                <w:sz w:val="22"/>
                <w:szCs w:val="22"/>
              </w:rPr>
              <w:t>-PLA-</w:t>
            </w:r>
            <w:r w:rsidR="004C4397" w:rsidRPr="003C0F1F">
              <w:rPr>
                <w:sz w:val="22"/>
                <w:szCs w:val="22"/>
              </w:rPr>
              <w:t>RH-</w:t>
            </w:r>
            <w:r w:rsidR="001F0060" w:rsidRPr="003C0F1F">
              <w:rPr>
                <w:sz w:val="22"/>
                <w:szCs w:val="22"/>
              </w:rPr>
              <w:t>OI</w:t>
            </w:r>
            <w:r w:rsidR="00BE6967" w:rsidRPr="003C0F1F">
              <w:rPr>
                <w:sz w:val="22"/>
                <w:szCs w:val="22"/>
              </w:rPr>
              <w:t>-20</w:t>
            </w:r>
            <w:r w:rsidR="001F0060" w:rsidRPr="003C0F1F">
              <w:rPr>
                <w:sz w:val="22"/>
                <w:szCs w:val="22"/>
              </w:rPr>
              <w:t>20</w:t>
            </w:r>
          </w:p>
        </w:tc>
      </w:tr>
      <w:tr w:rsidR="00BE6967" w:rsidRPr="003C0F1F" w:rsidTr="002D3FCE">
        <w:trPr>
          <w:trHeight w:val="494"/>
        </w:trPr>
        <w:tc>
          <w:tcPr>
            <w:tcW w:w="2376" w:type="dxa"/>
            <w:shd w:val="clear" w:color="auto" w:fill="B3B3B3"/>
            <w:vAlign w:val="center"/>
          </w:tcPr>
          <w:p w:rsidR="00BE6967" w:rsidRPr="003C0F1F" w:rsidRDefault="00BE6967" w:rsidP="009E50A6">
            <w:pPr>
              <w:jc w:val="right"/>
              <w:rPr>
                <w:b/>
              </w:rPr>
            </w:pPr>
            <w:r w:rsidRPr="003C0F1F">
              <w:rPr>
                <w:b/>
              </w:rPr>
              <w:t>Proyecto u oficinas analizadas:</w:t>
            </w:r>
          </w:p>
        </w:tc>
        <w:tc>
          <w:tcPr>
            <w:tcW w:w="8364" w:type="dxa"/>
            <w:gridSpan w:val="3"/>
            <w:vAlign w:val="center"/>
          </w:tcPr>
          <w:p w:rsidR="00BE6967" w:rsidRPr="003C0F1F" w:rsidRDefault="00BE6967" w:rsidP="009E50A6">
            <w:pPr>
              <w:jc w:val="both"/>
              <w:rPr>
                <w:bCs/>
              </w:rPr>
            </w:pPr>
            <w:r w:rsidRPr="003C0F1F">
              <w:rPr>
                <w:bCs/>
              </w:rPr>
              <w:t>Juzgado de Familia y Violencia Doméstica del II Circuito Judicial de Guanacaste, Sede Nicoya.</w:t>
            </w:r>
          </w:p>
        </w:tc>
      </w:tr>
    </w:tbl>
    <w:p w:rsidR="00BE6967" w:rsidRPr="003C0F1F" w:rsidRDefault="00BE6967" w:rsidP="00BE6967"/>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5"/>
        <w:gridCol w:w="8930"/>
      </w:tblGrid>
      <w:tr w:rsidR="00BE6967" w:rsidRPr="003C0F1F" w:rsidTr="004F6745">
        <w:trPr>
          <w:trHeight w:val="2254"/>
        </w:trPr>
        <w:tc>
          <w:tcPr>
            <w:tcW w:w="2405" w:type="dxa"/>
            <w:shd w:val="clear" w:color="auto" w:fill="C0C0C0"/>
          </w:tcPr>
          <w:p w:rsidR="00BE6967" w:rsidRPr="003C0F1F" w:rsidRDefault="00BE6967" w:rsidP="009E50A6">
            <w:pPr>
              <w:jc w:val="right"/>
              <w:rPr>
                <w:b/>
              </w:rPr>
            </w:pPr>
            <w:r w:rsidRPr="003C0F1F">
              <w:rPr>
                <w:b/>
              </w:rPr>
              <w:t>I. Plazas por Analizar</w:t>
            </w:r>
          </w:p>
        </w:tc>
        <w:tc>
          <w:tcPr>
            <w:tcW w:w="8930" w:type="dxa"/>
          </w:tcPr>
          <w:p w:rsidR="00BE6967" w:rsidRPr="003C0F1F" w:rsidRDefault="00BE6967" w:rsidP="005A0CAD">
            <w:pPr>
              <w:jc w:val="center"/>
              <w:rPr>
                <w:bCs/>
              </w:rPr>
            </w:pPr>
          </w:p>
          <w:tbl>
            <w:tblPr>
              <w:tblW w:w="6179" w:type="dxa"/>
              <w:jc w:val="center"/>
              <w:tblLayout w:type="fixed"/>
              <w:tblCellMar>
                <w:left w:w="0" w:type="dxa"/>
                <w:right w:w="0" w:type="dxa"/>
              </w:tblCellMar>
              <w:tblLook w:val="0000"/>
            </w:tblPr>
            <w:tblGrid>
              <w:gridCol w:w="1485"/>
              <w:gridCol w:w="776"/>
              <w:gridCol w:w="1918"/>
              <w:gridCol w:w="2000"/>
            </w:tblGrid>
            <w:tr w:rsidR="00BE6967" w:rsidRPr="003C0F1F" w:rsidTr="004F6745">
              <w:trPr>
                <w:trHeight w:val="51"/>
                <w:tblHeader/>
                <w:jc w:val="center"/>
              </w:trPr>
              <w:tc>
                <w:tcPr>
                  <w:tcW w:w="1202" w:type="pct"/>
                  <w:tcBorders>
                    <w:top w:val="single" w:sz="8"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tcPr>
                <w:p w:rsidR="00BE6967" w:rsidRPr="003C0F1F" w:rsidRDefault="00BE6967" w:rsidP="009E50A6">
                  <w:pPr>
                    <w:jc w:val="center"/>
                    <w:rPr>
                      <w:b/>
                      <w:bCs/>
                    </w:rPr>
                  </w:pPr>
                  <w:r w:rsidRPr="003C0F1F">
                    <w:rPr>
                      <w:b/>
                      <w:bCs/>
                    </w:rPr>
                    <w:t>Despacho</w:t>
                  </w:r>
                </w:p>
              </w:tc>
              <w:tc>
                <w:tcPr>
                  <w:tcW w:w="628"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BE6967" w:rsidRPr="003C0F1F" w:rsidRDefault="00BE6967" w:rsidP="009E50A6">
                  <w:pPr>
                    <w:jc w:val="center"/>
                    <w:rPr>
                      <w:b/>
                      <w:bCs/>
                    </w:rPr>
                  </w:pPr>
                  <w:r w:rsidRPr="003C0F1F">
                    <w:rPr>
                      <w:b/>
                      <w:bCs/>
                    </w:rPr>
                    <w:t>Cant</w:t>
                  </w:r>
                </w:p>
              </w:tc>
              <w:tc>
                <w:tcPr>
                  <w:tcW w:w="1552"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BE6967" w:rsidRPr="003C0F1F" w:rsidRDefault="00BE6967" w:rsidP="009E50A6">
                  <w:pPr>
                    <w:jc w:val="center"/>
                    <w:rPr>
                      <w:b/>
                      <w:bCs/>
                    </w:rPr>
                  </w:pPr>
                  <w:r w:rsidRPr="003C0F1F">
                    <w:rPr>
                      <w:b/>
                      <w:bCs/>
                    </w:rPr>
                    <w:t>Tipo de</w:t>
                  </w:r>
                </w:p>
                <w:p w:rsidR="00BE6967" w:rsidRPr="003C0F1F" w:rsidRDefault="00BE6967" w:rsidP="009E50A6">
                  <w:pPr>
                    <w:jc w:val="center"/>
                    <w:rPr>
                      <w:b/>
                      <w:bCs/>
                    </w:rPr>
                  </w:pPr>
                  <w:r w:rsidRPr="003C0F1F">
                    <w:rPr>
                      <w:b/>
                      <w:bCs/>
                    </w:rPr>
                    <w:t>Plaza</w:t>
                  </w:r>
                </w:p>
              </w:tc>
              <w:tc>
                <w:tcPr>
                  <w:tcW w:w="1618"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BE6967" w:rsidRPr="003C0F1F" w:rsidRDefault="00BE6967" w:rsidP="009E50A6">
                  <w:pPr>
                    <w:jc w:val="center"/>
                    <w:rPr>
                      <w:b/>
                      <w:bCs/>
                    </w:rPr>
                  </w:pPr>
                  <w:r w:rsidRPr="003C0F1F">
                    <w:rPr>
                      <w:b/>
                      <w:bCs/>
                    </w:rPr>
                    <w:t>Condición actual</w:t>
                  </w:r>
                </w:p>
              </w:tc>
            </w:tr>
            <w:tr w:rsidR="00BE6967" w:rsidRPr="003C0F1F" w:rsidTr="004F6745">
              <w:trPr>
                <w:trHeight w:val="710"/>
                <w:jc w:val="center"/>
              </w:trPr>
              <w:tc>
                <w:tcPr>
                  <w:tcW w:w="12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6967" w:rsidRPr="003C0F1F" w:rsidRDefault="00BE6967" w:rsidP="009E50A6">
                  <w:pPr>
                    <w:jc w:val="both"/>
                  </w:pPr>
                  <w:r w:rsidRPr="003C0F1F">
                    <w:t>Juzgado Familia y Violencia Doméstica de Nicoya</w:t>
                  </w:r>
                </w:p>
              </w:tc>
              <w:tc>
                <w:tcPr>
                  <w:tcW w:w="6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6967" w:rsidRPr="003C0F1F" w:rsidRDefault="00BE6967" w:rsidP="009E50A6">
                  <w:pPr>
                    <w:jc w:val="center"/>
                  </w:pPr>
                  <w:r w:rsidRPr="003C0F1F">
                    <w:t>1</w:t>
                  </w:r>
                </w:p>
              </w:tc>
              <w:tc>
                <w:tcPr>
                  <w:tcW w:w="15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6967" w:rsidRPr="003C0F1F" w:rsidRDefault="00BE6967" w:rsidP="009E50A6">
                  <w:pPr>
                    <w:jc w:val="both"/>
                  </w:pPr>
                  <w:r w:rsidRPr="003C0F1F">
                    <w:t>Técnica o Técnico Judicial 2</w:t>
                  </w:r>
                </w:p>
              </w:tc>
              <w:tc>
                <w:tcPr>
                  <w:tcW w:w="1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6967" w:rsidRPr="003C0F1F" w:rsidRDefault="00DE2B03" w:rsidP="009E50A6">
                  <w:pPr>
                    <w:jc w:val="center"/>
                  </w:pPr>
                  <w:r w:rsidRPr="003C0F1F">
                    <w:t>Extraordinaria</w:t>
                  </w:r>
                </w:p>
              </w:tc>
            </w:tr>
          </w:tbl>
          <w:p w:rsidR="00BE6967" w:rsidRPr="003C0F1F" w:rsidRDefault="00BE6967" w:rsidP="009E50A6">
            <w:pPr>
              <w:jc w:val="both"/>
              <w:rPr>
                <w:bCs/>
              </w:rPr>
            </w:pPr>
          </w:p>
        </w:tc>
      </w:tr>
      <w:tr w:rsidR="00BE6967" w:rsidRPr="003C0F1F" w:rsidTr="004F6745">
        <w:trPr>
          <w:trHeight w:val="600"/>
        </w:trPr>
        <w:tc>
          <w:tcPr>
            <w:tcW w:w="2405" w:type="dxa"/>
            <w:shd w:val="clear" w:color="auto" w:fill="C0C0C0"/>
          </w:tcPr>
          <w:p w:rsidR="00BE6967" w:rsidRPr="003C0F1F" w:rsidRDefault="00BE6967" w:rsidP="009E50A6">
            <w:pPr>
              <w:jc w:val="right"/>
              <w:rPr>
                <w:b/>
                <w:color w:val="5B9BD5"/>
              </w:rPr>
            </w:pPr>
            <w:r w:rsidRPr="003C0F1F">
              <w:rPr>
                <w:b/>
              </w:rPr>
              <w:t>II. Justificación de la Situación o Necesidad</w:t>
            </w:r>
            <w:r w:rsidRPr="003C0F1F">
              <w:rPr>
                <w:b/>
                <w:color w:val="5B9BD5"/>
              </w:rPr>
              <w:t xml:space="preserve"> </w:t>
            </w:r>
            <w:r w:rsidRPr="003C0F1F">
              <w:rPr>
                <w:b/>
              </w:rPr>
              <w:t>Planteada</w:t>
            </w:r>
          </w:p>
        </w:tc>
        <w:tc>
          <w:tcPr>
            <w:tcW w:w="8930" w:type="dxa"/>
          </w:tcPr>
          <w:p w:rsidR="00BE6967" w:rsidRPr="003C0F1F" w:rsidRDefault="00DE2B03" w:rsidP="00047184">
            <w:pPr>
              <w:contextualSpacing/>
              <w:jc w:val="both"/>
            </w:pPr>
            <w:r w:rsidRPr="003C0F1F">
              <w:t xml:space="preserve">El recurso se otorga para la tramitación en las materias de Familia y Violencia Doméstica y coadyuvar </w:t>
            </w:r>
            <w:r w:rsidR="0068032B" w:rsidRPr="003C0F1F">
              <w:t>en la manifestación a</w:t>
            </w:r>
            <w:r w:rsidRPr="003C0F1F">
              <w:t>sí como en otros temas que se requiera</w:t>
            </w:r>
            <w:r w:rsidR="009B0EE6" w:rsidRPr="003C0F1F">
              <w:t xml:space="preserve">n, como parte de las labores </w:t>
            </w:r>
            <w:r w:rsidR="00925E85" w:rsidRPr="003C0F1F">
              <w:t>operativas de</w:t>
            </w:r>
            <w:r w:rsidR="009B0EE6" w:rsidRPr="003C0F1F">
              <w:t xml:space="preserve"> tramitación del Juzgado</w:t>
            </w:r>
          </w:p>
        </w:tc>
      </w:tr>
      <w:tr w:rsidR="00BE6967" w:rsidRPr="003C0F1F" w:rsidTr="008721E1">
        <w:tblPrEx>
          <w:tblCellMar>
            <w:left w:w="70" w:type="dxa"/>
            <w:right w:w="70" w:type="dxa"/>
          </w:tblCellMar>
        </w:tblPrEx>
        <w:trPr>
          <w:trHeight w:val="1210"/>
        </w:trPr>
        <w:tc>
          <w:tcPr>
            <w:tcW w:w="2405" w:type="dxa"/>
            <w:shd w:val="clear" w:color="auto" w:fill="C0C0C0"/>
          </w:tcPr>
          <w:p w:rsidR="00BE6967" w:rsidRPr="003C0F1F" w:rsidRDefault="00BE6967" w:rsidP="009E50A6">
            <w:pPr>
              <w:jc w:val="right"/>
              <w:rPr>
                <w:b/>
                <w:bCs/>
              </w:rPr>
            </w:pPr>
            <w:r w:rsidRPr="003C0F1F">
              <w:rPr>
                <w:b/>
                <w:bCs/>
              </w:rPr>
              <w:t>III. Información Relevante</w:t>
            </w:r>
          </w:p>
        </w:tc>
        <w:tc>
          <w:tcPr>
            <w:tcW w:w="8930" w:type="dxa"/>
          </w:tcPr>
          <w:p w:rsidR="00BE6967" w:rsidRPr="003C0F1F" w:rsidRDefault="00BE6967" w:rsidP="009E50A6">
            <w:pPr>
              <w:widowControl w:val="0"/>
              <w:jc w:val="both"/>
              <w:rPr>
                <w:b/>
                <w:bCs/>
              </w:rPr>
            </w:pPr>
            <w:r w:rsidRPr="003C0F1F">
              <w:rPr>
                <w:b/>
                <w:bCs/>
              </w:rPr>
              <w:t>3.1. Antecedentes</w:t>
            </w:r>
          </w:p>
          <w:p w:rsidR="00BE6967" w:rsidRPr="003C0F1F" w:rsidRDefault="00BE6967" w:rsidP="009E50A6">
            <w:pPr>
              <w:widowControl w:val="0"/>
              <w:jc w:val="both"/>
              <w:rPr>
                <w:bCs/>
              </w:rPr>
            </w:pPr>
          </w:p>
          <w:p w:rsidR="00BE6967" w:rsidRPr="003C0F1F" w:rsidRDefault="00BE6967" w:rsidP="009E50A6">
            <w:pPr>
              <w:widowControl w:val="0"/>
              <w:jc w:val="both"/>
            </w:pPr>
            <w:r w:rsidRPr="003C0F1F">
              <w:rPr>
                <w:b/>
              </w:rPr>
              <w:t xml:space="preserve">3.1.1.- </w:t>
            </w:r>
            <w:r w:rsidRPr="003C0F1F">
              <w:t xml:space="preserve">Mediante el oficio 9984-16 del 23 de setiembre del 2016, la Secretaría General de la Corte comunicó el acuerdo tomado por el Consejo Superior en la sesión 88-16 del 22 de setiembre del 2016, artículo XVIII, en el cual se dispuso a solicitarle a la Dirección de Planificación, proceder al diseño de indicadores de desempeño de los jueces y juezas del Juzgado de Familia y Violencia Doméstica </w:t>
            </w:r>
            <w:r w:rsidRPr="003C0F1F">
              <w:rPr>
                <w:bCs/>
              </w:rPr>
              <w:t>II Circuito Judicial de Guanacaste, Sede Nicoya</w:t>
            </w:r>
            <w:r w:rsidRPr="003C0F1F">
              <w:t>.</w:t>
            </w:r>
          </w:p>
          <w:p w:rsidR="00595702" w:rsidRPr="003C0F1F" w:rsidRDefault="00595702" w:rsidP="009E50A6">
            <w:pPr>
              <w:widowControl w:val="0"/>
              <w:jc w:val="both"/>
            </w:pPr>
          </w:p>
          <w:p w:rsidR="00BE6967" w:rsidRPr="003C0F1F" w:rsidRDefault="00BE6967" w:rsidP="009E50A6">
            <w:pPr>
              <w:widowControl w:val="0"/>
              <w:jc w:val="both"/>
            </w:pPr>
            <w:r w:rsidRPr="003C0F1F">
              <w:rPr>
                <w:b/>
              </w:rPr>
              <w:t xml:space="preserve">3.1.2.- </w:t>
            </w:r>
            <w:r w:rsidRPr="003C0F1F">
              <w:t>En el oficio 1022-PLA-2017 del 7 de junio de 2017, se remitió a la Secretaria General de la Corte el oficio 43-MI-2017-B del 7 de junio del 2017, conocido en Sesión de Consejo Superior en la sesión 69-17 del 26 de julio del 2017, artículo LXI, en el que se presentó el Diagnóstico y Propuestas de Mejora del Juzgado de Familia y Violencia Domestica del Segundo Circuito Judicial de Guanacaste, Sede Nicoya. Dentro de las recomendaciones aportadas, se destacan las siguientes:</w:t>
            </w:r>
          </w:p>
          <w:p w:rsidR="00BE6967" w:rsidRPr="003C0F1F" w:rsidRDefault="00BE6967" w:rsidP="009E50A6">
            <w:pPr>
              <w:widowControl w:val="0"/>
              <w:jc w:val="both"/>
            </w:pPr>
          </w:p>
          <w:p w:rsidR="00BE6967" w:rsidRPr="003C0F1F" w:rsidRDefault="00BE6967" w:rsidP="00E86769">
            <w:pPr>
              <w:pStyle w:val="Prrafodelista"/>
              <w:widowControl w:val="0"/>
              <w:numPr>
                <w:ilvl w:val="0"/>
                <w:numId w:val="21"/>
              </w:numPr>
              <w:spacing w:before="0" w:beforeAutospacing="0" w:after="0" w:afterAutospacing="0"/>
              <w:jc w:val="both"/>
              <w:rPr>
                <w:bCs/>
              </w:rPr>
            </w:pPr>
            <w:r w:rsidRPr="003C0F1F">
              <w:rPr>
                <w:bCs/>
              </w:rPr>
              <w:t>Aprobar la creación de una plaza de Técnica o Técnico Judicial 2 en forma permanente (sujeta a contenido presupuestario).</w:t>
            </w:r>
          </w:p>
          <w:p w:rsidR="00BE6967" w:rsidRPr="003C0F1F" w:rsidRDefault="00BE6967" w:rsidP="009E50A6">
            <w:pPr>
              <w:widowControl w:val="0"/>
              <w:ind w:left="57"/>
              <w:jc w:val="both"/>
              <w:rPr>
                <w:bCs/>
              </w:rPr>
            </w:pPr>
          </w:p>
          <w:p w:rsidR="00A23D30" w:rsidRPr="003C0F1F" w:rsidRDefault="00BE6967" w:rsidP="00E86769">
            <w:pPr>
              <w:pStyle w:val="Prrafodelista"/>
              <w:widowControl w:val="0"/>
              <w:numPr>
                <w:ilvl w:val="0"/>
                <w:numId w:val="21"/>
              </w:numPr>
              <w:spacing w:before="0" w:beforeAutospacing="0" w:after="0" w:afterAutospacing="0"/>
              <w:jc w:val="both"/>
              <w:rPr>
                <w:bCs/>
              </w:rPr>
            </w:pPr>
            <w:r w:rsidRPr="003C0F1F">
              <w:rPr>
                <w:bCs/>
              </w:rPr>
              <w:t xml:space="preserve">Mantener por el resto del 2017 (seis meses) la colaboración de la Técnica o Técnico Supernumerario de la Administración Regional del Segundo Circuito Judicial de Guanacaste, </w:t>
            </w:r>
            <w:r w:rsidR="009B0EE6" w:rsidRPr="003C0F1F">
              <w:rPr>
                <w:bCs/>
              </w:rPr>
              <w:t>S</w:t>
            </w:r>
            <w:r w:rsidRPr="003C0F1F">
              <w:rPr>
                <w:bCs/>
              </w:rPr>
              <w:t>ede Nicoya, para concentrarlo en las labores de descongestionamiento y actualización del despacho en la fase de tramitación de las materias que se atienden.</w:t>
            </w:r>
          </w:p>
          <w:p w:rsidR="00A23D30" w:rsidRDefault="00A23D30" w:rsidP="00A23D30">
            <w:pPr>
              <w:pStyle w:val="Prrafodelista"/>
              <w:spacing w:before="0" w:beforeAutospacing="0" w:after="0" w:afterAutospacing="0"/>
              <w:rPr>
                <w:bCs/>
              </w:rPr>
            </w:pPr>
          </w:p>
          <w:p w:rsidR="003C0F1F" w:rsidRPr="003C0F1F" w:rsidRDefault="003C0F1F" w:rsidP="00A23D30">
            <w:pPr>
              <w:pStyle w:val="Prrafodelista"/>
              <w:spacing w:before="0" w:beforeAutospacing="0" w:after="0" w:afterAutospacing="0"/>
              <w:rPr>
                <w:bCs/>
              </w:rPr>
            </w:pPr>
          </w:p>
          <w:p w:rsidR="00BE6967" w:rsidRPr="003C0F1F" w:rsidRDefault="00BE6967" w:rsidP="00E86769">
            <w:pPr>
              <w:pStyle w:val="Prrafodelista"/>
              <w:widowControl w:val="0"/>
              <w:numPr>
                <w:ilvl w:val="0"/>
                <w:numId w:val="21"/>
              </w:numPr>
              <w:spacing w:before="0" w:beforeAutospacing="0" w:after="0" w:afterAutospacing="0"/>
              <w:jc w:val="both"/>
              <w:rPr>
                <w:bCs/>
              </w:rPr>
            </w:pPr>
            <w:r w:rsidRPr="003C0F1F">
              <w:rPr>
                <w:bCs/>
              </w:rPr>
              <w:lastRenderedPageBreak/>
              <w:t xml:space="preserve"> </w:t>
            </w:r>
            <w:r w:rsidR="00A23D30" w:rsidRPr="003C0F1F">
              <w:rPr>
                <w:bCs/>
              </w:rPr>
              <w:t>Adicionalmente, se le recomen</w:t>
            </w:r>
            <w:r w:rsidR="00331F2B" w:rsidRPr="003C0F1F">
              <w:rPr>
                <w:bCs/>
              </w:rPr>
              <w:t>dó</w:t>
            </w:r>
            <w:r w:rsidR="00A23D30" w:rsidRPr="003C0F1F">
              <w:rPr>
                <w:bCs/>
              </w:rPr>
              <w:t xml:space="preserve"> al despacho</w:t>
            </w:r>
            <w:r w:rsidR="00331F2B" w:rsidRPr="003C0F1F">
              <w:rPr>
                <w:bCs/>
              </w:rPr>
              <w:t xml:space="preserve"> utilizar herramientas tecnológicas y algunos métodos de control que le permitirían un</w:t>
            </w:r>
            <w:r w:rsidR="007E59B2" w:rsidRPr="003C0F1F">
              <w:rPr>
                <w:bCs/>
              </w:rPr>
              <w:t xml:space="preserve"> mejor aprovechamiento de los recursos</w:t>
            </w:r>
            <w:r w:rsidR="00B4227F" w:rsidRPr="003C0F1F">
              <w:rPr>
                <w:bCs/>
              </w:rPr>
              <w:t>.</w:t>
            </w:r>
            <w:r w:rsidR="006E61C2" w:rsidRPr="003C0F1F">
              <w:rPr>
                <w:bCs/>
              </w:rPr>
              <w:t xml:space="preserve"> </w:t>
            </w:r>
            <w:r w:rsidR="00644F45" w:rsidRPr="003C0F1F">
              <w:rPr>
                <w:bCs/>
              </w:rPr>
              <w:t xml:space="preserve"> </w:t>
            </w:r>
            <w:r w:rsidR="00A23D30" w:rsidRPr="003C0F1F">
              <w:rPr>
                <w:bCs/>
              </w:rPr>
              <w:t xml:space="preserve">  </w:t>
            </w:r>
          </w:p>
          <w:p w:rsidR="00A23D30" w:rsidRPr="003C0F1F" w:rsidRDefault="00A23D30" w:rsidP="009E50A6">
            <w:pPr>
              <w:widowControl w:val="0"/>
              <w:jc w:val="both"/>
              <w:rPr>
                <w:bCs/>
              </w:rPr>
            </w:pPr>
          </w:p>
          <w:p w:rsidR="00BE6967" w:rsidRPr="003C0F1F" w:rsidRDefault="00BE6967" w:rsidP="009E50A6">
            <w:pPr>
              <w:widowControl w:val="0"/>
              <w:jc w:val="both"/>
              <w:rPr>
                <w:lang w:val="es-CR" w:eastAsia="es-CR"/>
              </w:rPr>
            </w:pPr>
            <w:r w:rsidRPr="003C0F1F">
              <w:rPr>
                <w:b/>
                <w:bCs/>
              </w:rPr>
              <w:t xml:space="preserve">3.1.3.- </w:t>
            </w:r>
            <w:r w:rsidR="003E5489" w:rsidRPr="003C0F1F">
              <w:rPr>
                <w:lang w:val="es-CR" w:eastAsia="es-CR"/>
              </w:rPr>
              <w:t>C</w:t>
            </w:r>
            <w:r w:rsidRPr="003C0F1F">
              <w:rPr>
                <w:lang w:val="es-CR" w:eastAsia="es-CR"/>
              </w:rPr>
              <w:t>o</w:t>
            </w:r>
            <w:r w:rsidR="003E5489" w:rsidRPr="003C0F1F">
              <w:rPr>
                <w:lang w:val="es-CR" w:eastAsia="es-CR"/>
              </w:rPr>
              <w:t>n o</w:t>
            </w:r>
            <w:r w:rsidRPr="003C0F1F">
              <w:rPr>
                <w:lang w:val="es-CR" w:eastAsia="es-CR"/>
              </w:rPr>
              <w:t>ficio 1091-18 del 25 de enero del 2018, la Secretaría General de la Corte comunicó el acuerdo tomado por el Consejo Superior en la sesión 7-18 del 25 de enero del 2018, artículo LXII, en el cual se dispuso</w:t>
            </w:r>
            <w:r w:rsidR="006666D0" w:rsidRPr="003C0F1F">
              <w:rPr>
                <w:lang w:val="es-CR" w:eastAsia="es-CR"/>
              </w:rPr>
              <w:t>,</w:t>
            </w:r>
            <w:r w:rsidRPr="003C0F1F">
              <w:rPr>
                <w:lang w:val="es-CR" w:eastAsia="es-CR"/>
              </w:rPr>
              <w:t xml:space="preserve"> solicitarle a la Dirección de Planificación, considerar dentro del proceso de formulación presupuestaria del 2019, una plaza de Técnica o Técnico Judicial para el Juzgado de Familia y Violencia Doméstica del Segundo Circuito Judicial de Guanacaste, Sede Nicoya.</w:t>
            </w:r>
          </w:p>
          <w:p w:rsidR="003E5489" w:rsidRPr="003C0F1F" w:rsidRDefault="003E5489" w:rsidP="00B05A18">
            <w:pPr>
              <w:jc w:val="both"/>
              <w:rPr>
                <w:b/>
                <w:lang w:val="es-CR" w:eastAsia="es-CR"/>
              </w:rPr>
            </w:pPr>
          </w:p>
          <w:p w:rsidR="0005257B" w:rsidRPr="003C0F1F" w:rsidRDefault="00A43E8C" w:rsidP="0005257B">
            <w:pPr>
              <w:jc w:val="both"/>
              <w:rPr>
                <w:b/>
                <w:lang w:val="es-CR" w:eastAsia="es-CR"/>
              </w:rPr>
            </w:pPr>
            <w:r w:rsidRPr="003C0F1F">
              <w:rPr>
                <w:b/>
                <w:lang w:val="es-CR" w:eastAsia="es-CR"/>
              </w:rPr>
              <w:t>3.1.4</w:t>
            </w:r>
            <w:r w:rsidRPr="003C0F1F">
              <w:rPr>
                <w:lang w:val="es-CR" w:eastAsia="es-CR"/>
              </w:rPr>
              <w:t xml:space="preserve">.- En informe </w:t>
            </w:r>
            <w:r w:rsidR="00B05A18" w:rsidRPr="003C0F1F">
              <w:rPr>
                <w:lang w:val="es-CR" w:eastAsia="es-CR"/>
              </w:rPr>
              <w:t xml:space="preserve">34-PLA-OI-2018 </w:t>
            </w:r>
            <w:r w:rsidRPr="003C0F1F">
              <w:rPr>
                <w:lang w:val="es-CR" w:eastAsia="es-CR"/>
              </w:rPr>
              <w:t>de requerimiento humano para el 2019</w:t>
            </w:r>
            <w:r w:rsidR="009B0EE6" w:rsidRPr="003C0F1F">
              <w:rPr>
                <w:lang w:val="es-CR" w:eastAsia="es-CR"/>
              </w:rPr>
              <w:t>,</w:t>
            </w:r>
            <w:r w:rsidRPr="003C0F1F">
              <w:rPr>
                <w:lang w:val="es-CR" w:eastAsia="es-CR"/>
              </w:rPr>
              <w:t xml:space="preserve"> se recomendó la creación de una </w:t>
            </w:r>
            <w:r w:rsidR="00B05A18" w:rsidRPr="003C0F1F">
              <w:rPr>
                <w:lang w:val="es-CR" w:eastAsia="es-CR"/>
              </w:rPr>
              <w:t xml:space="preserve">plaza extraordinaria de Técnica o Técnico Judicial </w:t>
            </w:r>
            <w:r w:rsidR="0005257B" w:rsidRPr="003C0F1F">
              <w:rPr>
                <w:lang w:val="es-CR" w:eastAsia="es-CR"/>
              </w:rPr>
              <w:t>para la tramitación en las materias de Familia y Violencia Doméstica y coadyuvar con el rol de manifestación</w:t>
            </w:r>
            <w:r w:rsidR="009B0EE6" w:rsidRPr="003C0F1F">
              <w:rPr>
                <w:lang w:val="es-CR" w:eastAsia="es-CR"/>
              </w:rPr>
              <w:t>;</w:t>
            </w:r>
            <w:r w:rsidR="0005257B" w:rsidRPr="003C0F1F">
              <w:rPr>
                <w:lang w:val="es-CR" w:eastAsia="es-CR"/>
              </w:rPr>
              <w:t xml:space="preserve"> así como</w:t>
            </w:r>
            <w:r w:rsidR="009B0EE6" w:rsidRPr="003C0F1F">
              <w:rPr>
                <w:lang w:val="es-CR" w:eastAsia="es-CR"/>
              </w:rPr>
              <w:t>,</w:t>
            </w:r>
            <w:r w:rsidR="0005257B" w:rsidRPr="003C0F1F">
              <w:rPr>
                <w:lang w:val="es-CR" w:eastAsia="es-CR"/>
              </w:rPr>
              <w:t xml:space="preserve"> en otros temas que se requiera. </w:t>
            </w:r>
            <w:r w:rsidR="0005257B" w:rsidRPr="003C0F1F">
              <w:rPr>
                <w:b/>
                <w:lang w:val="es-CR" w:eastAsia="es-CR"/>
              </w:rPr>
              <w:t xml:space="preserve">En ese sentido, la continuidad del recurso extraordinario aquí sugerido </w:t>
            </w:r>
            <w:r w:rsidR="002D3FCE" w:rsidRPr="003C0F1F">
              <w:rPr>
                <w:b/>
                <w:lang w:val="es-CR" w:eastAsia="es-CR"/>
              </w:rPr>
              <w:t xml:space="preserve">quedó </w:t>
            </w:r>
            <w:r w:rsidR="0005257B" w:rsidRPr="003C0F1F">
              <w:rPr>
                <w:b/>
                <w:lang w:val="es-CR" w:eastAsia="es-CR"/>
              </w:rPr>
              <w:t>condicionado a que el personal del despacho (profesional y de apoyo), cumpla con los indicadores de gestión aportados por la Dirección de Planificación.</w:t>
            </w:r>
          </w:p>
          <w:p w:rsidR="00EE478D" w:rsidRPr="003C0F1F" w:rsidRDefault="00EE478D" w:rsidP="009E50A6">
            <w:pPr>
              <w:widowControl w:val="0"/>
              <w:jc w:val="both"/>
              <w:rPr>
                <w:bCs/>
              </w:rPr>
            </w:pPr>
          </w:p>
          <w:p w:rsidR="0036387C" w:rsidRPr="003C0F1F" w:rsidRDefault="0036387C" w:rsidP="0036387C">
            <w:pPr>
              <w:jc w:val="both"/>
              <w:rPr>
                <w:lang w:val="es-CR" w:eastAsia="es-CR"/>
              </w:rPr>
            </w:pPr>
            <w:r w:rsidRPr="003C0F1F">
              <w:rPr>
                <w:b/>
                <w:lang w:val="es-CR" w:eastAsia="es-CR"/>
              </w:rPr>
              <w:t>3.1.4.-</w:t>
            </w:r>
            <w:r w:rsidRPr="003C0F1F">
              <w:rPr>
                <w:bCs/>
              </w:rPr>
              <w:t xml:space="preserve"> Mediante el </w:t>
            </w:r>
            <w:r w:rsidRPr="003C0F1F">
              <w:rPr>
                <w:lang w:val="es-CR" w:eastAsia="es-CR"/>
              </w:rPr>
              <w:t>informe 260-PLA-RH-EV-2019 de requerimiento humano para el 2020 se recomendó la creación de una plaza extraordinaria de Técnica o Técnico Judicial para la tramitación en las materias de Familia y Violencia Doméstica y coadyuvar con el rol de manifestación, así como en otros temas que se requiera.</w:t>
            </w:r>
          </w:p>
          <w:p w:rsidR="0036387C" w:rsidRPr="003C0F1F" w:rsidRDefault="0036387C" w:rsidP="0036387C">
            <w:pPr>
              <w:jc w:val="both"/>
              <w:rPr>
                <w:lang w:val="es-CR" w:eastAsia="es-CR"/>
              </w:rPr>
            </w:pPr>
          </w:p>
          <w:p w:rsidR="0036387C" w:rsidRPr="003C0F1F" w:rsidRDefault="0036387C" w:rsidP="009E50A6">
            <w:pPr>
              <w:widowControl w:val="0"/>
              <w:jc w:val="both"/>
              <w:rPr>
                <w:b/>
                <w:bCs/>
              </w:rPr>
            </w:pPr>
          </w:p>
          <w:p w:rsidR="00BE6967" w:rsidRPr="003C0F1F" w:rsidRDefault="00BE6967" w:rsidP="009E50A6">
            <w:pPr>
              <w:widowControl w:val="0"/>
              <w:jc w:val="both"/>
              <w:rPr>
                <w:bCs/>
              </w:rPr>
            </w:pPr>
            <w:r w:rsidRPr="003C0F1F">
              <w:rPr>
                <w:b/>
                <w:bCs/>
              </w:rPr>
              <w:t>3.2</w:t>
            </w:r>
            <w:r w:rsidRPr="003C0F1F">
              <w:rPr>
                <w:bCs/>
              </w:rPr>
              <w:t xml:space="preserve"> </w:t>
            </w:r>
            <w:r w:rsidRPr="003C0F1F">
              <w:rPr>
                <w:b/>
                <w:bCs/>
              </w:rPr>
              <w:t>Estructura organizacional del despacho</w:t>
            </w:r>
          </w:p>
          <w:p w:rsidR="00BE6967" w:rsidRPr="003C0F1F" w:rsidRDefault="00BE6967" w:rsidP="009E50A6">
            <w:pPr>
              <w:widowControl w:val="0"/>
              <w:jc w:val="both"/>
              <w:rPr>
                <w:lang w:val="es-CR" w:eastAsia="es-CR"/>
              </w:rPr>
            </w:pPr>
          </w:p>
          <w:p w:rsidR="00BE6967" w:rsidRPr="003C0F1F" w:rsidRDefault="00BE6967" w:rsidP="004147AD">
            <w:pPr>
              <w:contextualSpacing/>
              <w:jc w:val="both"/>
            </w:pPr>
            <w:r w:rsidRPr="003C0F1F">
              <w:rPr>
                <w:lang w:val="es-CR" w:eastAsia="es-CR"/>
              </w:rPr>
              <w:t xml:space="preserve">El despacho </w:t>
            </w:r>
            <w:r w:rsidR="004147AD" w:rsidRPr="003C0F1F">
              <w:rPr>
                <w:lang w:val="es-CR" w:eastAsia="es-CR"/>
              </w:rPr>
              <w:t>está conformado con la siguiente estructura de personal:</w:t>
            </w:r>
          </w:p>
          <w:p w:rsidR="00BE6967" w:rsidRPr="003C0F1F" w:rsidRDefault="00BE6967" w:rsidP="009E50A6">
            <w:pPr>
              <w:widowControl w:val="0"/>
              <w:jc w:val="both"/>
              <w:rPr>
                <w:bCs/>
              </w:rPr>
            </w:pPr>
          </w:p>
          <w:tbl>
            <w:tblPr>
              <w:tblW w:w="0" w:type="auto"/>
              <w:jc w:val="center"/>
              <w:tblLayout w:type="fixed"/>
              <w:tblLook w:val="0000"/>
            </w:tblPr>
            <w:tblGrid>
              <w:gridCol w:w="784"/>
              <w:gridCol w:w="5027"/>
            </w:tblGrid>
            <w:tr w:rsidR="00943438" w:rsidRPr="003C0F1F" w:rsidTr="009E50A6">
              <w:trPr>
                <w:jc w:val="center"/>
              </w:trPr>
              <w:tc>
                <w:tcPr>
                  <w:tcW w:w="784" w:type="dxa"/>
                  <w:tcBorders>
                    <w:top w:val="single" w:sz="4" w:space="0" w:color="000000"/>
                    <w:left w:val="single" w:sz="4" w:space="0" w:color="000000"/>
                    <w:bottom w:val="single" w:sz="4" w:space="0" w:color="000000"/>
                    <w:right w:val="single" w:sz="4" w:space="0" w:color="000000"/>
                  </w:tcBorders>
                </w:tcPr>
                <w:p w:rsidR="00943438" w:rsidRPr="003C0F1F" w:rsidRDefault="00943438" w:rsidP="009E50A6">
                  <w:pPr>
                    <w:jc w:val="center"/>
                  </w:pPr>
                  <w:r w:rsidRPr="003C0F1F">
                    <w:t>Cant.</w:t>
                  </w:r>
                </w:p>
              </w:tc>
              <w:tc>
                <w:tcPr>
                  <w:tcW w:w="5027" w:type="dxa"/>
                  <w:tcBorders>
                    <w:top w:val="single" w:sz="4" w:space="0" w:color="000000"/>
                    <w:left w:val="single" w:sz="4" w:space="0" w:color="000000"/>
                    <w:bottom w:val="single" w:sz="4" w:space="0" w:color="000000"/>
                    <w:right w:val="single" w:sz="4" w:space="0" w:color="000000"/>
                  </w:tcBorders>
                </w:tcPr>
                <w:p w:rsidR="00943438" w:rsidRPr="003C0F1F" w:rsidRDefault="00943438" w:rsidP="009E50A6">
                  <w:pPr>
                    <w:jc w:val="center"/>
                  </w:pPr>
                  <w:r w:rsidRPr="003C0F1F">
                    <w:t>Descripción</w:t>
                  </w:r>
                </w:p>
              </w:tc>
            </w:tr>
            <w:tr w:rsidR="00943438" w:rsidRPr="003C0F1F" w:rsidTr="00066CAC">
              <w:trPr>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43438" w:rsidRPr="003C0F1F" w:rsidRDefault="00943438" w:rsidP="009E50A6">
                  <w:pPr>
                    <w:jc w:val="center"/>
                  </w:pPr>
                  <w:r w:rsidRPr="003C0F1F">
                    <w:t>2</w:t>
                  </w:r>
                </w:p>
              </w:tc>
              <w:tc>
                <w:tcPr>
                  <w:tcW w:w="5027" w:type="dxa"/>
                  <w:tcBorders>
                    <w:top w:val="single" w:sz="4" w:space="0" w:color="000000"/>
                    <w:left w:val="single" w:sz="4" w:space="0" w:color="000000"/>
                    <w:bottom w:val="single" w:sz="4" w:space="0" w:color="000000"/>
                    <w:right w:val="single" w:sz="4" w:space="0" w:color="000000"/>
                  </w:tcBorders>
                </w:tcPr>
                <w:p w:rsidR="00943438" w:rsidRPr="003C0F1F" w:rsidRDefault="00943438" w:rsidP="009E50A6">
                  <w:pPr>
                    <w:jc w:val="both"/>
                  </w:pPr>
                  <w:r w:rsidRPr="003C0F1F">
                    <w:t>Jueza o Juez 3</w:t>
                  </w:r>
                </w:p>
              </w:tc>
            </w:tr>
            <w:tr w:rsidR="00943438" w:rsidRPr="003C0F1F" w:rsidTr="00066CAC">
              <w:trPr>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43438" w:rsidRPr="003C0F1F" w:rsidRDefault="00943438" w:rsidP="009E50A6">
                  <w:pPr>
                    <w:jc w:val="center"/>
                  </w:pPr>
                  <w:r w:rsidRPr="003C0F1F">
                    <w:t>1</w:t>
                  </w:r>
                </w:p>
              </w:tc>
              <w:tc>
                <w:tcPr>
                  <w:tcW w:w="5027" w:type="dxa"/>
                  <w:tcBorders>
                    <w:top w:val="single" w:sz="4" w:space="0" w:color="000000"/>
                    <w:left w:val="single" w:sz="4" w:space="0" w:color="000000"/>
                    <w:bottom w:val="single" w:sz="4" w:space="0" w:color="000000"/>
                    <w:right w:val="single" w:sz="4" w:space="0" w:color="000000"/>
                  </w:tcBorders>
                </w:tcPr>
                <w:p w:rsidR="00943438" w:rsidRPr="003C0F1F" w:rsidRDefault="00943438" w:rsidP="009E50A6">
                  <w:pPr>
                    <w:jc w:val="both"/>
                  </w:pPr>
                  <w:r w:rsidRPr="003C0F1F">
                    <w:t>Coordinador o Coordinadora Judicial</w:t>
                  </w:r>
                  <w:r w:rsidR="009B1A2B" w:rsidRPr="003C0F1F">
                    <w:t xml:space="preserve"> 2</w:t>
                  </w:r>
                </w:p>
              </w:tc>
            </w:tr>
            <w:tr w:rsidR="00943438" w:rsidRPr="003C0F1F" w:rsidTr="00066CAC">
              <w:trPr>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43438" w:rsidRPr="003C0F1F" w:rsidRDefault="00943438" w:rsidP="009E50A6">
                  <w:pPr>
                    <w:jc w:val="center"/>
                  </w:pPr>
                  <w:r w:rsidRPr="003C0F1F">
                    <w:t>3</w:t>
                  </w:r>
                </w:p>
              </w:tc>
              <w:tc>
                <w:tcPr>
                  <w:tcW w:w="5027" w:type="dxa"/>
                  <w:tcBorders>
                    <w:top w:val="single" w:sz="4" w:space="0" w:color="000000"/>
                    <w:left w:val="single" w:sz="4" w:space="0" w:color="000000"/>
                    <w:bottom w:val="single" w:sz="4" w:space="0" w:color="000000"/>
                    <w:right w:val="single" w:sz="4" w:space="0" w:color="000000"/>
                  </w:tcBorders>
                </w:tcPr>
                <w:p w:rsidR="00943438" w:rsidRPr="003C0F1F" w:rsidRDefault="00943438" w:rsidP="009E50A6">
                  <w:pPr>
                    <w:jc w:val="both"/>
                  </w:pPr>
                  <w:r w:rsidRPr="003C0F1F">
                    <w:t xml:space="preserve">Técnica o Técnico Judicial </w:t>
                  </w:r>
                  <w:r w:rsidR="009B1A2B" w:rsidRPr="003C0F1F">
                    <w:t xml:space="preserve">2 </w:t>
                  </w:r>
                </w:p>
              </w:tc>
            </w:tr>
            <w:tr w:rsidR="00D26AF6" w:rsidRPr="003C0F1F" w:rsidTr="00066CAC">
              <w:trPr>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D26AF6" w:rsidRPr="003C0F1F" w:rsidRDefault="00D26AF6" w:rsidP="009E50A6">
                  <w:pPr>
                    <w:jc w:val="center"/>
                  </w:pPr>
                  <w:r w:rsidRPr="003C0F1F">
                    <w:t>1</w:t>
                  </w:r>
                </w:p>
              </w:tc>
              <w:tc>
                <w:tcPr>
                  <w:tcW w:w="5027" w:type="dxa"/>
                  <w:tcBorders>
                    <w:top w:val="single" w:sz="4" w:space="0" w:color="000000"/>
                    <w:left w:val="single" w:sz="4" w:space="0" w:color="000000"/>
                    <w:bottom w:val="single" w:sz="4" w:space="0" w:color="000000"/>
                    <w:right w:val="single" w:sz="4" w:space="0" w:color="000000"/>
                  </w:tcBorders>
                </w:tcPr>
                <w:p w:rsidR="00D26AF6" w:rsidRPr="003C0F1F" w:rsidRDefault="00D26AF6" w:rsidP="009E50A6">
                  <w:pPr>
                    <w:jc w:val="both"/>
                  </w:pPr>
                  <w:r w:rsidRPr="003C0F1F">
                    <w:t xml:space="preserve">Técnica o Técnico Judicial </w:t>
                  </w:r>
                  <w:r w:rsidR="00CD1EFF" w:rsidRPr="003C0F1F">
                    <w:t xml:space="preserve">2 </w:t>
                  </w:r>
                  <w:r w:rsidRPr="003C0F1F">
                    <w:t>Extraordinario</w:t>
                  </w:r>
                  <w:r w:rsidR="006D0147" w:rsidRPr="003C0F1F">
                    <w:t xml:space="preserve"> (para el 20</w:t>
                  </w:r>
                  <w:r w:rsidR="00CD1EFF" w:rsidRPr="003C0F1F">
                    <w:t>20</w:t>
                  </w:r>
                  <w:r w:rsidR="006D0147" w:rsidRPr="003C0F1F">
                    <w:t>)</w:t>
                  </w:r>
                </w:p>
              </w:tc>
            </w:tr>
          </w:tbl>
          <w:p w:rsidR="00943438" w:rsidRPr="003C0F1F" w:rsidRDefault="00D26AF6" w:rsidP="009E50A6">
            <w:pPr>
              <w:widowControl w:val="0"/>
              <w:jc w:val="both"/>
              <w:rPr>
                <w:bCs/>
              </w:rPr>
            </w:pPr>
            <w:r w:rsidRPr="003C0F1F">
              <w:rPr>
                <w:bCs/>
              </w:rPr>
              <w:t xml:space="preserve">                    Fuente: Relación de puestos del Poder Judicial 20</w:t>
            </w:r>
            <w:r w:rsidR="008D444C" w:rsidRPr="003C0F1F">
              <w:rPr>
                <w:bCs/>
              </w:rPr>
              <w:t>20</w:t>
            </w:r>
            <w:r w:rsidRPr="003C0F1F">
              <w:rPr>
                <w:bCs/>
              </w:rPr>
              <w:t>.</w:t>
            </w:r>
          </w:p>
          <w:p w:rsidR="004730F2" w:rsidRPr="003C0F1F" w:rsidRDefault="004730F2" w:rsidP="003B2FA7">
            <w:pPr>
              <w:widowControl w:val="0"/>
              <w:jc w:val="both"/>
              <w:rPr>
                <w:lang w:eastAsia="es-CR"/>
              </w:rPr>
            </w:pPr>
          </w:p>
          <w:p w:rsidR="003B2FA7" w:rsidRPr="003C0F1F" w:rsidRDefault="003B2FA7" w:rsidP="003B2FA7">
            <w:pPr>
              <w:widowControl w:val="0"/>
              <w:jc w:val="both"/>
              <w:rPr>
                <w:lang w:val="es-CR" w:eastAsia="es-CR"/>
              </w:rPr>
            </w:pPr>
            <w:r w:rsidRPr="003C0F1F">
              <w:rPr>
                <w:lang w:val="es-CR" w:eastAsia="es-CR"/>
              </w:rPr>
              <w:t>Al ser la plaza de Técnica o Técnico Judicial la que se analizará en el presente informe se detalla la distribución de trabajo del personal de apoyo:</w:t>
            </w:r>
          </w:p>
          <w:p w:rsidR="003C0F1F" w:rsidRPr="003C0F1F" w:rsidRDefault="003B2FA7" w:rsidP="003C0F1F">
            <w:pPr>
              <w:pStyle w:val="Prrafodelista"/>
              <w:numPr>
                <w:ilvl w:val="0"/>
                <w:numId w:val="21"/>
              </w:numPr>
              <w:ind w:right="737"/>
              <w:jc w:val="both"/>
            </w:pPr>
            <w:r w:rsidRPr="003C0F1F">
              <w:t xml:space="preserve">Cada Técnica o Técnico Judicial ordinario tiene </w:t>
            </w:r>
            <w:r w:rsidR="00CD6459" w:rsidRPr="003C0F1F">
              <w:t xml:space="preserve">labores de tramitación con </w:t>
            </w:r>
            <w:r w:rsidRPr="003C0F1F">
              <w:t>una cuota de 19 expedientes para tramitar, conformados por 15 de Violencia Doméstica y 4 de Familia.</w:t>
            </w:r>
            <w:r w:rsidR="00E86769" w:rsidRPr="003C0F1F">
              <w:t xml:space="preserve"> Estas cuotas fueron establecidas por la Dirección de Planificación a partir del estudio realizado</w:t>
            </w:r>
            <w:r w:rsidR="00275BBD" w:rsidRPr="003C0F1F">
              <w:t xml:space="preserve"> La servidora trabaja como </w:t>
            </w:r>
            <w:r w:rsidR="00275BBD" w:rsidRPr="003C0F1F">
              <w:lastRenderedPageBreak/>
              <w:t>uno más del despacho, ya no hay apoyo a otros técnicos solo en casos necesario o solicitados</w:t>
            </w:r>
            <w:r w:rsidR="003C0F1F" w:rsidRPr="003C0F1F">
              <w:t>.</w:t>
            </w:r>
          </w:p>
          <w:p w:rsidR="00E86769" w:rsidRPr="003C0F1F" w:rsidRDefault="001B499F" w:rsidP="00E86769">
            <w:pPr>
              <w:pStyle w:val="Prrafodelista"/>
              <w:numPr>
                <w:ilvl w:val="0"/>
                <w:numId w:val="21"/>
              </w:numPr>
              <w:ind w:right="737"/>
              <w:jc w:val="both"/>
            </w:pPr>
            <w:r w:rsidRPr="003C0F1F">
              <w:t>Un día a la semana les corresponde la atención de la manifestación.</w:t>
            </w:r>
          </w:p>
          <w:p w:rsidR="001B499F" w:rsidRPr="003C0F1F" w:rsidRDefault="001B499F" w:rsidP="00E86769">
            <w:pPr>
              <w:pStyle w:val="Prrafodelista"/>
              <w:numPr>
                <w:ilvl w:val="0"/>
                <w:numId w:val="21"/>
              </w:numPr>
              <w:spacing w:before="0" w:beforeAutospacing="0" w:after="0" w:afterAutospacing="0"/>
              <w:ind w:right="737"/>
              <w:jc w:val="both"/>
            </w:pPr>
            <w:r w:rsidRPr="003C0F1F">
              <w:t>Por su parte la plaza extraordinaria le corresponde:</w:t>
            </w:r>
          </w:p>
          <w:p w:rsidR="001B499F" w:rsidRPr="003C0F1F" w:rsidRDefault="001B499F" w:rsidP="00CB763A">
            <w:pPr>
              <w:pStyle w:val="Prrafodelista"/>
              <w:spacing w:before="0" w:beforeAutospacing="0" w:after="0" w:afterAutospacing="0"/>
              <w:ind w:left="816"/>
              <w:jc w:val="both"/>
            </w:pPr>
            <w:r w:rsidRPr="003C0F1F">
              <w:t xml:space="preserve">a. ingresar al rol de </w:t>
            </w:r>
            <w:r w:rsidR="003B2FA7" w:rsidRPr="003C0F1F">
              <w:t>recepción de denuncias en materia de Violencia Domestica.</w:t>
            </w:r>
          </w:p>
          <w:p w:rsidR="003B2FA7" w:rsidRPr="003C0F1F" w:rsidRDefault="001B499F" w:rsidP="00CB763A">
            <w:pPr>
              <w:pStyle w:val="Prrafodelista"/>
              <w:spacing w:before="0" w:beforeAutospacing="0" w:after="0" w:afterAutospacing="0"/>
              <w:ind w:left="816"/>
              <w:jc w:val="both"/>
            </w:pPr>
            <w:r w:rsidRPr="003C0F1F">
              <w:t>b.</w:t>
            </w:r>
            <w:r w:rsidR="003B2FA7" w:rsidRPr="003C0F1F">
              <w:t xml:space="preserve"> </w:t>
            </w:r>
            <w:r w:rsidR="00CB763A" w:rsidRPr="003C0F1F">
              <w:t>L</w:t>
            </w:r>
            <w:r w:rsidR="003B2FA7" w:rsidRPr="003C0F1F">
              <w:t>a atención de público</w:t>
            </w:r>
            <w:r w:rsidR="00CB763A" w:rsidRPr="003C0F1F">
              <w:t xml:space="preserve"> </w:t>
            </w:r>
            <w:r w:rsidR="00C05628" w:rsidRPr="003C0F1F">
              <w:t xml:space="preserve">(manifestación) </w:t>
            </w:r>
            <w:r w:rsidR="00CB763A" w:rsidRPr="003C0F1F">
              <w:t xml:space="preserve">una vez por semana </w:t>
            </w:r>
          </w:p>
          <w:p w:rsidR="003B2FA7" w:rsidRPr="003C0F1F" w:rsidRDefault="003B2FA7" w:rsidP="001B499F">
            <w:pPr>
              <w:ind w:left="814"/>
              <w:jc w:val="both"/>
              <w:rPr>
                <w:lang w:val="es-CR" w:eastAsia="es-CR"/>
              </w:rPr>
            </w:pPr>
            <w:r w:rsidRPr="003C0F1F">
              <w:rPr>
                <w:lang w:val="es-CR" w:eastAsia="es-CR"/>
              </w:rPr>
              <w:t xml:space="preserve">c) </w:t>
            </w:r>
            <w:r w:rsidR="00CB763A" w:rsidRPr="003C0F1F">
              <w:rPr>
                <w:lang w:val="es-CR" w:eastAsia="es-CR"/>
              </w:rPr>
              <w:t>T</w:t>
            </w:r>
            <w:r w:rsidRPr="003C0F1F">
              <w:rPr>
                <w:lang w:val="es-CR" w:eastAsia="es-CR"/>
              </w:rPr>
              <w:t xml:space="preserve">ramitación de la materia de Violencia Domestica </w:t>
            </w:r>
            <w:r w:rsidR="00C05628" w:rsidRPr="003C0F1F">
              <w:rPr>
                <w:lang w:val="es-CR" w:eastAsia="es-CR"/>
              </w:rPr>
              <w:t xml:space="preserve">y Familia según ingresen </w:t>
            </w:r>
            <w:r w:rsidRPr="003C0F1F">
              <w:rPr>
                <w:lang w:val="es-CR" w:eastAsia="es-CR"/>
              </w:rPr>
              <w:t>las denuncias nuevas que por rol se le asignen.</w:t>
            </w:r>
          </w:p>
          <w:p w:rsidR="00DC3622" w:rsidRPr="003C0F1F" w:rsidRDefault="003C0F1F" w:rsidP="009E50A6">
            <w:pPr>
              <w:contextualSpacing/>
              <w:jc w:val="both"/>
              <w:rPr>
                <w:lang w:val="es-CR" w:eastAsia="es-CR"/>
              </w:rPr>
            </w:pPr>
            <w:r w:rsidRPr="003C0F1F">
              <w:rPr>
                <w:lang w:val="es-CR" w:eastAsia="es-CR"/>
              </w:rPr>
              <w:t xml:space="preserve">             </w:t>
            </w:r>
            <w:r w:rsidR="003B2FA7" w:rsidRPr="003C0F1F">
              <w:rPr>
                <w:lang w:val="es-CR" w:eastAsia="es-CR"/>
              </w:rPr>
              <w:t xml:space="preserve">d) </w:t>
            </w:r>
            <w:r w:rsidR="00CB763A" w:rsidRPr="003C0F1F">
              <w:rPr>
                <w:lang w:val="es-CR" w:eastAsia="es-CR"/>
              </w:rPr>
              <w:t>A</w:t>
            </w:r>
            <w:r w:rsidR="003B2FA7" w:rsidRPr="003C0F1F">
              <w:rPr>
                <w:lang w:val="es-CR" w:eastAsia="es-CR"/>
              </w:rPr>
              <w:t>compañamiento</w:t>
            </w:r>
            <w:r w:rsidR="00CB763A" w:rsidRPr="003C0F1F">
              <w:rPr>
                <w:lang w:val="es-CR" w:eastAsia="es-CR"/>
              </w:rPr>
              <w:t xml:space="preserve"> al personal profesional</w:t>
            </w:r>
            <w:r w:rsidR="003B2FA7" w:rsidRPr="003C0F1F">
              <w:rPr>
                <w:lang w:val="es-CR" w:eastAsia="es-CR"/>
              </w:rPr>
              <w:t xml:space="preserve"> a las giras de seguimiento y audiencias.</w:t>
            </w:r>
            <w:r w:rsidR="009B0EE6" w:rsidRPr="003C0F1F">
              <w:rPr>
                <w:lang w:val="es-CR" w:eastAsia="es-CR"/>
              </w:rPr>
              <w:t xml:space="preserve"> </w:t>
            </w:r>
          </w:p>
          <w:p w:rsidR="00DC3622" w:rsidRPr="003C0F1F" w:rsidRDefault="00DC3622" w:rsidP="009E50A6">
            <w:pPr>
              <w:contextualSpacing/>
              <w:jc w:val="both"/>
              <w:rPr>
                <w:b/>
                <w:lang w:val="es-CR" w:eastAsia="es-CR"/>
              </w:rPr>
            </w:pPr>
          </w:p>
          <w:p w:rsidR="00BE6967" w:rsidRPr="003C0F1F" w:rsidRDefault="00BE6967" w:rsidP="009E50A6">
            <w:pPr>
              <w:contextualSpacing/>
              <w:jc w:val="both"/>
              <w:rPr>
                <w:b/>
              </w:rPr>
            </w:pPr>
            <w:r w:rsidRPr="003C0F1F">
              <w:rPr>
                <w:b/>
                <w:lang w:val="es-CR" w:eastAsia="es-CR"/>
              </w:rPr>
              <w:t xml:space="preserve">3.3.- Análisis </w:t>
            </w:r>
            <w:r w:rsidR="006F25C8" w:rsidRPr="003C0F1F">
              <w:rPr>
                <w:b/>
                <w:lang w:val="es-CR" w:eastAsia="es-CR"/>
              </w:rPr>
              <w:t xml:space="preserve">del comportamiento </w:t>
            </w:r>
            <w:r w:rsidRPr="003C0F1F">
              <w:rPr>
                <w:b/>
                <w:lang w:val="es-CR" w:eastAsia="es-CR"/>
              </w:rPr>
              <w:t>estadístico</w:t>
            </w:r>
            <w:r w:rsidR="00AC488C" w:rsidRPr="003C0F1F">
              <w:rPr>
                <w:b/>
                <w:lang w:val="es-CR" w:eastAsia="es-CR"/>
              </w:rPr>
              <w:t xml:space="preserve"> de</w:t>
            </w:r>
            <w:r w:rsidR="00A04E70" w:rsidRPr="003C0F1F">
              <w:rPr>
                <w:b/>
                <w:lang w:val="es-CR" w:eastAsia="es-CR"/>
              </w:rPr>
              <w:t>l Juzgado de Familia y Violencia Doméstica de</w:t>
            </w:r>
            <w:r w:rsidR="001A33CC" w:rsidRPr="003C0F1F">
              <w:rPr>
                <w:b/>
                <w:lang w:val="es-CR" w:eastAsia="es-CR"/>
              </w:rPr>
              <w:t>l II Circuito Judicial de Guanacaste, Sede</w:t>
            </w:r>
            <w:r w:rsidR="00A04E70" w:rsidRPr="003C0F1F">
              <w:rPr>
                <w:b/>
                <w:lang w:val="es-CR" w:eastAsia="es-CR"/>
              </w:rPr>
              <w:t xml:space="preserve"> Nicoya</w:t>
            </w:r>
            <w:r w:rsidRPr="003C0F1F">
              <w:rPr>
                <w:b/>
              </w:rPr>
              <w:t xml:space="preserve"> </w:t>
            </w:r>
          </w:p>
          <w:p w:rsidR="001A33CC" w:rsidRPr="003C0F1F" w:rsidRDefault="001A33CC" w:rsidP="009E50A6">
            <w:pPr>
              <w:widowControl w:val="0"/>
              <w:jc w:val="both"/>
              <w:rPr>
                <w:b/>
                <w:bCs/>
              </w:rPr>
            </w:pPr>
          </w:p>
          <w:p w:rsidR="001A33CC" w:rsidRPr="003C0F1F" w:rsidRDefault="001A33CC" w:rsidP="009E50A6">
            <w:pPr>
              <w:pStyle w:val="Epgrafe1"/>
              <w:spacing w:after="0"/>
              <w:jc w:val="both"/>
              <w:rPr>
                <w:b w:val="0"/>
                <w:bCs w:val="0"/>
                <w:color w:val="auto"/>
                <w:sz w:val="24"/>
                <w:szCs w:val="24"/>
                <w:lang w:val="es-CR" w:eastAsia="es-CR"/>
              </w:rPr>
            </w:pPr>
            <w:r w:rsidRPr="003C0F1F">
              <w:rPr>
                <w:b w:val="0"/>
                <w:bCs w:val="0"/>
                <w:color w:val="auto"/>
                <w:sz w:val="24"/>
                <w:szCs w:val="24"/>
                <w:lang w:val="es-CR" w:eastAsia="es-CR"/>
              </w:rPr>
              <w:t>El siguiente cuadro muestra el comportamiento estadístico por materia y de forma conjunta de la carga de trabajo que ha registrado el Juzgado de Familia y Violencia Doméstica del II Circuito Judicial de Guanacaste, Sede Nicoya para el período 2017 al 2019</w:t>
            </w:r>
            <w:r w:rsidR="009B0EE6" w:rsidRPr="003C0F1F">
              <w:rPr>
                <w:b w:val="0"/>
                <w:bCs w:val="0"/>
                <w:color w:val="auto"/>
                <w:sz w:val="24"/>
                <w:szCs w:val="24"/>
                <w:lang w:val="es-CR" w:eastAsia="es-CR"/>
              </w:rPr>
              <w:t>:</w:t>
            </w:r>
          </w:p>
          <w:p w:rsidR="001A33CC" w:rsidRPr="003C0F1F" w:rsidRDefault="001A33CC" w:rsidP="009E50A6">
            <w:pPr>
              <w:pStyle w:val="Epgrafe1"/>
              <w:spacing w:after="0"/>
              <w:jc w:val="both"/>
              <w:rPr>
                <w:b w:val="0"/>
                <w:bCs w:val="0"/>
                <w:color w:val="auto"/>
                <w:sz w:val="24"/>
                <w:szCs w:val="24"/>
                <w:lang w:val="es-CR" w:eastAsia="es-CR"/>
              </w:rPr>
            </w:pPr>
          </w:p>
          <w:p w:rsidR="001A33CC" w:rsidRPr="003C0F1F" w:rsidRDefault="001A33CC" w:rsidP="001A33CC">
            <w:pPr>
              <w:rPr>
                <w:lang w:val="es-CR" w:eastAsia="es-CR"/>
              </w:rPr>
            </w:pPr>
          </w:p>
          <w:p w:rsidR="001A33CC" w:rsidRPr="003C0F1F" w:rsidRDefault="001A33CC" w:rsidP="001A33CC">
            <w:pPr>
              <w:jc w:val="center"/>
              <w:rPr>
                <w:b/>
                <w:lang w:val="es-CR" w:eastAsia="es-CR"/>
              </w:rPr>
            </w:pPr>
            <w:r w:rsidRPr="003C0F1F">
              <w:rPr>
                <w:b/>
                <w:lang w:val="es-CR" w:eastAsia="es-CR"/>
              </w:rPr>
              <w:t>Cuadro 1</w:t>
            </w:r>
          </w:p>
          <w:p w:rsidR="001A33CC" w:rsidRPr="003C0F1F" w:rsidRDefault="001A33CC" w:rsidP="001A33CC">
            <w:pPr>
              <w:jc w:val="center"/>
              <w:rPr>
                <w:b/>
                <w:lang w:val="es-CR" w:eastAsia="es-CR"/>
              </w:rPr>
            </w:pPr>
            <w:r w:rsidRPr="003C0F1F">
              <w:rPr>
                <w:b/>
                <w:lang w:val="es-CR" w:eastAsia="es-CR"/>
              </w:rPr>
              <w:t>Balance general de las materias de Violencia Doméstica, Familia y carga de trabajo del Juzgado de Familia y Violencia Doméstica del II Circuito Judicial de Guanacaste, Sede Nicoya, durante el periodo 2017-2019</w:t>
            </w:r>
            <w:r w:rsidRPr="003C0F1F">
              <w:rPr>
                <w:b/>
                <w:vertAlign w:val="superscript"/>
                <w:lang w:val="es-CR" w:eastAsia="es-CR"/>
              </w:rPr>
              <w:t>(*)</w:t>
            </w:r>
          </w:p>
          <w:p w:rsidR="001A33CC" w:rsidRPr="003C0F1F" w:rsidRDefault="001A33CC" w:rsidP="009E50A6">
            <w:pPr>
              <w:pStyle w:val="Epgrafe1"/>
              <w:spacing w:after="0"/>
              <w:jc w:val="both"/>
              <w:rPr>
                <w:b w:val="0"/>
                <w:bCs w:val="0"/>
                <w:color w:val="auto"/>
                <w:sz w:val="24"/>
                <w:szCs w:val="24"/>
                <w:lang w:val="es-CR" w:eastAsia="es-CR"/>
              </w:rPr>
            </w:pPr>
          </w:p>
          <w:tbl>
            <w:tblPr>
              <w:tblW w:w="8663" w:type="dxa"/>
              <w:jc w:val="center"/>
              <w:tblLayout w:type="fixed"/>
              <w:tblCellMar>
                <w:left w:w="70" w:type="dxa"/>
                <w:right w:w="70" w:type="dxa"/>
              </w:tblCellMar>
              <w:tblLook w:val="04A0"/>
            </w:tblPr>
            <w:tblGrid>
              <w:gridCol w:w="1061"/>
              <w:gridCol w:w="595"/>
              <w:gridCol w:w="1042"/>
              <w:gridCol w:w="802"/>
              <w:gridCol w:w="1107"/>
              <w:gridCol w:w="1089"/>
              <w:gridCol w:w="914"/>
              <w:gridCol w:w="939"/>
              <w:gridCol w:w="1114"/>
            </w:tblGrid>
            <w:tr w:rsidR="00726E08" w:rsidRPr="003C0F1F" w:rsidTr="004F6745">
              <w:trPr>
                <w:trHeight w:val="300"/>
                <w:jc w:val="center"/>
              </w:trPr>
              <w:tc>
                <w:tcPr>
                  <w:tcW w:w="1061" w:type="dxa"/>
                  <w:tcBorders>
                    <w:top w:val="single" w:sz="8" w:space="0" w:color="auto"/>
                    <w:left w:val="nil"/>
                    <w:bottom w:val="nil"/>
                    <w:right w:val="single" w:sz="8" w:space="0" w:color="auto"/>
                  </w:tcBorders>
                  <w:shd w:val="clear" w:color="000000" w:fill="FFFFFF"/>
                  <w:noWrap/>
                  <w:vAlign w:val="center"/>
                  <w:hideMark/>
                </w:tcPr>
                <w:p w:rsidR="00726E08" w:rsidRPr="003C0F1F" w:rsidRDefault="00726E08" w:rsidP="00726E08">
                  <w:pPr>
                    <w:rPr>
                      <w:b/>
                      <w:bCs/>
                      <w:color w:val="000000"/>
                      <w:sz w:val="18"/>
                      <w:szCs w:val="18"/>
                      <w:lang w:val="es-CR" w:eastAsia="es-CR"/>
                    </w:rPr>
                  </w:pPr>
                  <w:r w:rsidRPr="003C0F1F">
                    <w:rPr>
                      <w:b/>
                      <w:bCs/>
                      <w:color w:val="000000"/>
                      <w:sz w:val="18"/>
                      <w:szCs w:val="18"/>
                      <w:lang w:val="es-CR" w:eastAsia="es-CR"/>
                    </w:rPr>
                    <w:t>Violencia Doméstica</w:t>
                  </w:r>
                </w:p>
              </w:tc>
              <w:tc>
                <w:tcPr>
                  <w:tcW w:w="595" w:type="dxa"/>
                  <w:tcBorders>
                    <w:top w:val="single" w:sz="8" w:space="0" w:color="auto"/>
                    <w:left w:val="nil"/>
                    <w:bottom w:val="single" w:sz="8" w:space="0" w:color="auto"/>
                    <w:right w:val="single" w:sz="4" w:space="0" w:color="auto"/>
                  </w:tcBorders>
                  <w:shd w:val="clear" w:color="000000" w:fill="FFFFFF"/>
                  <w:noWrap/>
                  <w:vAlign w:val="center"/>
                  <w:hideMark/>
                </w:tcPr>
                <w:p w:rsidR="00726E08" w:rsidRPr="003C0F1F" w:rsidRDefault="00726E08" w:rsidP="00726E08">
                  <w:pPr>
                    <w:jc w:val="center"/>
                    <w:rPr>
                      <w:i/>
                      <w:iCs/>
                      <w:color w:val="000000"/>
                      <w:sz w:val="18"/>
                      <w:szCs w:val="18"/>
                      <w:lang w:val="es-CR" w:eastAsia="es-CR"/>
                    </w:rPr>
                  </w:pPr>
                  <w:r w:rsidRPr="003C0F1F">
                    <w:rPr>
                      <w:i/>
                      <w:iCs/>
                      <w:color w:val="000000"/>
                      <w:sz w:val="18"/>
                      <w:szCs w:val="18"/>
                      <w:lang w:val="es-CR" w:eastAsia="es-CR"/>
                    </w:rPr>
                    <w:t>Año</w:t>
                  </w:r>
                </w:p>
              </w:tc>
              <w:tc>
                <w:tcPr>
                  <w:tcW w:w="1042" w:type="dxa"/>
                  <w:tcBorders>
                    <w:top w:val="single" w:sz="8" w:space="0" w:color="auto"/>
                    <w:left w:val="nil"/>
                    <w:bottom w:val="single" w:sz="8" w:space="0" w:color="auto"/>
                    <w:right w:val="single" w:sz="4" w:space="0" w:color="auto"/>
                  </w:tcBorders>
                  <w:shd w:val="clear" w:color="000000" w:fill="FFFFFF"/>
                  <w:noWrap/>
                  <w:vAlign w:val="center"/>
                  <w:hideMark/>
                </w:tcPr>
                <w:p w:rsidR="00726E08" w:rsidRPr="003C0F1F" w:rsidRDefault="00726E08" w:rsidP="00726E08">
                  <w:pPr>
                    <w:jc w:val="center"/>
                    <w:rPr>
                      <w:i/>
                      <w:iCs/>
                      <w:color w:val="000000"/>
                      <w:sz w:val="18"/>
                      <w:szCs w:val="18"/>
                      <w:lang w:val="es-CR" w:eastAsia="es-CR"/>
                    </w:rPr>
                  </w:pPr>
                  <w:r w:rsidRPr="003C0F1F">
                    <w:rPr>
                      <w:i/>
                      <w:iCs/>
                      <w:color w:val="000000"/>
                      <w:sz w:val="18"/>
                      <w:szCs w:val="18"/>
                      <w:lang w:val="es-CR" w:eastAsia="es-CR"/>
                    </w:rPr>
                    <w:t>Circ. Inicial</w:t>
                  </w:r>
                </w:p>
              </w:tc>
              <w:tc>
                <w:tcPr>
                  <w:tcW w:w="802" w:type="dxa"/>
                  <w:tcBorders>
                    <w:top w:val="single" w:sz="8" w:space="0" w:color="auto"/>
                    <w:left w:val="nil"/>
                    <w:bottom w:val="single" w:sz="8" w:space="0" w:color="auto"/>
                    <w:right w:val="single" w:sz="4" w:space="0" w:color="auto"/>
                  </w:tcBorders>
                  <w:shd w:val="clear" w:color="000000" w:fill="FFFFFF"/>
                  <w:noWrap/>
                  <w:vAlign w:val="center"/>
                  <w:hideMark/>
                </w:tcPr>
                <w:p w:rsidR="00726E08" w:rsidRPr="003C0F1F" w:rsidRDefault="00726E08" w:rsidP="00726E08">
                  <w:pPr>
                    <w:jc w:val="center"/>
                    <w:rPr>
                      <w:i/>
                      <w:iCs/>
                      <w:color w:val="000000"/>
                      <w:sz w:val="18"/>
                      <w:szCs w:val="18"/>
                      <w:lang w:val="es-CR" w:eastAsia="es-CR"/>
                    </w:rPr>
                  </w:pPr>
                  <w:r w:rsidRPr="003C0F1F">
                    <w:rPr>
                      <w:i/>
                      <w:iCs/>
                      <w:color w:val="000000"/>
                      <w:sz w:val="18"/>
                      <w:szCs w:val="18"/>
                      <w:lang w:val="es-CR" w:eastAsia="es-CR"/>
                    </w:rPr>
                    <w:t>Entrados</w:t>
                  </w:r>
                </w:p>
              </w:tc>
              <w:tc>
                <w:tcPr>
                  <w:tcW w:w="1107" w:type="dxa"/>
                  <w:tcBorders>
                    <w:top w:val="single" w:sz="8" w:space="0" w:color="auto"/>
                    <w:left w:val="nil"/>
                    <w:bottom w:val="single" w:sz="8" w:space="0" w:color="auto"/>
                    <w:right w:val="single" w:sz="4" w:space="0" w:color="auto"/>
                  </w:tcBorders>
                  <w:shd w:val="clear" w:color="000000" w:fill="FFFFFF"/>
                  <w:noWrap/>
                  <w:vAlign w:val="center"/>
                  <w:hideMark/>
                </w:tcPr>
                <w:p w:rsidR="00726E08" w:rsidRPr="003C0F1F" w:rsidRDefault="00726E08" w:rsidP="00726E08">
                  <w:pPr>
                    <w:jc w:val="center"/>
                    <w:rPr>
                      <w:i/>
                      <w:iCs/>
                      <w:color w:val="000000"/>
                      <w:sz w:val="18"/>
                      <w:szCs w:val="18"/>
                      <w:lang w:val="es-CR" w:eastAsia="es-CR"/>
                    </w:rPr>
                  </w:pPr>
                  <w:r w:rsidRPr="003C0F1F">
                    <w:rPr>
                      <w:i/>
                      <w:iCs/>
                      <w:color w:val="000000"/>
                      <w:sz w:val="18"/>
                      <w:szCs w:val="18"/>
                      <w:lang w:val="es-CR" w:eastAsia="es-CR"/>
                    </w:rPr>
                    <w:t>Testimonios</w:t>
                  </w:r>
                </w:p>
              </w:tc>
              <w:tc>
                <w:tcPr>
                  <w:tcW w:w="1089" w:type="dxa"/>
                  <w:tcBorders>
                    <w:top w:val="single" w:sz="8" w:space="0" w:color="auto"/>
                    <w:left w:val="nil"/>
                    <w:bottom w:val="single" w:sz="8" w:space="0" w:color="auto"/>
                    <w:right w:val="single" w:sz="4" w:space="0" w:color="auto"/>
                  </w:tcBorders>
                  <w:shd w:val="clear" w:color="000000" w:fill="FFFFFF"/>
                  <w:noWrap/>
                  <w:vAlign w:val="center"/>
                  <w:hideMark/>
                </w:tcPr>
                <w:p w:rsidR="00726E08" w:rsidRPr="003C0F1F" w:rsidRDefault="00726E08" w:rsidP="00726E08">
                  <w:pPr>
                    <w:jc w:val="center"/>
                    <w:rPr>
                      <w:i/>
                      <w:iCs/>
                      <w:color w:val="000000"/>
                      <w:sz w:val="18"/>
                      <w:szCs w:val="18"/>
                      <w:lang w:val="es-CR" w:eastAsia="es-CR"/>
                    </w:rPr>
                  </w:pPr>
                  <w:r w:rsidRPr="003C0F1F">
                    <w:rPr>
                      <w:i/>
                      <w:iCs/>
                      <w:color w:val="000000"/>
                      <w:sz w:val="18"/>
                      <w:szCs w:val="18"/>
                      <w:lang w:val="es-CR" w:eastAsia="es-CR"/>
                    </w:rPr>
                    <w:t>Terminados</w:t>
                  </w:r>
                </w:p>
              </w:tc>
              <w:tc>
                <w:tcPr>
                  <w:tcW w:w="914" w:type="dxa"/>
                  <w:tcBorders>
                    <w:top w:val="single" w:sz="8" w:space="0" w:color="auto"/>
                    <w:left w:val="nil"/>
                    <w:bottom w:val="single" w:sz="8" w:space="0" w:color="auto"/>
                    <w:right w:val="single" w:sz="4" w:space="0" w:color="auto"/>
                  </w:tcBorders>
                  <w:shd w:val="clear" w:color="000000" w:fill="FFFFFF"/>
                  <w:noWrap/>
                  <w:vAlign w:val="center"/>
                  <w:hideMark/>
                </w:tcPr>
                <w:p w:rsidR="00726E08" w:rsidRPr="003C0F1F" w:rsidRDefault="00726E08" w:rsidP="00726E08">
                  <w:pPr>
                    <w:jc w:val="center"/>
                    <w:rPr>
                      <w:i/>
                      <w:iCs/>
                      <w:color w:val="000000"/>
                      <w:sz w:val="18"/>
                      <w:szCs w:val="18"/>
                      <w:lang w:val="es-CR" w:eastAsia="es-CR"/>
                    </w:rPr>
                  </w:pPr>
                  <w:r w:rsidRPr="003C0F1F">
                    <w:rPr>
                      <w:i/>
                      <w:iCs/>
                      <w:color w:val="000000"/>
                      <w:sz w:val="18"/>
                      <w:szCs w:val="18"/>
                      <w:lang w:val="es-CR" w:eastAsia="es-CR"/>
                    </w:rPr>
                    <w:t>No aplica</w:t>
                  </w:r>
                </w:p>
              </w:tc>
              <w:tc>
                <w:tcPr>
                  <w:tcW w:w="939" w:type="dxa"/>
                  <w:tcBorders>
                    <w:top w:val="single" w:sz="8" w:space="0" w:color="auto"/>
                    <w:left w:val="nil"/>
                    <w:bottom w:val="single" w:sz="8" w:space="0" w:color="auto"/>
                    <w:right w:val="single" w:sz="4" w:space="0" w:color="auto"/>
                  </w:tcBorders>
                  <w:shd w:val="clear" w:color="000000" w:fill="FFFFFF"/>
                  <w:noWrap/>
                  <w:vAlign w:val="center"/>
                  <w:hideMark/>
                </w:tcPr>
                <w:p w:rsidR="00726E08" w:rsidRPr="003C0F1F" w:rsidRDefault="00726E08" w:rsidP="00726E08">
                  <w:pPr>
                    <w:jc w:val="center"/>
                    <w:rPr>
                      <w:i/>
                      <w:iCs/>
                      <w:color w:val="000000"/>
                      <w:sz w:val="18"/>
                      <w:szCs w:val="18"/>
                      <w:lang w:val="es-CR" w:eastAsia="es-CR"/>
                    </w:rPr>
                  </w:pPr>
                  <w:r w:rsidRPr="003C0F1F">
                    <w:rPr>
                      <w:i/>
                      <w:iCs/>
                      <w:color w:val="000000"/>
                      <w:sz w:val="18"/>
                      <w:szCs w:val="18"/>
                      <w:lang w:val="es-CR" w:eastAsia="es-CR"/>
                    </w:rPr>
                    <w:t>Circ. Final</w:t>
                  </w:r>
                </w:p>
              </w:tc>
              <w:tc>
                <w:tcPr>
                  <w:tcW w:w="1114" w:type="dxa"/>
                  <w:tcBorders>
                    <w:top w:val="single" w:sz="8" w:space="0" w:color="auto"/>
                    <w:left w:val="nil"/>
                    <w:bottom w:val="single" w:sz="8" w:space="0" w:color="auto"/>
                    <w:right w:val="nil"/>
                  </w:tcBorders>
                  <w:shd w:val="clear" w:color="000000" w:fill="FFFFFF"/>
                  <w:noWrap/>
                  <w:vAlign w:val="center"/>
                  <w:hideMark/>
                </w:tcPr>
                <w:p w:rsidR="00726E08" w:rsidRPr="003C0F1F" w:rsidRDefault="00726E08" w:rsidP="00726E08">
                  <w:pPr>
                    <w:jc w:val="center"/>
                    <w:rPr>
                      <w:i/>
                      <w:iCs/>
                      <w:color w:val="000000"/>
                      <w:sz w:val="18"/>
                      <w:szCs w:val="18"/>
                      <w:lang w:val="es-CR" w:eastAsia="es-CR"/>
                    </w:rPr>
                  </w:pPr>
                  <w:r w:rsidRPr="003C0F1F">
                    <w:rPr>
                      <w:i/>
                      <w:iCs/>
                      <w:color w:val="000000"/>
                      <w:sz w:val="18"/>
                      <w:szCs w:val="18"/>
                      <w:lang w:val="es-CR" w:eastAsia="es-CR"/>
                    </w:rPr>
                    <w:t>Relación E-S</w:t>
                  </w:r>
                </w:p>
              </w:tc>
            </w:tr>
            <w:tr w:rsidR="00726E08" w:rsidRPr="003C0F1F" w:rsidTr="004F6745">
              <w:trPr>
                <w:trHeight w:val="300"/>
                <w:jc w:val="center"/>
              </w:trPr>
              <w:tc>
                <w:tcPr>
                  <w:tcW w:w="1061" w:type="dxa"/>
                  <w:tcBorders>
                    <w:top w:val="nil"/>
                    <w:left w:val="nil"/>
                    <w:bottom w:val="nil"/>
                    <w:right w:val="single" w:sz="8" w:space="0" w:color="auto"/>
                  </w:tcBorders>
                  <w:shd w:val="clear" w:color="000000" w:fill="FFFFFF"/>
                  <w:noWrap/>
                  <w:vAlign w:val="center"/>
                  <w:hideMark/>
                </w:tcPr>
                <w:p w:rsidR="00726E08" w:rsidRPr="003C0F1F" w:rsidRDefault="00726E08" w:rsidP="00726E08">
                  <w:pPr>
                    <w:rPr>
                      <w:b/>
                      <w:bCs/>
                      <w:color w:val="000000"/>
                      <w:sz w:val="18"/>
                      <w:szCs w:val="18"/>
                      <w:lang w:val="es-CR" w:eastAsia="es-CR"/>
                    </w:rPr>
                  </w:pPr>
                  <w:r w:rsidRPr="003C0F1F">
                    <w:rPr>
                      <w:b/>
                      <w:bCs/>
                      <w:color w:val="000000"/>
                      <w:sz w:val="18"/>
                      <w:szCs w:val="18"/>
                      <w:lang w:val="es-CR" w:eastAsia="es-CR"/>
                    </w:rPr>
                    <w:t> </w:t>
                  </w:r>
                </w:p>
              </w:tc>
              <w:tc>
                <w:tcPr>
                  <w:tcW w:w="595" w:type="dxa"/>
                  <w:tcBorders>
                    <w:top w:val="nil"/>
                    <w:left w:val="nil"/>
                    <w:bottom w:val="nil"/>
                    <w:right w:val="single" w:sz="4" w:space="0" w:color="auto"/>
                  </w:tcBorders>
                  <w:shd w:val="clear" w:color="000000" w:fill="FFFFFF"/>
                  <w:noWrap/>
                  <w:vAlign w:val="center"/>
                  <w:hideMark/>
                </w:tcPr>
                <w:p w:rsidR="00726E08" w:rsidRPr="003C0F1F" w:rsidRDefault="00726E08" w:rsidP="00726E08">
                  <w:pPr>
                    <w:jc w:val="center"/>
                    <w:rPr>
                      <w:i/>
                      <w:iCs/>
                      <w:color w:val="000000"/>
                      <w:sz w:val="18"/>
                      <w:szCs w:val="18"/>
                      <w:lang w:val="es-CR" w:eastAsia="es-CR"/>
                    </w:rPr>
                  </w:pPr>
                  <w:r w:rsidRPr="003C0F1F">
                    <w:rPr>
                      <w:i/>
                      <w:iCs/>
                      <w:color w:val="000000"/>
                      <w:sz w:val="18"/>
                      <w:szCs w:val="18"/>
                      <w:lang w:val="es-CR" w:eastAsia="es-CR"/>
                    </w:rPr>
                    <w:t>2017</w:t>
                  </w:r>
                </w:p>
              </w:tc>
              <w:tc>
                <w:tcPr>
                  <w:tcW w:w="1042" w:type="dxa"/>
                  <w:tcBorders>
                    <w:top w:val="nil"/>
                    <w:left w:val="nil"/>
                    <w:bottom w:val="nil"/>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908</w:t>
                  </w:r>
                </w:p>
              </w:tc>
              <w:tc>
                <w:tcPr>
                  <w:tcW w:w="802" w:type="dxa"/>
                  <w:tcBorders>
                    <w:top w:val="nil"/>
                    <w:left w:val="nil"/>
                    <w:bottom w:val="nil"/>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959</w:t>
                  </w:r>
                </w:p>
              </w:tc>
              <w:tc>
                <w:tcPr>
                  <w:tcW w:w="1107" w:type="dxa"/>
                  <w:tcBorders>
                    <w:top w:val="nil"/>
                    <w:left w:val="nil"/>
                    <w:bottom w:val="nil"/>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0</w:t>
                  </w:r>
                </w:p>
              </w:tc>
              <w:tc>
                <w:tcPr>
                  <w:tcW w:w="1089" w:type="dxa"/>
                  <w:tcBorders>
                    <w:top w:val="nil"/>
                    <w:left w:val="nil"/>
                    <w:bottom w:val="nil"/>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1227</w:t>
                  </w:r>
                </w:p>
              </w:tc>
              <w:tc>
                <w:tcPr>
                  <w:tcW w:w="914" w:type="dxa"/>
                  <w:tcBorders>
                    <w:top w:val="nil"/>
                    <w:left w:val="nil"/>
                    <w:bottom w:val="nil"/>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 </w:t>
                  </w:r>
                </w:p>
              </w:tc>
              <w:tc>
                <w:tcPr>
                  <w:tcW w:w="939" w:type="dxa"/>
                  <w:tcBorders>
                    <w:top w:val="nil"/>
                    <w:left w:val="nil"/>
                    <w:bottom w:val="nil"/>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640</w:t>
                  </w:r>
                </w:p>
              </w:tc>
              <w:tc>
                <w:tcPr>
                  <w:tcW w:w="1114" w:type="dxa"/>
                  <w:tcBorders>
                    <w:top w:val="nil"/>
                    <w:left w:val="nil"/>
                    <w:bottom w:val="nil"/>
                    <w:right w:val="nil"/>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1,28</w:t>
                  </w:r>
                </w:p>
              </w:tc>
            </w:tr>
            <w:tr w:rsidR="00726E08" w:rsidRPr="003C0F1F" w:rsidTr="004F6745">
              <w:trPr>
                <w:trHeight w:val="300"/>
                <w:jc w:val="center"/>
              </w:trPr>
              <w:tc>
                <w:tcPr>
                  <w:tcW w:w="1061" w:type="dxa"/>
                  <w:tcBorders>
                    <w:top w:val="nil"/>
                    <w:left w:val="nil"/>
                    <w:bottom w:val="nil"/>
                    <w:right w:val="single" w:sz="8" w:space="0" w:color="auto"/>
                  </w:tcBorders>
                  <w:shd w:val="clear" w:color="000000" w:fill="FFFFFF"/>
                  <w:noWrap/>
                  <w:vAlign w:val="center"/>
                  <w:hideMark/>
                </w:tcPr>
                <w:p w:rsidR="00726E08" w:rsidRPr="003C0F1F" w:rsidRDefault="00726E08" w:rsidP="00726E08">
                  <w:pPr>
                    <w:rPr>
                      <w:b/>
                      <w:bCs/>
                      <w:color w:val="000000"/>
                      <w:sz w:val="18"/>
                      <w:szCs w:val="18"/>
                      <w:lang w:val="es-CR" w:eastAsia="es-CR"/>
                    </w:rPr>
                  </w:pPr>
                  <w:r w:rsidRPr="003C0F1F">
                    <w:rPr>
                      <w:b/>
                      <w:bCs/>
                      <w:color w:val="000000"/>
                      <w:sz w:val="18"/>
                      <w:szCs w:val="18"/>
                      <w:lang w:val="es-CR" w:eastAsia="es-CR"/>
                    </w:rPr>
                    <w:t> </w:t>
                  </w:r>
                </w:p>
              </w:tc>
              <w:tc>
                <w:tcPr>
                  <w:tcW w:w="595" w:type="dxa"/>
                  <w:tcBorders>
                    <w:top w:val="nil"/>
                    <w:left w:val="nil"/>
                    <w:bottom w:val="nil"/>
                    <w:right w:val="single" w:sz="4" w:space="0" w:color="auto"/>
                  </w:tcBorders>
                  <w:shd w:val="clear" w:color="000000" w:fill="FFFFFF"/>
                  <w:noWrap/>
                  <w:vAlign w:val="center"/>
                  <w:hideMark/>
                </w:tcPr>
                <w:p w:rsidR="00726E08" w:rsidRPr="003C0F1F" w:rsidRDefault="00726E08" w:rsidP="00726E08">
                  <w:pPr>
                    <w:jc w:val="center"/>
                    <w:rPr>
                      <w:i/>
                      <w:iCs/>
                      <w:color w:val="000000"/>
                      <w:sz w:val="18"/>
                      <w:szCs w:val="18"/>
                      <w:lang w:val="es-CR" w:eastAsia="es-CR"/>
                    </w:rPr>
                  </w:pPr>
                  <w:r w:rsidRPr="003C0F1F">
                    <w:rPr>
                      <w:i/>
                      <w:iCs/>
                      <w:color w:val="000000"/>
                      <w:sz w:val="18"/>
                      <w:szCs w:val="18"/>
                      <w:lang w:val="es-CR" w:eastAsia="es-CR"/>
                    </w:rPr>
                    <w:t>2018</w:t>
                  </w:r>
                </w:p>
              </w:tc>
              <w:tc>
                <w:tcPr>
                  <w:tcW w:w="1042" w:type="dxa"/>
                  <w:tcBorders>
                    <w:top w:val="nil"/>
                    <w:left w:val="nil"/>
                    <w:bottom w:val="nil"/>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640</w:t>
                  </w:r>
                </w:p>
              </w:tc>
              <w:tc>
                <w:tcPr>
                  <w:tcW w:w="802" w:type="dxa"/>
                  <w:tcBorders>
                    <w:top w:val="nil"/>
                    <w:left w:val="nil"/>
                    <w:bottom w:val="nil"/>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841</w:t>
                  </w:r>
                </w:p>
              </w:tc>
              <w:tc>
                <w:tcPr>
                  <w:tcW w:w="1107" w:type="dxa"/>
                  <w:tcBorders>
                    <w:top w:val="nil"/>
                    <w:left w:val="nil"/>
                    <w:bottom w:val="nil"/>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114</w:t>
                  </w:r>
                </w:p>
              </w:tc>
              <w:tc>
                <w:tcPr>
                  <w:tcW w:w="1089" w:type="dxa"/>
                  <w:tcBorders>
                    <w:top w:val="nil"/>
                    <w:left w:val="nil"/>
                    <w:bottom w:val="nil"/>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875</w:t>
                  </w:r>
                </w:p>
              </w:tc>
              <w:tc>
                <w:tcPr>
                  <w:tcW w:w="914" w:type="dxa"/>
                  <w:tcBorders>
                    <w:top w:val="nil"/>
                    <w:left w:val="nil"/>
                    <w:bottom w:val="nil"/>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 </w:t>
                  </w:r>
                </w:p>
              </w:tc>
              <w:tc>
                <w:tcPr>
                  <w:tcW w:w="939" w:type="dxa"/>
                  <w:tcBorders>
                    <w:top w:val="nil"/>
                    <w:left w:val="nil"/>
                    <w:bottom w:val="nil"/>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720</w:t>
                  </w:r>
                </w:p>
              </w:tc>
              <w:tc>
                <w:tcPr>
                  <w:tcW w:w="1114" w:type="dxa"/>
                  <w:tcBorders>
                    <w:top w:val="nil"/>
                    <w:left w:val="nil"/>
                    <w:bottom w:val="nil"/>
                    <w:right w:val="nil"/>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0,92</w:t>
                  </w:r>
                </w:p>
              </w:tc>
            </w:tr>
            <w:tr w:rsidR="00726E08" w:rsidRPr="003C0F1F" w:rsidTr="004F6745">
              <w:trPr>
                <w:trHeight w:val="300"/>
                <w:jc w:val="center"/>
              </w:trPr>
              <w:tc>
                <w:tcPr>
                  <w:tcW w:w="1061" w:type="dxa"/>
                  <w:tcBorders>
                    <w:top w:val="nil"/>
                    <w:left w:val="nil"/>
                    <w:bottom w:val="single" w:sz="8" w:space="0" w:color="auto"/>
                    <w:right w:val="single" w:sz="8" w:space="0" w:color="auto"/>
                  </w:tcBorders>
                  <w:shd w:val="clear" w:color="000000" w:fill="FFFFFF"/>
                  <w:noWrap/>
                  <w:vAlign w:val="center"/>
                  <w:hideMark/>
                </w:tcPr>
                <w:p w:rsidR="00726E08" w:rsidRPr="003C0F1F" w:rsidRDefault="00726E08" w:rsidP="00726E08">
                  <w:pPr>
                    <w:rPr>
                      <w:b/>
                      <w:bCs/>
                      <w:color w:val="000000"/>
                      <w:sz w:val="18"/>
                      <w:szCs w:val="18"/>
                      <w:lang w:val="es-CR" w:eastAsia="es-CR"/>
                    </w:rPr>
                  </w:pPr>
                  <w:r w:rsidRPr="003C0F1F">
                    <w:rPr>
                      <w:b/>
                      <w:bCs/>
                      <w:color w:val="000000"/>
                      <w:sz w:val="18"/>
                      <w:szCs w:val="18"/>
                      <w:lang w:val="es-CR" w:eastAsia="es-CR"/>
                    </w:rPr>
                    <w:t> </w:t>
                  </w:r>
                </w:p>
              </w:tc>
              <w:tc>
                <w:tcPr>
                  <w:tcW w:w="595" w:type="dxa"/>
                  <w:tcBorders>
                    <w:top w:val="nil"/>
                    <w:left w:val="nil"/>
                    <w:bottom w:val="single" w:sz="8" w:space="0" w:color="auto"/>
                    <w:right w:val="single" w:sz="4" w:space="0" w:color="auto"/>
                  </w:tcBorders>
                  <w:shd w:val="clear" w:color="000000" w:fill="FFFFFF"/>
                  <w:noWrap/>
                  <w:vAlign w:val="center"/>
                  <w:hideMark/>
                </w:tcPr>
                <w:p w:rsidR="00726E08" w:rsidRPr="003C0F1F" w:rsidRDefault="00726E08" w:rsidP="00726E08">
                  <w:pPr>
                    <w:jc w:val="center"/>
                    <w:rPr>
                      <w:i/>
                      <w:iCs/>
                      <w:color w:val="000000"/>
                      <w:sz w:val="18"/>
                      <w:szCs w:val="18"/>
                      <w:lang w:val="es-CR" w:eastAsia="es-CR"/>
                    </w:rPr>
                  </w:pPr>
                  <w:r w:rsidRPr="003C0F1F">
                    <w:rPr>
                      <w:i/>
                      <w:iCs/>
                      <w:color w:val="000000"/>
                      <w:sz w:val="18"/>
                      <w:szCs w:val="18"/>
                      <w:lang w:val="es-CR" w:eastAsia="es-CR"/>
                    </w:rPr>
                    <w:t>2019</w:t>
                  </w:r>
                </w:p>
              </w:tc>
              <w:tc>
                <w:tcPr>
                  <w:tcW w:w="1042" w:type="dxa"/>
                  <w:tcBorders>
                    <w:top w:val="nil"/>
                    <w:left w:val="nil"/>
                    <w:bottom w:val="single" w:sz="8" w:space="0" w:color="auto"/>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720</w:t>
                  </w:r>
                </w:p>
              </w:tc>
              <w:tc>
                <w:tcPr>
                  <w:tcW w:w="802" w:type="dxa"/>
                  <w:tcBorders>
                    <w:top w:val="nil"/>
                    <w:left w:val="nil"/>
                    <w:bottom w:val="single" w:sz="8" w:space="0" w:color="auto"/>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1021</w:t>
                  </w:r>
                </w:p>
              </w:tc>
              <w:tc>
                <w:tcPr>
                  <w:tcW w:w="1107" w:type="dxa"/>
                  <w:tcBorders>
                    <w:top w:val="nil"/>
                    <w:left w:val="nil"/>
                    <w:bottom w:val="single" w:sz="8" w:space="0" w:color="auto"/>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45</w:t>
                  </w:r>
                </w:p>
              </w:tc>
              <w:tc>
                <w:tcPr>
                  <w:tcW w:w="1089" w:type="dxa"/>
                  <w:tcBorders>
                    <w:top w:val="nil"/>
                    <w:left w:val="nil"/>
                    <w:bottom w:val="single" w:sz="8" w:space="0" w:color="auto"/>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1100</w:t>
                  </w:r>
                </w:p>
              </w:tc>
              <w:tc>
                <w:tcPr>
                  <w:tcW w:w="914" w:type="dxa"/>
                  <w:tcBorders>
                    <w:top w:val="nil"/>
                    <w:left w:val="nil"/>
                    <w:bottom w:val="single" w:sz="8" w:space="0" w:color="auto"/>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 </w:t>
                  </w:r>
                </w:p>
              </w:tc>
              <w:tc>
                <w:tcPr>
                  <w:tcW w:w="939" w:type="dxa"/>
                  <w:tcBorders>
                    <w:top w:val="nil"/>
                    <w:left w:val="nil"/>
                    <w:bottom w:val="single" w:sz="8" w:space="0" w:color="auto"/>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686</w:t>
                  </w:r>
                </w:p>
              </w:tc>
              <w:tc>
                <w:tcPr>
                  <w:tcW w:w="1114" w:type="dxa"/>
                  <w:tcBorders>
                    <w:top w:val="nil"/>
                    <w:left w:val="nil"/>
                    <w:bottom w:val="nil"/>
                    <w:right w:val="nil"/>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1,03</w:t>
                  </w:r>
                </w:p>
              </w:tc>
            </w:tr>
            <w:tr w:rsidR="00726E08" w:rsidRPr="003C0F1F" w:rsidTr="004F6745">
              <w:trPr>
                <w:trHeight w:val="300"/>
                <w:jc w:val="center"/>
              </w:trPr>
              <w:tc>
                <w:tcPr>
                  <w:tcW w:w="1061" w:type="dxa"/>
                  <w:tcBorders>
                    <w:top w:val="nil"/>
                    <w:left w:val="nil"/>
                    <w:bottom w:val="nil"/>
                    <w:right w:val="single" w:sz="8" w:space="0" w:color="auto"/>
                  </w:tcBorders>
                  <w:shd w:val="clear" w:color="000000" w:fill="FFFFFF"/>
                  <w:noWrap/>
                  <w:vAlign w:val="center"/>
                  <w:hideMark/>
                </w:tcPr>
                <w:p w:rsidR="00726E08" w:rsidRPr="003C0F1F" w:rsidRDefault="00726E08" w:rsidP="00726E08">
                  <w:pPr>
                    <w:rPr>
                      <w:b/>
                      <w:bCs/>
                      <w:color w:val="000000"/>
                      <w:sz w:val="18"/>
                      <w:szCs w:val="18"/>
                      <w:lang w:val="es-CR" w:eastAsia="es-CR"/>
                    </w:rPr>
                  </w:pPr>
                  <w:r w:rsidRPr="003C0F1F">
                    <w:rPr>
                      <w:b/>
                      <w:bCs/>
                      <w:color w:val="000000"/>
                      <w:sz w:val="18"/>
                      <w:szCs w:val="18"/>
                      <w:lang w:val="es-CR" w:eastAsia="es-CR"/>
                    </w:rPr>
                    <w:t xml:space="preserve">Familia </w:t>
                  </w:r>
                </w:p>
              </w:tc>
              <w:tc>
                <w:tcPr>
                  <w:tcW w:w="595" w:type="dxa"/>
                  <w:tcBorders>
                    <w:top w:val="nil"/>
                    <w:left w:val="nil"/>
                    <w:bottom w:val="single" w:sz="8" w:space="0" w:color="auto"/>
                    <w:right w:val="single" w:sz="4" w:space="0" w:color="auto"/>
                  </w:tcBorders>
                  <w:shd w:val="clear" w:color="000000" w:fill="FFFFFF"/>
                  <w:noWrap/>
                  <w:vAlign w:val="center"/>
                  <w:hideMark/>
                </w:tcPr>
                <w:p w:rsidR="00726E08" w:rsidRPr="003C0F1F" w:rsidRDefault="00726E08" w:rsidP="00726E08">
                  <w:pPr>
                    <w:jc w:val="center"/>
                    <w:rPr>
                      <w:i/>
                      <w:iCs/>
                      <w:color w:val="000000"/>
                      <w:sz w:val="18"/>
                      <w:szCs w:val="18"/>
                      <w:lang w:val="es-CR" w:eastAsia="es-CR"/>
                    </w:rPr>
                  </w:pPr>
                  <w:r w:rsidRPr="003C0F1F">
                    <w:rPr>
                      <w:i/>
                      <w:iCs/>
                      <w:color w:val="000000"/>
                      <w:sz w:val="18"/>
                      <w:szCs w:val="18"/>
                      <w:lang w:val="es-CR" w:eastAsia="es-CR"/>
                    </w:rPr>
                    <w:t>Año</w:t>
                  </w:r>
                </w:p>
              </w:tc>
              <w:tc>
                <w:tcPr>
                  <w:tcW w:w="1042" w:type="dxa"/>
                  <w:tcBorders>
                    <w:top w:val="nil"/>
                    <w:left w:val="nil"/>
                    <w:bottom w:val="single" w:sz="8" w:space="0" w:color="auto"/>
                    <w:right w:val="single" w:sz="4" w:space="0" w:color="auto"/>
                  </w:tcBorders>
                  <w:shd w:val="clear" w:color="000000" w:fill="FFFFFF"/>
                  <w:noWrap/>
                  <w:vAlign w:val="center"/>
                  <w:hideMark/>
                </w:tcPr>
                <w:p w:rsidR="00726E08" w:rsidRPr="003C0F1F" w:rsidRDefault="00726E08" w:rsidP="00726E08">
                  <w:pPr>
                    <w:jc w:val="center"/>
                    <w:rPr>
                      <w:i/>
                      <w:iCs/>
                      <w:color w:val="000000"/>
                      <w:sz w:val="18"/>
                      <w:szCs w:val="18"/>
                      <w:lang w:val="es-CR" w:eastAsia="es-CR"/>
                    </w:rPr>
                  </w:pPr>
                  <w:r w:rsidRPr="003C0F1F">
                    <w:rPr>
                      <w:i/>
                      <w:iCs/>
                      <w:color w:val="000000"/>
                      <w:sz w:val="18"/>
                      <w:szCs w:val="18"/>
                      <w:lang w:val="es-CR" w:eastAsia="es-CR"/>
                    </w:rPr>
                    <w:t>Circ. Inicial</w:t>
                  </w:r>
                </w:p>
              </w:tc>
              <w:tc>
                <w:tcPr>
                  <w:tcW w:w="802" w:type="dxa"/>
                  <w:tcBorders>
                    <w:top w:val="nil"/>
                    <w:left w:val="nil"/>
                    <w:bottom w:val="single" w:sz="8" w:space="0" w:color="auto"/>
                    <w:right w:val="single" w:sz="4" w:space="0" w:color="auto"/>
                  </w:tcBorders>
                  <w:shd w:val="clear" w:color="000000" w:fill="FFFFFF"/>
                  <w:noWrap/>
                  <w:vAlign w:val="center"/>
                  <w:hideMark/>
                </w:tcPr>
                <w:p w:rsidR="00726E08" w:rsidRPr="003C0F1F" w:rsidRDefault="00726E08" w:rsidP="00726E08">
                  <w:pPr>
                    <w:jc w:val="center"/>
                    <w:rPr>
                      <w:i/>
                      <w:iCs/>
                      <w:color w:val="000000"/>
                      <w:sz w:val="18"/>
                      <w:szCs w:val="18"/>
                      <w:lang w:val="es-CR" w:eastAsia="es-CR"/>
                    </w:rPr>
                  </w:pPr>
                  <w:r w:rsidRPr="003C0F1F">
                    <w:rPr>
                      <w:i/>
                      <w:iCs/>
                      <w:color w:val="000000"/>
                      <w:sz w:val="18"/>
                      <w:szCs w:val="18"/>
                      <w:lang w:val="es-CR" w:eastAsia="es-CR"/>
                    </w:rPr>
                    <w:t>Entrados</w:t>
                  </w:r>
                </w:p>
              </w:tc>
              <w:tc>
                <w:tcPr>
                  <w:tcW w:w="1107" w:type="dxa"/>
                  <w:tcBorders>
                    <w:top w:val="nil"/>
                    <w:left w:val="nil"/>
                    <w:bottom w:val="single" w:sz="8" w:space="0" w:color="auto"/>
                    <w:right w:val="single" w:sz="4" w:space="0" w:color="auto"/>
                  </w:tcBorders>
                  <w:shd w:val="clear" w:color="000000" w:fill="FFFFFF"/>
                  <w:noWrap/>
                  <w:vAlign w:val="center"/>
                  <w:hideMark/>
                </w:tcPr>
                <w:p w:rsidR="00726E08" w:rsidRPr="003C0F1F" w:rsidRDefault="00726E08" w:rsidP="00726E08">
                  <w:pPr>
                    <w:jc w:val="center"/>
                    <w:rPr>
                      <w:i/>
                      <w:iCs/>
                      <w:color w:val="000000"/>
                      <w:sz w:val="18"/>
                      <w:szCs w:val="18"/>
                      <w:lang w:val="es-CR" w:eastAsia="es-CR"/>
                    </w:rPr>
                  </w:pPr>
                  <w:r w:rsidRPr="003C0F1F">
                    <w:rPr>
                      <w:i/>
                      <w:iCs/>
                      <w:color w:val="000000"/>
                      <w:sz w:val="18"/>
                      <w:szCs w:val="18"/>
                      <w:lang w:val="es-CR" w:eastAsia="es-CR"/>
                    </w:rPr>
                    <w:t>No aplica</w:t>
                  </w:r>
                </w:p>
              </w:tc>
              <w:tc>
                <w:tcPr>
                  <w:tcW w:w="1089" w:type="dxa"/>
                  <w:tcBorders>
                    <w:top w:val="nil"/>
                    <w:left w:val="nil"/>
                    <w:bottom w:val="single" w:sz="8" w:space="0" w:color="auto"/>
                    <w:right w:val="single" w:sz="4" w:space="0" w:color="auto"/>
                  </w:tcBorders>
                  <w:shd w:val="clear" w:color="000000" w:fill="FFFFFF"/>
                  <w:noWrap/>
                  <w:vAlign w:val="center"/>
                  <w:hideMark/>
                </w:tcPr>
                <w:p w:rsidR="00726E08" w:rsidRPr="003C0F1F" w:rsidRDefault="00726E08" w:rsidP="00726E08">
                  <w:pPr>
                    <w:jc w:val="center"/>
                    <w:rPr>
                      <w:i/>
                      <w:iCs/>
                      <w:color w:val="000000"/>
                      <w:sz w:val="18"/>
                      <w:szCs w:val="18"/>
                      <w:lang w:val="es-CR" w:eastAsia="es-CR"/>
                    </w:rPr>
                  </w:pPr>
                  <w:r w:rsidRPr="003C0F1F">
                    <w:rPr>
                      <w:i/>
                      <w:iCs/>
                      <w:color w:val="000000"/>
                      <w:sz w:val="18"/>
                      <w:szCs w:val="18"/>
                      <w:lang w:val="es-CR" w:eastAsia="es-CR"/>
                    </w:rPr>
                    <w:t>Terminados</w:t>
                  </w:r>
                </w:p>
              </w:tc>
              <w:tc>
                <w:tcPr>
                  <w:tcW w:w="914" w:type="dxa"/>
                  <w:tcBorders>
                    <w:top w:val="nil"/>
                    <w:left w:val="nil"/>
                    <w:bottom w:val="single" w:sz="8" w:space="0" w:color="auto"/>
                    <w:right w:val="single" w:sz="4" w:space="0" w:color="auto"/>
                  </w:tcBorders>
                  <w:shd w:val="clear" w:color="000000" w:fill="FFFFFF"/>
                  <w:noWrap/>
                  <w:vAlign w:val="center"/>
                  <w:hideMark/>
                </w:tcPr>
                <w:p w:rsidR="00726E08" w:rsidRPr="003C0F1F" w:rsidRDefault="00726E08" w:rsidP="00726E08">
                  <w:pPr>
                    <w:jc w:val="center"/>
                    <w:rPr>
                      <w:i/>
                      <w:iCs/>
                      <w:color w:val="000000"/>
                      <w:sz w:val="18"/>
                      <w:szCs w:val="18"/>
                      <w:lang w:val="es-CR" w:eastAsia="es-CR"/>
                    </w:rPr>
                  </w:pPr>
                  <w:r w:rsidRPr="003C0F1F">
                    <w:rPr>
                      <w:i/>
                      <w:iCs/>
                      <w:color w:val="000000"/>
                      <w:sz w:val="18"/>
                      <w:szCs w:val="18"/>
                      <w:lang w:val="es-CR" w:eastAsia="es-CR"/>
                    </w:rPr>
                    <w:t>Inactivos</w:t>
                  </w:r>
                </w:p>
              </w:tc>
              <w:tc>
                <w:tcPr>
                  <w:tcW w:w="939" w:type="dxa"/>
                  <w:tcBorders>
                    <w:top w:val="nil"/>
                    <w:left w:val="nil"/>
                    <w:bottom w:val="single" w:sz="8" w:space="0" w:color="auto"/>
                    <w:right w:val="single" w:sz="4" w:space="0" w:color="auto"/>
                  </w:tcBorders>
                  <w:shd w:val="clear" w:color="000000" w:fill="FFFFFF"/>
                  <w:noWrap/>
                  <w:vAlign w:val="center"/>
                  <w:hideMark/>
                </w:tcPr>
                <w:p w:rsidR="00726E08" w:rsidRPr="003C0F1F" w:rsidRDefault="00726E08" w:rsidP="00726E08">
                  <w:pPr>
                    <w:jc w:val="center"/>
                    <w:rPr>
                      <w:i/>
                      <w:iCs/>
                      <w:color w:val="000000"/>
                      <w:sz w:val="18"/>
                      <w:szCs w:val="18"/>
                      <w:lang w:val="es-CR" w:eastAsia="es-CR"/>
                    </w:rPr>
                  </w:pPr>
                  <w:r w:rsidRPr="003C0F1F">
                    <w:rPr>
                      <w:i/>
                      <w:iCs/>
                      <w:color w:val="000000"/>
                      <w:sz w:val="18"/>
                      <w:szCs w:val="18"/>
                      <w:lang w:val="es-CR" w:eastAsia="es-CR"/>
                    </w:rPr>
                    <w:t>Circ. Final</w:t>
                  </w:r>
                </w:p>
              </w:tc>
              <w:tc>
                <w:tcPr>
                  <w:tcW w:w="1114" w:type="dxa"/>
                  <w:tcBorders>
                    <w:top w:val="single" w:sz="8" w:space="0" w:color="auto"/>
                    <w:left w:val="nil"/>
                    <w:bottom w:val="single" w:sz="8" w:space="0" w:color="auto"/>
                    <w:right w:val="nil"/>
                  </w:tcBorders>
                  <w:shd w:val="clear" w:color="000000" w:fill="FFFFFF"/>
                  <w:noWrap/>
                  <w:vAlign w:val="center"/>
                  <w:hideMark/>
                </w:tcPr>
                <w:p w:rsidR="00726E08" w:rsidRPr="003C0F1F" w:rsidRDefault="00726E08" w:rsidP="00726E08">
                  <w:pPr>
                    <w:jc w:val="center"/>
                    <w:rPr>
                      <w:i/>
                      <w:iCs/>
                      <w:color w:val="000000"/>
                      <w:sz w:val="18"/>
                      <w:szCs w:val="18"/>
                      <w:lang w:val="es-CR" w:eastAsia="es-CR"/>
                    </w:rPr>
                  </w:pPr>
                  <w:r w:rsidRPr="003C0F1F">
                    <w:rPr>
                      <w:i/>
                      <w:iCs/>
                      <w:color w:val="000000"/>
                      <w:sz w:val="18"/>
                      <w:szCs w:val="18"/>
                      <w:lang w:val="es-CR" w:eastAsia="es-CR"/>
                    </w:rPr>
                    <w:t>Relación E-S</w:t>
                  </w:r>
                </w:p>
              </w:tc>
            </w:tr>
            <w:tr w:rsidR="00726E08" w:rsidRPr="003C0F1F" w:rsidTr="004F6745">
              <w:trPr>
                <w:trHeight w:val="300"/>
                <w:jc w:val="center"/>
              </w:trPr>
              <w:tc>
                <w:tcPr>
                  <w:tcW w:w="1061" w:type="dxa"/>
                  <w:tcBorders>
                    <w:top w:val="nil"/>
                    <w:left w:val="nil"/>
                    <w:bottom w:val="nil"/>
                    <w:right w:val="single" w:sz="8" w:space="0" w:color="auto"/>
                  </w:tcBorders>
                  <w:shd w:val="clear" w:color="000000" w:fill="FFFFFF"/>
                  <w:noWrap/>
                  <w:vAlign w:val="bottom"/>
                  <w:hideMark/>
                </w:tcPr>
                <w:p w:rsidR="00726E08" w:rsidRPr="003C0F1F" w:rsidRDefault="00726E08" w:rsidP="00726E08">
                  <w:pPr>
                    <w:rPr>
                      <w:color w:val="000000"/>
                      <w:sz w:val="18"/>
                      <w:szCs w:val="18"/>
                      <w:lang w:val="es-CR" w:eastAsia="es-CR"/>
                    </w:rPr>
                  </w:pPr>
                  <w:r w:rsidRPr="003C0F1F">
                    <w:rPr>
                      <w:color w:val="000000"/>
                      <w:sz w:val="18"/>
                      <w:szCs w:val="18"/>
                      <w:lang w:val="es-CR" w:eastAsia="es-CR"/>
                    </w:rPr>
                    <w:t> </w:t>
                  </w:r>
                </w:p>
              </w:tc>
              <w:tc>
                <w:tcPr>
                  <w:tcW w:w="595" w:type="dxa"/>
                  <w:tcBorders>
                    <w:top w:val="nil"/>
                    <w:left w:val="nil"/>
                    <w:bottom w:val="nil"/>
                    <w:right w:val="single" w:sz="4" w:space="0" w:color="auto"/>
                  </w:tcBorders>
                  <w:shd w:val="clear" w:color="000000" w:fill="FFFFFF"/>
                  <w:noWrap/>
                  <w:vAlign w:val="center"/>
                  <w:hideMark/>
                </w:tcPr>
                <w:p w:rsidR="00726E08" w:rsidRPr="003C0F1F" w:rsidRDefault="00726E08" w:rsidP="00726E08">
                  <w:pPr>
                    <w:jc w:val="center"/>
                    <w:rPr>
                      <w:i/>
                      <w:iCs/>
                      <w:color w:val="000000"/>
                      <w:sz w:val="18"/>
                      <w:szCs w:val="18"/>
                      <w:lang w:val="es-CR" w:eastAsia="es-CR"/>
                    </w:rPr>
                  </w:pPr>
                  <w:r w:rsidRPr="003C0F1F">
                    <w:rPr>
                      <w:i/>
                      <w:iCs/>
                      <w:color w:val="000000"/>
                      <w:sz w:val="18"/>
                      <w:szCs w:val="18"/>
                      <w:lang w:val="es-CR" w:eastAsia="es-CR"/>
                    </w:rPr>
                    <w:t>2017</w:t>
                  </w:r>
                </w:p>
              </w:tc>
              <w:tc>
                <w:tcPr>
                  <w:tcW w:w="1042" w:type="dxa"/>
                  <w:tcBorders>
                    <w:top w:val="nil"/>
                    <w:left w:val="nil"/>
                    <w:bottom w:val="nil"/>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369</w:t>
                  </w:r>
                </w:p>
              </w:tc>
              <w:tc>
                <w:tcPr>
                  <w:tcW w:w="802" w:type="dxa"/>
                  <w:tcBorders>
                    <w:top w:val="nil"/>
                    <w:left w:val="nil"/>
                    <w:bottom w:val="nil"/>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354</w:t>
                  </w:r>
                </w:p>
              </w:tc>
              <w:tc>
                <w:tcPr>
                  <w:tcW w:w="1107" w:type="dxa"/>
                  <w:tcBorders>
                    <w:top w:val="nil"/>
                    <w:left w:val="nil"/>
                    <w:bottom w:val="nil"/>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 </w:t>
                  </w:r>
                </w:p>
              </w:tc>
              <w:tc>
                <w:tcPr>
                  <w:tcW w:w="1089" w:type="dxa"/>
                  <w:tcBorders>
                    <w:top w:val="nil"/>
                    <w:left w:val="nil"/>
                    <w:bottom w:val="nil"/>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326</w:t>
                  </w:r>
                </w:p>
              </w:tc>
              <w:tc>
                <w:tcPr>
                  <w:tcW w:w="914" w:type="dxa"/>
                  <w:tcBorders>
                    <w:top w:val="nil"/>
                    <w:left w:val="nil"/>
                    <w:bottom w:val="nil"/>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104</w:t>
                  </w:r>
                </w:p>
              </w:tc>
              <w:tc>
                <w:tcPr>
                  <w:tcW w:w="939" w:type="dxa"/>
                  <w:tcBorders>
                    <w:top w:val="nil"/>
                    <w:left w:val="nil"/>
                    <w:bottom w:val="nil"/>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293</w:t>
                  </w:r>
                </w:p>
              </w:tc>
              <w:tc>
                <w:tcPr>
                  <w:tcW w:w="1114" w:type="dxa"/>
                  <w:tcBorders>
                    <w:top w:val="nil"/>
                    <w:left w:val="nil"/>
                    <w:bottom w:val="nil"/>
                    <w:right w:val="nil"/>
                  </w:tcBorders>
                  <w:shd w:val="clear" w:color="000000" w:fill="FFFFFF"/>
                  <w:noWrap/>
                  <w:vAlign w:val="center"/>
                </w:tcPr>
                <w:p w:rsidR="00726E08" w:rsidRPr="003C0F1F" w:rsidRDefault="00987B0F" w:rsidP="00726E08">
                  <w:pPr>
                    <w:jc w:val="center"/>
                    <w:rPr>
                      <w:color w:val="000000"/>
                      <w:sz w:val="18"/>
                      <w:szCs w:val="18"/>
                      <w:lang w:val="es-CR" w:eastAsia="es-CR"/>
                    </w:rPr>
                  </w:pPr>
                  <w:r w:rsidRPr="003C0F1F">
                    <w:rPr>
                      <w:color w:val="000000"/>
                      <w:sz w:val="18"/>
                      <w:szCs w:val="18"/>
                      <w:lang w:val="es-CR" w:eastAsia="es-CR"/>
                    </w:rPr>
                    <w:t>1.21</w:t>
                  </w:r>
                </w:p>
              </w:tc>
            </w:tr>
            <w:tr w:rsidR="00726E08" w:rsidRPr="003C0F1F" w:rsidTr="004F6745">
              <w:trPr>
                <w:trHeight w:val="288"/>
                <w:jc w:val="center"/>
              </w:trPr>
              <w:tc>
                <w:tcPr>
                  <w:tcW w:w="1061" w:type="dxa"/>
                  <w:tcBorders>
                    <w:top w:val="nil"/>
                    <w:left w:val="nil"/>
                    <w:bottom w:val="nil"/>
                    <w:right w:val="single" w:sz="8" w:space="0" w:color="auto"/>
                  </w:tcBorders>
                  <w:shd w:val="clear" w:color="000000" w:fill="FFFFFF"/>
                  <w:noWrap/>
                  <w:vAlign w:val="bottom"/>
                  <w:hideMark/>
                </w:tcPr>
                <w:p w:rsidR="00726E08" w:rsidRPr="003C0F1F" w:rsidRDefault="00726E08" w:rsidP="00726E08">
                  <w:pPr>
                    <w:rPr>
                      <w:color w:val="000000"/>
                      <w:sz w:val="18"/>
                      <w:szCs w:val="18"/>
                      <w:lang w:val="es-CR" w:eastAsia="es-CR"/>
                    </w:rPr>
                  </w:pPr>
                  <w:r w:rsidRPr="003C0F1F">
                    <w:rPr>
                      <w:color w:val="000000"/>
                      <w:sz w:val="18"/>
                      <w:szCs w:val="18"/>
                      <w:lang w:val="es-CR" w:eastAsia="es-CR"/>
                    </w:rPr>
                    <w:t> </w:t>
                  </w:r>
                </w:p>
              </w:tc>
              <w:tc>
                <w:tcPr>
                  <w:tcW w:w="595" w:type="dxa"/>
                  <w:tcBorders>
                    <w:top w:val="nil"/>
                    <w:left w:val="nil"/>
                    <w:bottom w:val="nil"/>
                    <w:right w:val="single" w:sz="4" w:space="0" w:color="auto"/>
                  </w:tcBorders>
                  <w:shd w:val="clear" w:color="000000" w:fill="FFFFFF"/>
                  <w:noWrap/>
                  <w:vAlign w:val="center"/>
                  <w:hideMark/>
                </w:tcPr>
                <w:p w:rsidR="00726E08" w:rsidRPr="003C0F1F" w:rsidRDefault="00726E08" w:rsidP="00726E08">
                  <w:pPr>
                    <w:jc w:val="center"/>
                    <w:rPr>
                      <w:i/>
                      <w:iCs/>
                      <w:color w:val="000000"/>
                      <w:sz w:val="18"/>
                      <w:szCs w:val="18"/>
                      <w:lang w:val="es-CR" w:eastAsia="es-CR"/>
                    </w:rPr>
                  </w:pPr>
                  <w:r w:rsidRPr="003C0F1F">
                    <w:rPr>
                      <w:i/>
                      <w:iCs/>
                      <w:color w:val="000000"/>
                      <w:sz w:val="18"/>
                      <w:szCs w:val="18"/>
                      <w:lang w:val="es-CR" w:eastAsia="es-CR"/>
                    </w:rPr>
                    <w:t>2018</w:t>
                  </w:r>
                </w:p>
              </w:tc>
              <w:tc>
                <w:tcPr>
                  <w:tcW w:w="1042" w:type="dxa"/>
                  <w:tcBorders>
                    <w:top w:val="nil"/>
                    <w:left w:val="nil"/>
                    <w:bottom w:val="nil"/>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293</w:t>
                  </w:r>
                </w:p>
              </w:tc>
              <w:tc>
                <w:tcPr>
                  <w:tcW w:w="802" w:type="dxa"/>
                  <w:tcBorders>
                    <w:top w:val="nil"/>
                    <w:left w:val="nil"/>
                    <w:bottom w:val="nil"/>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336</w:t>
                  </w:r>
                </w:p>
              </w:tc>
              <w:tc>
                <w:tcPr>
                  <w:tcW w:w="1107" w:type="dxa"/>
                  <w:tcBorders>
                    <w:top w:val="nil"/>
                    <w:left w:val="nil"/>
                    <w:bottom w:val="nil"/>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 </w:t>
                  </w:r>
                </w:p>
              </w:tc>
              <w:tc>
                <w:tcPr>
                  <w:tcW w:w="1089" w:type="dxa"/>
                  <w:tcBorders>
                    <w:top w:val="nil"/>
                    <w:left w:val="nil"/>
                    <w:bottom w:val="nil"/>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302</w:t>
                  </w:r>
                </w:p>
              </w:tc>
              <w:tc>
                <w:tcPr>
                  <w:tcW w:w="914" w:type="dxa"/>
                  <w:tcBorders>
                    <w:top w:val="nil"/>
                    <w:left w:val="nil"/>
                    <w:bottom w:val="nil"/>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58</w:t>
                  </w:r>
                </w:p>
              </w:tc>
              <w:tc>
                <w:tcPr>
                  <w:tcW w:w="939" w:type="dxa"/>
                  <w:tcBorders>
                    <w:top w:val="nil"/>
                    <w:left w:val="nil"/>
                    <w:bottom w:val="nil"/>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269</w:t>
                  </w:r>
                </w:p>
              </w:tc>
              <w:tc>
                <w:tcPr>
                  <w:tcW w:w="1114" w:type="dxa"/>
                  <w:tcBorders>
                    <w:top w:val="nil"/>
                    <w:left w:val="nil"/>
                    <w:bottom w:val="nil"/>
                    <w:right w:val="nil"/>
                  </w:tcBorders>
                  <w:shd w:val="clear" w:color="000000" w:fill="FFFFFF"/>
                  <w:noWrap/>
                  <w:vAlign w:val="center"/>
                </w:tcPr>
                <w:p w:rsidR="00726E08" w:rsidRPr="003C0F1F" w:rsidRDefault="00987B0F" w:rsidP="00726E08">
                  <w:pPr>
                    <w:jc w:val="center"/>
                    <w:rPr>
                      <w:color w:val="000000"/>
                      <w:sz w:val="18"/>
                      <w:szCs w:val="18"/>
                      <w:lang w:val="es-CR" w:eastAsia="es-CR"/>
                    </w:rPr>
                  </w:pPr>
                  <w:r w:rsidRPr="003C0F1F">
                    <w:rPr>
                      <w:color w:val="000000"/>
                      <w:sz w:val="18"/>
                      <w:szCs w:val="18"/>
                      <w:lang w:val="es-CR" w:eastAsia="es-CR"/>
                    </w:rPr>
                    <w:t>1.07</w:t>
                  </w:r>
                </w:p>
              </w:tc>
            </w:tr>
            <w:tr w:rsidR="00726E08" w:rsidRPr="003C0F1F" w:rsidTr="004F6745">
              <w:trPr>
                <w:trHeight w:val="300"/>
                <w:jc w:val="center"/>
              </w:trPr>
              <w:tc>
                <w:tcPr>
                  <w:tcW w:w="1061" w:type="dxa"/>
                  <w:tcBorders>
                    <w:top w:val="nil"/>
                    <w:left w:val="nil"/>
                    <w:bottom w:val="single" w:sz="8" w:space="0" w:color="auto"/>
                    <w:right w:val="single" w:sz="8" w:space="0" w:color="auto"/>
                  </w:tcBorders>
                  <w:shd w:val="clear" w:color="000000" w:fill="FFFFFF"/>
                  <w:noWrap/>
                  <w:vAlign w:val="bottom"/>
                  <w:hideMark/>
                </w:tcPr>
                <w:p w:rsidR="00726E08" w:rsidRPr="003C0F1F" w:rsidRDefault="00726E08" w:rsidP="00726E08">
                  <w:pPr>
                    <w:rPr>
                      <w:color w:val="000000"/>
                      <w:sz w:val="18"/>
                      <w:szCs w:val="18"/>
                      <w:lang w:val="es-CR" w:eastAsia="es-CR"/>
                    </w:rPr>
                  </w:pPr>
                  <w:r w:rsidRPr="003C0F1F">
                    <w:rPr>
                      <w:color w:val="000000"/>
                      <w:sz w:val="18"/>
                      <w:szCs w:val="18"/>
                      <w:lang w:val="es-CR" w:eastAsia="es-CR"/>
                    </w:rPr>
                    <w:t> </w:t>
                  </w:r>
                </w:p>
              </w:tc>
              <w:tc>
                <w:tcPr>
                  <w:tcW w:w="595" w:type="dxa"/>
                  <w:tcBorders>
                    <w:top w:val="nil"/>
                    <w:left w:val="nil"/>
                    <w:bottom w:val="single" w:sz="8" w:space="0" w:color="auto"/>
                    <w:right w:val="single" w:sz="4" w:space="0" w:color="auto"/>
                  </w:tcBorders>
                  <w:shd w:val="clear" w:color="000000" w:fill="FFFFFF"/>
                  <w:noWrap/>
                  <w:vAlign w:val="center"/>
                  <w:hideMark/>
                </w:tcPr>
                <w:p w:rsidR="00726E08" w:rsidRPr="003C0F1F" w:rsidRDefault="00726E08" w:rsidP="00726E08">
                  <w:pPr>
                    <w:jc w:val="center"/>
                    <w:rPr>
                      <w:i/>
                      <w:iCs/>
                      <w:color w:val="000000"/>
                      <w:sz w:val="18"/>
                      <w:szCs w:val="18"/>
                      <w:lang w:val="es-CR" w:eastAsia="es-CR"/>
                    </w:rPr>
                  </w:pPr>
                  <w:r w:rsidRPr="003C0F1F">
                    <w:rPr>
                      <w:i/>
                      <w:iCs/>
                      <w:color w:val="000000"/>
                      <w:sz w:val="18"/>
                      <w:szCs w:val="18"/>
                      <w:lang w:val="es-CR" w:eastAsia="es-CR"/>
                    </w:rPr>
                    <w:t>2019</w:t>
                  </w:r>
                </w:p>
              </w:tc>
              <w:tc>
                <w:tcPr>
                  <w:tcW w:w="1042" w:type="dxa"/>
                  <w:tcBorders>
                    <w:top w:val="nil"/>
                    <w:left w:val="nil"/>
                    <w:bottom w:val="single" w:sz="8" w:space="0" w:color="auto"/>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269</w:t>
                  </w:r>
                </w:p>
              </w:tc>
              <w:tc>
                <w:tcPr>
                  <w:tcW w:w="802" w:type="dxa"/>
                  <w:tcBorders>
                    <w:top w:val="nil"/>
                    <w:left w:val="nil"/>
                    <w:bottom w:val="single" w:sz="8" w:space="0" w:color="auto"/>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402</w:t>
                  </w:r>
                </w:p>
              </w:tc>
              <w:tc>
                <w:tcPr>
                  <w:tcW w:w="1107" w:type="dxa"/>
                  <w:tcBorders>
                    <w:top w:val="nil"/>
                    <w:left w:val="nil"/>
                    <w:bottom w:val="single" w:sz="8" w:space="0" w:color="auto"/>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 </w:t>
                  </w:r>
                </w:p>
              </w:tc>
              <w:tc>
                <w:tcPr>
                  <w:tcW w:w="1089" w:type="dxa"/>
                  <w:tcBorders>
                    <w:top w:val="nil"/>
                    <w:left w:val="nil"/>
                    <w:bottom w:val="single" w:sz="8" w:space="0" w:color="auto"/>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425</w:t>
                  </w:r>
                </w:p>
              </w:tc>
              <w:tc>
                <w:tcPr>
                  <w:tcW w:w="914" w:type="dxa"/>
                  <w:tcBorders>
                    <w:top w:val="nil"/>
                    <w:left w:val="nil"/>
                    <w:bottom w:val="single" w:sz="8" w:space="0" w:color="auto"/>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1</w:t>
                  </w:r>
                </w:p>
              </w:tc>
              <w:tc>
                <w:tcPr>
                  <w:tcW w:w="939" w:type="dxa"/>
                  <w:tcBorders>
                    <w:top w:val="nil"/>
                    <w:left w:val="nil"/>
                    <w:bottom w:val="single" w:sz="8" w:space="0" w:color="auto"/>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245</w:t>
                  </w:r>
                </w:p>
              </w:tc>
              <w:tc>
                <w:tcPr>
                  <w:tcW w:w="1114" w:type="dxa"/>
                  <w:tcBorders>
                    <w:top w:val="nil"/>
                    <w:left w:val="nil"/>
                    <w:bottom w:val="nil"/>
                    <w:right w:val="nil"/>
                  </w:tcBorders>
                  <w:shd w:val="clear" w:color="000000" w:fill="FFFFFF"/>
                  <w:noWrap/>
                  <w:vAlign w:val="center"/>
                </w:tcPr>
                <w:p w:rsidR="00726E08" w:rsidRPr="003C0F1F" w:rsidRDefault="00987B0F" w:rsidP="00726E08">
                  <w:pPr>
                    <w:jc w:val="center"/>
                    <w:rPr>
                      <w:color w:val="000000"/>
                      <w:sz w:val="18"/>
                      <w:szCs w:val="18"/>
                      <w:lang w:val="es-CR" w:eastAsia="es-CR"/>
                    </w:rPr>
                  </w:pPr>
                  <w:r w:rsidRPr="003C0F1F">
                    <w:rPr>
                      <w:color w:val="000000"/>
                      <w:sz w:val="18"/>
                      <w:szCs w:val="18"/>
                      <w:lang w:val="es-CR" w:eastAsia="es-CR"/>
                    </w:rPr>
                    <w:t>1.06</w:t>
                  </w:r>
                </w:p>
              </w:tc>
            </w:tr>
            <w:tr w:rsidR="00726E08" w:rsidRPr="003C0F1F" w:rsidTr="004F6745">
              <w:trPr>
                <w:trHeight w:val="300"/>
                <w:jc w:val="center"/>
              </w:trPr>
              <w:tc>
                <w:tcPr>
                  <w:tcW w:w="1061" w:type="dxa"/>
                  <w:tcBorders>
                    <w:top w:val="nil"/>
                    <w:left w:val="nil"/>
                    <w:bottom w:val="nil"/>
                    <w:right w:val="single" w:sz="8" w:space="0" w:color="auto"/>
                  </w:tcBorders>
                  <w:shd w:val="clear" w:color="000000" w:fill="FFFFFF"/>
                  <w:noWrap/>
                  <w:vAlign w:val="bottom"/>
                  <w:hideMark/>
                </w:tcPr>
                <w:p w:rsidR="00726E08" w:rsidRPr="003C0F1F" w:rsidRDefault="00726E08" w:rsidP="00726E08">
                  <w:pPr>
                    <w:rPr>
                      <w:b/>
                      <w:bCs/>
                      <w:color w:val="000000"/>
                      <w:sz w:val="18"/>
                      <w:szCs w:val="18"/>
                      <w:lang w:val="es-CR" w:eastAsia="es-CR"/>
                    </w:rPr>
                  </w:pPr>
                  <w:r w:rsidRPr="003C0F1F">
                    <w:rPr>
                      <w:b/>
                      <w:bCs/>
                      <w:color w:val="000000"/>
                      <w:sz w:val="18"/>
                      <w:szCs w:val="18"/>
                      <w:lang w:val="es-CR" w:eastAsia="es-CR"/>
                    </w:rPr>
                    <w:t>Carga de Trabajo</w:t>
                  </w:r>
                </w:p>
              </w:tc>
              <w:tc>
                <w:tcPr>
                  <w:tcW w:w="595" w:type="dxa"/>
                  <w:tcBorders>
                    <w:top w:val="nil"/>
                    <w:left w:val="nil"/>
                    <w:bottom w:val="single" w:sz="8" w:space="0" w:color="auto"/>
                    <w:right w:val="single" w:sz="4" w:space="0" w:color="auto"/>
                  </w:tcBorders>
                  <w:shd w:val="clear" w:color="000000" w:fill="FFFFFF"/>
                  <w:noWrap/>
                  <w:vAlign w:val="center"/>
                  <w:hideMark/>
                </w:tcPr>
                <w:p w:rsidR="00726E08" w:rsidRPr="003C0F1F" w:rsidRDefault="00726E08" w:rsidP="00726E08">
                  <w:pPr>
                    <w:jc w:val="center"/>
                    <w:rPr>
                      <w:i/>
                      <w:iCs/>
                      <w:color w:val="000000"/>
                      <w:sz w:val="18"/>
                      <w:szCs w:val="18"/>
                      <w:lang w:val="es-CR" w:eastAsia="es-CR"/>
                    </w:rPr>
                  </w:pPr>
                  <w:r w:rsidRPr="003C0F1F">
                    <w:rPr>
                      <w:i/>
                      <w:iCs/>
                      <w:color w:val="000000"/>
                      <w:sz w:val="18"/>
                      <w:szCs w:val="18"/>
                      <w:lang w:val="es-CR" w:eastAsia="es-CR"/>
                    </w:rPr>
                    <w:t>Año</w:t>
                  </w:r>
                </w:p>
              </w:tc>
              <w:tc>
                <w:tcPr>
                  <w:tcW w:w="1042" w:type="dxa"/>
                  <w:tcBorders>
                    <w:top w:val="nil"/>
                    <w:left w:val="nil"/>
                    <w:bottom w:val="single" w:sz="8" w:space="0" w:color="auto"/>
                    <w:right w:val="single" w:sz="4" w:space="0" w:color="auto"/>
                  </w:tcBorders>
                  <w:shd w:val="clear" w:color="000000" w:fill="FFFFFF"/>
                  <w:noWrap/>
                  <w:vAlign w:val="center"/>
                  <w:hideMark/>
                </w:tcPr>
                <w:p w:rsidR="00726E08" w:rsidRPr="003C0F1F" w:rsidRDefault="00726E08" w:rsidP="00726E08">
                  <w:pPr>
                    <w:jc w:val="center"/>
                    <w:rPr>
                      <w:i/>
                      <w:iCs/>
                      <w:color w:val="000000"/>
                      <w:sz w:val="18"/>
                      <w:szCs w:val="18"/>
                      <w:lang w:val="es-CR" w:eastAsia="es-CR"/>
                    </w:rPr>
                  </w:pPr>
                  <w:r w:rsidRPr="003C0F1F">
                    <w:rPr>
                      <w:i/>
                      <w:iCs/>
                      <w:color w:val="000000"/>
                      <w:sz w:val="18"/>
                      <w:szCs w:val="18"/>
                      <w:lang w:val="es-CR" w:eastAsia="es-CR"/>
                    </w:rPr>
                    <w:t>Circ. Inicial</w:t>
                  </w:r>
                </w:p>
              </w:tc>
              <w:tc>
                <w:tcPr>
                  <w:tcW w:w="802" w:type="dxa"/>
                  <w:tcBorders>
                    <w:top w:val="nil"/>
                    <w:left w:val="nil"/>
                    <w:bottom w:val="single" w:sz="8" w:space="0" w:color="auto"/>
                    <w:right w:val="single" w:sz="4" w:space="0" w:color="auto"/>
                  </w:tcBorders>
                  <w:shd w:val="clear" w:color="000000" w:fill="FFFFFF"/>
                  <w:noWrap/>
                  <w:vAlign w:val="center"/>
                  <w:hideMark/>
                </w:tcPr>
                <w:p w:rsidR="00726E08" w:rsidRPr="003C0F1F" w:rsidRDefault="00726E08" w:rsidP="00726E08">
                  <w:pPr>
                    <w:jc w:val="center"/>
                    <w:rPr>
                      <w:i/>
                      <w:iCs/>
                      <w:color w:val="000000"/>
                      <w:sz w:val="18"/>
                      <w:szCs w:val="18"/>
                      <w:lang w:val="es-CR" w:eastAsia="es-CR"/>
                    </w:rPr>
                  </w:pPr>
                  <w:r w:rsidRPr="003C0F1F">
                    <w:rPr>
                      <w:i/>
                      <w:iCs/>
                      <w:color w:val="000000"/>
                      <w:sz w:val="18"/>
                      <w:szCs w:val="18"/>
                      <w:lang w:val="es-CR" w:eastAsia="es-CR"/>
                    </w:rPr>
                    <w:t>Entrados</w:t>
                  </w:r>
                </w:p>
              </w:tc>
              <w:tc>
                <w:tcPr>
                  <w:tcW w:w="1107" w:type="dxa"/>
                  <w:tcBorders>
                    <w:top w:val="nil"/>
                    <w:left w:val="nil"/>
                    <w:bottom w:val="single" w:sz="8" w:space="0" w:color="auto"/>
                    <w:right w:val="single" w:sz="4" w:space="0" w:color="auto"/>
                  </w:tcBorders>
                  <w:shd w:val="clear" w:color="000000" w:fill="FFFFFF"/>
                  <w:noWrap/>
                  <w:vAlign w:val="center"/>
                  <w:hideMark/>
                </w:tcPr>
                <w:p w:rsidR="00726E08" w:rsidRPr="003C0F1F" w:rsidRDefault="00726E08" w:rsidP="00726E08">
                  <w:pPr>
                    <w:jc w:val="center"/>
                    <w:rPr>
                      <w:i/>
                      <w:iCs/>
                      <w:color w:val="000000"/>
                      <w:sz w:val="18"/>
                      <w:szCs w:val="18"/>
                      <w:lang w:val="es-CR" w:eastAsia="es-CR"/>
                    </w:rPr>
                  </w:pPr>
                  <w:r w:rsidRPr="003C0F1F">
                    <w:rPr>
                      <w:i/>
                      <w:iCs/>
                      <w:color w:val="000000"/>
                      <w:sz w:val="18"/>
                      <w:szCs w:val="18"/>
                      <w:lang w:val="es-CR" w:eastAsia="es-CR"/>
                    </w:rPr>
                    <w:t>Testimonios</w:t>
                  </w:r>
                </w:p>
              </w:tc>
              <w:tc>
                <w:tcPr>
                  <w:tcW w:w="1089" w:type="dxa"/>
                  <w:tcBorders>
                    <w:top w:val="nil"/>
                    <w:left w:val="nil"/>
                    <w:bottom w:val="single" w:sz="8" w:space="0" w:color="auto"/>
                    <w:right w:val="single" w:sz="4" w:space="0" w:color="auto"/>
                  </w:tcBorders>
                  <w:shd w:val="clear" w:color="000000" w:fill="FFFFFF"/>
                  <w:noWrap/>
                  <w:vAlign w:val="center"/>
                  <w:hideMark/>
                </w:tcPr>
                <w:p w:rsidR="00726E08" w:rsidRPr="003C0F1F" w:rsidRDefault="00726E08" w:rsidP="00726E08">
                  <w:pPr>
                    <w:jc w:val="center"/>
                    <w:rPr>
                      <w:i/>
                      <w:iCs/>
                      <w:color w:val="000000"/>
                      <w:sz w:val="18"/>
                      <w:szCs w:val="18"/>
                      <w:lang w:val="es-CR" w:eastAsia="es-CR"/>
                    </w:rPr>
                  </w:pPr>
                  <w:r w:rsidRPr="003C0F1F">
                    <w:rPr>
                      <w:i/>
                      <w:iCs/>
                      <w:color w:val="000000"/>
                      <w:sz w:val="18"/>
                      <w:szCs w:val="18"/>
                      <w:lang w:val="es-CR" w:eastAsia="es-CR"/>
                    </w:rPr>
                    <w:t>Terminados</w:t>
                  </w:r>
                </w:p>
              </w:tc>
              <w:tc>
                <w:tcPr>
                  <w:tcW w:w="914" w:type="dxa"/>
                  <w:tcBorders>
                    <w:top w:val="nil"/>
                    <w:left w:val="nil"/>
                    <w:bottom w:val="single" w:sz="8" w:space="0" w:color="auto"/>
                    <w:right w:val="single" w:sz="4" w:space="0" w:color="auto"/>
                  </w:tcBorders>
                  <w:shd w:val="clear" w:color="000000" w:fill="FFFFFF"/>
                  <w:noWrap/>
                  <w:vAlign w:val="center"/>
                  <w:hideMark/>
                </w:tcPr>
                <w:p w:rsidR="00726E08" w:rsidRPr="003C0F1F" w:rsidRDefault="00726E08" w:rsidP="00726E08">
                  <w:pPr>
                    <w:jc w:val="center"/>
                    <w:rPr>
                      <w:i/>
                      <w:iCs/>
                      <w:color w:val="000000"/>
                      <w:sz w:val="18"/>
                      <w:szCs w:val="18"/>
                      <w:lang w:val="es-CR" w:eastAsia="es-CR"/>
                    </w:rPr>
                  </w:pPr>
                  <w:r w:rsidRPr="003C0F1F">
                    <w:rPr>
                      <w:i/>
                      <w:iCs/>
                      <w:color w:val="000000"/>
                      <w:sz w:val="18"/>
                      <w:szCs w:val="18"/>
                      <w:lang w:val="es-CR" w:eastAsia="es-CR"/>
                    </w:rPr>
                    <w:t>No aplica</w:t>
                  </w:r>
                </w:p>
              </w:tc>
              <w:tc>
                <w:tcPr>
                  <w:tcW w:w="939" w:type="dxa"/>
                  <w:tcBorders>
                    <w:top w:val="nil"/>
                    <w:left w:val="nil"/>
                    <w:bottom w:val="single" w:sz="8" w:space="0" w:color="auto"/>
                    <w:right w:val="single" w:sz="4" w:space="0" w:color="auto"/>
                  </w:tcBorders>
                  <w:shd w:val="clear" w:color="000000" w:fill="FFFFFF"/>
                  <w:noWrap/>
                  <w:vAlign w:val="center"/>
                  <w:hideMark/>
                </w:tcPr>
                <w:p w:rsidR="00726E08" w:rsidRPr="003C0F1F" w:rsidRDefault="00726E08" w:rsidP="00726E08">
                  <w:pPr>
                    <w:jc w:val="center"/>
                    <w:rPr>
                      <w:i/>
                      <w:iCs/>
                      <w:color w:val="000000"/>
                      <w:sz w:val="18"/>
                      <w:szCs w:val="18"/>
                      <w:lang w:val="es-CR" w:eastAsia="es-CR"/>
                    </w:rPr>
                  </w:pPr>
                  <w:r w:rsidRPr="003C0F1F">
                    <w:rPr>
                      <w:i/>
                      <w:iCs/>
                      <w:color w:val="000000"/>
                      <w:sz w:val="18"/>
                      <w:szCs w:val="18"/>
                      <w:lang w:val="es-CR" w:eastAsia="es-CR"/>
                    </w:rPr>
                    <w:t>Circ. Final</w:t>
                  </w:r>
                </w:p>
              </w:tc>
              <w:tc>
                <w:tcPr>
                  <w:tcW w:w="1114" w:type="dxa"/>
                  <w:tcBorders>
                    <w:top w:val="single" w:sz="8" w:space="0" w:color="auto"/>
                    <w:left w:val="nil"/>
                    <w:bottom w:val="single" w:sz="8" w:space="0" w:color="auto"/>
                    <w:right w:val="nil"/>
                  </w:tcBorders>
                  <w:shd w:val="clear" w:color="000000" w:fill="FFFFFF"/>
                  <w:noWrap/>
                  <w:vAlign w:val="center"/>
                  <w:hideMark/>
                </w:tcPr>
                <w:p w:rsidR="00726E08" w:rsidRPr="003C0F1F" w:rsidRDefault="00726E08" w:rsidP="00726E08">
                  <w:pPr>
                    <w:jc w:val="center"/>
                    <w:rPr>
                      <w:i/>
                      <w:iCs/>
                      <w:color w:val="000000"/>
                      <w:sz w:val="18"/>
                      <w:szCs w:val="18"/>
                      <w:lang w:val="es-CR" w:eastAsia="es-CR"/>
                    </w:rPr>
                  </w:pPr>
                  <w:r w:rsidRPr="003C0F1F">
                    <w:rPr>
                      <w:i/>
                      <w:iCs/>
                      <w:color w:val="000000"/>
                      <w:sz w:val="18"/>
                      <w:szCs w:val="18"/>
                      <w:lang w:val="es-CR" w:eastAsia="es-CR"/>
                    </w:rPr>
                    <w:t>Relación E-S</w:t>
                  </w:r>
                </w:p>
              </w:tc>
            </w:tr>
            <w:tr w:rsidR="00726E08" w:rsidRPr="003C0F1F" w:rsidTr="004F6745">
              <w:trPr>
                <w:trHeight w:val="300"/>
                <w:jc w:val="center"/>
              </w:trPr>
              <w:tc>
                <w:tcPr>
                  <w:tcW w:w="1061" w:type="dxa"/>
                  <w:tcBorders>
                    <w:top w:val="nil"/>
                    <w:left w:val="nil"/>
                    <w:bottom w:val="nil"/>
                    <w:right w:val="single" w:sz="8" w:space="0" w:color="auto"/>
                  </w:tcBorders>
                  <w:shd w:val="clear" w:color="000000" w:fill="FFFFFF"/>
                  <w:noWrap/>
                  <w:vAlign w:val="bottom"/>
                  <w:hideMark/>
                </w:tcPr>
                <w:p w:rsidR="00726E08" w:rsidRPr="003C0F1F" w:rsidRDefault="00726E08" w:rsidP="00726E08">
                  <w:pPr>
                    <w:rPr>
                      <w:color w:val="000000"/>
                      <w:sz w:val="18"/>
                      <w:szCs w:val="18"/>
                      <w:lang w:val="es-CR" w:eastAsia="es-CR"/>
                    </w:rPr>
                  </w:pPr>
                  <w:r w:rsidRPr="003C0F1F">
                    <w:rPr>
                      <w:color w:val="000000"/>
                      <w:sz w:val="18"/>
                      <w:szCs w:val="18"/>
                      <w:lang w:val="es-CR" w:eastAsia="es-CR"/>
                    </w:rPr>
                    <w:t> Global</w:t>
                  </w:r>
                </w:p>
              </w:tc>
              <w:tc>
                <w:tcPr>
                  <w:tcW w:w="595" w:type="dxa"/>
                  <w:tcBorders>
                    <w:top w:val="nil"/>
                    <w:left w:val="nil"/>
                    <w:bottom w:val="nil"/>
                    <w:right w:val="single" w:sz="4" w:space="0" w:color="auto"/>
                  </w:tcBorders>
                  <w:shd w:val="clear" w:color="000000" w:fill="FFFFFF"/>
                  <w:noWrap/>
                  <w:vAlign w:val="center"/>
                  <w:hideMark/>
                </w:tcPr>
                <w:p w:rsidR="00726E08" w:rsidRPr="003C0F1F" w:rsidRDefault="00726E08" w:rsidP="00726E08">
                  <w:pPr>
                    <w:jc w:val="center"/>
                    <w:rPr>
                      <w:i/>
                      <w:iCs/>
                      <w:color w:val="000000"/>
                      <w:sz w:val="18"/>
                      <w:szCs w:val="18"/>
                      <w:lang w:val="es-CR" w:eastAsia="es-CR"/>
                    </w:rPr>
                  </w:pPr>
                  <w:r w:rsidRPr="003C0F1F">
                    <w:rPr>
                      <w:i/>
                      <w:iCs/>
                      <w:color w:val="000000"/>
                      <w:sz w:val="18"/>
                      <w:szCs w:val="18"/>
                      <w:lang w:val="es-CR" w:eastAsia="es-CR"/>
                    </w:rPr>
                    <w:t>2017</w:t>
                  </w:r>
                </w:p>
              </w:tc>
              <w:tc>
                <w:tcPr>
                  <w:tcW w:w="1042" w:type="dxa"/>
                  <w:tcBorders>
                    <w:top w:val="nil"/>
                    <w:left w:val="nil"/>
                    <w:bottom w:val="nil"/>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1277</w:t>
                  </w:r>
                </w:p>
              </w:tc>
              <w:tc>
                <w:tcPr>
                  <w:tcW w:w="802" w:type="dxa"/>
                  <w:tcBorders>
                    <w:top w:val="nil"/>
                    <w:left w:val="nil"/>
                    <w:bottom w:val="nil"/>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1313</w:t>
                  </w:r>
                </w:p>
              </w:tc>
              <w:tc>
                <w:tcPr>
                  <w:tcW w:w="1107" w:type="dxa"/>
                  <w:tcBorders>
                    <w:top w:val="nil"/>
                    <w:left w:val="nil"/>
                    <w:bottom w:val="nil"/>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0</w:t>
                  </w:r>
                </w:p>
              </w:tc>
              <w:tc>
                <w:tcPr>
                  <w:tcW w:w="1089" w:type="dxa"/>
                  <w:tcBorders>
                    <w:top w:val="nil"/>
                    <w:left w:val="nil"/>
                    <w:bottom w:val="nil"/>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1553</w:t>
                  </w:r>
                </w:p>
              </w:tc>
              <w:tc>
                <w:tcPr>
                  <w:tcW w:w="914" w:type="dxa"/>
                  <w:tcBorders>
                    <w:top w:val="nil"/>
                    <w:left w:val="nil"/>
                    <w:bottom w:val="nil"/>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104</w:t>
                  </w:r>
                </w:p>
              </w:tc>
              <w:tc>
                <w:tcPr>
                  <w:tcW w:w="939" w:type="dxa"/>
                  <w:tcBorders>
                    <w:top w:val="nil"/>
                    <w:left w:val="nil"/>
                    <w:bottom w:val="nil"/>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933</w:t>
                  </w:r>
                </w:p>
              </w:tc>
              <w:tc>
                <w:tcPr>
                  <w:tcW w:w="1114" w:type="dxa"/>
                  <w:tcBorders>
                    <w:top w:val="nil"/>
                    <w:left w:val="nil"/>
                    <w:bottom w:val="nil"/>
                    <w:right w:val="nil"/>
                  </w:tcBorders>
                  <w:shd w:val="clear" w:color="000000" w:fill="FFFFFF"/>
                  <w:noWrap/>
                  <w:vAlign w:val="center"/>
                </w:tcPr>
                <w:p w:rsidR="00726E08" w:rsidRPr="003C0F1F" w:rsidRDefault="00987B0F" w:rsidP="00726E08">
                  <w:pPr>
                    <w:jc w:val="center"/>
                    <w:rPr>
                      <w:color w:val="000000"/>
                      <w:sz w:val="18"/>
                      <w:szCs w:val="18"/>
                      <w:lang w:val="es-CR" w:eastAsia="es-CR"/>
                    </w:rPr>
                  </w:pPr>
                  <w:r w:rsidRPr="003C0F1F">
                    <w:rPr>
                      <w:color w:val="000000"/>
                      <w:sz w:val="18"/>
                      <w:szCs w:val="18"/>
                      <w:lang w:val="es-CR" w:eastAsia="es-CR"/>
                    </w:rPr>
                    <w:t>1.26</w:t>
                  </w:r>
                </w:p>
              </w:tc>
            </w:tr>
            <w:tr w:rsidR="00726E08" w:rsidRPr="003C0F1F" w:rsidTr="004F6745">
              <w:trPr>
                <w:trHeight w:val="300"/>
                <w:jc w:val="center"/>
              </w:trPr>
              <w:tc>
                <w:tcPr>
                  <w:tcW w:w="1061" w:type="dxa"/>
                  <w:tcBorders>
                    <w:top w:val="nil"/>
                    <w:left w:val="nil"/>
                    <w:bottom w:val="nil"/>
                    <w:right w:val="single" w:sz="8" w:space="0" w:color="auto"/>
                  </w:tcBorders>
                  <w:shd w:val="clear" w:color="000000" w:fill="FFFFFF"/>
                  <w:noWrap/>
                  <w:vAlign w:val="bottom"/>
                  <w:hideMark/>
                </w:tcPr>
                <w:p w:rsidR="00726E08" w:rsidRPr="003C0F1F" w:rsidRDefault="00726E08" w:rsidP="00726E08">
                  <w:pPr>
                    <w:rPr>
                      <w:color w:val="000000"/>
                      <w:sz w:val="18"/>
                      <w:szCs w:val="18"/>
                      <w:lang w:val="es-CR" w:eastAsia="es-CR"/>
                    </w:rPr>
                  </w:pPr>
                  <w:r w:rsidRPr="003C0F1F">
                    <w:rPr>
                      <w:color w:val="000000"/>
                      <w:sz w:val="18"/>
                      <w:szCs w:val="18"/>
                      <w:lang w:val="es-CR" w:eastAsia="es-CR"/>
                    </w:rPr>
                    <w:t> </w:t>
                  </w:r>
                </w:p>
              </w:tc>
              <w:tc>
                <w:tcPr>
                  <w:tcW w:w="595" w:type="dxa"/>
                  <w:tcBorders>
                    <w:top w:val="nil"/>
                    <w:left w:val="nil"/>
                    <w:bottom w:val="nil"/>
                    <w:right w:val="single" w:sz="4" w:space="0" w:color="auto"/>
                  </w:tcBorders>
                  <w:shd w:val="clear" w:color="000000" w:fill="FFFFFF"/>
                  <w:noWrap/>
                  <w:vAlign w:val="center"/>
                  <w:hideMark/>
                </w:tcPr>
                <w:p w:rsidR="00726E08" w:rsidRPr="003C0F1F" w:rsidRDefault="00726E08" w:rsidP="00726E08">
                  <w:pPr>
                    <w:jc w:val="center"/>
                    <w:rPr>
                      <w:i/>
                      <w:iCs/>
                      <w:color w:val="000000"/>
                      <w:sz w:val="18"/>
                      <w:szCs w:val="18"/>
                      <w:lang w:val="es-CR" w:eastAsia="es-CR"/>
                    </w:rPr>
                  </w:pPr>
                  <w:r w:rsidRPr="003C0F1F">
                    <w:rPr>
                      <w:i/>
                      <w:iCs/>
                      <w:color w:val="000000"/>
                      <w:sz w:val="18"/>
                      <w:szCs w:val="18"/>
                      <w:lang w:val="es-CR" w:eastAsia="es-CR"/>
                    </w:rPr>
                    <w:t>2018</w:t>
                  </w:r>
                </w:p>
              </w:tc>
              <w:tc>
                <w:tcPr>
                  <w:tcW w:w="1042" w:type="dxa"/>
                  <w:tcBorders>
                    <w:top w:val="nil"/>
                    <w:left w:val="nil"/>
                    <w:bottom w:val="nil"/>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933</w:t>
                  </w:r>
                </w:p>
              </w:tc>
              <w:tc>
                <w:tcPr>
                  <w:tcW w:w="802" w:type="dxa"/>
                  <w:tcBorders>
                    <w:top w:val="nil"/>
                    <w:left w:val="nil"/>
                    <w:bottom w:val="nil"/>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1177</w:t>
                  </w:r>
                </w:p>
              </w:tc>
              <w:tc>
                <w:tcPr>
                  <w:tcW w:w="1107" w:type="dxa"/>
                  <w:tcBorders>
                    <w:top w:val="nil"/>
                    <w:left w:val="nil"/>
                    <w:bottom w:val="nil"/>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114</w:t>
                  </w:r>
                </w:p>
              </w:tc>
              <w:tc>
                <w:tcPr>
                  <w:tcW w:w="1089" w:type="dxa"/>
                  <w:tcBorders>
                    <w:top w:val="nil"/>
                    <w:left w:val="nil"/>
                    <w:bottom w:val="nil"/>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1177</w:t>
                  </w:r>
                </w:p>
              </w:tc>
              <w:tc>
                <w:tcPr>
                  <w:tcW w:w="914" w:type="dxa"/>
                  <w:tcBorders>
                    <w:top w:val="nil"/>
                    <w:left w:val="nil"/>
                    <w:bottom w:val="nil"/>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58</w:t>
                  </w:r>
                </w:p>
              </w:tc>
              <w:tc>
                <w:tcPr>
                  <w:tcW w:w="939" w:type="dxa"/>
                  <w:tcBorders>
                    <w:top w:val="nil"/>
                    <w:left w:val="nil"/>
                    <w:bottom w:val="nil"/>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989</w:t>
                  </w:r>
                </w:p>
              </w:tc>
              <w:tc>
                <w:tcPr>
                  <w:tcW w:w="1114" w:type="dxa"/>
                  <w:tcBorders>
                    <w:top w:val="nil"/>
                    <w:left w:val="nil"/>
                    <w:bottom w:val="nil"/>
                    <w:right w:val="nil"/>
                  </w:tcBorders>
                  <w:shd w:val="clear" w:color="000000" w:fill="FFFFFF"/>
                  <w:noWrap/>
                  <w:vAlign w:val="center"/>
                </w:tcPr>
                <w:p w:rsidR="00726E08" w:rsidRPr="003C0F1F" w:rsidRDefault="00987B0F" w:rsidP="00726E08">
                  <w:pPr>
                    <w:jc w:val="center"/>
                    <w:rPr>
                      <w:color w:val="000000"/>
                      <w:sz w:val="18"/>
                      <w:szCs w:val="18"/>
                      <w:lang w:val="es-CR" w:eastAsia="es-CR"/>
                    </w:rPr>
                  </w:pPr>
                  <w:r w:rsidRPr="003C0F1F">
                    <w:rPr>
                      <w:color w:val="000000"/>
                      <w:sz w:val="18"/>
                      <w:szCs w:val="18"/>
                      <w:lang w:val="es-CR" w:eastAsia="es-CR"/>
                    </w:rPr>
                    <w:t>0.96</w:t>
                  </w:r>
                </w:p>
              </w:tc>
            </w:tr>
            <w:tr w:rsidR="00726E08" w:rsidRPr="003C0F1F" w:rsidTr="004F6745">
              <w:trPr>
                <w:trHeight w:val="300"/>
                <w:jc w:val="center"/>
              </w:trPr>
              <w:tc>
                <w:tcPr>
                  <w:tcW w:w="1061" w:type="dxa"/>
                  <w:tcBorders>
                    <w:top w:val="nil"/>
                    <w:left w:val="nil"/>
                    <w:bottom w:val="single" w:sz="8" w:space="0" w:color="auto"/>
                    <w:right w:val="single" w:sz="8" w:space="0" w:color="auto"/>
                  </w:tcBorders>
                  <w:shd w:val="clear" w:color="000000" w:fill="FFFFFF"/>
                  <w:noWrap/>
                  <w:vAlign w:val="bottom"/>
                  <w:hideMark/>
                </w:tcPr>
                <w:p w:rsidR="00726E08" w:rsidRPr="003C0F1F" w:rsidRDefault="00726E08" w:rsidP="00726E08">
                  <w:pPr>
                    <w:rPr>
                      <w:color w:val="000000"/>
                      <w:sz w:val="18"/>
                      <w:szCs w:val="18"/>
                      <w:lang w:val="es-CR" w:eastAsia="es-CR"/>
                    </w:rPr>
                  </w:pPr>
                  <w:r w:rsidRPr="003C0F1F">
                    <w:rPr>
                      <w:color w:val="000000"/>
                      <w:sz w:val="18"/>
                      <w:szCs w:val="18"/>
                      <w:lang w:val="es-CR" w:eastAsia="es-CR"/>
                    </w:rPr>
                    <w:t> </w:t>
                  </w:r>
                </w:p>
              </w:tc>
              <w:tc>
                <w:tcPr>
                  <w:tcW w:w="595" w:type="dxa"/>
                  <w:tcBorders>
                    <w:top w:val="nil"/>
                    <w:left w:val="nil"/>
                    <w:bottom w:val="single" w:sz="8" w:space="0" w:color="auto"/>
                    <w:right w:val="single" w:sz="4" w:space="0" w:color="auto"/>
                  </w:tcBorders>
                  <w:shd w:val="clear" w:color="000000" w:fill="FFFFFF"/>
                  <w:noWrap/>
                  <w:vAlign w:val="center"/>
                  <w:hideMark/>
                </w:tcPr>
                <w:p w:rsidR="00726E08" w:rsidRPr="003C0F1F" w:rsidRDefault="00726E08" w:rsidP="00726E08">
                  <w:pPr>
                    <w:jc w:val="center"/>
                    <w:rPr>
                      <w:i/>
                      <w:iCs/>
                      <w:color w:val="000000"/>
                      <w:sz w:val="18"/>
                      <w:szCs w:val="18"/>
                      <w:lang w:val="es-CR" w:eastAsia="es-CR"/>
                    </w:rPr>
                  </w:pPr>
                  <w:r w:rsidRPr="003C0F1F">
                    <w:rPr>
                      <w:i/>
                      <w:iCs/>
                      <w:color w:val="000000"/>
                      <w:sz w:val="18"/>
                      <w:szCs w:val="18"/>
                      <w:lang w:val="es-CR" w:eastAsia="es-CR"/>
                    </w:rPr>
                    <w:t>2019</w:t>
                  </w:r>
                </w:p>
              </w:tc>
              <w:tc>
                <w:tcPr>
                  <w:tcW w:w="1042" w:type="dxa"/>
                  <w:tcBorders>
                    <w:top w:val="nil"/>
                    <w:left w:val="nil"/>
                    <w:bottom w:val="single" w:sz="8" w:space="0" w:color="auto"/>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989</w:t>
                  </w:r>
                </w:p>
              </w:tc>
              <w:tc>
                <w:tcPr>
                  <w:tcW w:w="802" w:type="dxa"/>
                  <w:tcBorders>
                    <w:top w:val="nil"/>
                    <w:left w:val="nil"/>
                    <w:bottom w:val="single" w:sz="8" w:space="0" w:color="auto"/>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1423</w:t>
                  </w:r>
                </w:p>
              </w:tc>
              <w:tc>
                <w:tcPr>
                  <w:tcW w:w="1107" w:type="dxa"/>
                  <w:tcBorders>
                    <w:top w:val="nil"/>
                    <w:left w:val="nil"/>
                    <w:bottom w:val="single" w:sz="8" w:space="0" w:color="auto"/>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45</w:t>
                  </w:r>
                </w:p>
              </w:tc>
              <w:tc>
                <w:tcPr>
                  <w:tcW w:w="1089" w:type="dxa"/>
                  <w:tcBorders>
                    <w:top w:val="nil"/>
                    <w:left w:val="nil"/>
                    <w:bottom w:val="single" w:sz="8" w:space="0" w:color="auto"/>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1525</w:t>
                  </w:r>
                </w:p>
              </w:tc>
              <w:tc>
                <w:tcPr>
                  <w:tcW w:w="914" w:type="dxa"/>
                  <w:tcBorders>
                    <w:top w:val="nil"/>
                    <w:left w:val="nil"/>
                    <w:bottom w:val="single" w:sz="8" w:space="0" w:color="auto"/>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1</w:t>
                  </w:r>
                </w:p>
              </w:tc>
              <w:tc>
                <w:tcPr>
                  <w:tcW w:w="939" w:type="dxa"/>
                  <w:tcBorders>
                    <w:top w:val="nil"/>
                    <w:left w:val="nil"/>
                    <w:bottom w:val="single" w:sz="8" w:space="0" w:color="auto"/>
                    <w:right w:val="single" w:sz="4" w:space="0" w:color="auto"/>
                  </w:tcBorders>
                  <w:shd w:val="clear" w:color="000000" w:fill="FFFFFF"/>
                  <w:noWrap/>
                  <w:vAlign w:val="center"/>
                  <w:hideMark/>
                </w:tcPr>
                <w:p w:rsidR="00726E08" w:rsidRPr="003C0F1F" w:rsidRDefault="00726E08" w:rsidP="00726E08">
                  <w:pPr>
                    <w:jc w:val="center"/>
                    <w:rPr>
                      <w:color w:val="000000"/>
                      <w:sz w:val="18"/>
                      <w:szCs w:val="18"/>
                      <w:lang w:val="es-CR" w:eastAsia="es-CR"/>
                    </w:rPr>
                  </w:pPr>
                  <w:r w:rsidRPr="003C0F1F">
                    <w:rPr>
                      <w:color w:val="000000"/>
                      <w:sz w:val="18"/>
                      <w:szCs w:val="18"/>
                      <w:lang w:val="es-CR" w:eastAsia="es-CR"/>
                    </w:rPr>
                    <w:t>931</w:t>
                  </w:r>
                </w:p>
              </w:tc>
              <w:tc>
                <w:tcPr>
                  <w:tcW w:w="1114" w:type="dxa"/>
                  <w:tcBorders>
                    <w:top w:val="nil"/>
                    <w:left w:val="nil"/>
                    <w:bottom w:val="single" w:sz="8" w:space="0" w:color="auto"/>
                    <w:right w:val="nil"/>
                  </w:tcBorders>
                  <w:shd w:val="clear" w:color="000000" w:fill="FFFFFF"/>
                  <w:noWrap/>
                  <w:vAlign w:val="center"/>
                </w:tcPr>
                <w:p w:rsidR="005D2130" w:rsidRPr="003C0F1F" w:rsidRDefault="00987B0F" w:rsidP="005D2130">
                  <w:pPr>
                    <w:jc w:val="center"/>
                    <w:rPr>
                      <w:color w:val="000000"/>
                      <w:sz w:val="18"/>
                      <w:szCs w:val="18"/>
                      <w:lang w:val="es-CR" w:eastAsia="es-CR"/>
                    </w:rPr>
                  </w:pPr>
                  <w:r w:rsidRPr="003C0F1F">
                    <w:rPr>
                      <w:color w:val="000000"/>
                      <w:sz w:val="18"/>
                      <w:szCs w:val="18"/>
                      <w:lang w:val="es-CR" w:eastAsia="es-CR"/>
                    </w:rPr>
                    <w:t>1.04</w:t>
                  </w:r>
                </w:p>
              </w:tc>
            </w:tr>
          </w:tbl>
          <w:p w:rsidR="001A33CC" w:rsidRPr="003C0F1F" w:rsidRDefault="001A33CC" w:rsidP="00FF1389">
            <w:pPr>
              <w:ind w:left="144" w:right="397"/>
              <w:jc w:val="both"/>
              <w:rPr>
                <w:sz w:val="20"/>
                <w:szCs w:val="20"/>
              </w:rPr>
            </w:pPr>
            <w:r w:rsidRPr="003C0F1F">
              <w:rPr>
                <w:sz w:val="20"/>
                <w:szCs w:val="20"/>
              </w:rPr>
              <w:t>(*) Los datos del 2019, son de carácter preliminar.</w:t>
            </w:r>
          </w:p>
          <w:p w:rsidR="001A33CC" w:rsidRPr="003C0F1F" w:rsidRDefault="001A33CC" w:rsidP="00FF1389">
            <w:pPr>
              <w:ind w:left="144"/>
              <w:rPr>
                <w:sz w:val="20"/>
                <w:szCs w:val="20"/>
                <w:lang w:val="es-CR" w:eastAsia="es-CR"/>
              </w:rPr>
            </w:pPr>
            <w:r w:rsidRPr="003C0F1F">
              <w:rPr>
                <w:b/>
                <w:sz w:val="20"/>
                <w:szCs w:val="20"/>
                <w:lang w:val="es-CR" w:eastAsia="es-CR"/>
              </w:rPr>
              <w:t>Fuente</w:t>
            </w:r>
            <w:r w:rsidRPr="003C0F1F">
              <w:rPr>
                <w:sz w:val="20"/>
                <w:szCs w:val="20"/>
                <w:lang w:val="es-CR" w:eastAsia="es-CR"/>
              </w:rPr>
              <w:t>: Elaboración propia con datos suministrados por el Subproceso de Estadística.</w:t>
            </w:r>
          </w:p>
          <w:p w:rsidR="007F31ED" w:rsidRDefault="007F31ED" w:rsidP="009E50A6">
            <w:pPr>
              <w:pStyle w:val="Epgrafe1"/>
              <w:spacing w:after="0"/>
              <w:jc w:val="both"/>
              <w:rPr>
                <w:b w:val="0"/>
                <w:bCs w:val="0"/>
                <w:color w:val="auto"/>
                <w:sz w:val="24"/>
                <w:szCs w:val="24"/>
                <w:lang w:val="es-CR" w:eastAsia="es-CR"/>
              </w:rPr>
            </w:pPr>
          </w:p>
          <w:p w:rsidR="003C0F1F" w:rsidRDefault="003C0F1F" w:rsidP="003C0F1F">
            <w:pPr>
              <w:rPr>
                <w:lang w:val="es-CR" w:eastAsia="es-CR"/>
              </w:rPr>
            </w:pPr>
          </w:p>
          <w:p w:rsidR="003C0F1F" w:rsidRDefault="003C0F1F" w:rsidP="003C0F1F">
            <w:pPr>
              <w:rPr>
                <w:lang w:val="es-CR" w:eastAsia="es-CR"/>
              </w:rPr>
            </w:pPr>
          </w:p>
          <w:p w:rsidR="003C0F1F" w:rsidRPr="003C0F1F" w:rsidRDefault="003C0F1F" w:rsidP="003C0F1F">
            <w:pPr>
              <w:rPr>
                <w:lang w:val="es-CR" w:eastAsia="es-CR"/>
              </w:rPr>
            </w:pPr>
          </w:p>
          <w:p w:rsidR="001D30CA" w:rsidRPr="003C0F1F" w:rsidRDefault="001D30CA" w:rsidP="004F6745">
            <w:pPr>
              <w:pStyle w:val="Epgrafe1"/>
              <w:spacing w:after="0"/>
              <w:jc w:val="both"/>
              <w:rPr>
                <w:sz w:val="24"/>
                <w:szCs w:val="24"/>
                <w:lang w:val="es-CR" w:eastAsia="es-CR"/>
              </w:rPr>
            </w:pPr>
            <w:r w:rsidRPr="003C0F1F">
              <w:rPr>
                <w:b w:val="0"/>
                <w:bCs w:val="0"/>
                <w:color w:val="auto"/>
                <w:sz w:val="24"/>
                <w:szCs w:val="24"/>
                <w:lang w:val="es-CR" w:eastAsia="es-CR"/>
              </w:rPr>
              <w:lastRenderedPageBreak/>
              <w:t xml:space="preserve">La tenencia de los casos entrados </w:t>
            </w:r>
            <w:r w:rsidR="00575A22" w:rsidRPr="003C0F1F">
              <w:rPr>
                <w:b w:val="0"/>
                <w:bCs w:val="0"/>
                <w:color w:val="auto"/>
                <w:sz w:val="24"/>
                <w:szCs w:val="24"/>
                <w:lang w:val="es-CR" w:eastAsia="es-CR"/>
              </w:rPr>
              <w:t xml:space="preserve">en Violencia Doméstica </w:t>
            </w:r>
            <w:r w:rsidRPr="003C0F1F">
              <w:rPr>
                <w:b w:val="0"/>
                <w:bCs w:val="0"/>
                <w:color w:val="auto"/>
                <w:sz w:val="24"/>
                <w:szCs w:val="24"/>
                <w:lang w:val="es-CR" w:eastAsia="es-CR"/>
              </w:rPr>
              <w:t xml:space="preserve">no muestra un patrón definido, ya que baja en el 2018 para repuntar en el 2019.  Así mismo, los casos terminados del 2017 (1227) al 2018 (845) registran un descenso para luego en el 2019 llegar a los 1100. </w:t>
            </w:r>
          </w:p>
          <w:p w:rsidR="00490911" w:rsidRPr="003C0F1F" w:rsidRDefault="00490911" w:rsidP="009F1531">
            <w:pPr>
              <w:rPr>
                <w:b/>
                <w:bCs/>
                <w:lang w:val="es-CR" w:eastAsia="es-CR"/>
              </w:rPr>
            </w:pPr>
          </w:p>
          <w:p w:rsidR="00723B09" w:rsidRPr="003C0F1F" w:rsidRDefault="00E335BE" w:rsidP="001D30CA">
            <w:pPr>
              <w:pStyle w:val="Epgrafe1"/>
              <w:spacing w:after="0"/>
              <w:jc w:val="both"/>
              <w:rPr>
                <w:sz w:val="24"/>
                <w:szCs w:val="24"/>
                <w:lang w:val="es-CR" w:eastAsia="es-CR"/>
              </w:rPr>
            </w:pPr>
            <w:r w:rsidRPr="003C0F1F">
              <w:rPr>
                <w:b w:val="0"/>
                <w:bCs w:val="0"/>
                <w:color w:val="auto"/>
                <w:sz w:val="24"/>
                <w:szCs w:val="24"/>
                <w:lang w:val="es-CR" w:eastAsia="es-CR"/>
              </w:rPr>
              <w:t xml:space="preserve">Como se despende </w:t>
            </w:r>
            <w:r w:rsidR="00275BBD" w:rsidRPr="003C0F1F">
              <w:rPr>
                <w:b w:val="0"/>
                <w:bCs w:val="0"/>
                <w:color w:val="auto"/>
                <w:sz w:val="24"/>
                <w:szCs w:val="24"/>
                <w:lang w:val="es-CR" w:eastAsia="es-CR"/>
              </w:rPr>
              <w:t>d</w:t>
            </w:r>
            <w:r w:rsidRPr="003C0F1F">
              <w:rPr>
                <w:b w:val="0"/>
                <w:bCs w:val="0"/>
                <w:color w:val="auto"/>
                <w:sz w:val="24"/>
                <w:szCs w:val="24"/>
                <w:lang w:val="es-CR" w:eastAsia="es-CR"/>
              </w:rPr>
              <w:t xml:space="preserve">el cuadro anterior, se viene registrando un aumento en el número de demandas nuevas, siendo el 2019, </w:t>
            </w:r>
            <w:r w:rsidR="00054E50" w:rsidRPr="003C0F1F">
              <w:rPr>
                <w:b w:val="0"/>
                <w:bCs w:val="0"/>
                <w:color w:val="auto"/>
                <w:sz w:val="24"/>
                <w:szCs w:val="24"/>
                <w:lang w:val="es-CR" w:eastAsia="es-CR"/>
              </w:rPr>
              <w:t>el año</w:t>
            </w:r>
            <w:r w:rsidRPr="003C0F1F">
              <w:rPr>
                <w:b w:val="0"/>
                <w:bCs w:val="0"/>
                <w:color w:val="auto"/>
                <w:sz w:val="24"/>
                <w:szCs w:val="24"/>
                <w:lang w:val="es-CR" w:eastAsia="es-CR"/>
              </w:rPr>
              <w:t xml:space="preserve"> </w:t>
            </w:r>
            <w:r w:rsidR="009D222F" w:rsidRPr="003C0F1F">
              <w:rPr>
                <w:b w:val="0"/>
                <w:bCs w:val="0"/>
                <w:color w:val="auto"/>
                <w:sz w:val="24"/>
                <w:szCs w:val="24"/>
                <w:lang w:val="es-CR" w:eastAsia="es-CR"/>
              </w:rPr>
              <w:t xml:space="preserve">que </w:t>
            </w:r>
            <w:r w:rsidRPr="003C0F1F">
              <w:rPr>
                <w:b w:val="0"/>
                <w:bCs w:val="0"/>
                <w:color w:val="auto"/>
                <w:sz w:val="24"/>
                <w:szCs w:val="24"/>
                <w:lang w:val="es-CR" w:eastAsia="es-CR"/>
              </w:rPr>
              <w:t>sobre</w:t>
            </w:r>
            <w:r w:rsidR="009D222F" w:rsidRPr="003C0F1F">
              <w:rPr>
                <w:b w:val="0"/>
                <w:bCs w:val="0"/>
                <w:color w:val="auto"/>
                <w:sz w:val="24"/>
                <w:szCs w:val="24"/>
                <w:lang w:val="es-CR" w:eastAsia="es-CR"/>
              </w:rPr>
              <w:t>p</w:t>
            </w:r>
            <w:r w:rsidRPr="003C0F1F">
              <w:rPr>
                <w:b w:val="0"/>
                <w:bCs w:val="0"/>
                <w:color w:val="auto"/>
                <w:sz w:val="24"/>
                <w:szCs w:val="24"/>
                <w:lang w:val="es-CR" w:eastAsia="es-CR"/>
              </w:rPr>
              <w:t xml:space="preserve">asa los 1000 casos, de igual forma se denota en los casos terminados un aumento </w:t>
            </w:r>
            <w:r w:rsidR="009B0EE6" w:rsidRPr="003C0F1F">
              <w:rPr>
                <w:b w:val="0"/>
                <w:bCs w:val="0"/>
                <w:color w:val="auto"/>
                <w:sz w:val="24"/>
                <w:szCs w:val="24"/>
                <w:lang w:val="es-CR" w:eastAsia="es-CR"/>
              </w:rPr>
              <w:t xml:space="preserve">en relación con el </w:t>
            </w:r>
            <w:r w:rsidRPr="003C0F1F">
              <w:rPr>
                <w:b w:val="0"/>
                <w:bCs w:val="0"/>
                <w:color w:val="auto"/>
                <w:sz w:val="24"/>
                <w:szCs w:val="24"/>
                <w:lang w:val="es-CR" w:eastAsia="es-CR"/>
              </w:rPr>
              <w:t>año anterior el cual es determinante para la baja en el circulante al concluir el 2019</w:t>
            </w:r>
            <w:r w:rsidR="00723B09" w:rsidRPr="003C0F1F">
              <w:rPr>
                <w:sz w:val="24"/>
                <w:szCs w:val="24"/>
                <w:lang w:val="es-CR" w:eastAsia="es-CR"/>
              </w:rPr>
              <w:t xml:space="preserve"> </w:t>
            </w:r>
          </w:p>
          <w:p w:rsidR="00E335BE" w:rsidRPr="003C0F1F" w:rsidRDefault="00E335BE" w:rsidP="00E335BE">
            <w:pPr>
              <w:rPr>
                <w:lang w:val="es-CR" w:eastAsia="es-CR"/>
              </w:rPr>
            </w:pPr>
          </w:p>
          <w:p w:rsidR="00C00BEB" w:rsidRPr="003C0F1F" w:rsidRDefault="00C00BEB" w:rsidP="00C00BEB">
            <w:pPr>
              <w:jc w:val="both"/>
              <w:rPr>
                <w:lang w:val="es-CR" w:eastAsia="es-CR"/>
              </w:rPr>
            </w:pPr>
            <w:r w:rsidRPr="003C0F1F">
              <w:rPr>
                <w:lang w:val="es-CR" w:eastAsia="es-CR"/>
              </w:rPr>
              <w:t xml:space="preserve">La relación entre casos entrados y salidos que se muestra en cuadro denota </w:t>
            </w:r>
            <w:r w:rsidR="009D222F" w:rsidRPr="003C0F1F">
              <w:rPr>
                <w:lang w:val="es-CR" w:eastAsia="es-CR"/>
              </w:rPr>
              <w:t>que,</w:t>
            </w:r>
            <w:r w:rsidRPr="003C0F1F">
              <w:rPr>
                <w:lang w:val="es-CR" w:eastAsia="es-CR"/>
              </w:rPr>
              <w:t xml:space="preserve"> en el caso de Violencia Doméstica, para los años 2017 y 2019, se ha logrado superar o al menos concluir la misma cantidad de casos entrados, no así para el 2018 que se terminan menos casos que los entrados.</w:t>
            </w:r>
          </w:p>
          <w:p w:rsidR="00C00BEB" w:rsidRPr="003C0F1F" w:rsidRDefault="00C00BEB" w:rsidP="00C00BEB">
            <w:pPr>
              <w:jc w:val="both"/>
              <w:rPr>
                <w:lang w:val="es-CR" w:eastAsia="es-CR"/>
              </w:rPr>
            </w:pPr>
          </w:p>
          <w:p w:rsidR="00162A51" w:rsidRPr="003C0F1F" w:rsidRDefault="00162A51" w:rsidP="00B536BF">
            <w:pPr>
              <w:jc w:val="both"/>
              <w:rPr>
                <w:lang w:val="es-CR" w:eastAsia="es-CR"/>
              </w:rPr>
            </w:pPr>
            <w:r w:rsidRPr="003C0F1F">
              <w:rPr>
                <w:lang w:val="es-CR" w:eastAsia="es-CR"/>
              </w:rPr>
              <w:t xml:space="preserve">Los casos entrados en materia de Familia muestran una tendencia que se podría decir estable </w:t>
            </w:r>
            <w:r w:rsidR="005D2130" w:rsidRPr="003C0F1F">
              <w:rPr>
                <w:lang w:val="es-CR" w:eastAsia="es-CR"/>
              </w:rPr>
              <w:t xml:space="preserve">o con pocas variaciones, </w:t>
            </w:r>
            <w:r w:rsidRPr="003C0F1F">
              <w:rPr>
                <w:lang w:val="es-CR" w:eastAsia="es-CR"/>
              </w:rPr>
              <w:t>en donde para estos tres años se ubican en un rango de los 330 a los 405, siendo el aumento más fuerte 66 casos al pasar del 2018 al 2019.</w:t>
            </w:r>
          </w:p>
          <w:p w:rsidR="00162A51" w:rsidRPr="003C0F1F" w:rsidRDefault="00162A51" w:rsidP="00B536BF">
            <w:pPr>
              <w:jc w:val="both"/>
              <w:rPr>
                <w:lang w:val="es-CR" w:eastAsia="es-CR"/>
              </w:rPr>
            </w:pPr>
          </w:p>
          <w:p w:rsidR="00E335BE" w:rsidRPr="003C0F1F" w:rsidRDefault="00E335BE" w:rsidP="00B536BF">
            <w:pPr>
              <w:jc w:val="both"/>
              <w:rPr>
                <w:lang w:val="es-CR" w:eastAsia="es-CR"/>
              </w:rPr>
            </w:pPr>
            <w:r w:rsidRPr="003C0F1F">
              <w:rPr>
                <w:lang w:val="es-CR" w:eastAsia="es-CR"/>
              </w:rPr>
              <w:t xml:space="preserve">En el caso de la materia de Familia, </w:t>
            </w:r>
            <w:r w:rsidR="00B536BF" w:rsidRPr="003C0F1F">
              <w:rPr>
                <w:lang w:val="es-CR" w:eastAsia="es-CR"/>
              </w:rPr>
              <w:t>durante el 2019, se registran 402 demandas, 66 más que el año anterior, al igual que en violencia doméstica, los casos terminados o concluidos contabilizan un aumento lo que de igual forma influye directamente en la reducción del circulante.</w:t>
            </w:r>
          </w:p>
          <w:p w:rsidR="00D90D87" w:rsidRPr="003C0F1F" w:rsidRDefault="00D90D87" w:rsidP="00B536BF">
            <w:pPr>
              <w:jc w:val="both"/>
              <w:rPr>
                <w:lang w:val="es-CR" w:eastAsia="es-CR"/>
              </w:rPr>
            </w:pPr>
          </w:p>
          <w:p w:rsidR="00C00BEB" w:rsidRPr="003C0F1F" w:rsidRDefault="00C00BEB" w:rsidP="00C00BEB">
            <w:pPr>
              <w:jc w:val="both"/>
              <w:rPr>
                <w:lang w:val="es-CR" w:eastAsia="es-CR"/>
              </w:rPr>
            </w:pPr>
            <w:r w:rsidRPr="003C0F1F">
              <w:rPr>
                <w:lang w:val="es-CR" w:eastAsia="es-CR"/>
              </w:rPr>
              <w:t xml:space="preserve">La relación entre casos entrados y salidos que se muestra en cuadro </w:t>
            </w:r>
            <w:r w:rsidR="004E6C9B" w:rsidRPr="003C0F1F">
              <w:rPr>
                <w:lang w:val="es-CR" w:eastAsia="es-CR"/>
              </w:rPr>
              <w:t>anterior</w:t>
            </w:r>
            <w:r w:rsidRPr="003C0F1F">
              <w:rPr>
                <w:lang w:val="es-CR" w:eastAsia="es-CR"/>
              </w:rPr>
              <w:t xml:space="preserve"> evidencia que la materia de familia </w:t>
            </w:r>
            <w:r w:rsidR="00FC6865" w:rsidRPr="003C0F1F">
              <w:rPr>
                <w:lang w:val="es-CR" w:eastAsia="es-CR"/>
              </w:rPr>
              <w:t>h</w:t>
            </w:r>
            <w:r w:rsidRPr="003C0F1F">
              <w:rPr>
                <w:lang w:val="es-CR" w:eastAsia="es-CR"/>
              </w:rPr>
              <w:t xml:space="preserve">a logrado </w:t>
            </w:r>
            <w:r w:rsidR="00124792" w:rsidRPr="003C0F1F">
              <w:rPr>
                <w:lang w:val="es-CR" w:eastAsia="es-CR"/>
              </w:rPr>
              <w:t xml:space="preserve">disminuir de forma consecutiva su circulante, ya que durante los tres años de análisis ha logrado terminar más casos de los que han entrado. </w:t>
            </w:r>
          </w:p>
          <w:p w:rsidR="00D90D87" w:rsidRPr="003C0F1F" w:rsidRDefault="00BE6639" w:rsidP="00B536BF">
            <w:pPr>
              <w:jc w:val="both"/>
              <w:rPr>
                <w:lang w:val="es-CR" w:eastAsia="es-CR"/>
              </w:rPr>
            </w:pPr>
            <w:r w:rsidRPr="003C0F1F">
              <w:rPr>
                <w:lang w:val="es-CR" w:eastAsia="es-CR"/>
              </w:rPr>
              <w:t xml:space="preserve">A nivel de carga global, se denota </w:t>
            </w:r>
            <w:r w:rsidR="001507F2" w:rsidRPr="003C0F1F">
              <w:rPr>
                <w:lang w:val="es-CR" w:eastAsia="es-CR"/>
              </w:rPr>
              <w:t xml:space="preserve">en </w:t>
            </w:r>
            <w:r w:rsidR="00402DF4" w:rsidRPr="003C0F1F">
              <w:rPr>
                <w:lang w:val="es-CR" w:eastAsia="es-CR"/>
              </w:rPr>
              <w:t xml:space="preserve">la relación de Entrados-Salidos, </w:t>
            </w:r>
            <w:r w:rsidR="00025D32" w:rsidRPr="003C0F1F">
              <w:rPr>
                <w:lang w:val="es-CR" w:eastAsia="es-CR"/>
              </w:rPr>
              <w:t>que,</w:t>
            </w:r>
            <w:r w:rsidR="00402DF4" w:rsidRPr="003C0F1F">
              <w:rPr>
                <w:lang w:val="es-CR" w:eastAsia="es-CR"/>
              </w:rPr>
              <w:t xml:space="preserve"> durante los años </w:t>
            </w:r>
            <w:r w:rsidR="00025D32" w:rsidRPr="003C0F1F">
              <w:rPr>
                <w:lang w:val="es-CR" w:eastAsia="es-CR"/>
              </w:rPr>
              <w:t>2017 y 2019, se logra disminuir el circulante, no así en el 2018, que por el contrario aumenta, siendo responsable de este incremento la materia de Violencia Doméstica, ya que en ese mismo año contabiliza una menor cantidad de casos terminado en relación con los casos entrados.</w:t>
            </w:r>
          </w:p>
          <w:p w:rsidR="00025D32" w:rsidRPr="003C0F1F" w:rsidRDefault="00025D32" w:rsidP="00B536BF">
            <w:pPr>
              <w:jc w:val="both"/>
              <w:rPr>
                <w:lang w:val="es-CR" w:eastAsia="es-CR"/>
              </w:rPr>
            </w:pPr>
          </w:p>
          <w:p w:rsidR="00FC6865" w:rsidRPr="003C0F1F" w:rsidRDefault="00FC6865" w:rsidP="00FC6865">
            <w:pPr>
              <w:jc w:val="both"/>
              <w:rPr>
                <w:lang w:val="es-CR" w:eastAsia="es-CR"/>
              </w:rPr>
            </w:pPr>
            <w:r w:rsidRPr="003C0F1F">
              <w:rPr>
                <w:lang w:val="es-CR" w:eastAsia="es-CR"/>
              </w:rPr>
              <w:t xml:space="preserve">Con el fin de analizar el despacho como un todo, en función de las materias en las que es competente, se analiza la carga de trabajo (ambas materias), dando como resultado que para el 2019, se registra la entrada más alta del período de estudio con 1423 casos, condescendiente con los movimientos individuales, los casos terminados ascienden a 1525 efecto que da como resultado que la carga de trabajo al concluir el año descienda, en un 6.2%, equivalente a 58 </w:t>
            </w:r>
            <w:r w:rsidR="005F3776" w:rsidRPr="003C0F1F">
              <w:rPr>
                <w:lang w:val="es-CR" w:eastAsia="es-CR"/>
              </w:rPr>
              <w:t>expedientes</w:t>
            </w:r>
            <w:r w:rsidRPr="003C0F1F">
              <w:rPr>
                <w:lang w:val="es-CR" w:eastAsia="es-CR"/>
              </w:rPr>
              <w:t xml:space="preserve"> menos en el 2019 en relación con el 2019.</w:t>
            </w:r>
            <w:r w:rsidRPr="003C0F1F">
              <w:rPr>
                <w:highlight w:val="yellow"/>
                <w:lang w:val="es-CR" w:eastAsia="es-CR"/>
              </w:rPr>
              <w:t xml:space="preserve"> </w:t>
            </w:r>
          </w:p>
          <w:p w:rsidR="00D43389" w:rsidRPr="003C0F1F" w:rsidRDefault="00D43389" w:rsidP="00FC6865">
            <w:pPr>
              <w:jc w:val="both"/>
              <w:rPr>
                <w:lang w:val="es-CR" w:eastAsia="es-CR"/>
              </w:rPr>
            </w:pPr>
          </w:p>
          <w:p w:rsidR="006C61BD" w:rsidRPr="003C0F1F" w:rsidRDefault="00D43389" w:rsidP="00FC6865">
            <w:pPr>
              <w:jc w:val="both"/>
              <w:rPr>
                <w:lang w:val="es-CR" w:eastAsia="es-CR"/>
              </w:rPr>
            </w:pPr>
            <w:r w:rsidRPr="003C0F1F">
              <w:rPr>
                <w:lang w:val="es-CR" w:eastAsia="es-CR"/>
              </w:rPr>
              <w:t>La carga de trabajo esta constituida por los casos pendientes de tr</w:t>
            </w:r>
            <w:r w:rsidR="00054E50" w:rsidRPr="003C0F1F">
              <w:rPr>
                <w:lang w:val="es-CR" w:eastAsia="es-CR"/>
              </w:rPr>
              <w:t>á</w:t>
            </w:r>
            <w:r w:rsidRPr="003C0F1F">
              <w:rPr>
                <w:lang w:val="es-CR" w:eastAsia="es-CR"/>
              </w:rPr>
              <w:t>mite al final del período</w:t>
            </w:r>
            <w:r w:rsidR="006C61BD" w:rsidRPr="003C0F1F">
              <w:rPr>
                <w:lang w:val="es-CR" w:eastAsia="es-CR"/>
              </w:rPr>
              <w:t xml:space="preserve"> (circulante)</w:t>
            </w:r>
            <w:r w:rsidRPr="003C0F1F">
              <w:rPr>
                <w:lang w:val="es-CR" w:eastAsia="es-CR"/>
              </w:rPr>
              <w:t xml:space="preserve">, </w:t>
            </w:r>
            <w:r w:rsidR="006C61BD" w:rsidRPr="003C0F1F">
              <w:rPr>
                <w:lang w:val="es-CR" w:eastAsia="es-CR"/>
              </w:rPr>
              <w:t>el cual es</w:t>
            </w:r>
            <w:r w:rsidRPr="003C0F1F">
              <w:rPr>
                <w:lang w:val="es-CR" w:eastAsia="es-CR"/>
              </w:rPr>
              <w:t xml:space="preserve"> con</w:t>
            </w:r>
            <w:r w:rsidR="006C61BD" w:rsidRPr="003C0F1F">
              <w:rPr>
                <w:lang w:val="es-CR" w:eastAsia="es-CR"/>
              </w:rPr>
              <w:t xml:space="preserve">stituido </w:t>
            </w:r>
            <w:r w:rsidRPr="003C0F1F">
              <w:rPr>
                <w:lang w:val="es-CR" w:eastAsia="es-CR"/>
              </w:rPr>
              <w:t xml:space="preserve">según </w:t>
            </w:r>
            <w:r w:rsidR="006C61BD" w:rsidRPr="003C0F1F">
              <w:rPr>
                <w:lang w:val="es-CR" w:eastAsia="es-CR"/>
              </w:rPr>
              <w:t xml:space="preserve">sea la fase en que se encuentre. </w:t>
            </w:r>
            <w:r w:rsidRPr="003C0F1F">
              <w:rPr>
                <w:lang w:val="es-CR" w:eastAsia="es-CR"/>
              </w:rPr>
              <w:t>el siguiente cuadro</w:t>
            </w:r>
            <w:r w:rsidR="006C61BD" w:rsidRPr="003C0F1F">
              <w:rPr>
                <w:lang w:val="es-CR" w:eastAsia="es-CR"/>
              </w:rPr>
              <w:t xml:space="preserve"> muestra el estado del circulante para ambas materias:</w:t>
            </w:r>
          </w:p>
          <w:p w:rsidR="006C61BD" w:rsidRPr="003C0F1F" w:rsidRDefault="006C61BD" w:rsidP="00FC6865">
            <w:pPr>
              <w:jc w:val="both"/>
              <w:rPr>
                <w:lang w:val="es-CR" w:eastAsia="es-CR"/>
              </w:rPr>
            </w:pPr>
          </w:p>
          <w:p w:rsidR="00D43389" w:rsidRDefault="00D43389" w:rsidP="00D43389">
            <w:pPr>
              <w:jc w:val="center"/>
              <w:rPr>
                <w:b/>
                <w:lang w:val="es-CR" w:eastAsia="es-CR"/>
              </w:rPr>
            </w:pPr>
          </w:p>
          <w:p w:rsidR="003C0F1F" w:rsidRPr="003C0F1F" w:rsidRDefault="003C0F1F" w:rsidP="00D43389">
            <w:pPr>
              <w:jc w:val="center"/>
              <w:rPr>
                <w:b/>
                <w:lang w:val="es-CR" w:eastAsia="es-CR"/>
              </w:rPr>
            </w:pPr>
          </w:p>
          <w:p w:rsidR="00D43389" w:rsidRPr="003C0F1F" w:rsidRDefault="00D43389" w:rsidP="00D43389">
            <w:pPr>
              <w:jc w:val="center"/>
              <w:rPr>
                <w:b/>
                <w:lang w:val="es-CR" w:eastAsia="es-CR"/>
              </w:rPr>
            </w:pPr>
            <w:r w:rsidRPr="003C0F1F">
              <w:rPr>
                <w:b/>
                <w:lang w:val="es-CR" w:eastAsia="es-CR"/>
              </w:rPr>
              <w:lastRenderedPageBreak/>
              <w:t>Cuadro 2</w:t>
            </w:r>
          </w:p>
          <w:p w:rsidR="00D43389" w:rsidRPr="003C0F1F" w:rsidRDefault="00D43389" w:rsidP="00D43389">
            <w:pPr>
              <w:jc w:val="center"/>
              <w:rPr>
                <w:b/>
                <w:lang w:val="es-CR" w:eastAsia="es-CR"/>
              </w:rPr>
            </w:pPr>
            <w:r w:rsidRPr="003C0F1F">
              <w:rPr>
                <w:b/>
                <w:lang w:val="es-CR" w:eastAsia="es-CR"/>
              </w:rPr>
              <w:t>Estado del Circulante por fase para las materias de Violencia Doméstica y  Familia del Juzgado de Familia y Violencia Doméstica del II Circuito Judicial de Guanacaste, Sede Nicoya, durante el periodo 2017-2019</w:t>
            </w:r>
            <w:r w:rsidRPr="003C0F1F">
              <w:rPr>
                <w:b/>
                <w:vertAlign w:val="superscript"/>
                <w:lang w:val="es-CR" w:eastAsia="es-CR"/>
              </w:rPr>
              <w:t>(*)</w:t>
            </w:r>
          </w:p>
          <w:p w:rsidR="00D43389" w:rsidRPr="003C0F1F" w:rsidRDefault="00D43389" w:rsidP="00FC6865">
            <w:pPr>
              <w:jc w:val="both"/>
              <w:rPr>
                <w:lang w:val="es-CR" w:eastAsia="es-CR"/>
              </w:rPr>
            </w:pPr>
          </w:p>
          <w:tbl>
            <w:tblPr>
              <w:tblpPr w:leftFromText="141" w:rightFromText="141" w:vertAnchor="text" w:horzAnchor="margin" w:tblpY="-187"/>
              <w:tblOverlap w:val="never"/>
              <w:tblW w:w="8860" w:type="dxa"/>
              <w:tblLayout w:type="fixed"/>
              <w:tblCellMar>
                <w:left w:w="70" w:type="dxa"/>
                <w:right w:w="70" w:type="dxa"/>
              </w:tblCellMar>
              <w:tblLook w:val="04A0"/>
            </w:tblPr>
            <w:tblGrid>
              <w:gridCol w:w="1493"/>
              <w:gridCol w:w="696"/>
              <w:gridCol w:w="1135"/>
              <w:gridCol w:w="1134"/>
              <w:gridCol w:w="1418"/>
              <w:gridCol w:w="1221"/>
              <w:gridCol w:w="1763"/>
            </w:tblGrid>
            <w:tr w:rsidR="00FD0D2F" w:rsidRPr="003C0F1F" w:rsidTr="00D43389">
              <w:trPr>
                <w:trHeight w:val="291"/>
              </w:trPr>
              <w:tc>
                <w:tcPr>
                  <w:tcW w:w="1493" w:type="dxa"/>
                  <w:tcBorders>
                    <w:top w:val="nil"/>
                    <w:left w:val="nil"/>
                    <w:bottom w:val="nil"/>
                    <w:right w:val="nil"/>
                  </w:tcBorders>
                  <w:shd w:val="clear" w:color="000000" w:fill="FFFFFF"/>
                  <w:noWrap/>
                  <w:vAlign w:val="bottom"/>
                  <w:hideMark/>
                </w:tcPr>
                <w:p w:rsidR="00D43389" w:rsidRPr="003C0F1F" w:rsidRDefault="00D43389" w:rsidP="00D43389">
                  <w:pPr>
                    <w:rPr>
                      <w:color w:val="000000"/>
                      <w:sz w:val="22"/>
                      <w:szCs w:val="22"/>
                      <w:lang w:val="es-CR" w:eastAsia="es-CR"/>
                    </w:rPr>
                  </w:pPr>
                </w:p>
              </w:tc>
              <w:tc>
                <w:tcPr>
                  <w:tcW w:w="696" w:type="dxa"/>
                  <w:tcBorders>
                    <w:top w:val="nil"/>
                    <w:left w:val="nil"/>
                    <w:bottom w:val="nil"/>
                    <w:right w:val="nil"/>
                  </w:tcBorders>
                  <w:shd w:val="clear" w:color="000000" w:fill="FFFFFF"/>
                  <w:noWrap/>
                  <w:vAlign w:val="bottom"/>
                  <w:hideMark/>
                </w:tcPr>
                <w:p w:rsidR="00D43389" w:rsidRPr="003C0F1F" w:rsidRDefault="00D43389" w:rsidP="00D43389">
                  <w:pPr>
                    <w:rPr>
                      <w:b/>
                      <w:bCs/>
                      <w:color w:val="000000"/>
                      <w:sz w:val="22"/>
                      <w:szCs w:val="22"/>
                      <w:lang w:val="es-CR" w:eastAsia="es-CR"/>
                    </w:rPr>
                  </w:pPr>
                  <w:r w:rsidRPr="003C0F1F">
                    <w:rPr>
                      <w:b/>
                      <w:bCs/>
                      <w:color w:val="000000"/>
                      <w:sz w:val="22"/>
                      <w:szCs w:val="22"/>
                      <w:lang w:val="es-CR" w:eastAsia="es-CR"/>
                    </w:rPr>
                    <w:t> </w:t>
                  </w:r>
                </w:p>
              </w:tc>
              <w:tc>
                <w:tcPr>
                  <w:tcW w:w="1135" w:type="dxa"/>
                  <w:tcBorders>
                    <w:top w:val="nil"/>
                    <w:left w:val="nil"/>
                    <w:bottom w:val="nil"/>
                    <w:right w:val="nil"/>
                  </w:tcBorders>
                  <w:shd w:val="clear" w:color="000000" w:fill="FFFFFF"/>
                  <w:noWrap/>
                  <w:vAlign w:val="bottom"/>
                  <w:hideMark/>
                </w:tcPr>
                <w:p w:rsidR="00D43389" w:rsidRPr="003C0F1F" w:rsidRDefault="00D43389" w:rsidP="00D43389">
                  <w:pPr>
                    <w:rPr>
                      <w:b/>
                      <w:bCs/>
                      <w:color w:val="000000"/>
                      <w:sz w:val="22"/>
                      <w:szCs w:val="22"/>
                      <w:lang w:val="es-CR" w:eastAsia="es-CR"/>
                    </w:rPr>
                  </w:pPr>
                  <w:r w:rsidRPr="003C0F1F">
                    <w:rPr>
                      <w:b/>
                      <w:bCs/>
                      <w:color w:val="000000"/>
                      <w:sz w:val="22"/>
                      <w:szCs w:val="22"/>
                      <w:lang w:val="es-CR" w:eastAsia="es-CR"/>
                    </w:rPr>
                    <w:t> </w:t>
                  </w:r>
                </w:p>
              </w:tc>
              <w:tc>
                <w:tcPr>
                  <w:tcW w:w="5536"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43389" w:rsidRPr="003C0F1F" w:rsidRDefault="00D43389" w:rsidP="00D43389">
                  <w:pPr>
                    <w:jc w:val="center"/>
                    <w:rPr>
                      <w:b/>
                      <w:bCs/>
                      <w:color w:val="000000"/>
                      <w:sz w:val="22"/>
                      <w:szCs w:val="22"/>
                      <w:lang w:val="es-CR" w:eastAsia="es-CR"/>
                    </w:rPr>
                  </w:pPr>
                  <w:r w:rsidRPr="003C0F1F">
                    <w:rPr>
                      <w:b/>
                      <w:bCs/>
                      <w:color w:val="000000"/>
                      <w:sz w:val="22"/>
                      <w:szCs w:val="22"/>
                      <w:lang w:val="es-CR" w:eastAsia="es-CR"/>
                    </w:rPr>
                    <w:t>Fases del Circulante (Activos)</w:t>
                  </w:r>
                </w:p>
              </w:tc>
            </w:tr>
            <w:tr w:rsidR="00D43389" w:rsidRPr="003C0F1F" w:rsidTr="00D43389">
              <w:trPr>
                <w:trHeight w:val="652"/>
              </w:trPr>
              <w:tc>
                <w:tcPr>
                  <w:tcW w:w="1493" w:type="dxa"/>
                  <w:vMerge w:val="restart"/>
                  <w:tcBorders>
                    <w:top w:val="single" w:sz="8" w:space="0" w:color="auto"/>
                    <w:left w:val="single" w:sz="8" w:space="0" w:color="auto"/>
                    <w:bottom w:val="single" w:sz="8" w:space="0" w:color="000000"/>
                    <w:right w:val="single" w:sz="8" w:space="0" w:color="auto"/>
                  </w:tcBorders>
                  <w:shd w:val="clear" w:color="000000" w:fill="FFF2CC"/>
                  <w:noWrap/>
                  <w:vAlign w:val="center"/>
                  <w:hideMark/>
                </w:tcPr>
                <w:p w:rsidR="00D43389" w:rsidRPr="003C0F1F" w:rsidRDefault="00D43389" w:rsidP="00D43389">
                  <w:pPr>
                    <w:jc w:val="center"/>
                    <w:rPr>
                      <w:b/>
                      <w:bCs/>
                      <w:color w:val="000000"/>
                      <w:sz w:val="22"/>
                      <w:szCs w:val="22"/>
                      <w:lang w:val="es-CR" w:eastAsia="es-CR"/>
                    </w:rPr>
                  </w:pPr>
                  <w:r w:rsidRPr="003C0F1F">
                    <w:rPr>
                      <w:b/>
                      <w:bCs/>
                      <w:color w:val="000000"/>
                      <w:sz w:val="22"/>
                      <w:szCs w:val="22"/>
                      <w:lang w:val="es-CR" w:eastAsia="es-CR"/>
                    </w:rPr>
                    <w:t>Violencia Doméstica</w:t>
                  </w:r>
                </w:p>
              </w:tc>
              <w:tc>
                <w:tcPr>
                  <w:tcW w:w="696" w:type="dxa"/>
                  <w:tcBorders>
                    <w:top w:val="single" w:sz="8" w:space="0" w:color="auto"/>
                    <w:left w:val="nil"/>
                    <w:bottom w:val="single" w:sz="8" w:space="0" w:color="auto"/>
                    <w:right w:val="single" w:sz="4" w:space="0" w:color="auto"/>
                  </w:tcBorders>
                  <w:shd w:val="clear" w:color="000000" w:fill="FFF2CC"/>
                  <w:noWrap/>
                  <w:vAlign w:val="center"/>
                  <w:hideMark/>
                </w:tcPr>
                <w:p w:rsidR="00D43389" w:rsidRPr="003C0F1F" w:rsidRDefault="00D43389" w:rsidP="00D43389">
                  <w:pPr>
                    <w:jc w:val="center"/>
                    <w:rPr>
                      <w:b/>
                      <w:bCs/>
                      <w:color w:val="000000"/>
                      <w:sz w:val="22"/>
                      <w:szCs w:val="22"/>
                      <w:lang w:val="es-CR" w:eastAsia="es-CR"/>
                    </w:rPr>
                  </w:pPr>
                  <w:r w:rsidRPr="003C0F1F">
                    <w:rPr>
                      <w:b/>
                      <w:bCs/>
                      <w:color w:val="000000"/>
                      <w:sz w:val="22"/>
                      <w:szCs w:val="22"/>
                      <w:lang w:val="es-CR" w:eastAsia="es-CR"/>
                    </w:rPr>
                    <w:t>Año</w:t>
                  </w:r>
                </w:p>
              </w:tc>
              <w:tc>
                <w:tcPr>
                  <w:tcW w:w="1135" w:type="dxa"/>
                  <w:tcBorders>
                    <w:top w:val="single" w:sz="8" w:space="0" w:color="auto"/>
                    <w:left w:val="nil"/>
                    <w:bottom w:val="single" w:sz="8" w:space="0" w:color="auto"/>
                    <w:right w:val="nil"/>
                  </w:tcBorders>
                  <w:shd w:val="clear" w:color="000000" w:fill="FFF2CC"/>
                  <w:noWrap/>
                  <w:vAlign w:val="center"/>
                  <w:hideMark/>
                </w:tcPr>
                <w:p w:rsidR="00D43389" w:rsidRPr="003C0F1F" w:rsidRDefault="00D43389" w:rsidP="00D43389">
                  <w:pPr>
                    <w:jc w:val="center"/>
                    <w:rPr>
                      <w:b/>
                      <w:bCs/>
                      <w:color w:val="000000"/>
                      <w:sz w:val="22"/>
                      <w:szCs w:val="22"/>
                      <w:lang w:val="es-CR" w:eastAsia="es-CR"/>
                    </w:rPr>
                  </w:pPr>
                  <w:r w:rsidRPr="003C0F1F">
                    <w:rPr>
                      <w:b/>
                      <w:bCs/>
                      <w:color w:val="000000"/>
                      <w:sz w:val="22"/>
                      <w:szCs w:val="22"/>
                      <w:lang w:val="es-CR" w:eastAsia="es-CR"/>
                    </w:rPr>
                    <w:t>Circ. Final</w:t>
                  </w:r>
                </w:p>
              </w:tc>
              <w:tc>
                <w:tcPr>
                  <w:tcW w:w="1134" w:type="dxa"/>
                  <w:tcBorders>
                    <w:top w:val="nil"/>
                    <w:left w:val="single" w:sz="8" w:space="0" w:color="auto"/>
                    <w:bottom w:val="single" w:sz="8" w:space="0" w:color="auto"/>
                    <w:right w:val="single" w:sz="4" w:space="0" w:color="auto"/>
                  </w:tcBorders>
                  <w:shd w:val="clear" w:color="000000" w:fill="FFF2CC"/>
                  <w:noWrap/>
                  <w:vAlign w:val="center"/>
                  <w:hideMark/>
                </w:tcPr>
                <w:p w:rsidR="00D43389" w:rsidRPr="003C0F1F" w:rsidRDefault="00D43389" w:rsidP="00D43389">
                  <w:pPr>
                    <w:jc w:val="center"/>
                    <w:rPr>
                      <w:b/>
                      <w:bCs/>
                      <w:color w:val="000000"/>
                      <w:sz w:val="22"/>
                      <w:szCs w:val="22"/>
                      <w:lang w:val="es-CR" w:eastAsia="es-CR"/>
                    </w:rPr>
                  </w:pPr>
                  <w:r w:rsidRPr="003C0F1F">
                    <w:rPr>
                      <w:b/>
                      <w:bCs/>
                      <w:color w:val="000000"/>
                      <w:sz w:val="22"/>
                      <w:szCs w:val="22"/>
                      <w:lang w:val="es-CR" w:eastAsia="es-CR"/>
                    </w:rPr>
                    <w:t>Demanda</w:t>
                  </w:r>
                </w:p>
              </w:tc>
              <w:tc>
                <w:tcPr>
                  <w:tcW w:w="1418" w:type="dxa"/>
                  <w:tcBorders>
                    <w:top w:val="nil"/>
                    <w:left w:val="nil"/>
                    <w:bottom w:val="single" w:sz="8" w:space="0" w:color="auto"/>
                    <w:right w:val="single" w:sz="4" w:space="0" w:color="auto"/>
                  </w:tcBorders>
                  <w:shd w:val="clear" w:color="000000" w:fill="FFF2CC"/>
                  <w:noWrap/>
                  <w:vAlign w:val="center"/>
                  <w:hideMark/>
                </w:tcPr>
                <w:p w:rsidR="00D43389" w:rsidRPr="003C0F1F" w:rsidRDefault="00D43389" w:rsidP="00D43389">
                  <w:pPr>
                    <w:jc w:val="center"/>
                    <w:rPr>
                      <w:b/>
                      <w:bCs/>
                      <w:color w:val="000000"/>
                      <w:sz w:val="22"/>
                      <w:szCs w:val="22"/>
                      <w:lang w:val="es-CR" w:eastAsia="es-CR"/>
                    </w:rPr>
                  </w:pPr>
                  <w:r w:rsidRPr="003C0F1F">
                    <w:rPr>
                      <w:b/>
                      <w:bCs/>
                      <w:color w:val="000000"/>
                      <w:sz w:val="22"/>
                      <w:szCs w:val="22"/>
                      <w:lang w:val="es-CR" w:eastAsia="es-CR"/>
                    </w:rPr>
                    <w:t>Demostrativo</w:t>
                  </w:r>
                </w:p>
              </w:tc>
              <w:tc>
                <w:tcPr>
                  <w:tcW w:w="1221" w:type="dxa"/>
                  <w:tcBorders>
                    <w:top w:val="nil"/>
                    <w:left w:val="nil"/>
                    <w:bottom w:val="single" w:sz="8" w:space="0" w:color="auto"/>
                    <w:right w:val="single" w:sz="4" w:space="0" w:color="auto"/>
                  </w:tcBorders>
                  <w:shd w:val="clear" w:color="000000" w:fill="FFF2CC"/>
                  <w:noWrap/>
                  <w:vAlign w:val="center"/>
                  <w:hideMark/>
                </w:tcPr>
                <w:p w:rsidR="00D43389" w:rsidRPr="003C0F1F" w:rsidRDefault="00D43389" w:rsidP="00D43389">
                  <w:pPr>
                    <w:jc w:val="center"/>
                    <w:rPr>
                      <w:b/>
                      <w:bCs/>
                      <w:color w:val="000000"/>
                      <w:sz w:val="22"/>
                      <w:szCs w:val="22"/>
                      <w:lang w:val="es-CR" w:eastAsia="es-CR"/>
                    </w:rPr>
                  </w:pPr>
                  <w:r w:rsidRPr="003C0F1F">
                    <w:rPr>
                      <w:b/>
                      <w:bCs/>
                      <w:color w:val="000000"/>
                      <w:sz w:val="22"/>
                      <w:szCs w:val="22"/>
                      <w:lang w:val="es-CR" w:eastAsia="es-CR"/>
                    </w:rPr>
                    <w:t>Conclusiva</w:t>
                  </w:r>
                </w:p>
              </w:tc>
              <w:tc>
                <w:tcPr>
                  <w:tcW w:w="1763" w:type="dxa"/>
                  <w:tcBorders>
                    <w:top w:val="nil"/>
                    <w:left w:val="nil"/>
                    <w:bottom w:val="single" w:sz="8" w:space="0" w:color="auto"/>
                    <w:right w:val="single" w:sz="8" w:space="0" w:color="auto"/>
                  </w:tcBorders>
                  <w:shd w:val="clear" w:color="000000" w:fill="FFF2CC"/>
                  <w:vAlign w:val="center"/>
                  <w:hideMark/>
                </w:tcPr>
                <w:p w:rsidR="00D43389" w:rsidRPr="003C0F1F" w:rsidRDefault="00D43389" w:rsidP="00D43389">
                  <w:pPr>
                    <w:jc w:val="center"/>
                    <w:rPr>
                      <w:b/>
                      <w:bCs/>
                      <w:color w:val="000000"/>
                      <w:sz w:val="22"/>
                      <w:szCs w:val="22"/>
                      <w:lang w:val="es-CR" w:eastAsia="es-CR"/>
                    </w:rPr>
                  </w:pPr>
                  <w:r w:rsidRPr="003C0F1F">
                    <w:rPr>
                      <w:b/>
                      <w:bCs/>
                      <w:color w:val="000000"/>
                      <w:sz w:val="22"/>
                      <w:szCs w:val="22"/>
                      <w:lang w:val="es-CR" w:eastAsia="es-CR"/>
                    </w:rPr>
                    <w:t>Seguimiento Medidas</w:t>
                  </w:r>
                </w:p>
              </w:tc>
            </w:tr>
            <w:tr w:rsidR="00D43389" w:rsidRPr="003C0F1F" w:rsidTr="00D43389">
              <w:trPr>
                <w:trHeight w:val="279"/>
              </w:trPr>
              <w:tc>
                <w:tcPr>
                  <w:tcW w:w="1493" w:type="dxa"/>
                  <w:vMerge/>
                  <w:tcBorders>
                    <w:top w:val="single" w:sz="8" w:space="0" w:color="auto"/>
                    <w:left w:val="single" w:sz="8" w:space="0" w:color="auto"/>
                    <w:bottom w:val="single" w:sz="8" w:space="0" w:color="000000"/>
                    <w:right w:val="single" w:sz="8" w:space="0" w:color="auto"/>
                  </w:tcBorders>
                  <w:vAlign w:val="center"/>
                  <w:hideMark/>
                </w:tcPr>
                <w:p w:rsidR="00D43389" w:rsidRPr="003C0F1F" w:rsidRDefault="00D43389" w:rsidP="00D43389">
                  <w:pPr>
                    <w:rPr>
                      <w:b/>
                      <w:bCs/>
                      <w:color w:val="000000"/>
                      <w:sz w:val="22"/>
                      <w:szCs w:val="22"/>
                      <w:lang w:val="es-CR" w:eastAsia="es-CR"/>
                    </w:rPr>
                  </w:pPr>
                </w:p>
              </w:tc>
              <w:tc>
                <w:tcPr>
                  <w:tcW w:w="696" w:type="dxa"/>
                  <w:tcBorders>
                    <w:top w:val="nil"/>
                    <w:left w:val="nil"/>
                    <w:bottom w:val="nil"/>
                    <w:right w:val="single" w:sz="4" w:space="0" w:color="auto"/>
                  </w:tcBorders>
                  <w:shd w:val="clear" w:color="000000" w:fill="FFF2CC"/>
                  <w:noWrap/>
                  <w:vAlign w:val="center"/>
                  <w:hideMark/>
                </w:tcPr>
                <w:p w:rsidR="00D43389" w:rsidRPr="003C0F1F" w:rsidRDefault="00D43389" w:rsidP="00D43389">
                  <w:pPr>
                    <w:jc w:val="center"/>
                    <w:rPr>
                      <w:i/>
                      <w:iCs/>
                      <w:color w:val="000000"/>
                      <w:sz w:val="22"/>
                      <w:szCs w:val="22"/>
                      <w:lang w:val="es-CR" w:eastAsia="es-CR"/>
                    </w:rPr>
                  </w:pPr>
                  <w:r w:rsidRPr="003C0F1F">
                    <w:rPr>
                      <w:i/>
                      <w:iCs/>
                      <w:color w:val="000000"/>
                      <w:sz w:val="22"/>
                      <w:szCs w:val="22"/>
                      <w:lang w:val="es-CR" w:eastAsia="es-CR"/>
                    </w:rPr>
                    <w:t>2017</w:t>
                  </w:r>
                </w:p>
              </w:tc>
              <w:tc>
                <w:tcPr>
                  <w:tcW w:w="1135" w:type="dxa"/>
                  <w:tcBorders>
                    <w:top w:val="nil"/>
                    <w:left w:val="nil"/>
                    <w:bottom w:val="nil"/>
                    <w:right w:val="nil"/>
                  </w:tcBorders>
                  <w:shd w:val="clear" w:color="000000" w:fill="FFF2CC"/>
                  <w:noWrap/>
                  <w:vAlign w:val="center"/>
                  <w:hideMark/>
                </w:tcPr>
                <w:p w:rsidR="00D43389" w:rsidRPr="003C0F1F" w:rsidRDefault="00D43389" w:rsidP="00D43389">
                  <w:pPr>
                    <w:jc w:val="center"/>
                    <w:rPr>
                      <w:color w:val="000000"/>
                      <w:sz w:val="22"/>
                      <w:szCs w:val="22"/>
                      <w:lang w:val="es-CR" w:eastAsia="es-CR"/>
                    </w:rPr>
                  </w:pPr>
                  <w:r w:rsidRPr="003C0F1F">
                    <w:rPr>
                      <w:color w:val="000000"/>
                      <w:sz w:val="22"/>
                      <w:szCs w:val="22"/>
                      <w:lang w:val="es-CR" w:eastAsia="es-CR"/>
                    </w:rPr>
                    <w:t>640</w:t>
                  </w:r>
                </w:p>
              </w:tc>
              <w:tc>
                <w:tcPr>
                  <w:tcW w:w="1134" w:type="dxa"/>
                  <w:tcBorders>
                    <w:top w:val="nil"/>
                    <w:left w:val="single" w:sz="8" w:space="0" w:color="auto"/>
                    <w:bottom w:val="nil"/>
                    <w:right w:val="single" w:sz="4" w:space="0" w:color="auto"/>
                  </w:tcBorders>
                  <w:shd w:val="clear" w:color="000000" w:fill="FFF2CC"/>
                  <w:noWrap/>
                  <w:vAlign w:val="bottom"/>
                  <w:hideMark/>
                </w:tcPr>
                <w:p w:rsidR="00D43389" w:rsidRPr="003C0F1F" w:rsidRDefault="00D43389" w:rsidP="00D43389">
                  <w:pPr>
                    <w:jc w:val="center"/>
                    <w:rPr>
                      <w:color w:val="000000"/>
                      <w:sz w:val="22"/>
                      <w:szCs w:val="22"/>
                      <w:lang w:val="es-CR" w:eastAsia="es-CR"/>
                    </w:rPr>
                  </w:pPr>
                  <w:r w:rsidRPr="003C0F1F">
                    <w:rPr>
                      <w:color w:val="000000"/>
                      <w:sz w:val="22"/>
                      <w:szCs w:val="22"/>
                      <w:lang w:val="es-CR" w:eastAsia="es-CR"/>
                    </w:rPr>
                    <w:t>381</w:t>
                  </w:r>
                </w:p>
              </w:tc>
              <w:tc>
                <w:tcPr>
                  <w:tcW w:w="1418" w:type="dxa"/>
                  <w:tcBorders>
                    <w:top w:val="nil"/>
                    <w:left w:val="nil"/>
                    <w:bottom w:val="nil"/>
                    <w:right w:val="single" w:sz="4" w:space="0" w:color="auto"/>
                  </w:tcBorders>
                  <w:shd w:val="clear" w:color="000000" w:fill="FFF2CC"/>
                  <w:noWrap/>
                  <w:vAlign w:val="bottom"/>
                  <w:hideMark/>
                </w:tcPr>
                <w:p w:rsidR="00D43389" w:rsidRPr="003C0F1F" w:rsidRDefault="00D43389" w:rsidP="00D43389">
                  <w:pPr>
                    <w:jc w:val="center"/>
                    <w:rPr>
                      <w:color w:val="000000"/>
                      <w:sz w:val="22"/>
                      <w:szCs w:val="22"/>
                      <w:lang w:val="es-CR" w:eastAsia="es-CR"/>
                    </w:rPr>
                  </w:pPr>
                  <w:r w:rsidRPr="003C0F1F">
                    <w:rPr>
                      <w:color w:val="000000"/>
                      <w:sz w:val="22"/>
                      <w:szCs w:val="22"/>
                      <w:lang w:val="es-CR" w:eastAsia="es-CR"/>
                    </w:rPr>
                    <w:t>8</w:t>
                  </w:r>
                </w:p>
              </w:tc>
              <w:tc>
                <w:tcPr>
                  <w:tcW w:w="1221" w:type="dxa"/>
                  <w:tcBorders>
                    <w:top w:val="nil"/>
                    <w:left w:val="nil"/>
                    <w:bottom w:val="nil"/>
                    <w:right w:val="single" w:sz="4" w:space="0" w:color="auto"/>
                  </w:tcBorders>
                  <w:shd w:val="clear" w:color="000000" w:fill="FFF2CC"/>
                  <w:noWrap/>
                  <w:vAlign w:val="bottom"/>
                  <w:hideMark/>
                </w:tcPr>
                <w:p w:rsidR="00D43389" w:rsidRPr="003C0F1F" w:rsidRDefault="00D43389" w:rsidP="00D43389">
                  <w:pPr>
                    <w:jc w:val="center"/>
                    <w:rPr>
                      <w:color w:val="000000"/>
                      <w:sz w:val="22"/>
                      <w:szCs w:val="22"/>
                      <w:lang w:val="es-CR" w:eastAsia="es-CR"/>
                    </w:rPr>
                  </w:pPr>
                  <w:r w:rsidRPr="003C0F1F">
                    <w:rPr>
                      <w:color w:val="000000"/>
                      <w:sz w:val="22"/>
                      <w:szCs w:val="22"/>
                      <w:lang w:val="es-CR" w:eastAsia="es-CR"/>
                    </w:rPr>
                    <w:t>10</w:t>
                  </w:r>
                </w:p>
              </w:tc>
              <w:tc>
                <w:tcPr>
                  <w:tcW w:w="1763" w:type="dxa"/>
                  <w:tcBorders>
                    <w:top w:val="nil"/>
                    <w:left w:val="nil"/>
                    <w:bottom w:val="nil"/>
                    <w:right w:val="single" w:sz="8" w:space="0" w:color="auto"/>
                  </w:tcBorders>
                  <w:shd w:val="clear" w:color="000000" w:fill="FFF2CC"/>
                  <w:noWrap/>
                  <w:vAlign w:val="bottom"/>
                  <w:hideMark/>
                </w:tcPr>
                <w:p w:rsidR="00D43389" w:rsidRPr="003C0F1F" w:rsidRDefault="00D43389" w:rsidP="00D43389">
                  <w:pPr>
                    <w:jc w:val="center"/>
                    <w:rPr>
                      <w:color w:val="000000"/>
                      <w:sz w:val="22"/>
                      <w:szCs w:val="22"/>
                      <w:lang w:val="es-CR" w:eastAsia="es-CR"/>
                    </w:rPr>
                  </w:pPr>
                  <w:r w:rsidRPr="003C0F1F">
                    <w:rPr>
                      <w:color w:val="000000"/>
                      <w:sz w:val="22"/>
                      <w:szCs w:val="22"/>
                      <w:lang w:val="es-CR" w:eastAsia="es-CR"/>
                    </w:rPr>
                    <w:t>241</w:t>
                  </w:r>
                </w:p>
              </w:tc>
            </w:tr>
            <w:tr w:rsidR="00D43389" w:rsidRPr="003C0F1F" w:rsidTr="00D43389">
              <w:trPr>
                <w:trHeight w:val="279"/>
              </w:trPr>
              <w:tc>
                <w:tcPr>
                  <w:tcW w:w="1493" w:type="dxa"/>
                  <w:vMerge/>
                  <w:tcBorders>
                    <w:top w:val="single" w:sz="8" w:space="0" w:color="auto"/>
                    <w:left w:val="single" w:sz="8" w:space="0" w:color="auto"/>
                    <w:bottom w:val="single" w:sz="8" w:space="0" w:color="000000"/>
                    <w:right w:val="single" w:sz="8" w:space="0" w:color="auto"/>
                  </w:tcBorders>
                  <w:vAlign w:val="center"/>
                  <w:hideMark/>
                </w:tcPr>
                <w:p w:rsidR="00D43389" w:rsidRPr="003C0F1F" w:rsidRDefault="00D43389" w:rsidP="00D43389">
                  <w:pPr>
                    <w:rPr>
                      <w:b/>
                      <w:bCs/>
                      <w:color w:val="000000"/>
                      <w:sz w:val="22"/>
                      <w:szCs w:val="22"/>
                      <w:lang w:val="es-CR" w:eastAsia="es-CR"/>
                    </w:rPr>
                  </w:pPr>
                </w:p>
              </w:tc>
              <w:tc>
                <w:tcPr>
                  <w:tcW w:w="696" w:type="dxa"/>
                  <w:tcBorders>
                    <w:top w:val="nil"/>
                    <w:left w:val="nil"/>
                    <w:bottom w:val="nil"/>
                    <w:right w:val="single" w:sz="4" w:space="0" w:color="auto"/>
                  </w:tcBorders>
                  <w:shd w:val="clear" w:color="000000" w:fill="FFF2CC"/>
                  <w:noWrap/>
                  <w:vAlign w:val="center"/>
                  <w:hideMark/>
                </w:tcPr>
                <w:p w:rsidR="00D43389" w:rsidRPr="003C0F1F" w:rsidRDefault="00D43389" w:rsidP="00D43389">
                  <w:pPr>
                    <w:jc w:val="center"/>
                    <w:rPr>
                      <w:i/>
                      <w:iCs/>
                      <w:color w:val="000000"/>
                      <w:sz w:val="22"/>
                      <w:szCs w:val="22"/>
                      <w:lang w:val="es-CR" w:eastAsia="es-CR"/>
                    </w:rPr>
                  </w:pPr>
                  <w:r w:rsidRPr="003C0F1F">
                    <w:rPr>
                      <w:i/>
                      <w:iCs/>
                      <w:color w:val="000000"/>
                      <w:sz w:val="22"/>
                      <w:szCs w:val="22"/>
                      <w:lang w:val="es-CR" w:eastAsia="es-CR"/>
                    </w:rPr>
                    <w:t>2018</w:t>
                  </w:r>
                </w:p>
              </w:tc>
              <w:tc>
                <w:tcPr>
                  <w:tcW w:w="1135" w:type="dxa"/>
                  <w:tcBorders>
                    <w:top w:val="nil"/>
                    <w:left w:val="nil"/>
                    <w:bottom w:val="nil"/>
                    <w:right w:val="nil"/>
                  </w:tcBorders>
                  <w:shd w:val="clear" w:color="000000" w:fill="FFF2CC"/>
                  <w:noWrap/>
                  <w:vAlign w:val="center"/>
                  <w:hideMark/>
                </w:tcPr>
                <w:p w:rsidR="00D43389" w:rsidRPr="003C0F1F" w:rsidRDefault="00D43389" w:rsidP="00D43389">
                  <w:pPr>
                    <w:jc w:val="center"/>
                    <w:rPr>
                      <w:color w:val="000000"/>
                      <w:sz w:val="22"/>
                      <w:szCs w:val="22"/>
                      <w:lang w:val="es-CR" w:eastAsia="es-CR"/>
                    </w:rPr>
                  </w:pPr>
                  <w:r w:rsidRPr="003C0F1F">
                    <w:rPr>
                      <w:color w:val="000000"/>
                      <w:sz w:val="22"/>
                      <w:szCs w:val="22"/>
                      <w:lang w:val="es-CR" w:eastAsia="es-CR"/>
                    </w:rPr>
                    <w:t>720</w:t>
                  </w:r>
                </w:p>
              </w:tc>
              <w:tc>
                <w:tcPr>
                  <w:tcW w:w="1134" w:type="dxa"/>
                  <w:tcBorders>
                    <w:top w:val="nil"/>
                    <w:left w:val="single" w:sz="8" w:space="0" w:color="auto"/>
                    <w:bottom w:val="nil"/>
                    <w:right w:val="single" w:sz="4" w:space="0" w:color="auto"/>
                  </w:tcBorders>
                  <w:shd w:val="clear" w:color="000000" w:fill="FFF2CC"/>
                  <w:noWrap/>
                  <w:vAlign w:val="bottom"/>
                  <w:hideMark/>
                </w:tcPr>
                <w:p w:rsidR="00D43389" w:rsidRPr="003C0F1F" w:rsidRDefault="00D43389" w:rsidP="00D43389">
                  <w:pPr>
                    <w:jc w:val="center"/>
                    <w:rPr>
                      <w:color w:val="000000"/>
                      <w:sz w:val="22"/>
                      <w:szCs w:val="22"/>
                      <w:lang w:val="es-CR" w:eastAsia="es-CR"/>
                    </w:rPr>
                  </w:pPr>
                  <w:r w:rsidRPr="003C0F1F">
                    <w:rPr>
                      <w:color w:val="000000"/>
                      <w:sz w:val="22"/>
                      <w:szCs w:val="22"/>
                      <w:lang w:val="es-CR" w:eastAsia="es-CR"/>
                    </w:rPr>
                    <w:t>503</w:t>
                  </w:r>
                </w:p>
              </w:tc>
              <w:tc>
                <w:tcPr>
                  <w:tcW w:w="1418" w:type="dxa"/>
                  <w:tcBorders>
                    <w:top w:val="nil"/>
                    <w:left w:val="nil"/>
                    <w:bottom w:val="nil"/>
                    <w:right w:val="single" w:sz="4" w:space="0" w:color="auto"/>
                  </w:tcBorders>
                  <w:shd w:val="clear" w:color="000000" w:fill="FFF2CC"/>
                  <w:noWrap/>
                  <w:vAlign w:val="bottom"/>
                  <w:hideMark/>
                </w:tcPr>
                <w:p w:rsidR="00D43389" w:rsidRPr="003C0F1F" w:rsidRDefault="00D43389" w:rsidP="00D43389">
                  <w:pPr>
                    <w:jc w:val="center"/>
                    <w:rPr>
                      <w:color w:val="000000"/>
                      <w:sz w:val="22"/>
                      <w:szCs w:val="22"/>
                      <w:lang w:val="es-CR" w:eastAsia="es-CR"/>
                    </w:rPr>
                  </w:pPr>
                  <w:r w:rsidRPr="003C0F1F">
                    <w:rPr>
                      <w:color w:val="000000"/>
                      <w:sz w:val="22"/>
                      <w:szCs w:val="22"/>
                      <w:lang w:val="es-CR" w:eastAsia="es-CR"/>
                    </w:rPr>
                    <w:t>4</w:t>
                  </w:r>
                </w:p>
              </w:tc>
              <w:tc>
                <w:tcPr>
                  <w:tcW w:w="1221" w:type="dxa"/>
                  <w:tcBorders>
                    <w:top w:val="nil"/>
                    <w:left w:val="nil"/>
                    <w:bottom w:val="nil"/>
                    <w:right w:val="single" w:sz="4" w:space="0" w:color="auto"/>
                  </w:tcBorders>
                  <w:shd w:val="clear" w:color="000000" w:fill="FFF2CC"/>
                  <w:noWrap/>
                  <w:vAlign w:val="bottom"/>
                  <w:hideMark/>
                </w:tcPr>
                <w:p w:rsidR="00D43389" w:rsidRPr="003C0F1F" w:rsidRDefault="00D43389" w:rsidP="00D43389">
                  <w:pPr>
                    <w:jc w:val="center"/>
                    <w:rPr>
                      <w:color w:val="000000"/>
                      <w:sz w:val="22"/>
                      <w:szCs w:val="22"/>
                      <w:lang w:val="es-CR" w:eastAsia="es-CR"/>
                    </w:rPr>
                  </w:pPr>
                  <w:r w:rsidRPr="003C0F1F">
                    <w:rPr>
                      <w:color w:val="000000"/>
                      <w:sz w:val="22"/>
                      <w:szCs w:val="22"/>
                      <w:lang w:val="es-CR" w:eastAsia="es-CR"/>
                    </w:rPr>
                    <w:t>15</w:t>
                  </w:r>
                </w:p>
              </w:tc>
              <w:tc>
                <w:tcPr>
                  <w:tcW w:w="1763" w:type="dxa"/>
                  <w:tcBorders>
                    <w:top w:val="nil"/>
                    <w:left w:val="nil"/>
                    <w:bottom w:val="nil"/>
                    <w:right w:val="single" w:sz="8" w:space="0" w:color="auto"/>
                  </w:tcBorders>
                  <w:shd w:val="clear" w:color="000000" w:fill="FFF2CC"/>
                  <w:noWrap/>
                  <w:vAlign w:val="bottom"/>
                  <w:hideMark/>
                </w:tcPr>
                <w:p w:rsidR="00D43389" w:rsidRPr="003C0F1F" w:rsidRDefault="00D43389" w:rsidP="00D43389">
                  <w:pPr>
                    <w:jc w:val="center"/>
                    <w:rPr>
                      <w:color w:val="000000"/>
                      <w:sz w:val="22"/>
                      <w:szCs w:val="22"/>
                      <w:lang w:val="es-CR" w:eastAsia="es-CR"/>
                    </w:rPr>
                  </w:pPr>
                  <w:r w:rsidRPr="003C0F1F">
                    <w:rPr>
                      <w:color w:val="000000"/>
                      <w:sz w:val="22"/>
                      <w:szCs w:val="22"/>
                      <w:lang w:val="es-CR" w:eastAsia="es-CR"/>
                    </w:rPr>
                    <w:t>198</w:t>
                  </w:r>
                </w:p>
              </w:tc>
            </w:tr>
            <w:tr w:rsidR="00D43389" w:rsidRPr="003C0F1F" w:rsidTr="00D43389">
              <w:trPr>
                <w:trHeight w:val="291"/>
              </w:trPr>
              <w:tc>
                <w:tcPr>
                  <w:tcW w:w="1493" w:type="dxa"/>
                  <w:vMerge/>
                  <w:tcBorders>
                    <w:top w:val="single" w:sz="8" w:space="0" w:color="auto"/>
                    <w:left w:val="single" w:sz="8" w:space="0" w:color="auto"/>
                    <w:bottom w:val="single" w:sz="8" w:space="0" w:color="000000"/>
                    <w:right w:val="single" w:sz="8" w:space="0" w:color="auto"/>
                  </w:tcBorders>
                  <w:vAlign w:val="center"/>
                  <w:hideMark/>
                </w:tcPr>
                <w:p w:rsidR="00D43389" w:rsidRPr="003C0F1F" w:rsidRDefault="00D43389" w:rsidP="00D43389">
                  <w:pPr>
                    <w:rPr>
                      <w:b/>
                      <w:bCs/>
                      <w:color w:val="000000"/>
                      <w:sz w:val="22"/>
                      <w:szCs w:val="22"/>
                      <w:lang w:val="es-CR" w:eastAsia="es-CR"/>
                    </w:rPr>
                  </w:pPr>
                </w:p>
              </w:tc>
              <w:tc>
                <w:tcPr>
                  <w:tcW w:w="696" w:type="dxa"/>
                  <w:tcBorders>
                    <w:top w:val="nil"/>
                    <w:left w:val="nil"/>
                    <w:bottom w:val="single" w:sz="8" w:space="0" w:color="auto"/>
                    <w:right w:val="single" w:sz="4" w:space="0" w:color="auto"/>
                  </w:tcBorders>
                  <w:shd w:val="clear" w:color="000000" w:fill="FFF2CC"/>
                  <w:noWrap/>
                  <w:vAlign w:val="center"/>
                  <w:hideMark/>
                </w:tcPr>
                <w:p w:rsidR="00D43389" w:rsidRPr="003C0F1F" w:rsidRDefault="00D43389" w:rsidP="00D43389">
                  <w:pPr>
                    <w:jc w:val="center"/>
                    <w:rPr>
                      <w:i/>
                      <w:iCs/>
                      <w:color w:val="000000"/>
                      <w:sz w:val="22"/>
                      <w:szCs w:val="22"/>
                      <w:lang w:val="es-CR" w:eastAsia="es-CR"/>
                    </w:rPr>
                  </w:pPr>
                  <w:r w:rsidRPr="003C0F1F">
                    <w:rPr>
                      <w:i/>
                      <w:iCs/>
                      <w:color w:val="000000"/>
                      <w:sz w:val="22"/>
                      <w:szCs w:val="22"/>
                      <w:lang w:val="es-CR" w:eastAsia="es-CR"/>
                    </w:rPr>
                    <w:t>2019</w:t>
                  </w:r>
                </w:p>
              </w:tc>
              <w:tc>
                <w:tcPr>
                  <w:tcW w:w="1135" w:type="dxa"/>
                  <w:tcBorders>
                    <w:top w:val="nil"/>
                    <w:left w:val="nil"/>
                    <w:bottom w:val="single" w:sz="8" w:space="0" w:color="auto"/>
                    <w:right w:val="nil"/>
                  </w:tcBorders>
                  <w:shd w:val="clear" w:color="000000" w:fill="FFF2CC"/>
                  <w:noWrap/>
                  <w:vAlign w:val="center"/>
                  <w:hideMark/>
                </w:tcPr>
                <w:p w:rsidR="00D43389" w:rsidRPr="003C0F1F" w:rsidRDefault="00D43389" w:rsidP="00D43389">
                  <w:pPr>
                    <w:jc w:val="center"/>
                    <w:rPr>
                      <w:color w:val="000000"/>
                      <w:sz w:val="22"/>
                      <w:szCs w:val="22"/>
                      <w:lang w:val="es-CR" w:eastAsia="es-CR"/>
                    </w:rPr>
                  </w:pPr>
                  <w:r w:rsidRPr="003C0F1F">
                    <w:rPr>
                      <w:color w:val="000000"/>
                      <w:sz w:val="22"/>
                      <w:szCs w:val="22"/>
                      <w:lang w:val="es-CR" w:eastAsia="es-CR"/>
                    </w:rPr>
                    <w:t>686</w:t>
                  </w:r>
                </w:p>
              </w:tc>
              <w:tc>
                <w:tcPr>
                  <w:tcW w:w="1134" w:type="dxa"/>
                  <w:tcBorders>
                    <w:top w:val="nil"/>
                    <w:left w:val="single" w:sz="8" w:space="0" w:color="auto"/>
                    <w:bottom w:val="nil"/>
                    <w:right w:val="single" w:sz="4" w:space="0" w:color="auto"/>
                  </w:tcBorders>
                  <w:shd w:val="clear" w:color="000000" w:fill="FFF2CC"/>
                  <w:noWrap/>
                  <w:vAlign w:val="bottom"/>
                  <w:hideMark/>
                </w:tcPr>
                <w:p w:rsidR="00D43389" w:rsidRPr="003C0F1F" w:rsidRDefault="00D43389" w:rsidP="00D43389">
                  <w:pPr>
                    <w:jc w:val="center"/>
                    <w:rPr>
                      <w:color w:val="000000"/>
                      <w:sz w:val="22"/>
                      <w:szCs w:val="22"/>
                      <w:lang w:val="es-CR" w:eastAsia="es-CR"/>
                    </w:rPr>
                  </w:pPr>
                  <w:r w:rsidRPr="003C0F1F">
                    <w:rPr>
                      <w:color w:val="000000"/>
                      <w:sz w:val="22"/>
                      <w:szCs w:val="22"/>
                      <w:lang w:val="es-CR" w:eastAsia="es-CR"/>
                    </w:rPr>
                    <w:t>493</w:t>
                  </w:r>
                </w:p>
              </w:tc>
              <w:tc>
                <w:tcPr>
                  <w:tcW w:w="1418" w:type="dxa"/>
                  <w:tcBorders>
                    <w:top w:val="nil"/>
                    <w:left w:val="nil"/>
                    <w:bottom w:val="nil"/>
                    <w:right w:val="single" w:sz="4" w:space="0" w:color="auto"/>
                  </w:tcBorders>
                  <w:shd w:val="clear" w:color="000000" w:fill="FFF2CC"/>
                  <w:noWrap/>
                  <w:vAlign w:val="bottom"/>
                  <w:hideMark/>
                </w:tcPr>
                <w:p w:rsidR="00D43389" w:rsidRPr="003C0F1F" w:rsidRDefault="00D43389" w:rsidP="00D43389">
                  <w:pPr>
                    <w:jc w:val="center"/>
                    <w:rPr>
                      <w:color w:val="000000"/>
                      <w:sz w:val="22"/>
                      <w:szCs w:val="22"/>
                      <w:lang w:val="es-CR" w:eastAsia="es-CR"/>
                    </w:rPr>
                  </w:pPr>
                  <w:r w:rsidRPr="003C0F1F">
                    <w:rPr>
                      <w:color w:val="000000"/>
                      <w:sz w:val="22"/>
                      <w:szCs w:val="22"/>
                      <w:lang w:val="es-CR" w:eastAsia="es-CR"/>
                    </w:rPr>
                    <w:t>0</w:t>
                  </w:r>
                </w:p>
              </w:tc>
              <w:tc>
                <w:tcPr>
                  <w:tcW w:w="1221" w:type="dxa"/>
                  <w:tcBorders>
                    <w:top w:val="nil"/>
                    <w:left w:val="nil"/>
                    <w:bottom w:val="nil"/>
                    <w:right w:val="single" w:sz="4" w:space="0" w:color="auto"/>
                  </w:tcBorders>
                  <w:shd w:val="clear" w:color="000000" w:fill="FFF2CC"/>
                  <w:noWrap/>
                  <w:vAlign w:val="bottom"/>
                  <w:hideMark/>
                </w:tcPr>
                <w:p w:rsidR="00D43389" w:rsidRPr="003C0F1F" w:rsidRDefault="00D43389" w:rsidP="00D43389">
                  <w:pPr>
                    <w:jc w:val="center"/>
                    <w:rPr>
                      <w:color w:val="000000"/>
                      <w:sz w:val="22"/>
                      <w:szCs w:val="22"/>
                      <w:lang w:val="es-CR" w:eastAsia="es-CR"/>
                    </w:rPr>
                  </w:pPr>
                  <w:r w:rsidRPr="003C0F1F">
                    <w:rPr>
                      <w:color w:val="000000"/>
                      <w:sz w:val="22"/>
                      <w:szCs w:val="22"/>
                      <w:lang w:val="es-CR" w:eastAsia="es-CR"/>
                    </w:rPr>
                    <w:t>23</w:t>
                  </w:r>
                </w:p>
              </w:tc>
              <w:tc>
                <w:tcPr>
                  <w:tcW w:w="1763" w:type="dxa"/>
                  <w:tcBorders>
                    <w:top w:val="nil"/>
                    <w:left w:val="nil"/>
                    <w:bottom w:val="nil"/>
                    <w:right w:val="single" w:sz="8" w:space="0" w:color="auto"/>
                  </w:tcBorders>
                  <w:shd w:val="clear" w:color="000000" w:fill="FFF2CC"/>
                  <w:noWrap/>
                  <w:vAlign w:val="bottom"/>
                  <w:hideMark/>
                </w:tcPr>
                <w:p w:rsidR="00D43389" w:rsidRPr="003C0F1F" w:rsidRDefault="00D43389" w:rsidP="00D43389">
                  <w:pPr>
                    <w:jc w:val="center"/>
                    <w:rPr>
                      <w:color w:val="000000"/>
                      <w:sz w:val="22"/>
                      <w:szCs w:val="22"/>
                      <w:lang w:val="es-CR" w:eastAsia="es-CR"/>
                    </w:rPr>
                  </w:pPr>
                  <w:r w:rsidRPr="003C0F1F">
                    <w:rPr>
                      <w:color w:val="000000"/>
                      <w:sz w:val="22"/>
                      <w:szCs w:val="22"/>
                      <w:lang w:val="es-CR" w:eastAsia="es-CR"/>
                    </w:rPr>
                    <w:t>170</w:t>
                  </w:r>
                </w:p>
              </w:tc>
            </w:tr>
            <w:tr w:rsidR="00D43389" w:rsidRPr="003C0F1F" w:rsidTr="00D43389">
              <w:trPr>
                <w:trHeight w:val="291"/>
              </w:trPr>
              <w:tc>
                <w:tcPr>
                  <w:tcW w:w="1493" w:type="dxa"/>
                  <w:vMerge w:val="restart"/>
                  <w:tcBorders>
                    <w:top w:val="nil"/>
                    <w:left w:val="single" w:sz="8" w:space="0" w:color="auto"/>
                    <w:bottom w:val="single" w:sz="8" w:space="0" w:color="000000"/>
                    <w:right w:val="single" w:sz="8" w:space="0" w:color="auto"/>
                  </w:tcBorders>
                  <w:shd w:val="clear" w:color="000000" w:fill="D6DCE4"/>
                  <w:noWrap/>
                  <w:vAlign w:val="center"/>
                  <w:hideMark/>
                </w:tcPr>
                <w:p w:rsidR="00D43389" w:rsidRPr="003C0F1F" w:rsidRDefault="00D43389" w:rsidP="00D43389">
                  <w:pPr>
                    <w:jc w:val="center"/>
                    <w:rPr>
                      <w:b/>
                      <w:bCs/>
                      <w:color w:val="000000"/>
                      <w:sz w:val="22"/>
                      <w:szCs w:val="22"/>
                      <w:lang w:val="es-CR" w:eastAsia="es-CR"/>
                    </w:rPr>
                  </w:pPr>
                  <w:r w:rsidRPr="003C0F1F">
                    <w:rPr>
                      <w:b/>
                      <w:bCs/>
                      <w:color w:val="000000"/>
                      <w:sz w:val="22"/>
                      <w:szCs w:val="22"/>
                      <w:lang w:val="es-CR" w:eastAsia="es-CR"/>
                    </w:rPr>
                    <w:t xml:space="preserve">Familia </w:t>
                  </w:r>
                </w:p>
              </w:tc>
              <w:tc>
                <w:tcPr>
                  <w:tcW w:w="696" w:type="dxa"/>
                  <w:tcBorders>
                    <w:top w:val="nil"/>
                    <w:left w:val="nil"/>
                    <w:bottom w:val="single" w:sz="8" w:space="0" w:color="auto"/>
                    <w:right w:val="single" w:sz="4" w:space="0" w:color="auto"/>
                  </w:tcBorders>
                  <w:shd w:val="clear" w:color="000000" w:fill="D6DCE4"/>
                  <w:noWrap/>
                  <w:vAlign w:val="center"/>
                  <w:hideMark/>
                </w:tcPr>
                <w:p w:rsidR="00D43389" w:rsidRPr="003C0F1F" w:rsidRDefault="00D43389" w:rsidP="00D43389">
                  <w:pPr>
                    <w:jc w:val="center"/>
                    <w:rPr>
                      <w:b/>
                      <w:bCs/>
                      <w:color w:val="000000"/>
                      <w:sz w:val="22"/>
                      <w:szCs w:val="22"/>
                      <w:lang w:val="es-CR" w:eastAsia="es-CR"/>
                    </w:rPr>
                  </w:pPr>
                  <w:r w:rsidRPr="003C0F1F">
                    <w:rPr>
                      <w:b/>
                      <w:bCs/>
                      <w:color w:val="000000"/>
                      <w:sz w:val="22"/>
                      <w:szCs w:val="22"/>
                      <w:lang w:val="es-CR" w:eastAsia="es-CR"/>
                    </w:rPr>
                    <w:t>Año</w:t>
                  </w:r>
                </w:p>
              </w:tc>
              <w:tc>
                <w:tcPr>
                  <w:tcW w:w="1135" w:type="dxa"/>
                  <w:tcBorders>
                    <w:top w:val="nil"/>
                    <w:left w:val="nil"/>
                    <w:bottom w:val="single" w:sz="8" w:space="0" w:color="auto"/>
                    <w:right w:val="nil"/>
                  </w:tcBorders>
                  <w:shd w:val="clear" w:color="000000" w:fill="D6DCE4"/>
                  <w:noWrap/>
                  <w:vAlign w:val="center"/>
                  <w:hideMark/>
                </w:tcPr>
                <w:p w:rsidR="00D43389" w:rsidRPr="003C0F1F" w:rsidRDefault="00D43389" w:rsidP="00D43389">
                  <w:pPr>
                    <w:jc w:val="center"/>
                    <w:rPr>
                      <w:b/>
                      <w:bCs/>
                      <w:color w:val="000000"/>
                      <w:sz w:val="22"/>
                      <w:szCs w:val="22"/>
                      <w:lang w:val="es-CR" w:eastAsia="es-CR"/>
                    </w:rPr>
                  </w:pPr>
                  <w:r w:rsidRPr="003C0F1F">
                    <w:rPr>
                      <w:b/>
                      <w:bCs/>
                      <w:color w:val="000000"/>
                      <w:sz w:val="22"/>
                      <w:szCs w:val="22"/>
                      <w:lang w:val="es-CR" w:eastAsia="es-CR"/>
                    </w:rPr>
                    <w:t>Circ. Final</w:t>
                  </w:r>
                </w:p>
              </w:tc>
              <w:tc>
                <w:tcPr>
                  <w:tcW w:w="1134" w:type="dxa"/>
                  <w:tcBorders>
                    <w:top w:val="single" w:sz="8" w:space="0" w:color="auto"/>
                    <w:left w:val="single" w:sz="8" w:space="0" w:color="auto"/>
                    <w:bottom w:val="single" w:sz="8" w:space="0" w:color="auto"/>
                    <w:right w:val="single" w:sz="4" w:space="0" w:color="auto"/>
                  </w:tcBorders>
                  <w:shd w:val="clear" w:color="000000" w:fill="D6DCE4"/>
                  <w:noWrap/>
                  <w:vAlign w:val="bottom"/>
                  <w:hideMark/>
                </w:tcPr>
                <w:p w:rsidR="00D43389" w:rsidRPr="003C0F1F" w:rsidRDefault="00D43389" w:rsidP="00D43389">
                  <w:pPr>
                    <w:jc w:val="center"/>
                    <w:rPr>
                      <w:b/>
                      <w:bCs/>
                      <w:color w:val="000000"/>
                      <w:sz w:val="22"/>
                      <w:szCs w:val="22"/>
                      <w:lang w:val="es-CR" w:eastAsia="es-CR"/>
                    </w:rPr>
                  </w:pPr>
                  <w:r w:rsidRPr="003C0F1F">
                    <w:rPr>
                      <w:b/>
                      <w:bCs/>
                      <w:color w:val="000000"/>
                      <w:sz w:val="22"/>
                      <w:szCs w:val="22"/>
                      <w:lang w:val="es-CR" w:eastAsia="es-CR"/>
                    </w:rPr>
                    <w:t>Demanda</w:t>
                  </w:r>
                </w:p>
              </w:tc>
              <w:tc>
                <w:tcPr>
                  <w:tcW w:w="1418" w:type="dxa"/>
                  <w:tcBorders>
                    <w:top w:val="single" w:sz="8" w:space="0" w:color="auto"/>
                    <w:left w:val="nil"/>
                    <w:bottom w:val="single" w:sz="8" w:space="0" w:color="auto"/>
                    <w:right w:val="single" w:sz="4" w:space="0" w:color="auto"/>
                  </w:tcBorders>
                  <w:shd w:val="clear" w:color="000000" w:fill="D6DCE4"/>
                  <w:noWrap/>
                  <w:vAlign w:val="bottom"/>
                  <w:hideMark/>
                </w:tcPr>
                <w:p w:rsidR="00D43389" w:rsidRPr="003C0F1F" w:rsidRDefault="00D43389" w:rsidP="00D43389">
                  <w:pPr>
                    <w:jc w:val="center"/>
                    <w:rPr>
                      <w:b/>
                      <w:bCs/>
                      <w:color w:val="000000"/>
                      <w:sz w:val="22"/>
                      <w:szCs w:val="22"/>
                      <w:lang w:val="es-CR" w:eastAsia="es-CR"/>
                    </w:rPr>
                  </w:pPr>
                  <w:r w:rsidRPr="003C0F1F">
                    <w:rPr>
                      <w:b/>
                      <w:bCs/>
                      <w:color w:val="000000"/>
                      <w:sz w:val="22"/>
                      <w:szCs w:val="22"/>
                      <w:lang w:val="es-CR" w:eastAsia="es-CR"/>
                    </w:rPr>
                    <w:t>Demostrativo</w:t>
                  </w:r>
                </w:p>
              </w:tc>
              <w:tc>
                <w:tcPr>
                  <w:tcW w:w="1221" w:type="dxa"/>
                  <w:tcBorders>
                    <w:top w:val="single" w:sz="8" w:space="0" w:color="auto"/>
                    <w:left w:val="nil"/>
                    <w:bottom w:val="single" w:sz="8" w:space="0" w:color="auto"/>
                    <w:right w:val="single" w:sz="4" w:space="0" w:color="auto"/>
                  </w:tcBorders>
                  <w:shd w:val="clear" w:color="000000" w:fill="D6DCE4"/>
                  <w:noWrap/>
                  <w:vAlign w:val="bottom"/>
                  <w:hideMark/>
                </w:tcPr>
                <w:p w:rsidR="00D43389" w:rsidRPr="003C0F1F" w:rsidRDefault="00D43389" w:rsidP="00D43389">
                  <w:pPr>
                    <w:jc w:val="center"/>
                    <w:rPr>
                      <w:b/>
                      <w:bCs/>
                      <w:color w:val="000000"/>
                      <w:sz w:val="22"/>
                      <w:szCs w:val="22"/>
                      <w:lang w:val="es-CR" w:eastAsia="es-CR"/>
                    </w:rPr>
                  </w:pPr>
                  <w:r w:rsidRPr="003C0F1F">
                    <w:rPr>
                      <w:b/>
                      <w:bCs/>
                      <w:color w:val="000000"/>
                      <w:sz w:val="22"/>
                      <w:szCs w:val="22"/>
                      <w:lang w:val="es-CR" w:eastAsia="es-CR"/>
                    </w:rPr>
                    <w:t>Conclusiva</w:t>
                  </w:r>
                </w:p>
              </w:tc>
              <w:tc>
                <w:tcPr>
                  <w:tcW w:w="1763" w:type="dxa"/>
                  <w:tcBorders>
                    <w:top w:val="single" w:sz="8" w:space="0" w:color="auto"/>
                    <w:left w:val="nil"/>
                    <w:bottom w:val="single" w:sz="8" w:space="0" w:color="auto"/>
                    <w:right w:val="single" w:sz="8" w:space="0" w:color="auto"/>
                  </w:tcBorders>
                  <w:shd w:val="clear" w:color="000000" w:fill="D6DCE4"/>
                  <w:noWrap/>
                  <w:vAlign w:val="bottom"/>
                  <w:hideMark/>
                </w:tcPr>
                <w:p w:rsidR="00D43389" w:rsidRPr="003C0F1F" w:rsidRDefault="00D43389" w:rsidP="00D43389">
                  <w:pPr>
                    <w:jc w:val="center"/>
                    <w:rPr>
                      <w:b/>
                      <w:bCs/>
                      <w:color w:val="000000"/>
                      <w:sz w:val="22"/>
                      <w:szCs w:val="22"/>
                      <w:lang w:val="es-CR" w:eastAsia="es-CR"/>
                    </w:rPr>
                  </w:pPr>
                  <w:r w:rsidRPr="003C0F1F">
                    <w:rPr>
                      <w:b/>
                      <w:bCs/>
                      <w:color w:val="000000"/>
                      <w:sz w:val="22"/>
                      <w:szCs w:val="22"/>
                      <w:lang w:val="es-CR" w:eastAsia="es-CR"/>
                    </w:rPr>
                    <w:t>Ejecución</w:t>
                  </w:r>
                </w:p>
              </w:tc>
            </w:tr>
            <w:tr w:rsidR="00D43389" w:rsidRPr="003C0F1F" w:rsidTr="00D43389">
              <w:trPr>
                <w:trHeight w:val="279"/>
              </w:trPr>
              <w:tc>
                <w:tcPr>
                  <w:tcW w:w="1493" w:type="dxa"/>
                  <w:vMerge/>
                  <w:tcBorders>
                    <w:top w:val="nil"/>
                    <w:left w:val="single" w:sz="8" w:space="0" w:color="auto"/>
                    <w:bottom w:val="single" w:sz="8" w:space="0" w:color="000000"/>
                    <w:right w:val="single" w:sz="8" w:space="0" w:color="auto"/>
                  </w:tcBorders>
                  <w:vAlign w:val="center"/>
                  <w:hideMark/>
                </w:tcPr>
                <w:p w:rsidR="00D43389" w:rsidRPr="003C0F1F" w:rsidRDefault="00D43389" w:rsidP="00D43389">
                  <w:pPr>
                    <w:rPr>
                      <w:b/>
                      <w:bCs/>
                      <w:color w:val="000000"/>
                      <w:sz w:val="22"/>
                      <w:szCs w:val="22"/>
                      <w:lang w:val="es-CR" w:eastAsia="es-CR"/>
                    </w:rPr>
                  </w:pPr>
                </w:p>
              </w:tc>
              <w:tc>
                <w:tcPr>
                  <w:tcW w:w="696" w:type="dxa"/>
                  <w:tcBorders>
                    <w:top w:val="nil"/>
                    <w:left w:val="nil"/>
                    <w:bottom w:val="nil"/>
                    <w:right w:val="single" w:sz="4" w:space="0" w:color="auto"/>
                  </w:tcBorders>
                  <w:shd w:val="clear" w:color="000000" w:fill="D6DCE4"/>
                  <w:noWrap/>
                  <w:vAlign w:val="center"/>
                  <w:hideMark/>
                </w:tcPr>
                <w:p w:rsidR="00D43389" w:rsidRPr="003C0F1F" w:rsidRDefault="00D43389" w:rsidP="00D43389">
                  <w:pPr>
                    <w:jc w:val="center"/>
                    <w:rPr>
                      <w:i/>
                      <w:iCs/>
                      <w:color w:val="000000"/>
                      <w:sz w:val="22"/>
                      <w:szCs w:val="22"/>
                      <w:lang w:val="es-CR" w:eastAsia="es-CR"/>
                    </w:rPr>
                  </w:pPr>
                  <w:r w:rsidRPr="003C0F1F">
                    <w:rPr>
                      <w:i/>
                      <w:iCs/>
                      <w:color w:val="000000"/>
                      <w:sz w:val="22"/>
                      <w:szCs w:val="22"/>
                      <w:lang w:val="es-CR" w:eastAsia="es-CR"/>
                    </w:rPr>
                    <w:t>2017</w:t>
                  </w:r>
                </w:p>
              </w:tc>
              <w:tc>
                <w:tcPr>
                  <w:tcW w:w="1135" w:type="dxa"/>
                  <w:tcBorders>
                    <w:top w:val="nil"/>
                    <w:left w:val="nil"/>
                    <w:bottom w:val="nil"/>
                    <w:right w:val="nil"/>
                  </w:tcBorders>
                  <w:shd w:val="clear" w:color="000000" w:fill="D6DCE4"/>
                  <w:noWrap/>
                  <w:vAlign w:val="center"/>
                  <w:hideMark/>
                </w:tcPr>
                <w:p w:rsidR="00D43389" w:rsidRPr="003C0F1F" w:rsidRDefault="00D43389" w:rsidP="00D43389">
                  <w:pPr>
                    <w:jc w:val="center"/>
                    <w:rPr>
                      <w:color w:val="000000"/>
                      <w:sz w:val="22"/>
                      <w:szCs w:val="22"/>
                      <w:lang w:val="es-CR" w:eastAsia="es-CR"/>
                    </w:rPr>
                  </w:pPr>
                  <w:r w:rsidRPr="003C0F1F">
                    <w:rPr>
                      <w:color w:val="000000"/>
                      <w:sz w:val="22"/>
                      <w:szCs w:val="22"/>
                      <w:lang w:val="es-CR" w:eastAsia="es-CR"/>
                    </w:rPr>
                    <w:t>293</w:t>
                  </w:r>
                </w:p>
              </w:tc>
              <w:tc>
                <w:tcPr>
                  <w:tcW w:w="1134" w:type="dxa"/>
                  <w:tcBorders>
                    <w:top w:val="nil"/>
                    <w:left w:val="single" w:sz="8" w:space="0" w:color="auto"/>
                    <w:bottom w:val="nil"/>
                    <w:right w:val="single" w:sz="4" w:space="0" w:color="auto"/>
                  </w:tcBorders>
                  <w:shd w:val="clear" w:color="000000" w:fill="D6DCE4"/>
                  <w:noWrap/>
                  <w:vAlign w:val="bottom"/>
                  <w:hideMark/>
                </w:tcPr>
                <w:p w:rsidR="00D43389" w:rsidRPr="003C0F1F" w:rsidRDefault="00D43389" w:rsidP="00D43389">
                  <w:pPr>
                    <w:jc w:val="center"/>
                    <w:rPr>
                      <w:color w:val="000000"/>
                      <w:sz w:val="22"/>
                      <w:szCs w:val="22"/>
                      <w:lang w:val="es-CR" w:eastAsia="es-CR"/>
                    </w:rPr>
                  </w:pPr>
                  <w:r w:rsidRPr="003C0F1F">
                    <w:rPr>
                      <w:color w:val="000000"/>
                      <w:sz w:val="22"/>
                      <w:szCs w:val="22"/>
                      <w:lang w:val="es-CR" w:eastAsia="es-CR"/>
                    </w:rPr>
                    <w:t>212</w:t>
                  </w:r>
                </w:p>
              </w:tc>
              <w:tc>
                <w:tcPr>
                  <w:tcW w:w="1418" w:type="dxa"/>
                  <w:tcBorders>
                    <w:top w:val="nil"/>
                    <w:left w:val="nil"/>
                    <w:bottom w:val="nil"/>
                    <w:right w:val="single" w:sz="4" w:space="0" w:color="auto"/>
                  </w:tcBorders>
                  <w:shd w:val="clear" w:color="000000" w:fill="D6DCE4"/>
                  <w:noWrap/>
                  <w:vAlign w:val="bottom"/>
                  <w:hideMark/>
                </w:tcPr>
                <w:p w:rsidR="00D43389" w:rsidRPr="003C0F1F" w:rsidRDefault="00D43389" w:rsidP="00D43389">
                  <w:pPr>
                    <w:jc w:val="center"/>
                    <w:rPr>
                      <w:color w:val="000000"/>
                      <w:sz w:val="22"/>
                      <w:szCs w:val="22"/>
                      <w:lang w:val="es-CR" w:eastAsia="es-CR"/>
                    </w:rPr>
                  </w:pPr>
                  <w:r w:rsidRPr="003C0F1F">
                    <w:rPr>
                      <w:color w:val="000000"/>
                      <w:sz w:val="22"/>
                      <w:szCs w:val="22"/>
                      <w:lang w:val="es-CR" w:eastAsia="es-CR"/>
                    </w:rPr>
                    <w:t>75</w:t>
                  </w:r>
                </w:p>
              </w:tc>
              <w:tc>
                <w:tcPr>
                  <w:tcW w:w="1221" w:type="dxa"/>
                  <w:tcBorders>
                    <w:top w:val="nil"/>
                    <w:left w:val="nil"/>
                    <w:bottom w:val="nil"/>
                    <w:right w:val="single" w:sz="4" w:space="0" w:color="auto"/>
                  </w:tcBorders>
                  <w:shd w:val="clear" w:color="000000" w:fill="D6DCE4"/>
                  <w:noWrap/>
                  <w:vAlign w:val="bottom"/>
                  <w:hideMark/>
                </w:tcPr>
                <w:p w:rsidR="00D43389" w:rsidRPr="003C0F1F" w:rsidRDefault="00D43389" w:rsidP="00D43389">
                  <w:pPr>
                    <w:jc w:val="center"/>
                    <w:rPr>
                      <w:color w:val="000000"/>
                      <w:sz w:val="22"/>
                      <w:szCs w:val="22"/>
                      <w:lang w:val="es-CR" w:eastAsia="es-CR"/>
                    </w:rPr>
                  </w:pPr>
                  <w:r w:rsidRPr="003C0F1F">
                    <w:rPr>
                      <w:color w:val="000000"/>
                      <w:sz w:val="22"/>
                      <w:szCs w:val="22"/>
                      <w:lang w:val="es-CR" w:eastAsia="es-CR"/>
                    </w:rPr>
                    <w:t>6</w:t>
                  </w:r>
                </w:p>
              </w:tc>
              <w:tc>
                <w:tcPr>
                  <w:tcW w:w="1763" w:type="dxa"/>
                  <w:tcBorders>
                    <w:top w:val="nil"/>
                    <w:left w:val="nil"/>
                    <w:bottom w:val="nil"/>
                    <w:right w:val="single" w:sz="8" w:space="0" w:color="auto"/>
                  </w:tcBorders>
                  <w:shd w:val="clear" w:color="000000" w:fill="D6DCE4"/>
                  <w:noWrap/>
                  <w:vAlign w:val="bottom"/>
                  <w:hideMark/>
                </w:tcPr>
                <w:p w:rsidR="00D43389" w:rsidRPr="003C0F1F" w:rsidRDefault="00D43389" w:rsidP="00D43389">
                  <w:pPr>
                    <w:jc w:val="center"/>
                    <w:rPr>
                      <w:color w:val="000000"/>
                      <w:sz w:val="22"/>
                      <w:szCs w:val="22"/>
                      <w:lang w:val="es-CR" w:eastAsia="es-CR"/>
                    </w:rPr>
                  </w:pPr>
                  <w:r w:rsidRPr="003C0F1F">
                    <w:rPr>
                      <w:color w:val="000000"/>
                      <w:sz w:val="22"/>
                      <w:szCs w:val="22"/>
                      <w:lang w:val="es-CR" w:eastAsia="es-CR"/>
                    </w:rPr>
                    <w:t>0</w:t>
                  </w:r>
                </w:p>
              </w:tc>
            </w:tr>
            <w:tr w:rsidR="00D43389" w:rsidRPr="003C0F1F" w:rsidTr="00D43389">
              <w:trPr>
                <w:trHeight w:val="279"/>
              </w:trPr>
              <w:tc>
                <w:tcPr>
                  <w:tcW w:w="1493" w:type="dxa"/>
                  <w:vMerge/>
                  <w:tcBorders>
                    <w:top w:val="nil"/>
                    <w:left w:val="single" w:sz="8" w:space="0" w:color="auto"/>
                    <w:bottom w:val="single" w:sz="8" w:space="0" w:color="000000"/>
                    <w:right w:val="single" w:sz="8" w:space="0" w:color="auto"/>
                  </w:tcBorders>
                  <w:vAlign w:val="center"/>
                  <w:hideMark/>
                </w:tcPr>
                <w:p w:rsidR="00D43389" w:rsidRPr="003C0F1F" w:rsidRDefault="00D43389" w:rsidP="00D43389">
                  <w:pPr>
                    <w:rPr>
                      <w:b/>
                      <w:bCs/>
                      <w:color w:val="000000"/>
                      <w:sz w:val="22"/>
                      <w:szCs w:val="22"/>
                      <w:lang w:val="es-CR" w:eastAsia="es-CR"/>
                    </w:rPr>
                  </w:pPr>
                </w:p>
              </w:tc>
              <w:tc>
                <w:tcPr>
                  <w:tcW w:w="696" w:type="dxa"/>
                  <w:tcBorders>
                    <w:top w:val="nil"/>
                    <w:left w:val="nil"/>
                    <w:bottom w:val="nil"/>
                    <w:right w:val="single" w:sz="4" w:space="0" w:color="auto"/>
                  </w:tcBorders>
                  <w:shd w:val="clear" w:color="000000" w:fill="D6DCE4"/>
                  <w:noWrap/>
                  <w:vAlign w:val="center"/>
                  <w:hideMark/>
                </w:tcPr>
                <w:p w:rsidR="00D43389" w:rsidRPr="003C0F1F" w:rsidRDefault="00D43389" w:rsidP="00D43389">
                  <w:pPr>
                    <w:jc w:val="center"/>
                    <w:rPr>
                      <w:i/>
                      <w:iCs/>
                      <w:color w:val="000000"/>
                      <w:sz w:val="22"/>
                      <w:szCs w:val="22"/>
                      <w:lang w:val="es-CR" w:eastAsia="es-CR"/>
                    </w:rPr>
                  </w:pPr>
                  <w:r w:rsidRPr="003C0F1F">
                    <w:rPr>
                      <w:i/>
                      <w:iCs/>
                      <w:color w:val="000000"/>
                      <w:sz w:val="22"/>
                      <w:szCs w:val="22"/>
                      <w:lang w:val="es-CR" w:eastAsia="es-CR"/>
                    </w:rPr>
                    <w:t>2018</w:t>
                  </w:r>
                </w:p>
              </w:tc>
              <w:tc>
                <w:tcPr>
                  <w:tcW w:w="1135" w:type="dxa"/>
                  <w:tcBorders>
                    <w:top w:val="nil"/>
                    <w:left w:val="nil"/>
                    <w:bottom w:val="nil"/>
                    <w:right w:val="nil"/>
                  </w:tcBorders>
                  <w:shd w:val="clear" w:color="000000" w:fill="D6DCE4"/>
                  <w:noWrap/>
                  <w:vAlign w:val="center"/>
                  <w:hideMark/>
                </w:tcPr>
                <w:p w:rsidR="00D43389" w:rsidRPr="003C0F1F" w:rsidRDefault="00D43389" w:rsidP="00D43389">
                  <w:pPr>
                    <w:jc w:val="center"/>
                    <w:rPr>
                      <w:color w:val="000000"/>
                      <w:sz w:val="22"/>
                      <w:szCs w:val="22"/>
                      <w:lang w:val="es-CR" w:eastAsia="es-CR"/>
                    </w:rPr>
                  </w:pPr>
                  <w:r w:rsidRPr="003C0F1F">
                    <w:rPr>
                      <w:color w:val="000000"/>
                      <w:sz w:val="22"/>
                      <w:szCs w:val="22"/>
                      <w:lang w:val="es-CR" w:eastAsia="es-CR"/>
                    </w:rPr>
                    <w:t>269</w:t>
                  </w:r>
                </w:p>
              </w:tc>
              <w:tc>
                <w:tcPr>
                  <w:tcW w:w="1134" w:type="dxa"/>
                  <w:tcBorders>
                    <w:top w:val="nil"/>
                    <w:left w:val="single" w:sz="8" w:space="0" w:color="auto"/>
                    <w:bottom w:val="nil"/>
                    <w:right w:val="single" w:sz="4" w:space="0" w:color="auto"/>
                  </w:tcBorders>
                  <w:shd w:val="clear" w:color="000000" w:fill="D6DCE4"/>
                  <w:noWrap/>
                  <w:vAlign w:val="bottom"/>
                  <w:hideMark/>
                </w:tcPr>
                <w:p w:rsidR="00D43389" w:rsidRPr="003C0F1F" w:rsidRDefault="00D43389" w:rsidP="00D43389">
                  <w:pPr>
                    <w:jc w:val="center"/>
                    <w:rPr>
                      <w:color w:val="000000"/>
                      <w:sz w:val="22"/>
                      <w:szCs w:val="22"/>
                      <w:lang w:val="es-CR" w:eastAsia="es-CR"/>
                    </w:rPr>
                  </w:pPr>
                  <w:r w:rsidRPr="003C0F1F">
                    <w:rPr>
                      <w:color w:val="000000"/>
                      <w:sz w:val="22"/>
                      <w:szCs w:val="22"/>
                      <w:lang w:val="es-CR" w:eastAsia="es-CR"/>
                    </w:rPr>
                    <w:t>191</w:t>
                  </w:r>
                </w:p>
              </w:tc>
              <w:tc>
                <w:tcPr>
                  <w:tcW w:w="1418" w:type="dxa"/>
                  <w:tcBorders>
                    <w:top w:val="nil"/>
                    <w:left w:val="nil"/>
                    <w:bottom w:val="nil"/>
                    <w:right w:val="single" w:sz="4" w:space="0" w:color="auto"/>
                  </w:tcBorders>
                  <w:shd w:val="clear" w:color="000000" w:fill="D6DCE4"/>
                  <w:noWrap/>
                  <w:vAlign w:val="bottom"/>
                  <w:hideMark/>
                </w:tcPr>
                <w:p w:rsidR="00D43389" w:rsidRPr="003C0F1F" w:rsidRDefault="00D43389" w:rsidP="00D43389">
                  <w:pPr>
                    <w:jc w:val="center"/>
                    <w:rPr>
                      <w:color w:val="000000"/>
                      <w:sz w:val="22"/>
                      <w:szCs w:val="22"/>
                      <w:lang w:val="es-CR" w:eastAsia="es-CR"/>
                    </w:rPr>
                  </w:pPr>
                  <w:r w:rsidRPr="003C0F1F">
                    <w:rPr>
                      <w:color w:val="000000"/>
                      <w:sz w:val="22"/>
                      <w:szCs w:val="22"/>
                      <w:lang w:val="es-CR" w:eastAsia="es-CR"/>
                    </w:rPr>
                    <w:t>77</w:t>
                  </w:r>
                </w:p>
              </w:tc>
              <w:tc>
                <w:tcPr>
                  <w:tcW w:w="1221" w:type="dxa"/>
                  <w:tcBorders>
                    <w:top w:val="nil"/>
                    <w:left w:val="nil"/>
                    <w:bottom w:val="nil"/>
                    <w:right w:val="single" w:sz="4" w:space="0" w:color="auto"/>
                  </w:tcBorders>
                  <w:shd w:val="clear" w:color="000000" w:fill="D6DCE4"/>
                  <w:noWrap/>
                  <w:vAlign w:val="bottom"/>
                  <w:hideMark/>
                </w:tcPr>
                <w:p w:rsidR="00D43389" w:rsidRPr="003C0F1F" w:rsidRDefault="00D43389" w:rsidP="00D43389">
                  <w:pPr>
                    <w:jc w:val="center"/>
                    <w:rPr>
                      <w:color w:val="000000"/>
                      <w:sz w:val="22"/>
                      <w:szCs w:val="22"/>
                      <w:lang w:val="es-CR" w:eastAsia="es-CR"/>
                    </w:rPr>
                  </w:pPr>
                  <w:r w:rsidRPr="003C0F1F">
                    <w:rPr>
                      <w:color w:val="000000"/>
                      <w:sz w:val="22"/>
                      <w:szCs w:val="22"/>
                      <w:lang w:val="es-CR" w:eastAsia="es-CR"/>
                    </w:rPr>
                    <w:t>1</w:t>
                  </w:r>
                </w:p>
              </w:tc>
              <w:tc>
                <w:tcPr>
                  <w:tcW w:w="1763" w:type="dxa"/>
                  <w:tcBorders>
                    <w:top w:val="nil"/>
                    <w:left w:val="nil"/>
                    <w:bottom w:val="nil"/>
                    <w:right w:val="single" w:sz="8" w:space="0" w:color="auto"/>
                  </w:tcBorders>
                  <w:shd w:val="clear" w:color="000000" w:fill="D6DCE4"/>
                  <w:noWrap/>
                  <w:vAlign w:val="bottom"/>
                  <w:hideMark/>
                </w:tcPr>
                <w:p w:rsidR="00D43389" w:rsidRPr="003C0F1F" w:rsidRDefault="00D43389" w:rsidP="00D43389">
                  <w:pPr>
                    <w:jc w:val="center"/>
                    <w:rPr>
                      <w:color w:val="000000"/>
                      <w:sz w:val="22"/>
                      <w:szCs w:val="22"/>
                      <w:lang w:val="es-CR" w:eastAsia="es-CR"/>
                    </w:rPr>
                  </w:pPr>
                  <w:r w:rsidRPr="003C0F1F">
                    <w:rPr>
                      <w:color w:val="000000"/>
                      <w:sz w:val="22"/>
                      <w:szCs w:val="22"/>
                      <w:lang w:val="es-CR" w:eastAsia="es-CR"/>
                    </w:rPr>
                    <w:t>0</w:t>
                  </w:r>
                </w:p>
              </w:tc>
            </w:tr>
            <w:tr w:rsidR="00D43389" w:rsidRPr="003C0F1F" w:rsidTr="00D43389">
              <w:trPr>
                <w:trHeight w:val="291"/>
              </w:trPr>
              <w:tc>
                <w:tcPr>
                  <w:tcW w:w="1493" w:type="dxa"/>
                  <w:vMerge/>
                  <w:tcBorders>
                    <w:top w:val="nil"/>
                    <w:left w:val="single" w:sz="8" w:space="0" w:color="auto"/>
                    <w:bottom w:val="single" w:sz="8" w:space="0" w:color="000000"/>
                    <w:right w:val="single" w:sz="8" w:space="0" w:color="auto"/>
                  </w:tcBorders>
                  <w:vAlign w:val="center"/>
                  <w:hideMark/>
                </w:tcPr>
                <w:p w:rsidR="00D43389" w:rsidRPr="003C0F1F" w:rsidRDefault="00D43389" w:rsidP="00D43389">
                  <w:pPr>
                    <w:rPr>
                      <w:b/>
                      <w:bCs/>
                      <w:color w:val="000000"/>
                      <w:sz w:val="22"/>
                      <w:szCs w:val="22"/>
                      <w:lang w:val="es-CR" w:eastAsia="es-CR"/>
                    </w:rPr>
                  </w:pPr>
                </w:p>
              </w:tc>
              <w:tc>
                <w:tcPr>
                  <w:tcW w:w="696" w:type="dxa"/>
                  <w:tcBorders>
                    <w:top w:val="nil"/>
                    <w:left w:val="nil"/>
                    <w:bottom w:val="single" w:sz="8" w:space="0" w:color="auto"/>
                    <w:right w:val="single" w:sz="4" w:space="0" w:color="auto"/>
                  </w:tcBorders>
                  <w:shd w:val="clear" w:color="000000" w:fill="D6DCE4"/>
                  <w:noWrap/>
                  <w:vAlign w:val="center"/>
                  <w:hideMark/>
                </w:tcPr>
                <w:p w:rsidR="00D43389" w:rsidRPr="003C0F1F" w:rsidRDefault="00D43389" w:rsidP="00D43389">
                  <w:pPr>
                    <w:jc w:val="center"/>
                    <w:rPr>
                      <w:i/>
                      <w:iCs/>
                      <w:color w:val="000000"/>
                      <w:sz w:val="22"/>
                      <w:szCs w:val="22"/>
                      <w:lang w:val="es-CR" w:eastAsia="es-CR"/>
                    </w:rPr>
                  </w:pPr>
                  <w:r w:rsidRPr="003C0F1F">
                    <w:rPr>
                      <w:i/>
                      <w:iCs/>
                      <w:color w:val="000000"/>
                      <w:sz w:val="22"/>
                      <w:szCs w:val="22"/>
                      <w:lang w:val="es-CR" w:eastAsia="es-CR"/>
                    </w:rPr>
                    <w:t>2019</w:t>
                  </w:r>
                </w:p>
              </w:tc>
              <w:tc>
                <w:tcPr>
                  <w:tcW w:w="1135" w:type="dxa"/>
                  <w:tcBorders>
                    <w:top w:val="nil"/>
                    <w:left w:val="nil"/>
                    <w:bottom w:val="single" w:sz="8" w:space="0" w:color="auto"/>
                    <w:right w:val="nil"/>
                  </w:tcBorders>
                  <w:shd w:val="clear" w:color="000000" w:fill="D6DCE4"/>
                  <w:noWrap/>
                  <w:vAlign w:val="center"/>
                  <w:hideMark/>
                </w:tcPr>
                <w:p w:rsidR="00D43389" w:rsidRPr="003C0F1F" w:rsidRDefault="00D43389" w:rsidP="00D43389">
                  <w:pPr>
                    <w:jc w:val="center"/>
                    <w:rPr>
                      <w:color w:val="000000"/>
                      <w:sz w:val="22"/>
                      <w:szCs w:val="22"/>
                      <w:lang w:val="es-CR" w:eastAsia="es-CR"/>
                    </w:rPr>
                  </w:pPr>
                  <w:r w:rsidRPr="003C0F1F">
                    <w:rPr>
                      <w:color w:val="000000"/>
                      <w:sz w:val="22"/>
                      <w:szCs w:val="22"/>
                      <w:lang w:val="es-CR" w:eastAsia="es-CR"/>
                    </w:rPr>
                    <w:t>245</w:t>
                  </w:r>
                </w:p>
              </w:tc>
              <w:tc>
                <w:tcPr>
                  <w:tcW w:w="1134" w:type="dxa"/>
                  <w:tcBorders>
                    <w:top w:val="nil"/>
                    <w:left w:val="single" w:sz="8" w:space="0" w:color="auto"/>
                    <w:bottom w:val="nil"/>
                    <w:right w:val="single" w:sz="4" w:space="0" w:color="auto"/>
                  </w:tcBorders>
                  <w:shd w:val="clear" w:color="000000" w:fill="D6DCE4"/>
                  <w:noWrap/>
                  <w:vAlign w:val="bottom"/>
                  <w:hideMark/>
                </w:tcPr>
                <w:p w:rsidR="00D43389" w:rsidRPr="003C0F1F" w:rsidRDefault="00D43389" w:rsidP="00D43389">
                  <w:pPr>
                    <w:jc w:val="center"/>
                    <w:rPr>
                      <w:color w:val="000000"/>
                      <w:sz w:val="22"/>
                      <w:szCs w:val="22"/>
                      <w:lang w:val="es-CR" w:eastAsia="es-CR"/>
                    </w:rPr>
                  </w:pPr>
                  <w:r w:rsidRPr="003C0F1F">
                    <w:rPr>
                      <w:color w:val="000000"/>
                      <w:sz w:val="22"/>
                      <w:szCs w:val="22"/>
                      <w:lang w:val="es-CR" w:eastAsia="es-CR"/>
                    </w:rPr>
                    <w:t>181</w:t>
                  </w:r>
                </w:p>
              </w:tc>
              <w:tc>
                <w:tcPr>
                  <w:tcW w:w="1418" w:type="dxa"/>
                  <w:tcBorders>
                    <w:top w:val="nil"/>
                    <w:left w:val="nil"/>
                    <w:bottom w:val="nil"/>
                    <w:right w:val="single" w:sz="4" w:space="0" w:color="auto"/>
                  </w:tcBorders>
                  <w:shd w:val="clear" w:color="000000" w:fill="D6DCE4"/>
                  <w:noWrap/>
                  <w:vAlign w:val="bottom"/>
                  <w:hideMark/>
                </w:tcPr>
                <w:p w:rsidR="00D43389" w:rsidRPr="003C0F1F" w:rsidRDefault="00D43389" w:rsidP="00D43389">
                  <w:pPr>
                    <w:jc w:val="center"/>
                    <w:rPr>
                      <w:color w:val="000000"/>
                      <w:sz w:val="22"/>
                      <w:szCs w:val="22"/>
                      <w:lang w:val="es-CR" w:eastAsia="es-CR"/>
                    </w:rPr>
                  </w:pPr>
                  <w:r w:rsidRPr="003C0F1F">
                    <w:rPr>
                      <w:color w:val="000000"/>
                      <w:sz w:val="22"/>
                      <w:szCs w:val="22"/>
                      <w:lang w:val="es-CR" w:eastAsia="es-CR"/>
                    </w:rPr>
                    <w:t>63</w:t>
                  </w:r>
                </w:p>
              </w:tc>
              <w:tc>
                <w:tcPr>
                  <w:tcW w:w="1221" w:type="dxa"/>
                  <w:tcBorders>
                    <w:top w:val="nil"/>
                    <w:left w:val="nil"/>
                    <w:bottom w:val="nil"/>
                    <w:right w:val="single" w:sz="4" w:space="0" w:color="auto"/>
                  </w:tcBorders>
                  <w:shd w:val="clear" w:color="000000" w:fill="D6DCE4"/>
                  <w:noWrap/>
                  <w:vAlign w:val="bottom"/>
                  <w:hideMark/>
                </w:tcPr>
                <w:p w:rsidR="00D43389" w:rsidRPr="003C0F1F" w:rsidRDefault="00D43389" w:rsidP="00D43389">
                  <w:pPr>
                    <w:jc w:val="center"/>
                    <w:rPr>
                      <w:color w:val="000000"/>
                      <w:sz w:val="22"/>
                      <w:szCs w:val="22"/>
                      <w:lang w:val="es-CR" w:eastAsia="es-CR"/>
                    </w:rPr>
                  </w:pPr>
                  <w:r w:rsidRPr="003C0F1F">
                    <w:rPr>
                      <w:color w:val="000000"/>
                      <w:sz w:val="22"/>
                      <w:szCs w:val="22"/>
                      <w:lang w:val="es-CR" w:eastAsia="es-CR"/>
                    </w:rPr>
                    <w:t>1</w:t>
                  </w:r>
                </w:p>
              </w:tc>
              <w:tc>
                <w:tcPr>
                  <w:tcW w:w="1763" w:type="dxa"/>
                  <w:tcBorders>
                    <w:top w:val="nil"/>
                    <w:left w:val="nil"/>
                    <w:bottom w:val="nil"/>
                    <w:right w:val="single" w:sz="8" w:space="0" w:color="auto"/>
                  </w:tcBorders>
                  <w:shd w:val="clear" w:color="000000" w:fill="D6DCE4"/>
                  <w:noWrap/>
                  <w:vAlign w:val="bottom"/>
                  <w:hideMark/>
                </w:tcPr>
                <w:p w:rsidR="00D43389" w:rsidRPr="003C0F1F" w:rsidRDefault="00D43389" w:rsidP="00D43389">
                  <w:pPr>
                    <w:jc w:val="center"/>
                    <w:rPr>
                      <w:color w:val="000000"/>
                      <w:sz w:val="22"/>
                      <w:szCs w:val="22"/>
                      <w:lang w:val="es-CR" w:eastAsia="es-CR"/>
                    </w:rPr>
                  </w:pPr>
                  <w:r w:rsidRPr="003C0F1F">
                    <w:rPr>
                      <w:color w:val="000000"/>
                      <w:sz w:val="22"/>
                      <w:szCs w:val="22"/>
                      <w:lang w:val="es-CR" w:eastAsia="es-CR"/>
                    </w:rPr>
                    <w:t>0</w:t>
                  </w:r>
                </w:p>
              </w:tc>
            </w:tr>
            <w:tr w:rsidR="00D43389" w:rsidRPr="003C0F1F" w:rsidTr="00D43389">
              <w:trPr>
                <w:trHeight w:val="816"/>
              </w:trPr>
              <w:tc>
                <w:tcPr>
                  <w:tcW w:w="1493" w:type="dxa"/>
                  <w:vMerge w:val="restart"/>
                  <w:tcBorders>
                    <w:top w:val="nil"/>
                    <w:left w:val="single" w:sz="8" w:space="0" w:color="auto"/>
                    <w:bottom w:val="single" w:sz="8" w:space="0" w:color="000000"/>
                    <w:right w:val="single" w:sz="8" w:space="0" w:color="auto"/>
                  </w:tcBorders>
                  <w:shd w:val="clear" w:color="000000" w:fill="E2EFDA"/>
                  <w:noWrap/>
                  <w:vAlign w:val="center"/>
                  <w:hideMark/>
                </w:tcPr>
                <w:p w:rsidR="00D43389" w:rsidRPr="003C0F1F" w:rsidRDefault="00D43389" w:rsidP="00D43389">
                  <w:pPr>
                    <w:jc w:val="center"/>
                    <w:rPr>
                      <w:b/>
                      <w:bCs/>
                      <w:color w:val="000000"/>
                      <w:sz w:val="22"/>
                      <w:szCs w:val="22"/>
                      <w:lang w:val="es-CR" w:eastAsia="es-CR"/>
                    </w:rPr>
                  </w:pPr>
                  <w:r w:rsidRPr="003C0F1F">
                    <w:rPr>
                      <w:b/>
                      <w:bCs/>
                      <w:color w:val="000000"/>
                      <w:sz w:val="22"/>
                      <w:szCs w:val="22"/>
                      <w:lang w:val="es-CR" w:eastAsia="es-CR"/>
                    </w:rPr>
                    <w:t>Carga de Trabajo</w:t>
                  </w:r>
                </w:p>
              </w:tc>
              <w:tc>
                <w:tcPr>
                  <w:tcW w:w="696" w:type="dxa"/>
                  <w:tcBorders>
                    <w:top w:val="nil"/>
                    <w:left w:val="nil"/>
                    <w:bottom w:val="single" w:sz="8" w:space="0" w:color="auto"/>
                    <w:right w:val="single" w:sz="4" w:space="0" w:color="auto"/>
                  </w:tcBorders>
                  <w:shd w:val="clear" w:color="000000" w:fill="E2EFDA"/>
                  <w:noWrap/>
                  <w:vAlign w:val="center"/>
                  <w:hideMark/>
                </w:tcPr>
                <w:p w:rsidR="00D43389" w:rsidRPr="003C0F1F" w:rsidRDefault="00D43389" w:rsidP="00D43389">
                  <w:pPr>
                    <w:jc w:val="center"/>
                    <w:rPr>
                      <w:b/>
                      <w:bCs/>
                      <w:color w:val="000000"/>
                      <w:sz w:val="22"/>
                      <w:szCs w:val="22"/>
                      <w:lang w:val="es-CR" w:eastAsia="es-CR"/>
                    </w:rPr>
                  </w:pPr>
                  <w:r w:rsidRPr="003C0F1F">
                    <w:rPr>
                      <w:b/>
                      <w:bCs/>
                      <w:color w:val="000000"/>
                      <w:sz w:val="22"/>
                      <w:szCs w:val="22"/>
                      <w:lang w:val="es-CR" w:eastAsia="es-CR"/>
                    </w:rPr>
                    <w:t>Año</w:t>
                  </w:r>
                </w:p>
              </w:tc>
              <w:tc>
                <w:tcPr>
                  <w:tcW w:w="1135" w:type="dxa"/>
                  <w:tcBorders>
                    <w:top w:val="nil"/>
                    <w:left w:val="nil"/>
                    <w:bottom w:val="single" w:sz="8" w:space="0" w:color="auto"/>
                    <w:right w:val="nil"/>
                  </w:tcBorders>
                  <w:shd w:val="clear" w:color="000000" w:fill="E2EFDA"/>
                  <w:noWrap/>
                  <w:vAlign w:val="center"/>
                  <w:hideMark/>
                </w:tcPr>
                <w:p w:rsidR="00D43389" w:rsidRPr="003C0F1F" w:rsidRDefault="00D43389" w:rsidP="00D43389">
                  <w:pPr>
                    <w:jc w:val="center"/>
                    <w:rPr>
                      <w:b/>
                      <w:bCs/>
                      <w:color w:val="000000"/>
                      <w:sz w:val="22"/>
                      <w:szCs w:val="22"/>
                      <w:lang w:val="es-CR" w:eastAsia="es-CR"/>
                    </w:rPr>
                  </w:pPr>
                  <w:r w:rsidRPr="003C0F1F">
                    <w:rPr>
                      <w:b/>
                      <w:bCs/>
                      <w:color w:val="000000"/>
                      <w:sz w:val="22"/>
                      <w:szCs w:val="22"/>
                      <w:lang w:val="es-CR" w:eastAsia="es-CR"/>
                    </w:rPr>
                    <w:t>Circ. Final</w:t>
                  </w:r>
                </w:p>
              </w:tc>
              <w:tc>
                <w:tcPr>
                  <w:tcW w:w="1134" w:type="dxa"/>
                  <w:tcBorders>
                    <w:top w:val="single" w:sz="8" w:space="0" w:color="auto"/>
                    <w:left w:val="single" w:sz="8" w:space="0" w:color="auto"/>
                    <w:bottom w:val="single" w:sz="8" w:space="0" w:color="auto"/>
                    <w:right w:val="single" w:sz="4" w:space="0" w:color="auto"/>
                  </w:tcBorders>
                  <w:shd w:val="clear" w:color="000000" w:fill="E2EFDA"/>
                  <w:noWrap/>
                  <w:vAlign w:val="center"/>
                  <w:hideMark/>
                </w:tcPr>
                <w:p w:rsidR="00D43389" w:rsidRPr="003C0F1F" w:rsidRDefault="00D43389" w:rsidP="00D43389">
                  <w:pPr>
                    <w:jc w:val="center"/>
                    <w:rPr>
                      <w:b/>
                      <w:bCs/>
                      <w:color w:val="000000"/>
                      <w:sz w:val="22"/>
                      <w:szCs w:val="22"/>
                      <w:lang w:val="es-CR" w:eastAsia="es-CR"/>
                    </w:rPr>
                  </w:pPr>
                  <w:r w:rsidRPr="003C0F1F">
                    <w:rPr>
                      <w:b/>
                      <w:bCs/>
                      <w:color w:val="000000"/>
                      <w:sz w:val="22"/>
                      <w:szCs w:val="22"/>
                      <w:lang w:val="es-CR" w:eastAsia="es-CR"/>
                    </w:rPr>
                    <w:t>Demanda</w:t>
                  </w:r>
                </w:p>
              </w:tc>
              <w:tc>
                <w:tcPr>
                  <w:tcW w:w="1418" w:type="dxa"/>
                  <w:tcBorders>
                    <w:top w:val="single" w:sz="8" w:space="0" w:color="auto"/>
                    <w:left w:val="nil"/>
                    <w:bottom w:val="single" w:sz="8" w:space="0" w:color="auto"/>
                    <w:right w:val="single" w:sz="4" w:space="0" w:color="auto"/>
                  </w:tcBorders>
                  <w:shd w:val="clear" w:color="000000" w:fill="E2EFDA"/>
                  <w:noWrap/>
                  <w:vAlign w:val="center"/>
                  <w:hideMark/>
                </w:tcPr>
                <w:p w:rsidR="00D43389" w:rsidRPr="003C0F1F" w:rsidRDefault="00D43389" w:rsidP="00D43389">
                  <w:pPr>
                    <w:jc w:val="center"/>
                    <w:rPr>
                      <w:b/>
                      <w:bCs/>
                      <w:color w:val="000000"/>
                      <w:sz w:val="22"/>
                      <w:szCs w:val="22"/>
                      <w:lang w:val="es-CR" w:eastAsia="es-CR"/>
                    </w:rPr>
                  </w:pPr>
                  <w:r w:rsidRPr="003C0F1F">
                    <w:rPr>
                      <w:b/>
                      <w:bCs/>
                      <w:color w:val="000000"/>
                      <w:sz w:val="22"/>
                      <w:szCs w:val="22"/>
                      <w:lang w:val="es-CR" w:eastAsia="es-CR"/>
                    </w:rPr>
                    <w:t>Demostrativo</w:t>
                  </w:r>
                </w:p>
              </w:tc>
              <w:tc>
                <w:tcPr>
                  <w:tcW w:w="1221" w:type="dxa"/>
                  <w:tcBorders>
                    <w:top w:val="single" w:sz="8" w:space="0" w:color="auto"/>
                    <w:left w:val="nil"/>
                    <w:bottom w:val="single" w:sz="8" w:space="0" w:color="auto"/>
                    <w:right w:val="single" w:sz="4" w:space="0" w:color="auto"/>
                  </w:tcBorders>
                  <w:shd w:val="clear" w:color="000000" w:fill="E2EFDA"/>
                  <w:noWrap/>
                  <w:vAlign w:val="center"/>
                  <w:hideMark/>
                </w:tcPr>
                <w:p w:rsidR="00D43389" w:rsidRPr="003C0F1F" w:rsidRDefault="00D43389" w:rsidP="00D43389">
                  <w:pPr>
                    <w:jc w:val="center"/>
                    <w:rPr>
                      <w:b/>
                      <w:bCs/>
                      <w:color w:val="000000"/>
                      <w:sz w:val="22"/>
                      <w:szCs w:val="22"/>
                      <w:lang w:val="es-CR" w:eastAsia="es-CR"/>
                    </w:rPr>
                  </w:pPr>
                  <w:r w:rsidRPr="003C0F1F">
                    <w:rPr>
                      <w:b/>
                      <w:bCs/>
                      <w:color w:val="000000"/>
                      <w:sz w:val="22"/>
                      <w:szCs w:val="22"/>
                      <w:lang w:val="es-CR" w:eastAsia="es-CR"/>
                    </w:rPr>
                    <w:t>Conclusiva</w:t>
                  </w:r>
                </w:p>
              </w:tc>
              <w:tc>
                <w:tcPr>
                  <w:tcW w:w="1763" w:type="dxa"/>
                  <w:tcBorders>
                    <w:top w:val="single" w:sz="8" w:space="0" w:color="auto"/>
                    <w:left w:val="nil"/>
                    <w:bottom w:val="single" w:sz="8" w:space="0" w:color="auto"/>
                    <w:right w:val="single" w:sz="8" w:space="0" w:color="auto"/>
                  </w:tcBorders>
                  <w:shd w:val="clear" w:color="000000" w:fill="E2EFDA"/>
                  <w:vAlign w:val="center"/>
                  <w:hideMark/>
                </w:tcPr>
                <w:p w:rsidR="00D43389" w:rsidRPr="003C0F1F" w:rsidRDefault="00D43389" w:rsidP="00D43389">
                  <w:pPr>
                    <w:jc w:val="center"/>
                    <w:rPr>
                      <w:b/>
                      <w:bCs/>
                      <w:color w:val="000000"/>
                      <w:sz w:val="22"/>
                      <w:szCs w:val="22"/>
                      <w:lang w:val="es-CR" w:eastAsia="es-CR"/>
                    </w:rPr>
                  </w:pPr>
                  <w:r w:rsidRPr="003C0F1F">
                    <w:rPr>
                      <w:b/>
                      <w:bCs/>
                      <w:color w:val="000000"/>
                      <w:sz w:val="22"/>
                      <w:szCs w:val="22"/>
                      <w:lang w:val="es-CR" w:eastAsia="es-CR"/>
                    </w:rPr>
                    <w:t>Seguimiento Ejecución</w:t>
                  </w:r>
                </w:p>
              </w:tc>
            </w:tr>
            <w:tr w:rsidR="00D43389" w:rsidRPr="003C0F1F" w:rsidTr="00D43389">
              <w:trPr>
                <w:trHeight w:val="279"/>
              </w:trPr>
              <w:tc>
                <w:tcPr>
                  <w:tcW w:w="1493" w:type="dxa"/>
                  <w:vMerge/>
                  <w:tcBorders>
                    <w:top w:val="nil"/>
                    <w:left w:val="single" w:sz="8" w:space="0" w:color="auto"/>
                    <w:bottom w:val="single" w:sz="8" w:space="0" w:color="000000"/>
                    <w:right w:val="single" w:sz="8" w:space="0" w:color="auto"/>
                  </w:tcBorders>
                  <w:vAlign w:val="center"/>
                  <w:hideMark/>
                </w:tcPr>
                <w:p w:rsidR="00D43389" w:rsidRPr="003C0F1F" w:rsidRDefault="00D43389" w:rsidP="00D43389">
                  <w:pPr>
                    <w:rPr>
                      <w:b/>
                      <w:bCs/>
                      <w:color w:val="000000"/>
                      <w:sz w:val="22"/>
                      <w:szCs w:val="22"/>
                      <w:lang w:val="es-CR" w:eastAsia="es-CR"/>
                    </w:rPr>
                  </w:pPr>
                </w:p>
              </w:tc>
              <w:tc>
                <w:tcPr>
                  <w:tcW w:w="696" w:type="dxa"/>
                  <w:tcBorders>
                    <w:top w:val="nil"/>
                    <w:left w:val="nil"/>
                    <w:bottom w:val="nil"/>
                    <w:right w:val="single" w:sz="4" w:space="0" w:color="auto"/>
                  </w:tcBorders>
                  <w:shd w:val="clear" w:color="000000" w:fill="E2EFDA"/>
                  <w:noWrap/>
                  <w:vAlign w:val="center"/>
                  <w:hideMark/>
                </w:tcPr>
                <w:p w:rsidR="00D43389" w:rsidRPr="003C0F1F" w:rsidRDefault="00D43389" w:rsidP="00D43389">
                  <w:pPr>
                    <w:jc w:val="center"/>
                    <w:rPr>
                      <w:b/>
                      <w:bCs/>
                      <w:color w:val="000000"/>
                      <w:sz w:val="22"/>
                      <w:szCs w:val="22"/>
                      <w:lang w:val="es-CR" w:eastAsia="es-CR"/>
                    </w:rPr>
                  </w:pPr>
                  <w:r w:rsidRPr="003C0F1F">
                    <w:rPr>
                      <w:b/>
                      <w:bCs/>
                      <w:color w:val="000000"/>
                      <w:sz w:val="22"/>
                      <w:szCs w:val="22"/>
                      <w:lang w:val="es-CR" w:eastAsia="es-CR"/>
                    </w:rPr>
                    <w:t>2017</w:t>
                  </w:r>
                </w:p>
              </w:tc>
              <w:tc>
                <w:tcPr>
                  <w:tcW w:w="1135" w:type="dxa"/>
                  <w:tcBorders>
                    <w:top w:val="nil"/>
                    <w:left w:val="nil"/>
                    <w:bottom w:val="nil"/>
                    <w:right w:val="nil"/>
                  </w:tcBorders>
                  <w:shd w:val="clear" w:color="000000" w:fill="E2EFDA"/>
                  <w:noWrap/>
                  <w:vAlign w:val="center"/>
                  <w:hideMark/>
                </w:tcPr>
                <w:p w:rsidR="00D43389" w:rsidRPr="003C0F1F" w:rsidRDefault="00D43389" w:rsidP="00D43389">
                  <w:pPr>
                    <w:jc w:val="center"/>
                    <w:rPr>
                      <w:b/>
                      <w:bCs/>
                      <w:color w:val="000000"/>
                      <w:sz w:val="22"/>
                      <w:szCs w:val="22"/>
                      <w:lang w:val="es-CR" w:eastAsia="es-CR"/>
                    </w:rPr>
                  </w:pPr>
                  <w:r w:rsidRPr="003C0F1F">
                    <w:rPr>
                      <w:b/>
                      <w:bCs/>
                      <w:color w:val="000000"/>
                      <w:sz w:val="22"/>
                      <w:szCs w:val="22"/>
                      <w:lang w:val="es-CR" w:eastAsia="es-CR"/>
                    </w:rPr>
                    <w:t>933</w:t>
                  </w:r>
                </w:p>
              </w:tc>
              <w:tc>
                <w:tcPr>
                  <w:tcW w:w="1134" w:type="dxa"/>
                  <w:tcBorders>
                    <w:top w:val="nil"/>
                    <w:left w:val="single" w:sz="8" w:space="0" w:color="auto"/>
                    <w:bottom w:val="nil"/>
                    <w:right w:val="nil"/>
                  </w:tcBorders>
                  <w:shd w:val="clear" w:color="000000" w:fill="E2EFDA"/>
                  <w:noWrap/>
                  <w:vAlign w:val="center"/>
                  <w:hideMark/>
                </w:tcPr>
                <w:p w:rsidR="00D43389" w:rsidRPr="003C0F1F" w:rsidRDefault="00D43389" w:rsidP="00D43389">
                  <w:pPr>
                    <w:jc w:val="center"/>
                    <w:rPr>
                      <w:b/>
                      <w:bCs/>
                      <w:color w:val="000000"/>
                      <w:sz w:val="22"/>
                      <w:szCs w:val="22"/>
                      <w:lang w:val="es-CR" w:eastAsia="es-CR"/>
                    </w:rPr>
                  </w:pPr>
                  <w:r w:rsidRPr="003C0F1F">
                    <w:rPr>
                      <w:b/>
                      <w:bCs/>
                      <w:color w:val="000000"/>
                      <w:sz w:val="22"/>
                      <w:szCs w:val="22"/>
                      <w:lang w:val="es-CR" w:eastAsia="es-CR"/>
                    </w:rPr>
                    <w:t>593</w:t>
                  </w:r>
                </w:p>
              </w:tc>
              <w:tc>
                <w:tcPr>
                  <w:tcW w:w="1418" w:type="dxa"/>
                  <w:tcBorders>
                    <w:top w:val="nil"/>
                    <w:left w:val="single" w:sz="4" w:space="0" w:color="auto"/>
                    <w:bottom w:val="nil"/>
                    <w:right w:val="nil"/>
                  </w:tcBorders>
                  <w:shd w:val="clear" w:color="000000" w:fill="E2EFDA"/>
                  <w:noWrap/>
                  <w:vAlign w:val="center"/>
                  <w:hideMark/>
                </w:tcPr>
                <w:p w:rsidR="00D43389" w:rsidRPr="003C0F1F" w:rsidRDefault="00D43389" w:rsidP="00D43389">
                  <w:pPr>
                    <w:jc w:val="center"/>
                    <w:rPr>
                      <w:b/>
                      <w:bCs/>
                      <w:color w:val="000000"/>
                      <w:sz w:val="22"/>
                      <w:szCs w:val="22"/>
                      <w:lang w:val="es-CR" w:eastAsia="es-CR"/>
                    </w:rPr>
                  </w:pPr>
                  <w:r w:rsidRPr="003C0F1F">
                    <w:rPr>
                      <w:b/>
                      <w:bCs/>
                      <w:color w:val="000000"/>
                      <w:sz w:val="22"/>
                      <w:szCs w:val="22"/>
                      <w:lang w:val="es-CR" w:eastAsia="es-CR"/>
                    </w:rPr>
                    <w:t>83</w:t>
                  </w:r>
                </w:p>
              </w:tc>
              <w:tc>
                <w:tcPr>
                  <w:tcW w:w="1221" w:type="dxa"/>
                  <w:tcBorders>
                    <w:top w:val="nil"/>
                    <w:left w:val="single" w:sz="4" w:space="0" w:color="auto"/>
                    <w:bottom w:val="nil"/>
                    <w:right w:val="nil"/>
                  </w:tcBorders>
                  <w:shd w:val="clear" w:color="000000" w:fill="E2EFDA"/>
                  <w:noWrap/>
                  <w:vAlign w:val="center"/>
                  <w:hideMark/>
                </w:tcPr>
                <w:p w:rsidR="00D43389" w:rsidRPr="003C0F1F" w:rsidRDefault="00D43389" w:rsidP="00D43389">
                  <w:pPr>
                    <w:jc w:val="center"/>
                    <w:rPr>
                      <w:b/>
                      <w:bCs/>
                      <w:color w:val="000000"/>
                      <w:sz w:val="22"/>
                      <w:szCs w:val="22"/>
                      <w:lang w:val="es-CR" w:eastAsia="es-CR"/>
                    </w:rPr>
                  </w:pPr>
                  <w:r w:rsidRPr="003C0F1F">
                    <w:rPr>
                      <w:b/>
                      <w:bCs/>
                      <w:color w:val="000000"/>
                      <w:sz w:val="22"/>
                      <w:szCs w:val="22"/>
                      <w:lang w:val="es-CR" w:eastAsia="es-CR"/>
                    </w:rPr>
                    <w:t>16</w:t>
                  </w:r>
                </w:p>
              </w:tc>
              <w:tc>
                <w:tcPr>
                  <w:tcW w:w="1763" w:type="dxa"/>
                  <w:tcBorders>
                    <w:top w:val="nil"/>
                    <w:left w:val="single" w:sz="4" w:space="0" w:color="auto"/>
                    <w:bottom w:val="nil"/>
                    <w:right w:val="single" w:sz="8" w:space="0" w:color="auto"/>
                  </w:tcBorders>
                  <w:shd w:val="clear" w:color="000000" w:fill="E2EFDA"/>
                  <w:noWrap/>
                  <w:vAlign w:val="center"/>
                  <w:hideMark/>
                </w:tcPr>
                <w:p w:rsidR="00D43389" w:rsidRPr="003C0F1F" w:rsidRDefault="00D43389" w:rsidP="00D43389">
                  <w:pPr>
                    <w:jc w:val="center"/>
                    <w:rPr>
                      <w:b/>
                      <w:bCs/>
                      <w:color w:val="000000"/>
                      <w:sz w:val="22"/>
                      <w:szCs w:val="22"/>
                      <w:lang w:val="es-CR" w:eastAsia="es-CR"/>
                    </w:rPr>
                  </w:pPr>
                  <w:r w:rsidRPr="003C0F1F">
                    <w:rPr>
                      <w:b/>
                      <w:bCs/>
                      <w:color w:val="000000"/>
                      <w:sz w:val="22"/>
                      <w:szCs w:val="22"/>
                      <w:lang w:val="es-CR" w:eastAsia="es-CR"/>
                    </w:rPr>
                    <w:t>241</w:t>
                  </w:r>
                </w:p>
              </w:tc>
            </w:tr>
            <w:tr w:rsidR="00D43389" w:rsidRPr="003C0F1F" w:rsidTr="00D43389">
              <w:trPr>
                <w:trHeight w:val="279"/>
              </w:trPr>
              <w:tc>
                <w:tcPr>
                  <w:tcW w:w="1493" w:type="dxa"/>
                  <w:vMerge/>
                  <w:tcBorders>
                    <w:top w:val="nil"/>
                    <w:left w:val="single" w:sz="8" w:space="0" w:color="auto"/>
                    <w:bottom w:val="single" w:sz="8" w:space="0" w:color="000000"/>
                    <w:right w:val="single" w:sz="8" w:space="0" w:color="auto"/>
                  </w:tcBorders>
                  <w:vAlign w:val="center"/>
                  <w:hideMark/>
                </w:tcPr>
                <w:p w:rsidR="00D43389" w:rsidRPr="003C0F1F" w:rsidRDefault="00D43389" w:rsidP="00D43389">
                  <w:pPr>
                    <w:rPr>
                      <w:b/>
                      <w:bCs/>
                      <w:color w:val="000000"/>
                      <w:sz w:val="22"/>
                      <w:szCs w:val="22"/>
                      <w:lang w:val="es-CR" w:eastAsia="es-CR"/>
                    </w:rPr>
                  </w:pPr>
                </w:p>
              </w:tc>
              <w:tc>
                <w:tcPr>
                  <w:tcW w:w="696" w:type="dxa"/>
                  <w:tcBorders>
                    <w:top w:val="nil"/>
                    <w:left w:val="nil"/>
                    <w:bottom w:val="nil"/>
                    <w:right w:val="single" w:sz="4" w:space="0" w:color="auto"/>
                  </w:tcBorders>
                  <w:shd w:val="clear" w:color="000000" w:fill="E2EFDA"/>
                  <w:noWrap/>
                  <w:vAlign w:val="center"/>
                  <w:hideMark/>
                </w:tcPr>
                <w:p w:rsidR="00D43389" w:rsidRPr="003C0F1F" w:rsidRDefault="00D43389" w:rsidP="00D43389">
                  <w:pPr>
                    <w:jc w:val="center"/>
                    <w:rPr>
                      <w:b/>
                      <w:bCs/>
                      <w:color w:val="000000"/>
                      <w:sz w:val="22"/>
                      <w:szCs w:val="22"/>
                      <w:lang w:val="es-CR" w:eastAsia="es-CR"/>
                    </w:rPr>
                  </w:pPr>
                  <w:r w:rsidRPr="003C0F1F">
                    <w:rPr>
                      <w:b/>
                      <w:bCs/>
                      <w:color w:val="000000"/>
                      <w:sz w:val="22"/>
                      <w:szCs w:val="22"/>
                      <w:lang w:val="es-CR" w:eastAsia="es-CR"/>
                    </w:rPr>
                    <w:t>2018</w:t>
                  </w:r>
                </w:p>
              </w:tc>
              <w:tc>
                <w:tcPr>
                  <w:tcW w:w="1135" w:type="dxa"/>
                  <w:tcBorders>
                    <w:top w:val="nil"/>
                    <w:left w:val="nil"/>
                    <w:bottom w:val="nil"/>
                    <w:right w:val="nil"/>
                  </w:tcBorders>
                  <w:shd w:val="clear" w:color="000000" w:fill="E2EFDA"/>
                  <w:noWrap/>
                  <w:vAlign w:val="center"/>
                  <w:hideMark/>
                </w:tcPr>
                <w:p w:rsidR="00D43389" w:rsidRPr="003C0F1F" w:rsidRDefault="00D43389" w:rsidP="00D43389">
                  <w:pPr>
                    <w:jc w:val="center"/>
                    <w:rPr>
                      <w:b/>
                      <w:bCs/>
                      <w:color w:val="000000"/>
                      <w:sz w:val="22"/>
                      <w:szCs w:val="22"/>
                      <w:lang w:val="es-CR" w:eastAsia="es-CR"/>
                    </w:rPr>
                  </w:pPr>
                  <w:r w:rsidRPr="003C0F1F">
                    <w:rPr>
                      <w:b/>
                      <w:bCs/>
                      <w:color w:val="000000"/>
                      <w:sz w:val="22"/>
                      <w:szCs w:val="22"/>
                      <w:lang w:val="es-CR" w:eastAsia="es-CR"/>
                    </w:rPr>
                    <w:t>989</w:t>
                  </w:r>
                </w:p>
              </w:tc>
              <w:tc>
                <w:tcPr>
                  <w:tcW w:w="1134" w:type="dxa"/>
                  <w:tcBorders>
                    <w:top w:val="nil"/>
                    <w:left w:val="single" w:sz="8" w:space="0" w:color="auto"/>
                    <w:bottom w:val="nil"/>
                    <w:right w:val="nil"/>
                  </w:tcBorders>
                  <w:shd w:val="clear" w:color="000000" w:fill="E2EFDA"/>
                  <w:noWrap/>
                  <w:vAlign w:val="center"/>
                  <w:hideMark/>
                </w:tcPr>
                <w:p w:rsidR="00D43389" w:rsidRPr="003C0F1F" w:rsidRDefault="00D43389" w:rsidP="00D43389">
                  <w:pPr>
                    <w:jc w:val="center"/>
                    <w:rPr>
                      <w:b/>
                      <w:bCs/>
                      <w:color w:val="000000"/>
                      <w:sz w:val="22"/>
                      <w:szCs w:val="22"/>
                      <w:lang w:val="es-CR" w:eastAsia="es-CR"/>
                    </w:rPr>
                  </w:pPr>
                  <w:r w:rsidRPr="003C0F1F">
                    <w:rPr>
                      <w:b/>
                      <w:bCs/>
                      <w:color w:val="000000"/>
                      <w:sz w:val="22"/>
                      <w:szCs w:val="22"/>
                      <w:lang w:val="es-CR" w:eastAsia="es-CR"/>
                    </w:rPr>
                    <w:t>694</w:t>
                  </w:r>
                </w:p>
              </w:tc>
              <w:tc>
                <w:tcPr>
                  <w:tcW w:w="1418" w:type="dxa"/>
                  <w:tcBorders>
                    <w:top w:val="nil"/>
                    <w:left w:val="single" w:sz="4" w:space="0" w:color="auto"/>
                    <w:bottom w:val="nil"/>
                    <w:right w:val="nil"/>
                  </w:tcBorders>
                  <w:shd w:val="clear" w:color="000000" w:fill="E2EFDA"/>
                  <w:noWrap/>
                  <w:vAlign w:val="center"/>
                  <w:hideMark/>
                </w:tcPr>
                <w:p w:rsidR="00D43389" w:rsidRPr="003C0F1F" w:rsidRDefault="00D43389" w:rsidP="00D43389">
                  <w:pPr>
                    <w:jc w:val="center"/>
                    <w:rPr>
                      <w:b/>
                      <w:bCs/>
                      <w:color w:val="000000"/>
                      <w:sz w:val="22"/>
                      <w:szCs w:val="22"/>
                      <w:lang w:val="es-CR" w:eastAsia="es-CR"/>
                    </w:rPr>
                  </w:pPr>
                  <w:r w:rsidRPr="003C0F1F">
                    <w:rPr>
                      <w:b/>
                      <w:bCs/>
                      <w:color w:val="000000"/>
                      <w:sz w:val="22"/>
                      <w:szCs w:val="22"/>
                      <w:lang w:val="es-CR" w:eastAsia="es-CR"/>
                    </w:rPr>
                    <w:t>81</w:t>
                  </w:r>
                </w:p>
              </w:tc>
              <w:tc>
                <w:tcPr>
                  <w:tcW w:w="1221" w:type="dxa"/>
                  <w:tcBorders>
                    <w:top w:val="nil"/>
                    <w:left w:val="single" w:sz="4" w:space="0" w:color="auto"/>
                    <w:bottom w:val="nil"/>
                    <w:right w:val="nil"/>
                  </w:tcBorders>
                  <w:shd w:val="clear" w:color="000000" w:fill="E2EFDA"/>
                  <w:noWrap/>
                  <w:vAlign w:val="center"/>
                  <w:hideMark/>
                </w:tcPr>
                <w:p w:rsidR="00D43389" w:rsidRPr="003C0F1F" w:rsidRDefault="00D43389" w:rsidP="00D43389">
                  <w:pPr>
                    <w:jc w:val="center"/>
                    <w:rPr>
                      <w:b/>
                      <w:bCs/>
                      <w:color w:val="000000"/>
                      <w:sz w:val="22"/>
                      <w:szCs w:val="22"/>
                      <w:lang w:val="es-CR" w:eastAsia="es-CR"/>
                    </w:rPr>
                  </w:pPr>
                  <w:r w:rsidRPr="003C0F1F">
                    <w:rPr>
                      <w:b/>
                      <w:bCs/>
                      <w:color w:val="000000"/>
                      <w:sz w:val="22"/>
                      <w:szCs w:val="22"/>
                      <w:lang w:val="es-CR" w:eastAsia="es-CR"/>
                    </w:rPr>
                    <w:t>16</w:t>
                  </w:r>
                </w:p>
              </w:tc>
              <w:tc>
                <w:tcPr>
                  <w:tcW w:w="1763" w:type="dxa"/>
                  <w:tcBorders>
                    <w:top w:val="nil"/>
                    <w:left w:val="single" w:sz="4" w:space="0" w:color="auto"/>
                    <w:bottom w:val="nil"/>
                    <w:right w:val="single" w:sz="8" w:space="0" w:color="auto"/>
                  </w:tcBorders>
                  <w:shd w:val="clear" w:color="000000" w:fill="E2EFDA"/>
                  <w:noWrap/>
                  <w:vAlign w:val="center"/>
                  <w:hideMark/>
                </w:tcPr>
                <w:p w:rsidR="00D43389" w:rsidRPr="003C0F1F" w:rsidRDefault="00D43389" w:rsidP="00D43389">
                  <w:pPr>
                    <w:jc w:val="center"/>
                    <w:rPr>
                      <w:b/>
                      <w:bCs/>
                      <w:color w:val="000000"/>
                      <w:sz w:val="22"/>
                      <w:szCs w:val="22"/>
                      <w:lang w:val="es-CR" w:eastAsia="es-CR"/>
                    </w:rPr>
                  </w:pPr>
                  <w:r w:rsidRPr="003C0F1F">
                    <w:rPr>
                      <w:b/>
                      <w:bCs/>
                      <w:color w:val="000000"/>
                      <w:sz w:val="22"/>
                      <w:szCs w:val="22"/>
                      <w:lang w:val="es-CR" w:eastAsia="es-CR"/>
                    </w:rPr>
                    <w:t>198</w:t>
                  </w:r>
                </w:p>
              </w:tc>
            </w:tr>
            <w:tr w:rsidR="00D43389" w:rsidRPr="003C0F1F" w:rsidTr="00D43389">
              <w:trPr>
                <w:trHeight w:val="291"/>
              </w:trPr>
              <w:tc>
                <w:tcPr>
                  <w:tcW w:w="1493" w:type="dxa"/>
                  <w:vMerge/>
                  <w:tcBorders>
                    <w:top w:val="nil"/>
                    <w:left w:val="single" w:sz="8" w:space="0" w:color="auto"/>
                    <w:bottom w:val="single" w:sz="8" w:space="0" w:color="000000"/>
                    <w:right w:val="single" w:sz="8" w:space="0" w:color="auto"/>
                  </w:tcBorders>
                  <w:vAlign w:val="center"/>
                  <w:hideMark/>
                </w:tcPr>
                <w:p w:rsidR="00D43389" w:rsidRPr="003C0F1F" w:rsidRDefault="00D43389" w:rsidP="00D43389">
                  <w:pPr>
                    <w:rPr>
                      <w:b/>
                      <w:bCs/>
                      <w:color w:val="000000"/>
                      <w:sz w:val="22"/>
                      <w:szCs w:val="22"/>
                      <w:lang w:val="es-CR" w:eastAsia="es-CR"/>
                    </w:rPr>
                  </w:pPr>
                </w:p>
              </w:tc>
              <w:tc>
                <w:tcPr>
                  <w:tcW w:w="696" w:type="dxa"/>
                  <w:tcBorders>
                    <w:top w:val="nil"/>
                    <w:left w:val="nil"/>
                    <w:bottom w:val="single" w:sz="8" w:space="0" w:color="auto"/>
                    <w:right w:val="single" w:sz="4" w:space="0" w:color="auto"/>
                  </w:tcBorders>
                  <w:shd w:val="clear" w:color="000000" w:fill="E2EFDA"/>
                  <w:noWrap/>
                  <w:vAlign w:val="center"/>
                  <w:hideMark/>
                </w:tcPr>
                <w:p w:rsidR="00D43389" w:rsidRPr="003C0F1F" w:rsidRDefault="00D43389" w:rsidP="00D43389">
                  <w:pPr>
                    <w:jc w:val="center"/>
                    <w:rPr>
                      <w:b/>
                      <w:bCs/>
                      <w:color w:val="000000"/>
                      <w:sz w:val="22"/>
                      <w:szCs w:val="22"/>
                      <w:lang w:val="es-CR" w:eastAsia="es-CR"/>
                    </w:rPr>
                  </w:pPr>
                  <w:r w:rsidRPr="003C0F1F">
                    <w:rPr>
                      <w:b/>
                      <w:bCs/>
                      <w:color w:val="000000"/>
                      <w:sz w:val="22"/>
                      <w:szCs w:val="22"/>
                      <w:lang w:val="es-CR" w:eastAsia="es-CR"/>
                    </w:rPr>
                    <w:t>2019</w:t>
                  </w:r>
                </w:p>
              </w:tc>
              <w:tc>
                <w:tcPr>
                  <w:tcW w:w="1135" w:type="dxa"/>
                  <w:tcBorders>
                    <w:top w:val="nil"/>
                    <w:left w:val="nil"/>
                    <w:bottom w:val="single" w:sz="8" w:space="0" w:color="auto"/>
                    <w:right w:val="nil"/>
                  </w:tcBorders>
                  <w:shd w:val="clear" w:color="000000" w:fill="E2EFDA"/>
                  <w:noWrap/>
                  <w:vAlign w:val="center"/>
                  <w:hideMark/>
                </w:tcPr>
                <w:p w:rsidR="00D43389" w:rsidRPr="003C0F1F" w:rsidRDefault="00D43389" w:rsidP="00D43389">
                  <w:pPr>
                    <w:jc w:val="center"/>
                    <w:rPr>
                      <w:b/>
                      <w:bCs/>
                      <w:color w:val="000000"/>
                      <w:sz w:val="22"/>
                      <w:szCs w:val="22"/>
                      <w:lang w:val="es-CR" w:eastAsia="es-CR"/>
                    </w:rPr>
                  </w:pPr>
                  <w:r w:rsidRPr="003C0F1F">
                    <w:rPr>
                      <w:b/>
                      <w:bCs/>
                      <w:color w:val="000000"/>
                      <w:sz w:val="22"/>
                      <w:szCs w:val="22"/>
                      <w:lang w:val="es-CR" w:eastAsia="es-CR"/>
                    </w:rPr>
                    <w:t>931</w:t>
                  </w:r>
                </w:p>
              </w:tc>
              <w:tc>
                <w:tcPr>
                  <w:tcW w:w="1134" w:type="dxa"/>
                  <w:tcBorders>
                    <w:top w:val="nil"/>
                    <w:left w:val="single" w:sz="8" w:space="0" w:color="auto"/>
                    <w:bottom w:val="single" w:sz="8" w:space="0" w:color="auto"/>
                    <w:right w:val="nil"/>
                  </w:tcBorders>
                  <w:shd w:val="clear" w:color="000000" w:fill="E2EFDA"/>
                  <w:noWrap/>
                  <w:vAlign w:val="center"/>
                  <w:hideMark/>
                </w:tcPr>
                <w:p w:rsidR="00D43389" w:rsidRPr="003C0F1F" w:rsidRDefault="00D43389" w:rsidP="00D43389">
                  <w:pPr>
                    <w:jc w:val="center"/>
                    <w:rPr>
                      <w:b/>
                      <w:bCs/>
                      <w:color w:val="000000"/>
                      <w:sz w:val="22"/>
                      <w:szCs w:val="22"/>
                      <w:lang w:val="es-CR" w:eastAsia="es-CR"/>
                    </w:rPr>
                  </w:pPr>
                  <w:r w:rsidRPr="003C0F1F">
                    <w:rPr>
                      <w:b/>
                      <w:bCs/>
                      <w:color w:val="000000"/>
                      <w:sz w:val="22"/>
                      <w:szCs w:val="22"/>
                      <w:lang w:val="es-CR" w:eastAsia="es-CR"/>
                    </w:rPr>
                    <w:t>674</w:t>
                  </w:r>
                </w:p>
              </w:tc>
              <w:tc>
                <w:tcPr>
                  <w:tcW w:w="1418" w:type="dxa"/>
                  <w:tcBorders>
                    <w:top w:val="nil"/>
                    <w:left w:val="single" w:sz="4" w:space="0" w:color="auto"/>
                    <w:bottom w:val="single" w:sz="8" w:space="0" w:color="auto"/>
                    <w:right w:val="nil"/>
                  </w:tcBorders>
                  <w:shd w:val="clear" w:color="000000" w:fill="E2EFDA"/>
                  <w:noWrap/>
                  <w:vAlign w:val="center"/>
                  <w:hideMark/>
                </w:tcPr>
                <w:p w:rsidR="00D43389" w:rsidRPr="003C0F1F" w:rsidRDefault="00D43389" w:rsidP="00D43389">
                  <w:pPr>
                    <w:jc w:val="center"/>
                    <w:rPr>
                      <w:b/>
                      <w:bCs/>
                      <w:color w:val="000000"/>
                      <w:sz w:val="22"/>
                      <w:szCs w:val="22"/>
                      <w:lang w:val="es-CR" w:eastAsia="es-CR"/>
                    </w:rPr>
                  </w:pPr>
                  <w:r w:rsidRPr="003C0F1F">
                    <w:rPr>
                      <w:b/>
                      <w:bCs/>
                      <w:color w:val="000000"/>
                      <w:sz w:val="22"/>
                      <w:szCs w:val="22"/>
                      <w:lang w:val="es-CR" w:eastAsia="es-CR"/>
                    </w:rPr>
                    <w:t>63</w:t>
                  </w:r>
                </w:p>
              </w:tc>
              <w:tc>
                <w:tcPr>
                  <w:tcW w:w="1221" w:type="dxa"/>
                  <w:tcBorders>
                    <w:top w:val="nil"/>
                    <w:left w:val="single" w:sz="4" w:space="0" w:color="auto"/>
                    <w:bottom w:val="single" w:sz="8" w:space="0" w:color="auto"/>
                    <w:right w:val="nil"/>
                  </w:tcBorders>
                  <w:shd w:val="clear" w:color="000000" w:fill="E2EFDA"/>
                  <w:noWrap/>
                  <w:vAlign w:val="center"/>
                  <w:hideMark/>
                </w:tcPr>
                <w:p w:rsidR="00D43389" w:rsidRPr="003C0F1F" w:rsidRDefault="00D43389" w:rsidP="00D43389">
                  <w:pPr>
                    <w:jc w:val="center"/>
                    <w:rPr>
                      <w:b/>
                      <w:bCs/>
                      <w:color w:val="000000"/>
                      <w:sz w:val="22"/>
                      <w:szCs w:val="22"/>
                      <w:lang w:val="es-CR" w:eastAsia="es-CR"/>
                    </w:rPr>
                  </w:pPr>
                  <w:r w:rsidRPr="003C0F1F">
                    <w:rPr>
                      <w:b/>
                      <w:bCs/>
                      <w:color w:val="000000"/>
                      <w:sz w:val="22"/>
                      <w:szCs w:val="22"/>
                      <w:lang w:val="es-CR" w:eastAsia="es-CR"/>
                    </w:rPr>
                    <w:t>24</w:t>
                  </w:r>
                </w:p>
              </w:tc>
              <w:tc>
                <w:tcPr>
                  <w:tcW w:w="1763" w:type="dxa"/>
                  <w:tcBorders>
                    <w:top w:val="nil"/>
                    <w:left w:val="single" w:sz="4" w:space="0" w:color="auto"/>
                    <w:bottom w:val="single" w:sz="8" w:space="0" w:color="auto"/>
                    <w:right w:val="single" w:sz="8" w:space="0" w:color="auto"/>
                  </w:tcBorders>
                  <w:shd w:val="clear" w:color="000000" w:fill="E2EFDA"/>
                  <w:noWrap/>
                  <w:vAlign w:val="center"/>
                  <w:hideMark/>
                </w:tcPr>
                <w:p w:rsidR="00D43389" w:rsidRPr="003C0F1F" w:rsidRDefault="00D43389" w:rsidP="00D43389">
                  <w:pPr>
                    <w:jc w:val="center"/>
                    <w:rPr>
                      <w:b/>
                      <w:bCs/>
                      <w:color w:val="000000"/>
                      <w:sz w:val="22"/>
                      <w:szCs w:val="22"/>
                      <w:lang w:val="es-CR" w:eastAsia="es-CR"/>
                    </w:rPr>
                  </w:pPr>
                  <w:r w:rsidRPr="003C0F1F">
                    <w:rPr>
                      <w:b/>
                      <w:bCs/>
                      <w:color w:val="000000"/>
                      <w:sz w:val="22"/>
                      <w:szCs w:val="22"/>
                      <w:lang w:val="es-CR" w:eastAsia="es-CR"/>
                    </w:rPr>
                    <w:t>170</w:t>
                  </w:r>
                </w:p>
              </w:tc>
            </w:tr>
          </w:tbl>
          <w:p w:rsidR="00D43389" w:rsidRPr="003C0F1F" w:rsidRDefault="00D43389" w:rsidP="00D43389">
            <w:pPr>
              <w:ind w:left="144" w:right="397"/>
              <w:jc w:val="both"/>
              <w:rPr>
                <w:sz w:val="20"/>
                <w:szCs w:val="20"/>
              </w:rPr>
            </w:pPr>
            <w:r w:rsidRPr="003C0F1F">
              <w:rPr>
                <w:sz w:val="20"/>
                <w:szCs w:val="20"/>
              </w:rPr>
              <w:t>(*) Los datos del 2019, son de carácter preliminar.</w:t>
            </w:r>
          </w:p>
          <w:p w:rsidR="00D43389" w:rsidRPr="003C0F1F" w:rsidRDefault="00D43389" w:rsidP="00D43389">
            <w:pPr>
              <w:ind w:left="144"/>
              <w:rPr>
                <w:sz w:val="20"/>
                <w:szCs w:val="20"/>
                <w:lang w:val="es-CR" w:eastAsia="es-CR"/>
              </w:rPr>
            </w:pPr>
            <w:r w:rsidRPr="003C0F1F">
              <w:rPr>
                <w:b/>
                <w:sz w:val="20"/>
                <w:szCs w:val="20"/>
                <w:lang w:val="es-CR" w:eastAsia="es-CR"/>
              </w:rPr>
              <w:t>Fuente</w:t>
            </w:r>
            <w:r w:rsidRPr="003C0F1F">
              <w:rPr>
                <w:sz w:val="20"/>
                <w:szCs w:val="20"/>
                <w:lang w:val="es-CR" w:eastAsia="es-CR"/>
              </w:rPr>
              <w:t>: Elaboración propia con datos suministrados por el Subproceso de Estadística.</w:t>
            </w:r>
          </w:p>
          <w:p w:rsidR="00385FC9" w:rsidRPr="003C0F1F" w:rsidRDefault="00385FC9" w:rsidP="00B536BF">
            <w:pPr>
              <w:jc w:val="both"/>
              <w:rPr>
                <w:lang w:val="es-CR" w:eastAsia="es-CR"/>
              </w:rPr>
            </w:pPr>
          </w:p>
          <w:p w:rsidR="00385FC9" w:rsidRPr="003C0F1F" w:rsidRDefault="00385FC9" w:rsidP="00B536BF">
            <w:pPr>
              <w:jc w:val="both"/>
              <w:rPr>
                <w:lang w:val="es-CR" w:eastAsia="es-CR"/>
              </w:rPr>
            </w:pPr>
          </w:p>
          <w:p w:rsidR="00385FC9" w:rsidRPr="003C0F1F" w:rsidRDefault="006C61BD" w:rsidP="00B536BF">
            <w:pPr>
              <w:jc w:val="both"/>
              <w:rPr>
                <w:lang w:val="es-CR" w:eastAsia="es-CR"/>
              </w:rPr>
            </w:pPr>
            <w:r w:rsidRPr="003C0F1F">
              <w:rPr>
                <w:lang w:val="es-CR" w:eastAsia="es-CR"/>
              </w:rPr>
              <w:t xml:space="preserve">De esta forma, en el caso de la Violencia Doméstica los casos de Seguimiento de </w:t>
            </w:r>
            <w:r w:rsidR="00122E52" w:rsidRPr="003C0F1F">
              <w:rPr>
                <w:lang w:val="es-CR" w:eastAsia="es-CR"/>
              </w:rPr>
              <w:t>Medidas</w:t>
            </w:r>
            <w:r w:rsidRPr="003C0F1F">
              <w:rPr>
                <w:lang w:val="es-CR" w:eastAsia="es-CR"/>
              </w:rPr>
              <w:t xml:space="preserve"> se encuentran a la espera del cumplimiento del plazo para ser revisadas o prorrogadas, por lo anterior se puede entender que estas no generan la misma carga de trabajo que l</w:t>
            </w:r>
            <w:r w:rsidR="00C077DA" w:rsidRPr="003C0F1F">
              <w:rPr>
                <w:lang w:val="es-CR" w:eastAsia="es-CR"/>
              </w:rPr>
              <w:t>a</w:t>
            </w:r>
            <w:r w:rsidRPr="003C0F1F">
              <w:rPr>
                <w:lang w:val="es-CR" w:eastAsia="es-CR"/>
              </w:rPr>
              <w:t xml:space="preserve">s restantes </w:t>
            </w:r>
            <w:r w:rsidR="00C077DA" w:rsidRPr="003C0F1F">
              <w:rPr>
                <w:lang w:val="es-CR" w:eastAsia="es-CR"/>
              </w:rPr>
              <w:t>fases</w:t>
            </w:r>
            <w:r w:rsidRPr="003C0F1F">
              <w:rPr>
                <w:lang w:val="es-CR" w:eastAsia="es-CR"/>
              </w:rPr>
              <w:t xml:space="preserve">.  </w:t>
            </w:r>
          </w:p>
          <w:p w:rsidR="00385FC9" w:rsidRPr="003C0F1F" w:rsidRDefault="00385FC9" w:rsidP="00B536BF">
            <w:pPr>
              <w:jc w:val="both"/>
              <w:rPr>
                <w:lang w:val="es-CR" w:eastAsia="es-CR"/>
              </w:rPr>
            </w:pPr>
          </w:p>
          <w:p w:rsidR="00385FC9" w:rsidRPr="003C0F1F" w:rsidRDefault="00122E52" w:rsidP="00B536BF">
            <w:pPr>
              <w:jc w:val="both"/>
              <w:rPr>
                <w:lang w:val="es-CR" w:eastAsia="es-CR"/>
              </w:rPr>
            </w:pPr>
            <w:r w:rsidRPr="003C0F1F">
              <w:rPr>
                <w:lang w:val="es-CR" w:eastAsia="es-CR"/>
              </w:rPr>
              <w:t xml:space="preserve">Para el 2017, un 38.6% del circulante se encontraba en las casillas de seguimiento de medidas, para el 2018, esta variable registra un 27.5% y para el 2019, es de un 24.8%, </w:t>
            </w:r>
          </w:p>
          <w:p w:rsidR="00385FC9" w:rsidRPr="003C0F1F" w:rsidRDefault="00385FC9" w:rsidP="00B536BF">
            <w:pPr>
              <w:jc w:val="both"/>
              <w:rPr>
                <w:lang w:val="es-CR" w:eastAsia="es-CR"/>
              </w:rPr>
            </w:pPr>
          </w:p>
          <w:p w:rsidR="00385FC9" w:rsidRPr="003C0F1F" w:rsidRDefault="00C077DA" w:rsidP="00B536BF">
            <w:pPr>
              <w:jc w:val="both"/>
              <w:rPr>
                <w:lang w:val="es-CR" w:eastAsia="es-CR"/>
              </w:rPr>
            </w:pPr>
            <w:r w:rsidRPr="003C0F1F">
              <w:rPr>
                <w:lang w:val="es-CR" w:eastAsia="es-CR"/>
              </w:rPr>
              <w:t xml:space="preserve">Este porcentaje varía según sea la entrada de casos nuevos y el señalamiento de audiencias, para que se definan si se levantan las medias provisionales o si por el contrario se confirman y pasan a la </w:t>
            </w:r>
            <w:r w:rsidR="00272484" w:rsidRPr="003C0F1F">
              <w:rPr>
                <w:lang w:val="es-CR" w:eastAsia="es-CR"/>
              </w:rPr>
              <w:t>espera</w:t>
            </w:r>
            <w:r w:rsidRPr="003C0F1F">
              <w:rPr>
                <w:lang w:val="es-CR" w:eastAsia="es-CR"/>
              </w:rPr>
              <w:t xml:space="preserve"> del cumplimiento </w:t>
            </w:r>
            <w:r w:rsidR="00937D94" w:rsidRPr="003C0F1F">
              <w:rPr>
                <w:lang w:val="es-CR" w:eastAsia="es-CR"/>
              </w:rPr>
              <w:t>de los plazos</w:t>
            </w:r>
            <w:r w:rsidRPr="003C0F1F">
              <w:rPr>
                <w:lang w:val="es-CR" w:eastAsia="es-CR"/>
              </w:rPr>
              <w:t xml:space="preserve"> para revisión y prorroga.</w:t>
            </w:r>
          </w:p>
          <w:p w:rsidR="00385FC9" w:rsidRPr="003C0F1F" w:rsidRDefault="00385FC9" w:rsidP="00B536BF">
            <w:pPr>
              <w:jc w:val="both"/>
              <w:rPr>
                <w:lang w:val="es-CR" w:eastAsia="es-CR"/>
              </w:rPr>
            </w:pPr>
          </w:p>
          <w:p w:rsidR="00B000C7" w:rsidRPr="003C0F1F" w:rsidRDefault="00B000C7" w:rsidP="00B536BF">
            <w:pPr>
              <w:jc w:val="both"/>
              <w:rPr>
                <w:lang w:val="es-CR" w:eastAsia="es-CR"/>
              </w:rPr>
            </w:pPr>
            <w:r w:rsidRPr="003C0F1F">
              <w:rPr>
                <w:lang w:val="es-CR" w:eastAsia="es-CR"/>
              </w:rPr>
              <w:t>En el caos de la materia de Familia, no se reportan a nivel estadístico casos en ejecución,</w:t>
            </w:r>
            <w:r w:rsidR="00EA707E" w:rsidRPr="003C0F1F">
              <w:rPr>
                <w:lang w:val="es-CR" w:eastAsia="es-CR"/>
              </w:rPr>
              <w:t xml:space="preserve"> lo situación que llama la atención, y deja entrever que no se están actualizando los estados en el Sistema Informático.</w:t>
            </w:r>
          </w:p>
          <w:p w:rsidR="00B000C7" w:rsidRDefault="00B000C7" w:rsidP="00B536BF">
            <w:pPr>
              <w:jc w:val="both"/>
              <w:rPr>
                <w:lang w:val="es-CR" w:eastAsia="es-CR"/>
              </w:rPr>
            </w:pPr>
          </w:p>
          <w:p w:rsidR="003C0F1F" w:rsidRPr="003C0F1F" w:rsidRDefault="003C0F1F" w:rsidP="00B536BF">
            <w:pPr>
              <w:jc w:val="both"/>
              <w:rPr>
                <w:lang w:val="es-CR" w:eastAsia="es-CR"/>
              </w:rPr>
            </w:pPr>
          </w:p>
          <w:p w:rsidR="00E152F8" w:rsidRPr="003C0F1F" w:rsidRDefault="00A72F1E" w:rsidP="00B536BF">
            <w:pPr>
              <w:jc w:val="both"/>
              <w:rPr>
                <w:lang w:val="es-CR" w:eastAsia="es-CR"/>
              </w:rPr>
            </w:pPr>
            <w:r w:rsidRPr="003C0F1F">
              <w:rPr>
                <w:lang w:val="es-CR" w:eastAsia="es-CR"/>
              </w:rPr>
              <w:lastRenderedPageBreak/>
              <w:t xml:space="preserve">La carga de trabajo que debe afrontar el despacho </w:t>
            </w:r>
            <w:r w:rsidR="00A11090" w:rsidRPr="003C0F1F">
              <w:rPr>
                <w:lang w:val="es-CR" w:eastAsia="es-CR"/>
              </w:rPr>
              <w:t>está</w:t>
            </w:r>
            <w:r w:rsidRPr="003C0F1F">
              <w:rPr>
                <w:lang w:val="es-CR" w:eastAsia="es-CR"/>
              </w:rPr>
              <w:t xml:space="preserve"> conformada por un 73% de la materia de Violencia Doméstica y un</w:t>
            </w:r>
            <w:r w:rsidR="000C53C3" w:rsidRPr="003C0F1F">
              <w:rPr>
                <w:lang w:val="es-CR" w:eastAsia="es-CR"/>
              </w:rPr>
              <w:t xml:space="preserve"> </w:t>
            </w:r>
            <w:r w:rsidRPr="003C0F1F">
              <w:rPr>
                <w:lang w:val="es-CR" w:eastAsia="es-CR"/>
              </w:rPr>
              <w:t xml:space="preserve">23% de correspondiente a la materia de </w:t>
            </w:r>
            <w:r w:rsidR="00937D94" w:rsidRPr="003C0F1F">
              <w:rPr>
                <w:lang w:val="es-CR" w:eastAsia="es-CR"/>
              </w:rPr>
              <w:t>Familia,</w:t>
            </w:r>
            <w:r w:rsidR="009D222F" w:rsidRPr="003C0F1F">
              <w:rPr>
                <w:lang w:val="es-CR" w:eastAsia="es-CR"/>
              </w:rPr>
              <w:t xml:space="preserve"> Además, se indica que el personal técnico cuenta con cuotas de trabajo de 15 asuntos mensuales para Violencia Doméstica y 4 para Familia.</w:t>
            </w:r>
          </w:p>
          <w:p w:rsidR="00A72F1E" w:rsidRPr="003C0F1F" w:rsidRDefault="00A72F1E" w:rsidP="00B536BF">
            <w:pPr>
              <w:jc w:val="both"/>
              <w:rPr>
                <w:lang w:val="es-CR" w:eastAsia="es-CR"/>
              </w:rPr>
            </w:pPr>
          </w:p>
          <w:p w:rsidR="00FD0D2F" w:rsidRPr="003C0F1F" w:rsidRDefault="00FD0D2F" w:rsidP="00B536BF">
            <w:pPr>
              <w:jc w:val="both"/>
              <w:rPr>
                <w:lang w:val="es-CR" w:eastAsia="es-CR"/>
              </w:rPr>
            </w:pPr>
            <w:r w:rsidRPr="003C0F1F">
              <w:rPr>
                <w:lang w:val="es-CR" w:eastAsia="es-CR"/>
              </w:rPr>
              <w:t>Durante el período de estudio se han dado por concluidos o terminados los siguientes casos según materia:</w:t>
            </w:r>
          </w:p>
          <w:p w:rsidR="00FD0D2F" w:rsidRPr="003C0F1F" w:rsidRDefault="00FD0D2F" w:rsidP="00B536BF">
            <w:pPr>
              <w:jc w:val="both"/>
              <w:rPr>
                <w:lang w:val="es-CR" w:eastAsia="es-CR"/>
              </w:rPr>
            </w:pPr>
          </w:p>
          <w:tbl>
            <w:tblPr>
              <w:tblW w:w="4500" w:type="dxa"/>
              <w:jc w:val="center"/>
              <w:tblLayout w:type="fixed"/>
              <w:tblCellMar>
                <w:left w:w="70" w:type="dxa"/>
                <w:right w:w="70" w:type="dxa"/>
              </w:tblCellMar>
              <w:tblLook w:val="04A0"/>
            </w:tblPr>
            <w:tblGrid>
              <w:gridCol w:w="1300"/>
              <w:gridCol w:w="2346"/>
              <w:gridCol w:w="854"/>
            </w:tblGrid>
            <w:tr w:rsidR="007B0ADB" w:rsidRPr="003C0F1F" w:rsidTr="009F1531">
              <w:trPr>
                <w:trHeight w:val="300"/>
                <w:jc w:val="center"/>
              </w:trPr>
              <w:tc>
                <w:tcPr>
                  <w:tcW w:w="1300" w:type="dxa"/>
                  <w:vMerge w:val="restart"/>
                  <w:tcBorders>
                    <w:top w:val="single" w:sz="8" w:space="0" w:color="auto"/>
                    <w:left w:val="single" w:sz="8" w:space="0" w:color="auto"/>
                    <w:bottom w:val="nil"/>
                    <w:right w:val="single" w:sz="8" w:space="0" w:color="auto"/>
                  </w:tcBorders>
                  <w:shd w:val="clear" w:color="000000" w:fill="FFFFFF"/>
                  <w:noWrap/>
                  <w:vAlign w:val="center"/>
                  <w:hideMark/>
                </w:tcPr>
                <w:p w:rsidR="007B0ADB" w:rsidRPr="003C0F1F" w:rsidRDefault="007B0ADB" w:rsidP="007B0ADB">
                  <w:pPr>
                    <w:jc w:val="center"/>
                    <w:rPr>
                      <w:color w:val="000000"/>
                      <w:lang w:val="es-CR" w:eastAsia="es-CR"/>
                    </w:rPr>
                  </w:pPr>
                  <w:r w:rsidRPr="003C0F1F">
                    <w:rPr>
                      <w:color w:val="000000"/>
                      <w:lang w:val="es-CR" w:eastAsia="es-CR"/>
                    </w:rPr>
                    <w:t>Año</w:t>
                  </w:r>
                </w:p>
              </w:tc>
              <w:tc>
                <w:tcPr>
                  <w:tcW w:w="3200" w:type="dxa"/>
                  <w:gridSpan w:val="2"/>
                  <w:tcBorders>
                    <w:top w:val="single" w:sz="8" w:space="0" w:color="auto"/>
                    <w:left w:val="nil"/>
                    <w:bottom w:val="single" w:sz="8" w:space="0" w:color="auto"/>
                    <w:right w:val="single" w:sz="8" w:space="0" w:color="000000"/>
                  </w:tcBorders>
                  <w:shd w:val="clear" w:color="000000" w:fill="FFFFFF"/>
                  <w:noWrap/>
                  <w:vAlign w:val="bottom"/>
                  <w:hideMark/>
                </w:tcPr>
                <w:p w:rsidR="007B0ADB" w:rsidRPr="003C0F1F" w:rsidRDefault="007B0ADB" w:rsidP="007B0ADB">
                  <w:pPr>
                    <w:jc w:val="center"/>
                    <w:rPr>
                      <w:color w:val="000000"/>
                      <w:lang w:val="es-CR" w:eastAsia="es-CR"/>
                    </w:rPr>
                  </w:pPr>
                  <w:r w:rsidRPr="003C0F1F">
                    <w:rPr>
                      <w:color w:val="000000"/>
                      <w:lang w:val="es-CR" w:eastAsia="es-CR"/>
                    </w:rPr>
                    <w:t>Materia</w:t>
                  </w:r>
                </w:p>
              </w:tc>
            </w:tr>
            <w:tr w:rsidR="007B0ADB" w:rsidRPr="003C0F1F" w:rsidTr="009F1531">
              <w:trPr>
                <w:trHeight w:val="300"/>
                <w:jc w:val="center"/>
              </w:trPr>
              <w:tc>
                <w:tcPr>
                  <w:tcW w:w="1300" w:type="dxa"/>
                  <w:vMerge/>
                  <w:tcBorders>
                    <w:top w:val="single" w:sz="8" w:space="0" w:color="auto"/>
                    <w:left w:val="single" w:sz="8" w:space="0" w:color="auto"/>
                    <w:bottom w:val="nil"/>
                    <w:right w:val="single" w:sz="8" w:space="0" w:color="auto"/>
                  </w:tcBorders>
                  <w:vAlign w:val="center"/>
                  <w:hideMark/>
                </w:tcPr>
                <w:p w:rsidR="007B0ADB" w:rsidRPr="003C0F1F" w:rsidRDefault="007B0ADB" w:rsidP="007B0ADB">
                  <w:pPr>
                    <w:rPr>
                      <w:color w:val="000000"/>
                      <w:lang w:val="es-CR" w:eastAsia="es-CR"/>
                    </w:rPr>
                  </w:pPr>
                </w:p>
              </w:tc>
              <w:tc>
                <w:tcPr>
                  <w:tcW w:w="2346" w:type="dxa"/>
                  <w:tcBorders>
                    <w:top w:val="nil"/>
                    <w:left w:val="nil"/>
                    <w:bottom w:val="single" w:sz="8" w:space="0" w:color="auto"/>
                    <w:right w:val="single" w:sz="8" w:space="0" w:color="auto"/>
                  </w:tcBorders>
                  <w:shd w:val="clear" w:color="000000" w:fill="FFFFFF"/>
                  <w:noWrap/>
                  <w:vAlign w:val="bottom"/>
                  <w:hideMark/>
                </w:tcPr>
                <w:p w:rsidR="007B0ADB" w:rsidRPr="003C0F1F" w:rsidRDefault="007B0ADB" w:rsidP="007B0ADB">
                  <w:pPr>
                    <w:jc w:val="center"/>
                    <w:rPr>
                      <w:color w:val="000000"/>
                      <w:lang w:val="es-CR" w:eastAsia="es-CR"/>
                    </w:rPr>
                  </w:pPr>
                  <w:r w:rsidRPr="003C0F1F">
                    <w:rPr>
                      <w:color w:val="000000"/>
                      <w:lang w:val="es-CR" w:eastAsia="es-CR"/>
                    </w:rPr>
                    <w:t>Violencia Doméstica</w:t>
                  </w:r>
                </w:p>
              </w:tc>
              <w:tc>
                <w:tcPr>
                  <w:tcW w:w="854" w:type="dxa"/>
                  <w:tcBorders>
                    <w:top w:val="nil"/>
                    <w:left w:val="nil"/>
                    <w:bottom w:val="single" w:sz="8" w:space="0" w:color="auto"/>
                    <w:right w:val="single" w:sz="8" w:space="0" w:color="auto"/>
                  </w:tcBorders>
                  <w:shd w:val="clear" w:color="000000" w:fill="FFFFFF"/>
                  <w:noWrap/>
                  <w:vAlign w:val="bottom"/>
                  <w:hideMark/>
                </w:tcPr>
                <w:p w:rsidR="007B0ADB" w:rsidRPr="003C0F1F" w:rsidRDefault="007B0ADB" w:rsidP="007B0ADB">
                  <w:pPr>
                    <w:jc w:val="center"/>
                    <w:rPr>
                      <w:color w:val="000000"/>
                      <w:lang w:val="es-CR" w:eastAsia="es-CR"/>
                    </w:rPr>
                  </w:pPr>
                  <w:r w:rsidRPr="003C0F1F">
                    <w:rPr>
                      <w:color w:val="000000"/>
                      <w:lang w:val="es-CR" w:eastAsia="es-CR"/>
                    </w:rPr>
                    <w:t>Familia</w:t>
                  </w:r>
                </w:p>
              </w:tc>
            </w:tr>
            <w:tr w:rsidR="007B0ADB" w:rsidRPr="003C0F1F" w:rsidTr="009F1531">
              <w:trPr>
                <w:trHeight w:val="288"/>
                <w:jc w:val="center"/>
              </w:trPr>
              <w:tc>
                <w:tcPr>
                  <w:tcW w:w="1300" w:type="dxa"/>
                  <w:tcBorders>
                    <w:top w:val="nil"/>
                    <w:left w:val="single" w:sz="8" w:space="0" w:color="auto"/>
                    <w:bottom w:val="nil"/>
                    <w:right w:val="single" w:sz="8" w:space="0" w:color="auto"/>
                  </w:tcBorders>
                  <w:shd w:val="clear" w:color="000000" w:fill="FFFFFF"/>
                  <w:noWrap/>
                  <w:vAlign w:val="bottom"/>
                  <w:hideMark/>
                </w:tcPr>
                <w:p w:rsidR="007B0ADB" w:rsidRPr="003C0F1F" w:rsidRDefault="007B0ADB" w:rsidP="007B0ADB">
                  <w:pPr>
                    <w:jc w:val="center"/>
                    <w:rPr>
                      <w:color w:val="000000"/>
                      <w:lang w:val="es-CR" w:eastAsia="es-CR"/>
                    </w:rPr>
                  </w:pPr>
                  <w:r w:rsidRPr="003C0F1F">
                    <w:rPr>
                      <w:color w:val="000000"/>
                      <w:lang w:val="es-CR" w:eastAsia="es-CR"/>
                    </w:rPr>
                    <w:t>2017</w:t>
                  </w:r>
                </w:p>
              </w:tc>
              <w:tc>
                <w:tcPr>
                  <w:tcW w:w="2346" w:type="dxa"/>
                  <w:tcBorders>
                    <w:top w:val="nil"/>
                    <w:left w:val="nil"/>
                    <w:bottom w:val="nil"/>
                    <w:right w:val="single" w:sz="8" w:space="0" w:color="auto"/>
                  </w:tcBorders>
                  <w:shd w:val="clear" w:color="000000" w:fill="FFFFFF"/>
                  <w:noWrap/>
                  <w:vAlign w:val="center"/>
                  <w:hideMark/>
                </w:tcPr>
                <w:p w:rsidR="007B0ADB" w:rsidRPr="003C0F1F" w:rsidRDefault="007B0ADB" w:rsidP="007B0ADB">
                  <w:pPr>
                    <w:jc w:val="center"/>
                    <w:rPr>
                      <w:color w:val="000000"/>
                      <w:lang w:val="es-CR" w:eastAsia="es-CR"/>
                    </w:rPr>
                  </w:pPr>
                  <w:r w:rsidRPr="003C0F1F">
                    <w:rPr>
                      <w:color w:val="000000"/>
                      <w:lang w:val="es-CR" w:eastAsia="es-CR"/>
                    </w:rPr>
                    <w:t>1227</w:t>
                  </w:r>
                </w:p>
              </w:tc>
              <w:tc>
                <w:tcPr>
                  <w:tcW w:w="854" w:type="dxa"/>
                  <w:tcBorders>
                    <w:top w:val="nil"/>
                    <w:left w:val="nil"/>
                    <w:bottom w:val="nil"/>
                    <w:right w:val="single" w:sz="8" w:space="0" w:color="auto"/>
                  </w:tcBorders>
                  <w:shd w:val="clear" w:color="000000" w:fill="FFFFFF"/>
                  <w:noWrap/>
                  <w:vAlign w:val="center"/>
                  <w:hideMark/>
                </w:tcPr>
                <w:p w:rsidR="007B0ADB" w:rsidRPr="003C0F1F" w:rsidRDefault="007B0ADB" w:rsidP="00153D2E">
                  <w:pPr>
                    <w:jc w:val="center"/>
                    <w:rPr>
                      <w:color w:val="000000"/>
                      <w:lang w:val="es-CR" w:eastAsia="es-CR"/>
                    </w:rPr>
                  </w:pPr>
                  <w:r w:rsidRPr="003C0F1F">
                    <w:rPr>
                      <w:color w:val="000000"/>
                      <w:lang w:val="es-CR" w:eastAsia="es-CR"/>
                    </w:rPr>
                    <w:t>326</w:t>
                  </w:r>
                </w:p>
              </w:tc>
            </w:tr>
            <w:tr w:rsidR="007B0ADB" w:rsidRPr="003C0F1F" w:rsidTr="009F1531">
              <w:trPr>
                <w:trHeight w:val="288"/>
                <w:jc w:val="center"/>
              </w:trPr>
              <w:tc>
                <w:tcPr>
                  <w:tcW w:w="1300" w:type="dxa"/>
                  <w:tcBorders>
                    <w:top w:val="nil"/>
                    <w:left w:val="single" w:sz="8" w:space="0" w:color="auto"/>
                    <w:bottom w:val="nil"/>
                    <w:right w:val="single" w:sz="8" w:space="0" w:color="auto"/>
                  </w:tcBorders>
                  <w:shd w:val="clear" w:color="000000" w:fill="FFFFFF"/>
                  <w:noWrap/>
                  <w:vAlign w:val="bottom"/>
                  <w:hideMark/>
                </w:tcPr>
                <w:p w:rsidR="007B0ADB" w:rsidRPr="003C0F1F" w:rsidRDefault="007B0ADB" w:rsidP="007B0ADB">
                  <w:pPr>
                    <w:jc w:val="center"/>
                    <w:rPr>
                      <w:color w:val="000000"/>
                      <w:lang w:val="es-CR" w:eastAsia="es-CR"/>
                    </w:rPr>
                  </w:pPr>
                  <w:r w:rsidRPr="003C0F1F">
                    <w:rPr>
                      <w:color w:val="000000"/>
                      <w:lang w:val="es-CR" w:eastAsia="es-CR"/>
                    </w:rPr>
                    <w:t>2018</w:t>
                  </w:r>
                </w:p>
              </w:tc>
              <w:tc>
                <w:tcPr>
                  <w:tcW w:w="2346" w:type="dxa"/>
                  <w:tcBorders>
                    <w:top w:val="nil"/>
                    <w:left w:val="nil"/>
                    <w:bottom w:val="nil"/>
                    <w:right w:val="single" w:sz="8" w:space="0" w:color="auto"/>
                  </w:tcBorders>
                  <w:shd w:val="clear" w:color="000000" w:fill="FFFFFF"/>
                  <w:noWrap/>
                  <w:vAlign w:val="center"/>
                  <w:hideMark/>
                </w:tcPr>
                <w:p w:rsidR="007B0ADB" w:rsidRPr="003C0F1F" w:rsidRDefault="007B0ADB" w:rsidP="007B0ADB">
                  <w:pPr>
                    <w:jc w:val="center"/>
                    <w:rPr>
                      <w:color w:val="000000"/>
                      <w:lang w:val="es-CR" w:eastAsia="es-CR"/>
                    </w:rPr>
                  </w:pPr>
                  <w:r w:rsidRPr="003C0F1F">
                    <w:rPr>
                      <w:color w:val="000000"/>
                      <w:lang w:val="es-CR" w:eastAsia="es-CR"/>
                    </w:rPr>
                    <w:t>875</w:t>
                  </w:r>
                </w:p>
              </w:tc>
              <w:tc>
                <w:tcPr>
                  <w:tcW w:w="854" w:type="dxa"/>
                  <w:tcBorders>
                    <w:top w:val="nil"/>
                    <w:left w:val="nil"/>
                    <w:bottom w:val="nil"/>
                    <w:right w:val="single" w:sz="8" w:space="0" w:color="auto"/>
                  </w:tcBorders>
                  <w:shd w:val="clear" w:color="000000" w:fill="FFFFFF"/>
                  <w:noWrap/>
                  <w:vAlign w:val="center"/>
                  <w:hideMark/>
                </w:tcPr>
                <w:p w:rsidR="007B0ADB" w:rsidRPr="003C0F1F" w:rsidRDefault="007B0ADB" w:rsidP="00153D2E">
                  <w:pPr>
                    <w:jc w:val="center"/>
                    <w:rPr>
                      <w:color w:val="000000"/>
                      <w:lang w:val="es-CR" w:eastAsia="es-CR"/>
                    </w:rPr>
                  </w:pPr>
                  <w:r w:rsidRPr="003C0F1F">
                    <w:rPr>
                      <w:color w:val="000000"/>
                      <w:lang w:val="es-CR" w:eastAsia="es-CR"/>
                    </w:rPr>
                    <w:t>302</w:t>
                  </w:r>
                </w:p>
              </w:tc>
            </w:tr>
            <w:tr w:rsidR="007B0ADB" w:rsidRPr="003C0F1F" w:rsidTr="009F1531">
              <w:trPr>
                <w:trHeight w:val="300"/>
                <w:jc w:val="center"/>
              </w:trPr>
              <w:tc>
                <w:tcPr>
                  <w:tcW w:w="1300" w:type="dxa"/>
                  <w:tcBorders>
                    <w:top w:val="nil"/>
                    <w:left w:val="single" w:sz="8" w:space="0" w:color="auto"/>
                    <w:bottom w:val="single" w:sz="8" w:space="0" w:color="auto"/>
                    <w:right w:val="single" w:sz="8" w:space="0" w:color="auto"/>
                  </w:tcBorders>
                  <w:shd w:val="clear" w:color="000000" w:fill="FFFFFF"/>
                  <w:noWrap/>
                  <w:vAlign w:val="bottom"/>
                  <w:hideMark/>
                </w:tcPr>
                <w:p w:rsidR="007B0ADB" w:rsidRPr="003C0F1F" w:rsidRDefault="007B0ADB" w:rsidP="007B0ADB">
                  <w:pPr>
                    <w:jc w:val="center"/>
                    <w:rPr>
                      <w:color w:val="000000"/>
                      <w:lang w:val="es-CR" w:eastAsia="es-CR"/>
                    </w:rPr>
                  </w:pPr>
                  <w:r w:rsidRPr="003C0F1F">
                    <w:rPr>
                      <w:color w:val="000000"/>
                      <w:lang w:val="es-CR" w:eastAsia="es-CR"/>
                    </w:rPr>
                    <w:t>2019</w:t>
                  </w:r>
                </w:p>
              </w:tc>
              <w:tc>
                <w:tcPr>
                  <w:tcW w:w="2346" w:type="dxa"/>
                  <w:tcBorders>
                    <w:top w:val="nil"/>
                    <w:left w:val="nil"/>
                    <w:bottom w:val="single" w:sz="8" w:space="0" w:color="auto"/>
                    <w:right w:val="single" w:sz="8" w:space="0" w:color="auto"/>
                  </w:tcBorders>
                  <w:shd w:val="clear" w:color="000000" w:fill="FFFFFF"/>
                  <w:noWrap/>
                  <w:vAlign w:val="center"/>
                  <w:hideMark/>
                </w:tcPr>
                <w:p w:rsidR="007B0ADB" w:rsidRPr="003C0F1F" w:rsidRDefault="007B0ADB" w:rsidP="007B0ADB">
                  <w:pPr>
                    <w:jc w:val="center"/>
                    <w:rPr>
                      <w:color w:val="000000"/>
                      <w:lang w:val="es-CR" w:eastAsia="es-CR"/>
                    </w:rPr>
                  </w:pPr>
                  <w:r w:rsidRPr="003C0F1F">
                    <w:rPr>
                      <w:color w:val="000000"/>
                      <w:lang w:val="es-CR" w:eastAsia="es-CR"/>
                    </w:rPr>
                    <w:t>1100</w:t>
                  </w:r>
                </w:p>
              </w:tc>
              <w:tc>
                <w:tcPr>
                  <w:tcW w:w="854" w:type="dxa"/>
                  <w:tcBorders>
                    <w:top w:val="nil"/>
                    <w:left w:val="nil"/>
                    <w:bottom w:val="single" w:sz="8" w:space="0" w:color="auto"/>
                    <w:right w:val="single" w:sz="8" w:space="0" w:color="auto"/>
                  </w:tcBorders>
                  <w:shd w:val="clear" w:color="000000" w:fill="FFFFFF"/>
                  <w:noWrap/>
                  <w:vAlign w:val="center"/>
                  <w:hideMark/>
                </w:tcPr>
                <w:p w:rsidR="007B0ADB" w:rsidRPr="003C0F1F" w:rsidRDefault="007B0ADB" w:rsidP="00153D2E">
                  <w:pPr>
                    <w:jc w:val="center"/>
                    <w:rPr>
                      <w:color w:val="000000"/>
                      <w:lang w:val="es-CR" w:eastAsia="es-CR"/>
                    </w:rPr>
                  </w:pPr>
                  <w:r w:rsidRPr="003C0F1F">
                    <w:rPr>
                      <w:color w:val="000000"/>
                      <w:lang w:val="es-CR" w:eastAsia="es-CR"/>
                    </w:rPr>
                    <w:t>425</w:t>
                  </w:r>
                </w:p>
              </w:tc>
            </w:tr>
          </w:tbl>
          <w:p w:rsidR="00FD0D2F" w:rsidRPr="003C0F1F" w:rsidRDefault="00FD0D2F" w:rsidP="00B536BF">
            <w:pPr>
              <w:jc w:val="both"/>
              <w:rPr>
                <w:lang w:val="es-CR" w:eastAsia="es-CR"/>
              </w:rPr>
            </w:pPr>
          </w:p>
          <w:p w:rsidR="00153D2E" w:rsidRPr="003C0F1F" w:rsidRDefault="007B0ADB" w:rsidP="00B536BF">
            <w:pPr>
              <w:jc w:val="both"/>
              <w:rPr>
                <w:lang w:val="es-CR" w:eastAsia="es-CR"/>
              </w:rPr>
            </w:pPr>
            <w:r w:rsidRPr="003C0F1F">
              <w:rPr>
                <w:lang w:val="es-CR" w:eastAsia="es-CR"/>
              </w:rPr>
              <w:t xml:space="preserve">Del total de casos terminados en Violencia Doméstica, es dable mencionar para el año 2017, se concluyen 1227 demandas, de las cuales el 57% corresponde a un Levantamiento de Medidas, para el 2018, esta variable disminuye a 875 casos, sin embargo, se registra un 59% de levantamiento de medidas, y finalmente en el 2019, se repuntan los casos terminados con 1100 casos, de los cuales el 56% corresponde a levantamientos de medidas.  El </w:t>
            </w:r>
            <w:r w:rsidR="00153D2E" w:rsidRPr="003C0F1F">
              <w:rPr>
                <w:lang w:val="es-CR" w:eastAsia="es-CR"/>
              </w:rPr>
              <w:t>detalle completo de los casos concluidos se puede observar en el Anexo 1 de este informe.</w:t>
            </w:r>
          </w:p>
          <w:p w:rsidR="00153D2E" w:rsidRPr="003C0F1F" w:rsidRDefault="00153D2E" w:rsidP="00B536BF">
            <w:pPr>
              <w:jc w:val="both"/>
              <w:rPr>
                <w:lang w:val="es-CR" w:eastAsia="es-CR"/>
              </w:rPr>
            </w:pPr>
          </w:p>
          <w:p w:rsidR="00091A5A" w:rsidRPr="003C0F1F" w:rsidRDefault="00153D2E" w:rsidP="00B536BF">
            <w:pPr>
              <w:jc w:val="both"/>
              <w:rPr>
                <w:lang w:val="es-CR" w:eastAsia="es-CR"/>
              </w:rPr>
            </w:pPr>
            <w:r w:rsidRPr="003C0F1F">
              <w:rPr>
                <w:lang w:val="es-CR" w:eastAsia="es-CR"/>
              </w:rPr>
              <w:t xml:space="preserve">Las demandas concluidas en </w:t>
            </w:r>
            <w:r w:rsidR="00091A5A" w:rsidRPr="003C0F1F">
              <w:rPr>
                <w:lang w:val="es-CR" w:eastAsia="es-CR"/>
              </w:rPr>
              <w:t>Familia</w:t>
            </w:r>
            <w:r w:rsidR="00714D51" w:rsidRPr="003C0F1F">
              <w:rPr>
                <w:lang w:val="es-CR" w:eastAsia="es-CR"/>
              </w:rPr>
              <w:t xml:space="preserve"> registran</w:t>
            </w:r>
            <w:r w:rsidRPr="003C0F1F">
              <w:rPr>
                <w:lang w:val="es-CR" w:eastAsia="es-CR"/>
              </w:rPr>
              <w:t xml:space="preserve"> una tendencia más estable la cual se ha situado en un rango que va de los 302 a los 425 casos concluidos, siendo</w:t>
            </w:r>
            <w:r w:rsidR="00714D51" w:rsidRPr="003C0F1F">
              <w:rPr>
                <w:lang w:val="es-CR" w:eastAsia="es-CR"/>
              </w:rPr>
              <w:t xml:space="preserve"> las Sentencias Dictadas el motivo por el cual más casos concluyen.  En el 2017, de los 326 casos salidos 228 corresponden a Sentencias lo que es proporcional al 70% de los casos, para el 2018 de los 302, 215 son sentencias un 71.2% y para el 2019, de los 425, 260 son sentencias equivalentes a un 61.2%.</w:t>
            </w:r>
            <w:r w:rsidR="00054E50" w:rsidRPr="003C0F1F">
              <w:rPr>
                <w:lang w:val="es-CR" w:eastAsia="es-CR"/>
              </w:rPr>
              <w:t xml:space="preserve"> Ver Anexo 1</w:t>
            </w:r>
          </w:p>
          <w:p w:rsidR="00FD0D2F" w:rsidRPr="003C0F1F" w:rsidRDefault="00FD0D2F" w:rsidP="00B536BF">
            <w:pPr>
              <w:jc w:val="both"/>
              <w:rPr>
                <w:lang w:val="es-CR" w:eastAsia="es-CR"/>
              </w:rPr>
            </w:pPr>
          </w:p>
          <w:p w:rsidR="00B07724" w:rsidRPr="003C0F1F" w:rsidRDefault="00B07724" w:rsidP="00B536BF">
            <w:pPr>
              <w:jc w:val="both"/>
              <w:rPr>
                <w:lang w:val="es-CR" w:eastAsia="es-CR"/>
              </w:rPr>
            </w:pPr>
          </w:p>
          <w:p w:rsidR="00BE6967" w:rsidRPr="003C0F1F" w:rsidRDefault="00BC5318" w:rsidP="009E50A6">
            <w:pPr>
              <w:pStyle w:val="Epgrafe1"/>
              <w:spacing w:after="0"/>
              <w:jc w:val="both"/>
              <w:rPr>
                <w:b w:val="0"/>
                <w:bCs w:val="0"/>
                <w:color w:val="auto"/>
                <w:sz w:val="24"/>
                <w:szCs w:val="24"/>
                <w:lang w:val="es-CR" w:eastAsia="es-CR"/>
              </w:rPr>
            </w:pPr>
            <w:r w:rsidRPr="003C0F1F">
              <w:rPr>
                <w:b w:val="0"/>
                <w:bCs w:val="0"/>
                <w:color w:val="auto"/>
                <w:sz w:val="24"/>
                <w:szCs w:val="24"/>
                <w:lang w:val="es-CR" w:eastAsia="es-CR"/>
              </w:rPr>
              <w:t xml:space="preserve">El siguiente cuadro muestra de forma </w:t>
            </w:r>
            <w:r w:rsidR="006D0147" w:rsidRPr="003C0F1F">
              <w:rPr>
                <w:b w:val="0"/>
                <w:bCs w:val="0"/>
                <w:color w:val="auto"/>
                <w:sz w:val="24"/>
                <w:szCs w:val="24"/>
                <w:lang w:val="es-CR" w:eastAsia="es-CR"/>
              </w:rPr>
              <w:t>comparativ</w:t>
            </w:r>
            <w:r w:rsidRPr="003C0F1F">
              <w:rPr>
                <w:b w:val="0"/>
                <w:bCs w:val="0"/>
                <w:color w:val="auto"/>
                <w:sz w:val="24"/>
                <w:szCs w:val="24"/>
                <w:lang w:val="es-CR" w:eastAsia="es-CR"/>
              </w:rPr>
              <w:t>a</w:t>
            </w:r>
            <w:r w:rsidR="006D0147" w:rsidRPr="003C0F1F">
              <w:rPr>
                <w:b w:val="0"/>
                <w:bCs w:val="0"/>
                <w:color w:val="auto"/>
                <w:sz w:val="24"/>
                <w:szCs w:val="24"/>
                <w:lang w:val="es-CR" w:eastAsia="es-CR"/>
              </w:rPr>
              <w:t xml:space="preserve"> </w:t>
            </w:r>
            <w:r w:rsidR="00BE6967" w:rsidRPr="003C0F1F">
              <w:rPr>
                <w:b w:val="0"/>
                <w:bCs w:val="0"/>
                <w:color w:val="auto"/>
                <w:sz w:val="24"/>
                <w:szCs w:val="24"/>
                <w:lang w:val="es-CR" w:eastAsia="es-CR"/>
              </w:rPr>
              <w:t>los casos e</w:t>
            </w:r>
            <w:r w:rsidR="006B2B2C" w:rsidRPr="003C0F1F">
              <w:rPr>
                <w:b w:val="0"/>
                <w:bCs w:val="0"/>
                <w:color w:val="auto"/>
                <w:sz w:val="24"/>
                <w:szCs w:val="24"/>
                <w:lang w:val="es-CR" w:eastAsia="es-CR"/>
              </w:rPr>
              <w:t xml:space="preserve">ntrados, terminados </w:t>
            </w:r>
            <w:r w:rsidR="00D54147" w:rsidRPr="003C0F1F">
              <w:rPr>
                <w:b w:val="0"/>
                <w:bCs w:val="0"/>
                <w:color w:val="auto"/>
                <w:sz w:val="24"/>
                <w:szCs w:val="24"/>
                <w:lang w:val="es-CR" w:eastAsia="es-CR"/>
              </w:rPr>
              <w:t>y</w:t>
            </w:r>
            <w:r w:rsidR="00BE6967" w:rsidRPr="003C0F1F">
              <w:rPr>
                <w:b w:val="0"/>
                <w:bCs w:val="0"/>
                <w:color w:val="auto"/>
                <w:sz w:val="24"/>
                <w:szCs w:val="24"/>
                <w:lang w:val="es-CR" w:eastAsia="es-CR"/>
              </w:rPr>
              <w:t xml:space="preserve"> el circulante durante </w:t>
            </w:r>
            <w:r w:rsidR="006D0147" w:rsidRPr="003C0F1F">
              <w:rPr>
                <w:b w:val="0"/>
                <w:bCs w:val="0"/>
                <w:color w:val="auto"/>
                <w:sz w:val="24"/>
                <w:szCs w:val="24"/>
                <w:lang w:val="es-CR" w:eastAsia="es-CR"/>
              </w:rPr>
              <w:t xml:space="preserve">el </w:t>
            </w:r>
            <w:r w:rsidRPr="003C0F1F">
              <w:rPr>
                <w:b w:val="0"/>
                <w:bCs w:val="0"/>
                <w:color w:val="auto"/>
                <w:sz w:val="24"/>
                <w:szCs w:val="24"/>
                <w:lang w:val="es-CR" w:eastAsia="es-CR"/>
              </w:rPr>
              <w:t>período 2017-2019</w:t>
            </w:r>
            <w:r w:rsidR="00BE6967" w:rsidRPr="003C0F1F">
              <w:rPr>
                <w:b w:val="0"/>
                <w:bCs w:val="0"/>
                <w:color w:val="auto"/>
                <w:sz w:val="24"/>
                <w:szCs w:val="24"/>
                <w:lang w:val="es-CR" w:eastAsia="es-CR"/>
              </w:rPr>
              <w:t xml:space="preserve">, en </w:t>
            </w:r>
            <w:r w:rsidR="006D0147" w:rsidRPr="003C0F1F">
              <w:rPr>
                <w:b w:val="0"/>
                <w:bCs w:val="0"/>
                <w:color w:val="auto"/>
                <w:sz w:val="24"/>
                <w:szCs w:val="24"/>
                <w:lang w:val="es-CR" w:eastAsia="es-CR"/>
              </w:rPr>
              <w:t xml:space="preserve">los </w:t>
            </w:r>
            <w:r w:rsidR="00BE6967" w:rsidRPr="003C0F1F">
              <w:rPr>
                <w:b w:val="0"/>
                <w:bCs w:val="0"/>
                <w:color w:val="auto"/>
                <w:sz w:val="24"/>
                <w:szCs w:val="24"/>
                <w:lang w:val="es-CR" w:eastAsia="es-CR"/>
              </w:rPr>
              <w:t>Juzgado</w:t>
            </w:r>
            <w:r w:rsidR="006D0147" w:rsidRPr="003C0F1F">
              <w:rPr>
                <w:b w:val="0"/>
                <w:bCs w:val="0"/>
                <w:color w:val="auto"/>
                <w:sz w:val="24"/>
                <w:szCs w:val="24"/>
                <w:lang w:val="es-CR" w:eastAsia="es-CR"/>
              </w:rPr>
              <w:t>s de</w:t>
            </w:r>
            <w:r w:rsidR="00BE6967" w:rsidRPr="003C0F1F">
              <w:rPr>
                <w:b w:val="0"/>
                <w:bCs w:val="0"/>
                <w:color w:val="auto"/>
                <w:sz w:val="24"/>
                <w:szCs w:val="24"/>
                <w:lang w:val="es-CR" w:eastAsia="es-CR"/>
              </w:rPr>
              <w:t xml:space="preserve"> Familia y Violencia Doméstica de</w:t>
            </w:r>
            <w:r w:rsidR="006D0147" w:rsidRPr="003C0F1F">
              <w:rPr>
                <w:b w:val="0"/>
                <w:bCs w:val="0"/>
                <w:color w:val="auto"/>
                <w:sz w:val="24"/>
                <w:szCs w:val="24"/>
                <w:lang w:val="es-CR" w:eastAsia="es-CR"/>
              </w:rPr>
              <w:t xml:space="preserve">l país, </w:t>
            </w:r>
            <w:r w:rsidRPr="003C0F1F">
              <w:rPr>
                <w:b w:val="0"/>
                <w:bCs w:val="0"/>
                <w:color w:val="auto"/>
                <w:sz w:val="24"/>
                <w:szCs w:val="24"/>
                <w:lang w:val="es-CR" w:eastAsia="es-CR"/>
              </w:rPr>
              <w:t>para</w:t>
            </w:r>
            <w:r w:rsidR="006D0147" w:rsidRPr="003C0F1F">
              <w:rPr>
                <w:b w:val="0"/>
                <w:bCs w:val="0"/>
                <w:color w:val="auto"/>
                <w:sz w:val="24"/>
                <w:szCs w:val="24"/>
                <w:lang w:val="es-CR" w:eastAsia="es-CR"/>
              </w:rPr>
              <w:t xml:space="preserve"> la materia de Violencia Doméstica</w:t>
            </w:r>
            <w:r w:rsidR="00BE6967" w:rsidRPr="003C0F1F">
              <w:rPr>
                <w:b w:val="0"/>
                <w:bCs w:val="0"/>
                <w:color w:val="auto"/>
                <w:sz w:val="24"/>
                <w:szCs w:val="24"/>
                <w:lang w:val="es-CR" w:eastAsia="es-CR"/>
              </w:rPr>
              <w:t>:</w:t>
            </w:r>
            <w:r w:rsidR="00E97AA5" w:rsidRPr="003C0F1F">
              <w:rPr>
                <w:b w:val="0"/>
                <w:bCs w:val="0"/>
                <w:color w:val="auto"/>
                <w:sz w:val="24"/>
                <w:szCs w:val="24"/>
                <w:lang w:val="es-CR" w:eastAsia="es-CR"/>
              </w:rPr>
              <w:t xml:space="preserve">  </w:t>
            </w:r>
          </w:p>
          <w:p w:rsidR="00C47ECD" w:rsidRDefault="00C47ECD" w:rsidP="00C47ECD">
            <w:pPr>
              <w:rPr>
                <w:lang w:val="es-CR" w:eastAsia="es-CR"/>
              </w:rPr>
            </w:pPr>
          </w:p>
          <w:p w:rsidR="003C0F1F" w:rsidRDefault="003C0F1F" w:rsidP="00C47ECD">
            <w:pPr>
              <w:rPr>
                <w:lang w:val="es-CR" w:eastAsia="es-CR"/>
              </w:rPr>
            </w:pPr>
          </w:p>
          <w:p w:rsidR="003C0F1F" w:rsidRDefault="003C0F1F" w:rsidP="00C47ECD">
            <w:pPr>
              <w:rPr>
                <w:lang w:val="es-CR" w:eastAsia="es-CR"/>
              </w:rPr>
            </w:pPr>
          </w:p>
          <w:p w:rsidR="003C0F1F" w:rsidRDefault="003C0F1F" w:rsidP="00C47ECD">
            <w:pPr>
              <w:rPr>
                <w:lang w:val="es-CR" w:eastAsia="es-CR"/>
              </w:rPr>
            </w:pPr>
          </w:p>
          <w:p w:rsidR="003C0F1F" w:rsidRDefault="003C0F1F" w:rsidP="00C47ECD">
            <w:pPr>
              <w:rPr>
                <w:lang w:val="es-CR" w:eastAsia="es-CR"/>
              </w:rPr>
            </w:pPr>
          </w:p>
          <w:p w:rsidR="003C0F1F" w:rsidRDefault="003C0F1F" w:rsidP="00C47ECD">
            <w:pPr>
              <w:rPr>
                <w:lang w:val="es-CR" w:eastAsia="es-CR"/>
              </w:rPr>
            </w:pPr>
          </w:p>
          <w:p w:rsidR="003C0F1F" w:rsidRDefault="003C0F1F" w:rsidP="00C47ECD">
            <w:pPr>
              <w:rPr>
                <w:lang w:val="es-CR" w:eastAsia="es-CR"/>
              </w:rPr>
            </w:pPr>
          </w:p>
          <w:p w:rsidR="003C0F1F" w:rsidRDefault="003C0F1F" w:rsidP="00C47ECD">
            <w:pPr>
              <w:rPr>
                <w:lang w:val="es-CR" w:eastAsia="es-CR"/>
              </w:rPr>
            </w:pPr>
          </w:p>
          <w:p w:rsidR="003C0F1F" w:rsidRPr="003C0F1F" w:rsidRDefault="003C0F1F" w:rsidP="00C47ECD">
            <w:pPr>
              <w:rPr>
                <w:lang w:val="es-CR" w:eastAsia="es-CR"/>
              </w:rPr>
            </w:pPr>
          </w:p>
          <w:p w:rsidR="000E77A7" w:rsidRPr="003C0F1F" w:rsidRDefault="000E77A7" w:rsidP="00C47ECD">
            <w:pPr>
              <w:rPr>
                <w:lang w:val="es-CR" w:eastAsia="es-CR"/>
              </w:rPr>
            </w:pPr>
          </w:p>
          <w:p w:rsidR="00BE6967" w:rsidRPr="003C0F1F" w:rsidRDefault="006D0147" w:rsidP="006D0147">
            <w:pPr>
              <w:jc w:val="center"/>
              <w:rPr>
                <w:b/>
                <w:lang w:val="es-CR" w:eastAsia="es-CR"/>
              </w:rPr>
            </w:pPr>
            <w:r w:rsidRPr="003C0F1F">
              <w:rPr>
                <w:b/>
                <w:lang w:val="es-CR" w:eastAsia="es-CR"/>
              </w:rPr>
              <w:lastRenderedPageBreak/>
              <w:t xml:space="preserve">Cuadro </w:t>
            </w:r>
            <w:r w:rsidR="00C46D58" w:rsidRPr="003C0F1F">
              <w:rPr>
                <w:b/>
                <w:lang w:val="es-CR" w:eastAsia="es-CR"/>
              </w:rPr>
              <w:t>3</w:t>
            </w:r>
          </w:p>
          <w:p w:rsidR="006D0147" w:rsidRPr="003C0F1F" w:rsidRDefault="002B5E6F" w:rsidP="006D0147">
            <w:pPr>
              <w:jc w:val="center"/>
              <w:rPr>
                <w:b/>
                <w:vertAlign w:val="superscript"/>
                <w:lang w:val="es-CR" w:eastAsia="es-CR"/>
              </w:rPr>
            </w:pPr>
            <w:r w:rsidRPr="003C0F1F">
              <w:rPr>
                <w:b/>
                <w:lang w:val="es-CR" w:eastAsia="es-CR"/>
              </w:rPr>
              <w:t>Promedio para el período 2017-2019</w:t>
            </w:r>
            <w:r w:rsidRPr="003C0F1F">
              <w:rPr>
                <w:b/>
                <w:vertAlign w:val="superscript"/>
                <w:lang w:val="es-CR" w:eastAsia="es-CR"/>
              </w:rPr>
              <w:t xml:space="preserve">(*)  </w:t>
            </w:r>
            <w:r w:rsidR="006D0147" w:rsidRPr="003C0F1F">
              <w:rPr>
                <w:b/>
                <w:lang w:val="es-CR" w:eastAsia="es-CR"/>
              </w:rPr>
              <w:t xml:space="preserve">de la materia de Violencia Doméstica </w:t>
            </w:r>
            <w:r w:rsidR="00C441B3" w:rsidRPr="003C0F1F">
              <w:rPr>
                <w:b/>
                <w:lang w:val="es-CR" w:eastAsia="es-CR"/>
              </w:rPr>
              <w:t>en</w:t>
            </w:r>
            <w:r w:rsidR="006D0147" w:rsidRPr="003C0F1F">
              <w:rPr>
                <w:b/>
                <w:lang w:val="es-CR" w:eastAsia="es-CR"/>
              </w:rPr>
              <w:t xml:space="preserve"> los juzgados de Familia y Violencia Doméstica del país</w:t>
            </w:r>
          </w:p>
          <w:p w:rsidR="002B5E6F" w:rsidRPr="003C0F1F" w:rsidRDefault="002B5E6F" w:rsidP="006D0147">
            <w:pPr>
              <w:jc w:val="center"/>
              <w:rPr>
                <w:b/>
                <w:vertAlign w:val="superscript"/>
                <w:lang w:val="es-CR" w:eastAsia="es-CR"/>
              </w:rPr>
            </w:pPr>
          </w:p>
          <w:tbl>
            <w:tblPr>
              <w:tblW w:w="6880" w:type="dxa"/>
              <w:jc w:val="center"/>
              <w:tblLayout w:type="fixed"/>
              <w:tblCellMar>
                <w:left w:w="70" w:type="dxa"/>
                <w:right w:w="70" w:type="dxa"/>
              </w:tblCellMar>
              <w:tblLook w:val="04A0"/>
            </w:tblPr>
            <w:tblGrid>
              <w:gridCol w:w="1511"/>
              <w:gridCol w:w="1439"/>
              <w:gridCol w:w="1255"/>
              <w:gridCol w:w="1420"/>
              <w:gridCol w:w="1255"/>
            </w:tblGrid>
            <w:tr w:rsidR="002B5E6F" w:rsidRPr="003C0F1F" w:rsidTr="004F6745">
              <w:trPr>
                <w:trHeight w:val="300"/>
                <w:jc w:val="center"/>
              </w:trPr>
              <w:tc>
                <w:tcPr>
                  <w:tcW w:w="6880" w:type="dxa"/>
                  <w:gridSpan w:val="5"/>
                  <w:tcBorders>
                    <w:top w:val="single" w:sz="8" w:space="0" w:color="auto"/>
                    <w:left w:val="single" w:sz="8" w:space="0" w:color="auto"/>
                    <w:bottom w:val="single" w:sz="8" w:space="0" w:color="auto"/>
                    <w:right w:val="single" w:sz="8" w:space="0" w:color="000000"/>
                  </w:tcBorders>
                  <w:shd w:val="clear" w:color="000000" w:fill="D8D8D8"/>
                  <w:noWrap/>
                  <w:vAlign w:val="center"/>
                  <w:hideMark/>
                </w:tcPr>
                <w:p w:rsidR="002B5E6F" w:rsidRPr="003C0F1F" w:rsidRDefault="002B5E6F" w:rsidP="002B5E6F">
                  <w:pPr>
                    <w:jc w:val="center"/>
                    <w:rPr>
                      <w:b/>
                      <w:bCs/>
                      <w:color w:val="000000"/>
                      <w:lang w:val="es-CR" w:eastAsia="es-CR"/>
                    </w:rPr>
                  </w:pPr>
                  <w:r w:rsidRPr="003C0F1F">
                    <w:rPr>
                      <w:b/>
                      <w:bCs/>
                      <w:color w:val="000000"/>
                      <w:lang w:val="es-CR" w:eastAsia="es-CR"/>
                    </w:rPr>
                    <w:t>Violencia Doméstica 2017-2019</w:t>
                  </w:r>
                </w:p>
              </w:tc>
            </w:tr>
            <w:tr w:rsidR="002B5E6F" w:rsidRPr="003C0F1F" w:rsidTr="004F6745">
              <w:trPr>
                <w:trHeight w:val="300"/>
                <w:jc w:val="center"/>
              </w:trPr>
              <w:tc>
                <w:tcPr>
                  <w:tcW w:w="1511" w:type="dxa"/>
                  <w:tcBorders>
                    <w:top w:val="nil"/>
                    <w:left w:val="single" w:sz="8" w:space="0" w:color="auto"/>
                    <w:bottom w:val="single" w:sz="8" w:space="0" w:color="auto"/>
                    <w:right w:val="single" w:sz="8" w:space="0" w:color="auto"/>
                  </w:tcBorders>
                  <w:shd w:val="clear" w:color="auto" w:fill="auto"/>
                  <w:noWrap/>
                  <w:vAlign w:val="center"/>
                  <w:hideMark/>
                </w:tcPr>
                <w:p w:rsidR="002B5E6F" w:rsidRPr="003C0F1F" w:rsidRDefault="002B5E6F" w:rsidP="002B5E6F">
                  <w:pPr>
                    <w:jc w:val="center"/>
                    <w:rPr>
                      <w:b/>
                      <w:bCs/>
                      <w:color w:val="000000"/>
                      <w:lang w:val="es-CR" w:eastAsia="es-CR"/>
                    </w:rPr>
                  </w:pPr>
                  <w:r w:rsidRPr="003C0F1F">
                    <w:rPr>
                      <w:b/>
                      <w:bCs/>
                      <w:color w:val="000000"/>
                      <w:lang w:val="es-CR" w:eastAsia="es-CR"/>
                    </w:rPr>
                    <w:t>Despacho</w:t>
                  </w:r>
                </w:p>
              </w:tc>
              <w:tc>
                <w:tcPr>
                  <w:tcW w:w="1439" w:type="dxa"/>
                  <w:tcBorders>
                    <w:top w:val="nil"/>
                    <w:left w:val="nil"/>
                    <w:bottom w:val="single" w:sz="8" w:space="0" w:color="auto"/>
                    <w:right w:val="nil"/>
                  </w:tcBorders>
                  <w:shd w:val="clear" w:color="auto" w:fill="auto"/>
                  <w:noWrap/>
                  <w:vAlign w:val="center"/>
                  <w:hideMark/>
                </w:tcPr>
                <w:p w:rsidR="002B5E6F" w:rsidRPr="003C0F1F" w:rsidRDefault="002B5E6F" w:rsidP="002B5E6F">
                  <w:pPr>
                    <w:jc w:val="center"/>
                    <w:rPr>
                      <w:b/>
                      <w:bCs/>
                      <w:color w:val="000000"/>
                      <w:lang w:val="es-CR" w:eastAsia="es-CR"/>
                    </w:rPr>
                  </w:pPr>
                  <w:r w:rsidRPr="003C0F1F">
                    <w:rPr>
                      <w:b/>
                      <w:bCs/>
                      <w:color w:val="000000"/>
                      <w:lang w:val="es-CR" w:eastAsia="es-CR"/>
                    </w:rPr>
                    <w:t>San Ramón</w:t>
                  </w:r>
                </w:p>
              </w:tc>
              <w:tc>
                <w:tcPr>
                  <w:tcW w:w="1255" w:type="dxa"/>
                  <w:tcBorders>
                    <w:top w:val="nil"/>
                    <w:left w:val="single" w:sz="8" w:space="0" w:color="auto"/>
                    <w:bottom w:val="single" w:sz="8" w:space="0" w:color="auto"/>
                    <w:right w:val="nil"/>
                  </w:tcBorders>
                  <w:shd w:val="clear" w:color="auto" w:fill="auto"/>
                  <w:noWrap/>
                  <w:vAlign w:val="center"/>
                  <w:hideMark/>
                </w:tcPr>
                <w:p w:rsidR="002B5E6F" w:rsidRPr="003C0F1F" w:rsidRDefault="002B5E6F" w:rsidP="002B5E6F">
                  <w:pPr>
                    <w:jc w:val="center"/>
                    <w:rPr>
                      <w:b/>
                      <w:bCs/>
                      <w:color w:val="000000"/>
                      <w:lang w:val="es-CR" w:eastAsia="es-CR"/>
                    </w:rPr>
                  </w:pPr>
                  <w:r w:rsidRPr="003C0F1F">
                    <w:rPr>
                      <w:b/>
                      <w:bCs/>
                      <w:color w:val="000000"/>
                      <w:lang w:val="es-CR" w:eastAsia="es-CR"/>
                    </w:rPr>
                    <w:t>Liberia</w:t>
                  </w:r>
                </w:p>
              </w:tc>
              <w:tc>
                <w:tcPr>
                  <w:tcW w:w="1420" w:type="dxa"/>
                  <w:tcBorders>
                    <w:top w:val="nil"/>
                    <w:left w:val="single" w:sz="8" w:space="0" w:color="auto"/>
                    <w:bottom w:val="single" w:sz="8" w:space="0" w:color="auto"/>
                    <w:right w:val="nil"/>
                  </w:tcBorders>
                  <w:shd w:val="clear" w:color="auto" w:fill="auto"/>
                  <w:noWrap/>
                  <w:vAlign w:val="center"/>
                  <w:hideMark/>
                </w:tcPr>
                <w:p w:rsidR="002B5E6F" w:rsidRPr="003C0F1F" w:rsidRDefault="002B5E6F" w:rsidP="002B5E6F">
                  <w:pPr>
                    <w:jc w:val="center"/>
                    <w:rPr>
                      <w:b/>
                      <w:bCs/>
                      <w:color w:val="000000"/>
                      <w:lang w:val="es-CR" w:eastAsia="es-CR"/>
                    </w:rPr>
                  </w:pPr>
                  <w:r w:rsidRPr="003C0F1F">
                    <w:rPr>
                      <w:b/>
                      <w:bCs/>
                      <w:color w:val="000000"/>
                      <w:lang w:val="es-CR" w:eastAsia="es-CR"/>
                    </w:rPr>
                    <w:t>Corredores</w:t>
                  </w:r>
                </w:p>
              </w:tc>
              <w:tc>
                <w:tcPr>
                  <w:tcW w:w="1255" w:type="dxa"/>
                  <w:tcBorders>
                    <w:top w:val="nil"/>
                    <w:left w:val="single" w:sz="8" w:space="0" w:color="auto"/>
                    <w:bottom w:val="single" w:sz="8" w:space="0" w:color="auto"/>
                    <w:right w:val="single" w:sz="8" w:space="0" w:color="auto"/>
                  </w:tcBorders>
                  <w:shd w:val="clear" w:color="auto" w:fill="auto"/>
                  <w:noWrap/>
                  <w:vAlign w:val="center"/>
                  <w:hideMark/>
                </w:tcPr>
                <w:p w:rsidR="002B5E6F" w:rsidRPr="003C0F1F" w:rsidRDefault="002B5E6F" w:rsidP="002B5E6F">
                  <w:pPr>
                    <w:jc w:val="center"/>
                    <w:rPr>
                      <w:b/>
                      <w:bCs/>
                      <w:color w:val="000000"/>
                      <w:lang w:val="es-CR" w:eastAsia="es-CR"/>
                    </w:rPr>
                  </w:pPr>
                  <w:r w:rsidRPr="003C0F1F">
                    <w:rPr>
                      <w:b/>
                      <w:bCs/>
                      <w:color w:val="000000"/>
                      <w:lang w:val="es-CR" w:eastAsia="es-CR"/>
                    </w:rPr>
                    <w:t>Nicoya</w:t>
                  </w:r>
                </w:p>
              </w:tc>
            </w:tr>
            <w:tr w:rsidR="002B5E6F" w:rsidRPr="003C0F1F" w:rsidTr="004F6745">
              <w:trPr>
                <w:trHeight w:val="300"/>
                <w:jc w:val="center"/>
              </w:trPr>
              <w:tc>
                <w:tcPr>
                  <w:tcW w:w="1511" w:type="dxa"/>
                  <w:tcBorders>
                    <w:top w:val="nil"/>
                    <w:left w:val="single" w:sz="8" w:space="0" w:color="auto"/>
                    <w:bottom w:val="single" w:sz="8" w:space="0" w:color="auto"/>
                    <w:right w:val="single" w:sz="8" w:space="0" w:color="auto"/>
                  </w:tcBorders>
                  <w:shd w:val="clear" w:color="auto" w:fill="auto"/>
                  <w:noWrap/>
                  <w:vAlign w:val="center"/>
                  <w:hideMark/>
                </w:tcPr>
                <w:p w:rsidR="002B5E6F" w:rsidRPr="003C0F1F" w:rsidRDefault="002B5E6F" w:rsidP="002B5E6F">
                  <w:pPr>
                    <w:jc w:val="center"/>
                    <w:rPr>
                      <w:b/>
                      <w:bCs/>
                      <w:color w:val="000000"/>
                      <w:lang w:val="es-CR" w:eastAsia="es-CR"/>
                    </w:rPr>
                  </w:pPr>
                  <w:r w:rsidRPr="003C0F1F">
                    <w:rPr>
                      <w:b/>
                      <w:bCs/>
                      <w:color w:val="000000"/>
                      <w:lang w:val="es-CR" w:eastAsia="es-CR"/>
                    </w:rPr>
                    <w:t>Variable</w:t>
                  </w:r>
                </w:p>
              </w:tc>
              <w:tc>
                <w:tcPr>
                  <w:tcW w:w="1439" w:type="dxa"/>
                  <w:tcBorders>
                    <w:top w:val="nil"/>
                    <w:left w:val="nil"/>
                    <w:bottom w:val="single" w:sz="8" w:space="0" w:color="auto"/>
                    <w:right w:val="single" w:sz="8" w:space="0" w:color="auto"/>
                  </w:tcBorders>
                  <w:shd w:val="clear" w:color="000000" w:fill="E2EFDA"/>
                  <w:noWrap/>
                  <w:vAlign w:val="center"/>
                  <w:hideMark/>
                </w:tcPr>
                <w:p w:rsidR="002B5E6F" w:rsidRPr="003C0F1F" w:rsidRDefault="002B5E6F" w:rsidP="002B5E6F">
                  <w:pPr>
                    <w:jc w:val="center"/>
                    <w:rPr>
                      <w:b/>
                      <w:bCs/>
                      <w:color w:val="000000"/>
                      <w:lang w:val="es-CR" w:eastAsia="es-CR"/>
                    </w:rPr>
                  </w:pPr>
                  <w:r w:rsidRPr="003C0F1F">
                    <w:rPr>
                      <w:b/>
                      <w:bCs/>
                      <w:color w:val="000000"/>
                      <w:lang w:val="es-CR" w:eastAsia="es-CR"/>
                    </w:rPr>
                    <w:t>Promedio</w:t>
                  </w:r>
                </w:p>
              </w:tc>
              <w:tc>
                <w:tcPr>
                  <w:tcW w:w="1255" w:type="dxa"/>
                  <w:tcBorders>
                    <w:top w:val="nil"/>
                    <w:left w:val="nil"/>
                    <w:bottom w:val="single" w:sz="8" w:space="0" w:color="auto"/>
                    <w:right w:val="single" w:sz="8" w:space="0" w:color="auto"/>
                  </w:tcBorders>
                  <w:shd w:val="clear" w:color="000000" w:fill="E2EFDA"/>
                  <w:noWrap/>
                  <w:vAlign w:val="center"/>
                  <w:hideMark/>
                </w:tcPr>
                <w:p w:rsidR="002B5E6F" w:rsidRPr="003C0F1F" w:rsidRDefault="002B5E6F" w:rsidP="002B5E6F">
                  <w:pPr>
                    <w:jc w:val="center"/>
                    <w:rPr>
                      <w:b/>
                      <w:bCs/>
                      <w:color w:val="000000"/>
                      <w:lang w:val="es-CR" w:eastAsia="es-CR"/>
                    </w:rPr>
                  </w:pPr>
                  <w:r w:rsidRPr="003C0F1F">
                    <w:rPr>
                      <w:b/>
                      <w:bCs/>
                      <w:color w:val="000000"/>
                      <w:lang w:val="es-CR" w:eastAsia="es-CR"/>
                    </w:rPr>
                    <w:t>Promedio</w:t>
                  </w:r>
                </w:p>
              </w:tc>
              <w:tc>
                <w:tcPr>
                  <w:tcW w:w="1420" w:type="dxa"/>
                  <w:tcBorders>
                    <w:top w:val="nil"/>
                    <w:left w:val="nil"/>
                    <w:bottom w:val="single" w:sz="8" w:space="0" w:color="auto"/>
                    <w:right w:val="single" w:sz="8" w:space="0" w:color="auto"/>
                  </w:tcBorders>
                  <w:shd w:val="clear" w:color="000000" w:fill="E2EFDA"/>
                  <w:noWrap/>
                  <w:vAlign w:val="center"/>
                  <w:hideMark/>
                </w:tcPr>
                <w:p w:rsidR="002B5E6F" w:rsidRPr="003C0F1F" w:rsidRDefault="002B5E6F" w:rsidP="002B5E6F">
                  <w:pPr>
                    <w:jc w:val="center"/>
                    <w:rPr>
                      <w:b/>
                      <w:bCs/>
                      <w:color w:val="000000"/>
                      <w:lang w:val="es-CR" w:eastAsia="es-CR"/>
                    </w:rPr>
                  </w:pPr>
                  <w:r w:rsidRPr="003C0F1F">
                    <w:rPr>
                      <w:b/>
                      <w:bCs/>
                      <w:color w:val="000000"/>
                      <w:lang w:val="es-CR" w:eastAsia="es-CR"/>
                    </w:rPr>
                    <w:t>Promedio</w:t>
                  </w:r>
                </w:p>
              </w:tc>
              <w:tc>
                <w:tcPr>
                  <w:tcW w:w="1255" w:type="dxa"/>
                  <w:tcBorders>
                    <w:top w:val="nil"/>
                    <w:left w:val="nil"/>
                    <w:bottom w:val="single" w:sz="8" w:space="0" w:color="auto"/>
                    <w:right w:val="single" w:sz="8" w:space="0" w:color="auto"/>
                  </w:tcBorders>
                  <w:shd w:val="clear" w:color="000000" w:fill="9BC2E6"/>
                  <w:noWrap/>
                  <w:vAlign w:val="center"/>
                  <w:hideMark/>
                </w:tcPr>
                <w:p w:rsidR="002B5E6F" w:rsidRPr="003C0F1F" w:rsidRDefault="002B5E6F" w:rsidP="002B5E6F">
                  <w:pPr>
                    <w:jc w:val="center"/>
                    <w:rPr>
                      <w:b/>
                      <w:bCs/>
                      <w:color w:val="000000"/>
                      <w:lang w:val="es-CR" w:eastAsia="es-CR"/>
                    </w:rPr>
                  </w:pPr>
                  <w:r w:rsidRPr="003C0F1F">
                    <w:rPr>
                      <w:b/>
                      <w:bCs/>
                      <w:color w:val="000000"/>
                      <w:lang w:val="es-CR" w:eastAsia="es-CR"/>
                    </w:rPr>
                    <w:t>Promedio</w:t>
                  </w:r>
                </w:p>
              </w:tc>
            </w:tr>
            <w:tr w:rsidR="002B5E6F" w:rsidRPr="003C0F1F" w:rsidTr="004F6745">
              <w:trPr>
                <w:trHeight w:val="300"/>
                <w:jc w:val="center"/>
              </w:trPr>
              <w:tc>
                <w:tcPr>
                  <w:tcW w:w="1511" w:type="dxa"/>
                  <w:tcBorders>
                    <w:top w:val="nil"/>
                    <w:left w:val="single" w:sz="8" w:space="0" w:color="auto"/>
                    <w:bottom w:val="single" w:sz="8" w:space="0" w:color="auto"/>
                    <w:right w:val="single" w:sz="8" w:space="0" w:color="auto"/>
                  </w:tcBorders>
                  <w:shd w:val="clear" w:color="auto" w:fill="auto"/>
                  <w:noWrap/>
                  <w:vAlign w:val="center"/>
                  <w:hideMark/>
                </w:tcPr>
                <w:p w:rsidR="002B5E6F" w:rsidRPr="003C0F1F" w:rsidRDefault="002B5E6F" w:rsidP="002B5E6F">
                  <w:pPr>
                    <w:jc w:val="center"/>
                    <w:rPr>
                      <w:b/>
                      <w:bCs/>
                      <w:color w:val="000000"/>
                      <w:lang w:val="es-CR" w:eastAsia="es-CR"/>
                    </w:rPr>
                  </w:pPr>
                  <w:r w:rsidRPr="003C0F1F">
                    <w:rPr>
                      <w:b/>
                      <w:bCs/>
                      <w:color w:val="000000"/>
                      <w:lang w:val="es-CR" w:eastAsia="es-CR"/>
                    </w:rPr>
                    <w:t>Circ. Inicial</w:t>
                  </w:r>
                </w:p>
              </w:tc>
              <w:tc>
                <w:tcPr>
                  <w:tcW w:w="1439" w:type="dxa"/>
                  <w:tcBorders>
                    <w:top w:val="nil"/>
                    <w:left w:val="nil"/>
                    <w:bottom w:val="single" w:sz="8" w:space="0" w:color="auto"/>
                    <w:right w:val="single" w:sz="8" w:space="0" w:color="auto"/>
                  </w:tcBorders>
                  <w:shd w:val="clear" w:color="000000" w:fill="E2EFDA"/>
                  <w:noWrap/>
                  <w:vAlign w:val="center"/>
                  <w:hideMark/>
                </w:tcPr>
                <w:p w:rsidR="002B5E6F" w:rsidRPr="003C0F1F" w:rsidRDefault="002B5E6F" w:rsidP="002B5E6F">
                  <w:pPr>
                    <w:jc w:val="center"/>
                    <w:rPr>
                      <w:color w:val="000000"/>
                      <w:lang w:val="es-CR" w:eastAsia="es-CR"/>
                    </w:rPr>
                  </w:pPr>
                  <w:r w:rsidRPr="003C0F1F">
                    <w:rPr>
                      <w:color w:val="000000"/>
                      <w:lang w:val="es-CR" w:eastAsia="es-CR"/>
                    </w:rPr>
                    <w:t>803</w:t>
                  </w:r>
                </w:p>
              </w:tc>
              <w:tc>
                <w:tcPr>
                  <w:tcW w:w="1255" w:type="dxa"/>
                  <w:tcBorders>
                    <w:top w:val="nil"/>
                    <w:left w:val="nil"/>
                    <w:bottom w:val="single" w:sz="8" w:space="0" w:color="auto"/>
                    <w:right w:val="single" w:sz="8" w:space="0" w:color="auto"/>
                  </w:tcBorders>
                  <w:shd w:val="clear" w:color="000000" w:fill="E2EFDA"/>
                  <w:noWrap/>
                  <w:vAlign w:val="center"/>
                  <w:hideMark/>
                </w:tcPr>
                <w:p w:rsidR="002B5E6F" w:rsidRPr="003C0F1F" w:rsidRDefault="002B5E6F" w:rsidP="002B5E6F">
                  <w:pPr>
                    <w:jc w:val="center"/>
                    <w:rPr>
                      <w:color w:val="000000"/>
                      <w:lang w:val="es-CR" w:eastAsia="es-CR"/>
                    </w:rPr>
                  </w:pPr>
                  <w:r w:rsidRPr="003C0F1F">
                    <w:rPr>
                      <w:color w:val="000000"/>
                      <w:lang w:val="es-CR" w:eastAsia="es-CR"/>
                    </w:rPr>
                    <w:t>930</w:t>
                  </w:r>
                </w:p>
              </w:tc>
              <w:tc>
                <w:tcPr>
                  <w:tcW w:w="1420" w:type="dxa"/>
                  <w:tcBorders>
                    <w:top w:val="nil"/>
                    <w:left w:val="nil"/>
                    <w:bottom w:val="single" w:sz="8" w:space="0" w:color="auto"/>
                    <w:right w:val="single" w:sz="8" w:space="0" w:color="auto"/>
                  </w:tcBorders>
                  <w:shd w:val="clear" w:color="000000" w:fill="E2EFDA"/>
                  <w:noWrap/>
                  <w:vAlign w:val="center"/>
                  <w:hideMark/>
                </w:tcPr>
                <w:p w:rsidR="002B5E6F" w:rsidRPr="003C0F1F" w:rsidRDefault="002B5E6F" w:rsidP="002B5E6F">
                  <w:pPr>
                    <w:jc w:val="center"/>
                    <w:rPr>
                      <w:color w:val="000000"/>
                      <w:lang w:val="es-CR" w:eastAsia="es-CR"/>
                    </w:rPr>
                  </w:pPr>
                  <w:r w:rsidRPr="003C0F1F">
                    <w:rPr>
                      <w:color w:val="000000"/>
                      <w:lang w:val="es-CR" w:eastAsia="es-CR"/>
                    </w:rPr>
                    <w:t>593</w:t>
                  </w:r>
                </w:p>
              </w:tc>
              <w:tc>
                <w:tcPr>
                  <w:tcW w:w="1255" w:type="dxa"/>
                  <w:tcBorders>
                    <w:top w:val="nil"/>
                    <w:left w:val="nil"/>
                    <w:bottom w:val="single" w:sz="8" w:space="0" w:color="auto"/>
                    <w:right w:val="single" w:sz="8" w:space="0" w:color="auto"/>
                  </w:tcBorders>
                  <w:shd w:val="clear" w:color="000000" w:fill="9BC2E6"/>
                  <w:noWrap/>
                  <w:vAlign w:val="center"/>
                  <w:hideMark/>
                </w:tcPr>
                <w:p w:rsidR="002B5E6F" w:rsidRPr="003C0F1F" w:rsidRDefault="002B5E6F" w:rsidP="002B5E6F">
                  <w:pPr>
                    <w:jc w:val="center"/>
                    <w:rPr>
                      <w:color w:val="000000"/>
                      <w:lang w:val="es-CR" w:eastAsia="es-CR"/>
                    </w:rPr>
                  </w:pPr>
                  <w:r w:rsidRPr="003C0F1F">
                    <w:rPr>
                      <w:color w:val="000000"/>
                      <w:lang w:val="es-CR" w:eastAsia="es-CR"/>
                    </w:rPr>
                    <w:t>908</w:t>
                  </w:r>
                </w:p>
              </w:tc>
            </w:tr>
            <w:tr w:rsidR="002B5E6F" w:rsidRPr="003C0F1F" w:rsidTr="004F6745">
              <w:trPr>
                <w:trHeight w:val="300"/>
                <w:jc w:val="center"/>
              </w:trPr>
              <w:tc>
                <w:tcPr>
                  <w:tcW w:w="1511" w:type="dxa"/>
                  <w:tcBorders>
                    <w:top w:val="nil"/>
                    <w:left w:val="single" w:sz="8" w:space="0" w:color="auto"/>
                    <w:bottom w:val="single" w:sz="8" w:space="0" w:color="auto"/>
                    <w:right w:val="single" w:sz="8" w:space="0" w:color="auto"/>
                  </w:tcBorders>
                  <w:shd w:val="clear" w:color="auto" w:fill="auto"/>
                  <w:noWrap/>
                  <w:vAlign w:val="center"/>
                  <w:hideMark/>
                </w:tcPr>
                <w:p w:rsidR="002B5E6F" w:rsidRPr="003C0F1F" w:rsidRDefault="002B5E6F" w:rsidP="002B5E6F">
                  <w:pPr>
                    <w:jc w:val="center"/>
                    <w:rPr>
                      <w:b/>
                      <w:bCs/>
                      <w:color w:val="000000"/>
                      <w:lang w:val="es-CR" w:eastAsia="es-CR"/>
                    </w:rPr>
                  </w:pPr>
                  <w:r w:rsidRPr="003C0F1F">
                    <w:rPr>
                      <w:b/>
                      <w:bCs/>
                      <w:color w:val="000000"/>
                      <w:lang w:val="es-CR" w:eastAsia="es-CR"/>
                    </w:rPr>
                    <w:t>Entrados</w:t>
                  </w:r>
                </w:p>
              </w:tc>
              <w:tc>
                <w:tcPr>
                  <w:tcW w:w="1439" w:type="dxa"/>
                  <w:tcBorders>
                    <w:top w:val="nil"/>
                    <w:left w:val="nil"/>
                    <w:bottom w:val="single" w:sz="8" w:space="0" w:color="auto"/>
                    <w:right w:val="single" w:sz="8" w:space="0" w:color="auto"/>
                  </w:tcBorders>
                  <w:shd w:val="clear" w:color="000000" w:fill="E2EFDA"/>
                  <w:noWrap/>
                  <w:vAlign w:val="center"/>
                  <w:hideMark/>
                </w:tcPr>
                <w:p w:rsidR="002B5E6F" w:rsidRPr="003C0F1F" w:rsidRDefault="002B5E6F" w:rsidP="002B5E6F">
                  <w:pPr>
                    <w:jc w:val="center"/>
                    <w:rPr>
                      <w:color w:val="000000"/>
                      <w:lang w:val="es-CR" w:eastAsia="es-CR"/>
                    </w:rPr>
                  </w:pPr>
                  <w:r w:rsidRPr="003C0F1F">
                    <w:rPr>
                      <w:color w:val="000000"/>
                      <w:lang w:val="es-CR" w:eastAsia="es-CR"/>
                    </w:rPr>
                    <w:t>922</w:t>
                  </w:r>
                </w:p>
              </w:tc>
              <w:tc>
                <w:tcPr>
                  <w:tcW w:w="1255" w:type="dxa"/>
                  <w:tcBorders>
                    <w:top w:val="nil"/>
                    <w:left w:val="nil"/>
                    <w:bottom w:val="single" w:sz="8" w:space="0" w:color="auto"/>
                    <w:right w:val="single" w:sz="8" w:space="0" w:color="auto"/>
                  </w:tcBorders>
                  <w:shd w:val="clear" w:color="000000" w:fill="E2EFDA"/>
                  <w:noWrap/>
                  <w:vAlign w:val="center"/>
                  <w:hideMark/>
                </w:tcPr>
                <w:p w:rsidR="002B5E6F" w:rsidRPr="003C0F1F" w:rsidRDefault="002B5E6F" w:rsidP="002B5E6F">
                  <w:pPr>
                    <w:jc w:val="center"/>
                    <w:rPr>
                      <w:color w:val="000000"/>
                      <w:lang w:val="es-CR" w:eastAsia="es-CR"/>
                    </w:rPr>
                  </w:pPr>
                  <w:r w:rsidRPr="003C0F1F">
                    <w:rPr>
                      <w:color w:val="000000"/>
                      <w:lang w:val="es-CR" w:eastAsia="es-CR"/>
                    </w:rPr>
                    <w:t>1108</w:t>
                  </w:r>
                </w:p>
              </w:tc>
              <w:tc>
                <w:tcPr>
                  <w:tcW w:w="1420" w:type="dxa"/>
                  <w:tcBorders>
                    <w:top w:val="nil"/>
                    <w:left w:val="nil"/>
                    <w:bottom w:val="single" w:sz="8" w:space="0" w:color="auto"/>
                    <w:right w:val="single" w:sz="8" w:space="0" w:color="auto"/>
                  </w:tcBorders>
                  <w:shd w:val="clear" w:color="000000" w:fill="E2EFDA"/>
                  <w:noWrap/>
                  <w:vAlign w:val="center"/>
                  <w:hideMark/>
                </w:tcPr>
                <w:p w:rsidR="002B5E6F" w:rsidRPr="003C0F1F" w:rsidRDefault="002B5E6F" w:rsidP="002B5E6F">
                  <w:pPr>
                    <w:jc w:val="center"/>
                    <w:rPr>
                      <w:color w:val="000000"/>
                      <w:lang w:val="es-CR" w:eastAsia="es-CR"/>
                    </w:rPr>
                  </w:pPr>
                  <w:r w:rsidRPr="003C0F1F">
                    <w:rPr>
                      <w:color w:val="000000"/>
                      <w:lang w:val="es-CR" w:eastAsia="es-CR"/>
                    </w:rPr>
                    <w:t>833</w:t>
                  </w:r>
                </w:p>
              </w:tc>
              <w:tc>
                <w:tcPr>
                  <w:tcW w:w="1255" w:type="dxa"/>
                  <w:tcBorders>
                    <w:top w:val="nil"/>
                    <w:left w:val="nil"/>
                    <w:bottom w:val="single" w:sz="8" w:space="0" w:color="auto"/>
                    <w:right w:val="single" w:sz="8" w:space="0" w:color="auto"/>
                  </w:tcBorders>
                  <w:shd w:val="clear" w:color="000000" w:fill="9BC2E6"/>
                  <w:noWrap/>
                  <w:vAlign w:val="center"/>
                  <w:hideMark/>
                </w:tcPr>
                <w:p w:rsidR="002B5E6F" w:rsidRPr="003C0F1F" w:rsidRDefault="002B5E6F" w:rsidP="002B5E6F">
                  <w:pPr>
                    <w:jc w:val="center"/>
                    <w:rPr>
                      <w:color w:val="000000"/>
                      <w:lang w:val="es-CR" w:eastAsia="es-CR"/>
                    </w:rPr>
                  </w:pPr>
                  <w:r w:rsidRPr="003C0F1F">
                    <w:rPr>
                      <w:color w:val="000000"/>
                      <w:lang w:val="es-CR" w:eastAsia="es-CR"/>
                    </w:rPr>
                    <w:t>940</w:t>
                  </w:r>
                </w:p>
              </w:tc>
            </w:tr>
            <w:tr w:rsidR="002B5E6F" w:rsidRPr="003C0F1F" w:rsidTr="004F6745">
              <w:trPr>
                <w:trHeight w:val="300"/>
                <w:jc w:val="center"/>
              </w:trPr>
              <w:tc>
                <w:tcPr>
                  <w:tcW w:w="1511" w:type="dxa"/>
                  <w:tcBorders>
                    <w:top w:val="nil"/>
                    <w:left w:val="single" w:sz="8" w:space="0" w:color="auto"/>
                    <w:bottom w:val="single" w:sz="8" w:space="0" w:color="auto"/>
                    <w:right w:val="single" w:sz="8" w:space="0" w:color="auto"/>
                  </w:tcBorders>
                  <w:shd w:val="clear" w:color="auto" w:fill="auto"/>
                  <w:noWrap/>
                  <w:vAlign w:val="center"/>
                  <w:hideMark/>
                </w:tcPr>
                <w:p w:rsidR="002B5E6F" w:rsidRPr="003C0F1F" w:rsidRDefault="002B5E6F" w:rsidP="002B5E6F">
                  <w:pPr>
                    <w:jc w:val="center"/>
                    <w:rPr>
                      <w:b/>
                      <w:bCs/>
                      <w:color w:val="000000"/>
                      <w:lang w:val="es-CR" w:eastAsia="es-CR"/>
                    </w:rPr>
                  </w:pPr>
                  <w:r w:rsidRPr="003C0F1F">
                    <w:rPr>
                      <w:b/>
                      <w:bCs/>
                      <w:color w:val="000000"/>
                      <w:lang w:val="es-CR" w:eastAsia="es-CR"/>
                    </w:rPr>
                    <w:t>Terminados</w:t>
                  </w:r>
                </w:p>
              </w:tc>
              <w:tc>
                <w:tcPr>
                  <w:tcW w:w="1439" w:type="dxa"/>
                  <w:tcBorders>
                    <w:top w:val="nil"/>
                    <w:left w:val="nil"/>
                    <w:bottom w:val="single" w:sz="8" w:space="0" w:color="auto"/>
                    <w:right w:val="single" w:sz="8" w:space="0" w:color="auto"/>
                  </w:tcBorders>
                  <w:shd w:val="clear" w:color="000000" w:fill="E2EFDA"/>
                  <w:noWrap/>
                  <w:vAlign w:val="center"/>
                  <w:hideMark/>
                </w:tcPr>
                <w:p w:rsidR="002B5E6F" w:rsidRPr="003C0F1F" w:rsidRDefault="002B5E6F" w:rsidP="002B5E6F">
                  <w:pPr>
                    <w:jc w:val="center"/>
                    <w:rPr>
                      <w:color w:val="000000"/>
                      <w:lang w:val="es-CR" w:eastAsia="es-CR"/>
                    </w:rPr>
                  </w:pPr>
                  <w:r w:rsidRPr="003C0F1F">
                    <w:rPr>
                      <w:color w:val="000000"/>
                      <w:lang w:val="es-CR" w:eastAsia="es-CR"/>
                    </w:rPr>
                    <w:t>953</w:t>
                  </w:r>
                </w:p>
              </w:tc>
              <w:tc>
                <w:tcPr>
                  <w:tcW w:w="1255" w:type="dxa"/>
                  <w:tcBorders>
                    <w:top w:val="nil"/>
                    <w:left w:val="nil"/>
                    <w:bottom w:val="single" w:sz="8" w:space="0" w:color="auto"/>
                    <w:right w:val="single" w:sz="8" w:space="0" w:color="auto"/>
                  </w:tcBorders>
                  <w:shd w:val="clear" w:color="000000" w:fill="E2EFDA"/>
                  <w:noWrap/>
                  <w:vAlign w:val="center"/>
                  <w:hideMark/>
                </w:tcPr>
                <w:p w:rsidR="002B5E6F" w:rsidRPr="003C0F1F" w:rsidRDefault="002B5E6F" w:rsidP="002B5E6F">
                  <w:pPr>
                    <w:jc w:val="center"/>
                    <w:rPr>
                      <w:color w:val="000000"/>
                      <w:lang w:val="es-CR" w:eastAsia="es-CR"/>
                    </w:rPr>
                  </w:pPr>
                  <w:r w:rsidRPr="003C0F1F">
                    <w:rPr>
                      <w:color w:val="000000"/>
                      <w:lang w:val="es-CR" w:eastAsia="es-CR"/>
                    </w:rPr>
                    <w:t>1196</w:t>
                  </w:r>
                </w:p>
              </w:tc>
              <w:tc>
                <w:tcPr>
                  <w:tcW w:w="1420" w:type="dxa"/>
                  <w:tcBorders>
                    <w:top w:val="nil"/>
                    <w:left w:val="nil"/>
                    <w:bottom w:val="single" w:sz="8" w:space="0" w:color="auto"/>
                    <w:right w:val="single" w:sz="8" w:space="0" w:color="auto"/>
                  </w:tcBorders>
                  <w:shd w:val="clear" w:color="000000" w:fill="E2EFDA"/>
                  <w:noWrap/>
                  <w:vAlign w:val="center"/>
                  <w:hideMark/>
                </w:tcPr>
                <w:p w:rsidR="002B5E6F" w:rsidRPr="003C0F1F" w:rsidRDefault="002B5E6F" w:rsidP="002B5E6F">
                  <w:pPr>
                    <w:jc w:val="center"/>
                    <w:rPr>
                      <w:color w:val="000000"/>
                      <w:lang w:val="es-CR" w:eastAsia="es-CR"/>
                    </w:rPr>
                  </w:pPr>
                  <w:r w:rsidRPr="003C0F1F">
                    <w:rPr>
                      <w:color w:val="000000"/>
                      <w:lang w:val="es-CR" w:eastAsia="es-CR"/>
                    </w:rPr>
                    <w:t>868</w:t>
                  </w:r>
                </w:p>
              </w:tc>
              <w:tc>
                <w:tcPr>
                  <w:tcW w:w="1255" w:type="dxa"/>
                  <w:tcBorders>
                    <w:top w:val="nil"/>
                    <w:left w:val="nil"/>
                    <w:bottom w:val="single" w:sz="8" w:space="0" w:color="auto"/>
                    <w:right w:val="single" w:sz="8" w:space="0" w:color="auto"/>
                  </w:tcBorders>
                  <w:shd w:val="clear" w:color="000000" w:fill="9BC2E6"/>
                  <w:noWrap/>
                  <w:vAlign w:val="center"/>
                  <w:hideMark/>
                </w:tcPr>
                <w:p w:rsidR="002B5E6F" w:rsidRPr="003C0F1F" w:rsidRDefault="002B5E6F" w:rsidP="002B5E6F">
                  <w:pPr>
                    <w:jc w:val="center"/>
                    <w:rPr>
                      <w:color w:val="000000"/>
                      <w:lang w:val="es-CR" w:eastAsia="es-CR"/>
                    </w:rPr>
                  </w:pPr>
                  <w:r w:rsidRPr="003C0F1F">
                    <w:rPr>
                      <w:color w:val="000000"/>
                      <w:lang w:val="es-CR" w:eastAsia="es-CR"/>
                    </w:rPr>
                    <w:t>1067</w:t>
                  </w:r>
                </w:p>
              </w:tc>
            </w:tr>
            <w:tr w:rsidR="002B5E6F" w:rsidRPr="003C0F1F" w:rsidTr="004F6745">
              <w:trPr>
                <w:trHeight w:val="300"/>
                <w:jc w:val="center"/>
              </w:trPr>
              <w:tc>
                <w:tcPr>
                  <w:tcW w:w="1511" w:type="dxa"/>
                  <w:tcBorders>
                    <w:top w:val="nil"/>
                    <w:left w:val="single" w:sz="8" w:space="0" w:color="auto"/>
                    <w:bottom w:val="single" w:sz="8" w:space="0" w:color="auto"/>
                    <w:right w:val="single" w:sz="8" w:space="0" w:color="auto"/>
                  </w:tcBorders>
                  <w:shd w:val="clear" w:color="auto" w:fill="auto"/>
                  <w:noWrap/>
                  <w:vAlign w:val="center"/>
                  <w:hideMark/>
                </w:tcPr>
                <w:p w:rsidR="002B5E6F" w:rsidRPr="003C0F1F" w:rsidRDefault="002B5E6F" w:rsidP="002B5E6F">
                  <w:pPr>
                    <w:jc w:val="center"/>
                    <w:rPr>
                      <w:b/>
                      <w:bCs/>
                      <w:color w:val="000000"/>
                      <w:lang w:val="es-CR" w:eastAsia="es-CR"/>
                    </w:rPr>
                  </w:pPr>
                  <w:r w:rsidRPr="003C0F1F">
                    <w:rPr>
                      <w:b/>
                      <w:bCs/>
                      <w:color w:val="000000"/>
                      <w:lang w:val="es-CR" w:eastAsia="es-CR"/>
                    </w:rPr>
                    <w:t>Circ. Final</w:t>
                  </w:r>
                </w:p>
              </w:tc>
              <w:tc>
                <w:tcPr>
                  <w:tcW w:w="1439" w:type="dxa"/>
                  <w:tcBorders>
                    <w:top w:val="nil"/>
                    <w:left w:val="nil"/>
                    <w:bottom w:val="single" w:sz="8" w:space="0" w:color="auto"/>
                    <w:right w:val="single" w:sz="8" w:space="0" w:color="auto"/>
                  </w:tcBorders>
                  <w:shd w:val="clear" w:color="000000" w:fill="E2EFDA"/>
                  <w:noWrap/>
                  <w:vAlign w:val="center"/>
                  <w:hideMark/>
                </w:tcPr>
                <w:p w:rsidR="002B5E6F" w:rsidRPr="003C0F1F" w:rsidRDefault="002B5E6F" w:rsidP="002B5E6F">
                  <w:pPr>
                    <w:jc w:val="center"/>
                    <w:rPr>
                      <w:color w:val="000000"/>
                      <w:lang w:val="es-CR" w:eastAsia="es-CR"/>
                    </w:rPr>
                  </w:pPr>
                  <w:r w:rsidRPr="003C0F1F">
                    <w:rPr>
                      <w:color w:val="000000"/>
                      <w:lang w:val="es-CR" w:eastAsia="es-CR"/>
                    </w:rPr>
                    <w:t>708</w:t>
                  </w:r>
                </w:p>
              </w:tc>
              <w:tc>
                <w:tcPr>
                  <w:tcW w:w="1255" w:type="dxa"/>
                  <w:tcBorders>
                    <w:top w:val="nil"/>
                    <w:left w:val="nil"/>
                    <w:bottom w:val="single" w:sz="8" w:space="0" w:color="auto"/>
                    <w:right w:val="single" w:sz="8" w:space="0" w:color="auto"/>
                  </w:tcBorders>
                  <w:shd w:val="clear" w:color="000000" w:fill="E2EFDA"/>
                  <w:noWrap/>
                  <w:vAlign w:val="center"/>
                  <w:hideMark/>
                </w:tcPr>
                <w:p w:rsidR="002B5E6F" w:rsidRPr="003C0F1F" w:rsidRDefault="002B5E6F" w:rsidP="002B5E6F">
                  <w:pPr>
                    <w:jc w:val="center"/>
                    <w:rPr>
                      <w:color w:val="000000"/>
                      <w:lang w:val="es-CR" w:eastAsia="es-CR"/>
                    </w:rPr>
                  </w:pPr>
                  <w:r w:rsidRPr="003C0F1F">
                    <w:rPr>
                      <w:color w:val="000000"/>
                      <w:lang w:val="es-CR" w:eastAsia="es-CR"/>
                    </w:rPr>
                    <w:t>1004</w:t>
                  </w:r>
                </w:p>
              </w:tc>
              <w:tc>
                <w:tcPr>
                  <w:tcW w:w="1420" w:type="dxa"/>
                  <w:tcBorders>
                    <w:top w:val="nil"/>
                    <w:left w:val="nil"/>
                    <w:bottom w:val="single" w:sz="8" w:space="0" w:color="auto"/>
                    <w:right w:val="single" w:sz="8" w:space="0" w:color="auto"/>
                  </w:tcBorders>
                  <w:shd w:val="clear" w:color="000000" w:fill="E2EFDA"/>
                  <w:noWrap/>
                  <w:vAlign w:val="center"/>
                  <w:hideMark/>
                </w:tcPr>
                <w:p w:rsidR="002B5E6F" w:rsidRPr="003C0F1F" w:rsidRDefault="002B5E6F" w:rsidP="002B5E6F">
                  <w:pPr>
                    <w:jc w:val="center"/>
                    <w:rPr>
                      <w:color w:val="000000"/>
                      <w:lang w:val="es-CR" w:eastAsia="es-CR"/>
                    </w:rPr>
                  </w:pPr>
                  <w:r w:rsidRPr="003C0F1F">
                    <w:rPr>
                      <w:color w:val="000000"/>
                      <w:lang w:val="es-CR" w:eastAsia="es-CR"/>
                    </w:rPr>
                    <w:t>757</w:t>
                  </w:r>
                </w:p>
              </w:tc>
              <w:tc>
                <w:tcPr>
                  <w:tcW w:w="1255" w:type="dxa"/>
                  <w:tcBorders>
                    <w:top w:val="nil"/>
                    <w:left w:val="nil"/>
                    <w:bottom w:val="single" w:sz="8" w:space="0" w:color="auto"/>
                    <w:right w:val="single" w:sz="8" w:space="0" w:color="auto"/>
                  </w:tcBorders>
                  <w:shd w:val="clear" w:color="000000" w:fill="9BC2E6"/>
                  <w:noWrap/>
                  <w:vAlign w:val="center"/>
                  <w:hideMark/>
                </w:tcPr>
                <w:p w:rsidR="002B5E6F" w:rsidRPr="003C0F1F" w:rsidRDefault="002B5E6F" w:rsidP="002B5E6F">
                  <w:pPr>
                    <w:jc w:val="center"/>
                    <w:rPr>
                      <w:color w:val="000000"/>
                      <w:lang w:val="es-CR" w:eastAsia="es-CR"/>
                    </w:rPr>
                  </w:pPr>
                  <w:r w:rsidRPr="003C0F1F">
                    <w:rPr>
                      <w:color w:val="000000"/>
                      <w:lang w:val="es-CR" w:eastAsia="es-CR"/>
                    </w:rPr>
                    <w:t>686</w:t>
                  </w:r>
                </w:p>
              </w:tc>
            </w:tr>
          </w:tbl>
          <w:p w:rsidR="00A534E7" w:rsidRPr="003C0F1F" w:rsidRDefault="00A534E7" w:rsidP="004F6745">
            <w:pPr>
              <w:ind w:left="922" w:right="397"/>
              <w:jc w:val="both"/>
              <w:rPr>
                <w:sz w:val="20"/>
                <w:szCs w:val="20"/>
              </w:rPr>
            </w:pPr>
            <w:r w:rsidRPr="003C0F1F">
              <w:rPr>
                <w:sz w:val="20"/>
                <w:szCs w:val="20"/>
              </w:rPr>
              <w:t>(*) Los datos del 2019, son de carácter preliminar.</w:t>
            </w:r>
          </w:p>
          <w:p w:rsidR="00A534E7" w:rsidRPr="003C0F1F" w:rsidRDefault="00A534E7" w:rsidP="004F6745">
            <w:pPr>
              <w:ind w:left="922"/>
              <w:rPr>
                <w:sz w:val="20"/>
                <w:szCs w:val="20"/>
                <w:lang w:val="es-CR" w:eastAsia="es-CR"/>
              </w:rPr>
            </w:pPr>
            <w:r w:rsidRPr="003C0F1F">
              <w:rPr>
                <w:b/>
                <w:sz w:val="20"/>
                <w:szCs w:val="20"/>
                <w:lang w:val="es-CR" w:eastAsia="es-CR"/>
              </w:rPr>
              <w:t>Fuente</w:t>
            </w:r>
            <w:r w:rsidRPr="003C0F1F">
              <w:rPr>
                <w:sz w:val="20"/>
                <w:szCs w:val="20"/>
                <w:lang w:val="es-CR" w:eastAsia="es-CR"/>
              </w:rPr>
              <w:t>: Elaboración propia con datos suministrados por el Subproceso de Estadística.</w:t>
            </w:r>
          </w:p>
          <w:p w:rsidR="00A534E7" w:rsidRPr="003C0F1F" w:rsidRDefault="00A534E7" w:rsidP="009B73BC">
            <w:pPr>
              <w:ind w:right="397"/>
              <w:jc w:val="both"/>
              <w:rPr>
                <w:lang w:val="es-CR"/>
              </w:rPr>
            </w:pPr>
          </w:p>
          <w:p w:rsidR="00C441B3" w:rsidRPr="003C0F1F" w:rsidRDefault="00C441B3" w:rsidP="0053746C">
            <w:pPr>
              <w:jc w:val="both"/>
            </w:pPr>
            <w:r w:rsidRPr="003C0F1F">
              <w:t xml:space="preserve">El juzgado de Nicoya en comparación con sus homólogos ha recibido en promedio 940 denuncias al año, valor que supera la entrada </w:t>
            </w:r>
            <w:r w:rsidR="002B693E" w:rsidRPr="003C0F1F">
              <w:t>del</w:t>
            </w:r>
            <w:r w:rsidRPr="003C0F1F">
              <w:t xml:space="preserve"> juzgado de Corredores que registra 833</w:t>
            </w:r>
            <w:r w:rsidR="006F22DA" w:rsidRPr="003C0F1F">
              <w:t xml:space="preserve"> (11.4% más)</w:t>
            </w:r>
            <w:r w:rsidRPr="003C0F1F">
              <w:t xml:space="preserve">, </w:t>
            </w:r>
            <w:r w:rsidR="002B693E" w:rsidRPr="003C0F1F">
              <w:t>es levemente superior a lo recibido por la sede de San Ramón, el cual alcanza los 933</w:t>
            </w:r>
            <w:r w:rsidR="006F22DA" w:rsidRPr="003C0F1F">
              <w:t xml:space="preserve"> (2.0%)</w:t>
            </w:r>
            <w:r w:rsidR="002B693E" w:rsidRPr="003C0F1F">
              <w:t>; sin embargo, es superado por Liberia en 168 casos</w:t>
            </w:r>
            <w:r w:rsidR="006F22DA" w:rsidRPr="003C0F1F">
              <w:t>, un 17.8%.</w:t>
            </w:r>
          </w:p>
          <w:p w:rsidR="002B693E" w:rsidRPr="003C0F1F" w:rsidRDefault="002B693E" w:rsidP="0053746C">
            <w:pPr>
              <w:jc w:val="both"/>
            </w:pPr>
          </w:p>
          <w:p w:rsidR="00667841" w:rsidRPr="003C0F1F" w:rsidRDefault="00AB64D7" w:rsidP="00667841">
            <w:pPr>
              <w:jc w:val="both"/>
            </w:pPr>
            <w:r w:rsidRPr="003C0F1F">
              <w:t>Es notable como los cuatro juzgados</w:t>
            </w:r>
            <w:r w:rsidR="009D222F" w:rsidRPr="003C0F1F">
              <w:t xml:space="preserve"> analizados anteriormente</w:t>
            </w:r>
            <w:r w:rsidRPr="003C0F1F">
              <w:t xml:space="preserve"> registran más casos terminados que entrados, relación que beneficia en una reducción del circulante al concluir el período.  </w:t>
            </w:r>
            <w:r w:rsidR="00667841" w:rsidRPr="003C0F1F">
              <w:t xml:space="preserve">En comparación con sus homólogos Nicoya ha terminado en promedio 1067 casos, valor que supera al del Juzgado de Corredores que registra 868, es superior a lo concluido por la sede de San Ramón, el cual alcanza los 953; sin embargo, es superado por Liberia en </w:t>
            </w:r>
            <w:r w:rsidR="001E0849" w:rsidRPr="003C0F1F">
              <w:t>129</w:t>
            </w:r>
            <w:r w:rsidR="00667841" w:rsidRPr="003C0F1F">
              <w:t xml:space="preserve"> casos.</w:t>
            </w:r>
          </w:p>
          <w:p w:rsidR="00AB64D7" w:rsidRPr="003C0F1F" w:rsidRDefault="00AB64D7" w:rsidP="0053746C">
            <w:pPr>
              <w:jc w:val="both"/>
            </w:pPr>
          </w:p>
          <w:p w:rsidR="008E79C1" w:rsidRPr="003C0F1F" w:rsidRDefault="008E79C1" w:rsidP="0053746C">
            <w:pPr>
              <w:jc w:val="both"/>
            </w:pPr>
            <w:r w:rsidRPr="003C0F1F">
              <w:t xml:space="preserve">El Juzgado de Nicoya es el que registra el circulante al concluir el período más bajo con 686 asuntos, seguido de San Ramón con 708 y Corredores con 757, el despacho de Liberia es de los despachos homólogos el que más pendientes posee con 1004, un </w:t>
            </w:r>
            <w:r w:rsidR="00CF5017" w:rsidRPr="003C0F1F">
              <w:t>46.4</w:t>
            </w:r>
            <w:r w:rsidRPr="003C0F1F">
              <w:t>% más que Nicoya.</w:t>
            </w:r>
          </w:p>
          <w:p w:rsidR="00CF5017" w:rsidRPr="003C0F1F" w:rsidRDefault="00CF5017" w:rsidP="0053746C">
            <w:pPr>
              <w:jc w:val="both"/>
            </w:pPr>
          </w:p>
          <w:p w:rsidR="00010CAF" w:rsidRDefault="00B808EC" w:rsidP="009B73BC">
            <w:pPr>
              <w:ind w:right="397"/>
              <w:jc w:val="both"/>
            </w:pPr>
            <w:r w:rsidRPr="003C0F1F">
              <w:t>El siguiente cuadro en línea con el análisis anterior muestra el comparativo de los juzgados especializados en materia de Familia.</w:t>
            </w:r>
            <w:r w:rsidR="00CF5017" w:rsidRPr="003C0F1F">
              <w:t xml:space="preserve"> </w:t>
            </w:r>
          </w:p>
          <w:p w:rsidR="003C0F1F" w:rsidRDefault="003C0F1F" w:rsidP="009B73BC">
            <w:pPr>
              <w:ind w:right="397"/>
              <w:jc w:val="both"/>
            </w:pPr>
          </w:p>
          <w:p w:rsidR="003C0F1F" w:rsidRDefault="003C0F1F" w:rsidP="009B73BC">
            <w:pPr>
              <w:ind w:right="397"/>
              <w:jc w:val="both"/>
            </w:pPr>
          </w:p>
          <w:p w:rsidR="003C0F1F" w:rsidRDefault="003C0F1F" w:rsidP="009B73BC">
            <w:pPr>
              <w:ind w:right="397"/>
              <w:jc w:val="both"/>
            </w:pPr>
          </w:p>
          <w:p w:rsidR="003C0F1F" w:rsidRDefault="003C0F1F" w:rsidP="009B73BC">
            <w:pPr>
              <w:ind w:right="397"/>
              <w:jc w:val="both"/>
            </w:pPr>
          </w:p>
          <w:p w:rsidR="003C0F1F" w:rsidRDefault="003C0F1F" w:rsidP="009B73BC">
            <w:pPr>
              <w:ind w:right="397"/>
              <w:jc w:val="both"/>
            </w:pPr>
          </w:p>
          <w:p w:rsidR="003C0F1F" w:rsidRDefault="003C0F1F" w:rsidP="009B73BC">
            <w:pPr>
              <w:ind w:right="397"/>
              <w:jc w:val="both"/>
            </w:pPr>
          </w:p>
          <w:p w:rsidR="003C0F1F" w:rsidRDefault="003C0F1F" w:rsidP="009B73BC">
            <w:pPr>
              <w:ind w:right="397"/>
              <w:jc w:val="both"/>
            </w:pPr>
          </w:p>
          <w:p w:rsidR="003C0F1F" w:rsidRDefault="003C0F1F" w:rsidP="009B73BC">
            <w:pPr>
              <w:ind w:right="397"/>
              <w:jc w:val="both"/>
            </w:pPr>
          </w:p>
          <w:p w:rsidR="003C0F1F" w:rsidRDefault="003C0F1F" w:rsidP="009B73BC">
            <w:pPr>
              <w:ind w:right="397"/>
              <w:jc w:val="both"/>
            </w:pPr>
          </w:p>
          <w:p w:rsidR="003C0F1F" w:rsidRDefault="003C0F1F" w:rsidP="009B73BC">
            <w:pPr>
              <w:ind w:right="397"/>
              <w:jc w:val="both"/>
            </w:pPr>
          </w:p>
          <w:p w:rsidR="003C0F1F" w:rsidRPr="003C0F1F" w:rsidRDefault="003C0F1F" w:rsidP="009B73BC">
            <w:pPr>
              <w:ind w:right="397"/>
              <w:jc w:val="both"/>
            </w:pPr>
          </w:p>
          <w:p w:rsidR="00A534E7" w:rsidRPr="003C0F1F" w:rsidRDefault="00A534E7" w:rsidP="00A534E7">
            <w:pPr>
              <w:jc w:val="center"/>
              <w:rPr>
                <w:b/>
                <w:lang w:val="es-CR" w:eastAsia="es-CR"/>
              </w:rPr>
            </w:pPr>
            <w:r w:rsidRPr="003C0F1F">
              <w:rPr>
                <w:b/>
                <w:lang w:val="es-CR" w:eastAsia="es-CR"/>
              </w:rPr>
              <w:lastRenderedPageBreak/>
              <w:t xml:space="preserve">Cuadro </w:t>
            </w:r>
            <w:r w:rsidR="00C46D58" w:rsidRPr="003C0F1F">
              <w:rPr>
                <w:b/>
                <w:lang w:val="es-CR" w:eastAsia="es-CR"/>
              </w:rPr>
              <w:t>4</w:t>
            </w:r>
          </w:p>
          <w:p w:rsidR="00CF5017" w:rsidRPr="003C0F1F" w:rsidRDefault="00CF5017" w:rsidP="00A534E7">
            <w:pPr>
              <w:jc w:val="center"/>
              <w:rPr>
                <w:b/>
                <w:lang w:val="es-CR" w:eastAsia="es-CR"/>
              </w:rPr>
            </w:pPr>
            <w:r w:rsidRPr="003C0F1F">
              <w:rPr>
                <w:b/>
                <w:lang w:val="es-CR" w:eastAsia="es-CR"/>
              </w:rPr>
              <w:t>Promedio para el período 2017-2019</w:t>
            </w:r>
            <w:r w:rsidRPr="003C0F1F">
              <w:rPr>
                <w:b/>
                <w:vertAlign w:val="superscript"/>
                <w:lang w:val="es-CR" w:eastAsia="es-CR"/>
              </w:rPr>
              <w:t xml:space="preserve">(*) </w:t>
            </w:r>
            <w:r w:rsidR="001C2BC1" w:rsidRPr="003C0F1F">
              <w:rPr>
                <w:b/>
                <w:vertAlign w:val="superscript"/>
                <w:lang w:val="es-CR" w:eastAsia="es-CR"/>
              </w:rPr>
              <w:t xml:space="preserve"> </w:t>
            </w:r>
            <w:r w:rsidRPr="003C0F1F">
              <w:rPr>
                <w:b/>
                <w:lang w:val="es-CR" w:eastAsia="es-CR"/>
              </w:rPr>
              <w:t>de la materia de Familia en los juzgados de Familia y Violencia Doméstica del país</w:t>
            </w:r>
          </w:p>
          <w:p w:rsidR="00622321" w:rsidRPr="003C0F1F" w:rsidRDefault="00622321" w:rsidP="00A534E7">
            <w:pPr>
              <w:jc w:val="center"/>
              <w:rPr>
                <w:b/>
                <w:lang w:val="es-CR" w:eastAsia="es-CR"/>
              </w:rPr>
            </w:pPr>
          </w:p>
          <w:tbl>
            <w:tblPr>
              <w:tblW w:w="6880" w:type="dxa"/>
              <w:jc w:val="center"/>
              <w:tblLayout w:type="fixed"/>
              <w:tblCellMar>
                <w:left w:w="70" w:type="dxa"/>
                <w:right w:w="70" w:type="dxa"/>
              </w:tblCellMar>
              <w:tblLook w:val="04A0"/>
            </w:tblPr>
            <w:tblGrid>
              <w:gridCol w:w="1760"/>
              <w:gridCol w:w="1372"/>
              <w:gridCol w:w="1197"/>
              <w:gridCol w:w="1354"/>
              <w:gridCol w:w="1197"/>
            </w:tblGrid>
            <w:tr w:rsidR="001C2BC1" w:rsidRPr="003C0F1F" w:rsidTr="004F6745">
              <w:trPr>
                <w:trHeight w:val="300"/>
                <w:jc w:val="center"/>
              </w:trPr>
              <w:tc>
                <w:tcPr>
                  <w:tcW w:w="6880" w:type="dxa"/>
                  <w:gridSpan w:val="5"/>
                  <w:tcBorders>
                    <w:top w:val="single" w:sz="8" w:space="0" w:color="auto"/>
                    <w:left w:val="single" w:sz="8" w:space="0" w:color="auto"/>
                    <w:bottom w:val="single" w:sz="8" w:space="0" w:color="auto"/>
                    <w:right w:val="single" w:sz="8" w:space="0" w:color="000000"/>
                  </w:tcBorders>
                  <w:shd w:val="clear" w:color="000000" w:fill="D8D8D8"/>
                  <w:noWrap/>
                  <w:vAlign w:val="center"/>
                  <w:hideMark/>
                </w:tcPr>
                <w:p w:rsidR="001C2BC1" w:rsidRPr="003C0F1F" w:rsidRDefault="001C2BC1" w:rsidP="001C2BC1">
                  <w:pPr>
                    <w:jc w:val="center"/>
                    <w:rPr>
                      <w:b/>
                      <w:bCs/>
                      <w:color w:val="000000"/>
                      <w:lang w:val="es-CR" w:eastAsia="es-CR"/>
                    </w:rPr>
                  </w:pPr>
                  <w:r w:rsidRPr="003C0F1F">
                    <w:rPr>
                      <w:b/>
                      <w:bCs/>
                      <w:color w:val="000000"/>
                      <w:lang w:val="es-CR" w:eastAsia="es-CR"/>
                    </w:rPr>
                    <w:t>Familia 2017-2019</w:t>
                  </w:r>
                </w:p>
              </w:tc>
            </w:tr>
            <w:tr w:rsidR="001C2BC1" w:rsidRPr="003C0F1F" w:rsidTr="004F6745">
              <w:trPr>
                <w:trHeight w:val="300"/>
                <w:jc w:val="center"/>
              </w:trPr>
              <w:tc>
                <w:tcPr>
                  <w:tcW w:w="1760" w:type="dxa"/>
                  <w:tcBorders>
                    <w:top w:val="nil"/>
                    <w:left w:val="single" w:sz="8" w:space="0" w:color="auto"/>
                    <w:bottom w:val="single" w:sz="8" w:space="0" w:color="auto"/>
                    <w:right w:val="single" w:sz="8" w:space="0" w:color="auto"/>
                  </w:tcBorders>
                  <w:shd w:val="clear" w:color="auto" w:fill="auto"/>
                  <w:noWrap/>
                  <w:vAlign w:val="center"/>
                  <w:hideMark/>
                </w:tcPr>
                <w:p w:rsidR="001C2BC1" w:rsidRPr="003C0F1F" w:rsidRDefault="001C2BC1" w:rsidP="001C2BC1">
                  <w:pPr>
                    <w:jc w:val="center"/>
                    <w:rPr>
                      <w:b/>
                      <w:bCs/>
                      <w:color w:val="000000"/>
                      <w:lang w:val="es-CR" w:eastAsia="es-CR"/>
                    </w:rPr>
                  </w:pPr>
                  <w:r w:rsidRPr="003C0F1F">
                    <w:rPr>
                      <w:b/>
                      <w:bCs/>
                      <w:color w:val="000000"/>
                      <w:lang w:val="es-CR" w:eastAsia="es-CR"/>
                    </w:rPr>
                    <w:t>Despacho</w:t>
                  </w:r>
                </w:p>
              </w:tc>
              <w:tc>
                <w:tcPr>
                  <w:tcW w:w="1372" w:type="dxa"/>
                  <w:tcBorders>
                    <w:top w:val="nil"/>
                    <w:left w:val="nil"/>
                    <w:bottom w:val="single" w:sz="8" w:space="0" w:color="auto"/>
                    <w:right w:val="nil"/>
                  </w:tcBorders>
                  <w:shd w:val="clear" w:color="auto" w:fill="auto"/>
                  <w:noWrap/>
                  <w:vAlign w:val="center"/>
                  <w:hideMark/>
                </w:tcPr>
                <w:p w:rsidR="001C2BC1" w:rsidRPr="003C0F1F" w:rsidRDefault="001C2BC1" w:rsidP="001C2BC1">
                  <w:pPr>
                    <w:jc w:val="center"/>
                    <w:rPr>
                      <w:b/>
                      <w:bCs/>
                      <w:color w:val="000000"/>
                      <w:lang w:val="es-CR" w:eastAsia="es-CR"/>
                    </w:rPr>
                  </w:pPr>
                  <w:r w:rsidRPr="003C0F1F">
                    <w:rPr>
                      <w:b/>
                      <w:bCs/>
                      <w:color w:val="000000"/>
                      <w:lang w:val="es-CR" w:eastAsia="es-CR"/>
                    </w:rPr>
                    <w:t>San Ramón</w:t>
                  </w:r>
                </w:p>
              </w:tc>
              <w:tc>
                <w:tcPr>
                  <w:tcW w:w="1197" w:type="dxa"/>
                  <w:tcBorders>
                    <w:top w:val="nil"/>
                    <w:left w:val="single" w:sz="8" w:space="0" w:color="auto"/>
                    <w:bottom w:val="single" w:sz="8" w:space="0" w:color="auto"/>
                    <w:right w:val="nil"/>
                  </w:tcBorders>
                  <w:shd w:val="clear" w:color="auto" w:fill="auto"/>
                  <w:noWrap/>
                  <w:vAlign w:val="center"/>
                  <w:hideMark/>
                </w:tcPr>
                <w:p w:rsidR="001C2BC1" w:rsidRPr="003C0F1F" w:rsidRDefault="001C2BC1" w:rsidP="001C2BC1">
                  <w:pPr>
                    <w:jc w:val="center"/>
                    <w:rPr>
                      <w:b/>
                      <w:bCs/>
                      <w:color w:val="000000"/>
                      <w:lang w:val="es-CR" w:eastAsia="es-CR"/>
                    </w:rPr>
                  </w:pPr>
                  <w:r w:rsidRPr="003C0F1F">
                    <w:rPr>
                      <w:b/>
                      <w:bCs/>
                      <w:color w:val="000000"/>
                      <w:lang w:val="es-CR" w:eastAsia="es-CR"/>
                    </w:rPr>
                    <w:t>Liberia</w:t>
                  </w:r>
                </w:p>
              </w:tc>
              <w:tc>
                <w:tcPr>
                  <w:tcW w:w="1354" w:type="dxa"/>
                  <w:tcBorders>
                    <w:top w:val="nil"/>
                    <w:left w:val="single" w:sz="8" w:space="0" w:color="auto"/>
                    <w:bottom w:val="single" w:sz="8" w:space="0" w:color="auto"/>
                    <w:right w:val="nil"/>
                  </w:tcBorders>
                  <w:shd w:val="clear" w:color="auto" w:fill="auto"/>
                  <w:noWrap/>
                  <w:vAlign w:val="center"/>
                  <w:hideMark/>
                </w:tcPr>
                <w:p w:rsidR="001C2BC1" w:rsidRPr="003C0F1F" w:rsidRDefault="001C2BC1" w:rsidP="001C2BC1">
                  <w:pPr>
                    <w:jc w:val="center"/>
                    <w:rPr>
                      <w:b/>
                      <w:bCs/>
                      <w:color w:val="000000"/>
                      <w:lang w:val="es-CR" w:eastAsia="es-CR"/>
                    </w:rPr>
                  </w:pPr>
                  <w:r w:rsidRPr="003C0F1F">
                    <w:rPr>
                      <w:b/>
                      <w:bCs/>
                      <w:color w:val="000000"/>
                      <w:lang w:val="es-CR" w:eastAsia="es-CR"/>
                    </w:rPr>
                    <w:t>Corredores</w:t>
                  </w:r>
                </w:p>
              </w:tc>
              <w:tc>
                <w:tcPr>
                  <w:tcW w:w="1197" w:type="dxa"/>
                  <w:tcBorders>
                    <w:top w:val="nil"/>
                    <w:left w:val="single" w:sz="8" w:space="0" w:color="auto"/>
                    <w:bottom w:val="single" w:sz="8" w:space="0" w:color="auto"/>
                    <w:right w:val="single" w:sz="8" w:space="0" w:color="auto"/>
                  </w:tcBorders>
                  <w:shd w:val="clear" w:color="auto" w:fill="auto"/>
                  <w:noWrap/>
                  <w:vAlign w:val="center"/>
                  <w:hideMark/>
                </w:tcPr>
                <w:p w:rsidR="001C2BC1" w:rsidRPr="003C0F1F" w:rsidRDefault="001C2BC1" w:rsidP="001C2BC1">
                  <w:pPr>
                    <w:jc w:val="center"/>
                    <w:rPr>
                      <w:b/>
                      <w:bCs/>
                      <w:color w:val="000000"/>
                      <w:lang w:val="es-CR" w:eastAsia="es-CR"/>
                    </w:rPr>
                  </w:pPr>
                  <w:r w:rsidRPr="003C0F1F">
                    <w:rPr>
                      <w:b/>
                      <w:bCs/>
                      <w:color w:val="000000"/>
                      <w:lang w:val="es-CR" w:eastAsia="es-CR"/>
                    </w:rPr>
                    <w:t>Nicoya</w:t>
                  </w:r>
                </w:p>
              </w:tc>
            </w:tr>
            <w:tr w:rsidR="001C2BC1" w:rsidRPr="003C0F1F" w:rsidTr="004F6745">
              <w:trPr>
                <w:trHeight w:val="300"/>
                <w:jc w:val="center"/>
              </w:trPr>
              <w:tc>
                <w:tcPr>
                  <w:tcW w:w="1760" w:type="dxa"/>
                  <w:tcBorders>
                    <w:top w:val="nil"/>
                    <w:left w:val="single" w:sz="8" w:space="0" w:color="auto"/>
                    <w:bottom w:val="single" w:sz="8" w:space="0" w:color="auto"/>
                    <w:right w:val="single" w:sz="8" w:space="0" w:color="auto"/>
                  </w:tcBorders>
                  <w:shd w:val="clear" w:color="auto" w:fill="auto"/>
                  <w:noWrap/>
                  <w:vAlign w:val="center"/>
                  <w:hideMark/>
                </w:tcPr>
                <w:p w:rsidR="001C2BC1" w:rsidRPr="003C0F1F" w:rsidRDefault="001C2BC1" w:rsidP="001C2BC1">
                  <w:pPr>
                    <w:jc w:val="center"/>
                    <w:rPr>
                      <w:b/>
                      <w:bCs/>
                      <w:color w:val="000000"/>
                      <w:lang w:val="es-CR" w:eastAsia="es-CR"/>
                    </w:rPr>
                  </w:pPr>
                  <w:r w:rsidRPr="003C0F1F">
                    <w:rPr>
                      <w:b/>
                      <w:bCs/>
                      <w:color w:val="000000"/>
                      <w:lang w:val="es-CR" w:eastAsia="es-CR"/>
                    </w:rPr>
                    <w:t>Variable</w:t>
                  </w:r>
                </w:p>
              </w:tc>
              <w:tc>
                <w:tcPr>
                  <w:tcW w:w="1372" w:type="dxa"/>
                  <w:tcBorders>
                    <w:top w:val="nil"/>
                    <w:left w:val="nil"/>
                    <w:bottom w:val="single" w:sz="8" w:space="0" w:color="auto"/>
                    <w:right w:val="single" w:sz="8" w:space="0" w:color="auto"/>
                  </w:tcBorders>
                  <w:shd w:val="clear" w:color="000000" w:fill="E2EFDA"/>
                  <w:noWrap/>
                  <w:vAlign w:val="center"/>
                  <w:hideMark/>
                </w:tcPr>
                <w:p w:rsidR="001C2BC1" w:rsidRPr="003C0F1F" w:rsidRDefault="001C2BC1" w:rsidP="001C2BC1">
                  <w:pPr>
                    <w:jc w:val="center"/>
                    <w:rPr>
                      <w:b/>
                      <w:bCs/>
                      <w:color w:val="000000"/>
                      <w:lang w:val="es-CR" w:eastAsia="es-CR"/>
                    </w:rPr>
                  </w:pPr>
                  <w:r w:rsidRPr="003C0F1F">
                    <w:rPr>
                      <w:b/>
                      <w:bCs/>
                      <w:color w:val="000000"/>
                      <w:lang w:val="es-CR" w:eastAsia="es-CR"/>
                    </w:rPr>
                    <w:t>Promedio</w:t>
                  </w:r>
                </w:p>
              </w:tc>
              <w:tc>
                <w:tcPr>
                  <w:tcW w:w="1197" w:type="dxa"/>
                  <w:tcBorders>
                    <w:top w:val="nil"/>
                    <w:left w:val="nil"/>
                    <w:bottom w:val="single" w:sz="8" w:space="0" w:color="auto"/>
                    <w:right w:val="single" w:sz="8" w:space="0" w:color="auto"/>
                  </w:tcBorders>
                  <w:shd w:val="clear" w:color="000000" w:fill="E2EFDA"/>
                  <w:noWrap/>
                  <w:vAlign w:val="center"/>
                  <w:hideMark/>
                </w:tcPr>
                <w:p w:rsidR="001C2BC1" w:rsidRPr="003C0F1F" w:rsidRDefault="001C2BC1" w:rsidP="001C2BC1">
                  <w:pPr>
                    <w:jc w:val="center"/>
                    <w:rPr>
                      <w:b/>
                      <w:bCs/>
                      <w:color w:val="000000"/>
                      <w:lang w:val="es-CR" w:eastAsia="es-CR"/>
                    </w:rPr>
                  </w:pPr>
                  <w:r w:rsidRPr="003C0F1F">
                    <w:rPr>
                      <w:b/>
                      <w:bCs/>
                      <w:color w:val="000000"/>
                      <w:lang w:val="es-CR" w:eastAsia="es-CR"/>
                    </w:rPr>
                    <w:t>Promedio</w:t>
                  </w:r>
                </w:p>
              </w:tc>
              <w:tc>
                <w:tcPr>
                  <w:tcW w:w="1354" w:type="dxa"/>
                  <w:tcBorders>
                    <w:top w:val="nil"/>
                    <w:left w:val="nil"/>
                    <w:bottom w:val="single" w:sz="8" w:space="0" w:color="auto"/>
                    <w:right w:val="single" w:sz="8" w:space="0" w:color="auto"/>
                  </w:tcBorders>
                  <w:shd w:val="clear" w:color="000000" w:fill="E2EFDA"/>
                  <w:noWrap/>
                  <w:vAlign w:val="center"/>
                  <w:hideMark/>
                </w:tcPr>
                <w:p w:rsidR="001C2BC1" w:rsidRPr="003C0F1F" w:rsidRDefault="001C2BC1" w:rsidP="001C2BC1">
                  <w:pPr>
                    <w:jc w:val="center"/>
                    <w:rPr>
                      <w:b/>
                      <w:bCs/>
                      <w:color w:val="000000"/>
                      <w:lang w:val="es-CR" w:eastAsia="es-CR"/>
                    </w:rPr>
                  </w:pPr>
                  <w:r w:rsidRPr="003C0F1F">
                    <w:rPr>
                      <w:b/>
                      <w:bCs/>
                      <w:color w:val="000000"/>
                      <w:lang w:val="es-CR" w:eastAsia="es-CR"/>
                    </w:rPr>
                    <w:t>Promedio</w:t>
                  </w:r>
                </w:p>
              </w:tc>
              <w:tc>
                <w:tcPr>
                  <w:tcW w:w="1197" w:type="dxa"/>
                  <w:tcBorders>
                    <w:top w:val="nil"/>
                    <w:left w:val="nil"/>
                    <w:bottom w:val="single" w:sz="8" w:space="0" w:color="auto"/>
                    <w:right w:val="single" w:sz="8" w:space="0" w:color="auto"/>
                  </w:tcBorders>
                  <w:shd w:val="clear" w:color="000000" w:fill="9BC2E6"/>
                  <w:noWrap/>
                  <w:vAlign w:val="center"/>
                  <w:hideMark/>
                </w:tcPr>
                <w:p w:rsidR="001C2BC1" w:rsidRPr="003C0F1F" w:rsidRDefault="001C2BC1" w:rsidP="001C2BC1">
                  <w:pPr>
                    <w:jc w:val="center"/>
                    <w:rPr>
                      <w:b/>
                      <w:bCs/>
                      <w:color w:val="000000"/>
                      <w:lang w:val="es-CR" w:eastAsia="es-CR"/>
                    </w:rPr>
                  </w:pPr>
                  <w:r w:rsidRPr="003C0F1F">
                    <w:rPr>
                      <w:b/>
                      <w:bCs/>
                      <w:color w:val="000000"/>
                      <w:lang w:val="es-CR" w:eastAsia="es-CR"/>
                    </w:rPr>
                    <w:t>Promedio</w:t>
                  </w:r>
                </w:p>
              </w:tc>
            </w:tr>
            <w:tr w:rsidR="001C2BC1" w:rsidRPr="003C0F1F" w:rsidTr="004F6745">
              <w:trPr>
                <w:trHeight w:val="300"/>
                <w:jc w:val="center"/>
              </w:trPr>
              <w:tc>
                <w:tcPr>
                  <w:tcW w:w="1760" w:type="dxa"/>
                  <w:tcBorders>
                    <w:top w:val="nil"/>
                    <w:left w:val="single" w:sz="8" w:space="0" w:color="auto"/>
                    <w:bottom w:val="single" w:sz="8" w:space="0" w:color="auto"/>
                    <w:right w:val="single" w:sz="8" w:space="0" w:color="auto"/>
                  </w:tcBorders>
                  <w:shd w:val="clear" w:color="auto" w:fill="auto"/>
                  <w:noWrap/>
                  <w:vAlign w:val="center"/>
                  <w:hideMark/>
                </w:tcPr>
                <w:p w:rsidR="001C2BC1" w:rsidRPr="003C0F1F" w:rsidRDefault="001C2BC1" w:rsidP="001C2BC1">
                  <w:pPr>
                    <w:jc w:val="center"/>
                    <w:rPr>
                      <w:b/>
                      <w:bCs/>
                      <w:color w:val="000000"/>
                      <w:lang w:val="es-CR" w:eastAsia="es-CR"/>
                    </w:rPr>
                  </w:pPr>
                  <w:r w:rsidRPr="003C0F1F">
                    <w:rPr>
                      <w:b/>
                      <w:bCs/>
                      <w:color w:val="000000"/>
                      <w:lang w:val="es-CR" w:eastAsia="es-CR"/>
                    </w:rPr>
                    <w:t>Circ. Inicial</w:t>
                  </w:r>
                </w:p>
              </w:tc>
              <w:tc>
                <w:tcPr>
                  <w:tcW w:w="1372" w:type="dxa"/>
                  <w:tcBorders>
                    <w:top w:val="nil"/>
                    <w:left w:val="nil"/>
                    <w:bottom w:val="single" w:sz="8" w:space="0" w:color="auto"/>
                    <w:right w:val="single" w:sz="8" w:space="0" w:color="auto"/>
                  </w:tcBorders>
                  <w:shd w:val="clear" w:color="000000" w:fill="E2EFDA"/>
                  <w:noWrap/>
                  <w:vAlign w:val="center"/>
                  <w:hideMark/>
                </w:tcPr>
                <w:p w:rsidR="001C2BC1" w:rsidRPr="003C0F1F" w:rsidRDefault="001C2BC1" w:rsidP="001C2BC1">
                  <w:pPr>
                    <w:jc w:val="center"/>
                    <w:rPr>
                      <w:color w:val="000000"/>
                      <w:lang w:val="es-CR" w:eastAsia="es-CR"/>
                    </w:rPr>
                  </w:pPr>
                  <w:r w:rsidRPr="003C0F1F">
                    <w:rPr>
                      <w:color w:val="000000"/>
                      <w:lang w:val="es-CR" w:eastAsia="es-CR"/>
                    </w:rPr>
                    <w:t>572</w:t>
                  </w:r>
                </w:p>
              </w:tc>
              <w:tc>
                <w:tcPr>
                  <w:tcW w:w="1197" w:type="dxa"/>
                  <w:tcBorders>
                    <w:top w:val="nil"/>
                    <w:left w:val="nil"/>
                    <w:bottom w:val="single" w:sz="8" w:space="0" w:color="auto"/>
                    <w:right w:val="single" w:sz="8" w:space="0" w:color="auto"/>
                  </w:tcBorders>
                  <w:shd w:val="clear" w:color="000000" w:fill="E2EFDA"/>
                  <w:noWrap/>
                  <w:vAlign w:val="center"/>
                  <w:hideMark/>
                </w:tcPr>
                <w:p w:rsidR="001C2BC1" w:rsidRPr="003C0F1F" w:rsidRDefault="001C2BC1" w:rsidP="001C2BC1">
                  <w:pPr>
                    <w:jc w:val="center"/>
                    <w:rPr>
                      <w:color w:val="000000"/>
                      <w:lang w:val="es-CR" w:eastAsia="es-CR"/>
                    </w:rPr>
                  </w:pPr>
                  <w:r w:rsidRPr="003C0F1F">
                    <w:rPr>
                      <w:color w:val="000000"/>
                      <w:lang w:val="es-CR" w:eastAsia="es-CR"/>
                    </w:rPr>
                    <w:t>162</w:t>
                  </w:r>
                </w:p>
              </w:tc>
              <w:tc>
                <w:tcPr>
                  <w:tcW w:w="1354" w:type="dxa"/>
                  <w:tcBorders>
                    <w:top w:val="nil"/>
                    <w:left w:val="nil"/>
                    <w:bottom w:val="single" w:sz="8" w:space="0" w:color="auto"/>
                    <w:right w:val="single" w:sz="8" w:space="0" w:color="auto"/>
                  </w:tcBorders>
                  <w:shd w:val="clear" w:color="000000" w:fill="E2EFDA"/>
                  <w:noWrap/>
                  <w:vAlign w:val="center"/>
                  <w:hideMark/>
                </w:tcPr>
                <w:p w:rsidR="001C2BC1" w:rsidRPr="003C0F1F" w:rsidRDefault="001C2BC1" w:rsidP="001C2BC1">
                  <w:pPr>
                    <w:jc w:val="center"/>
                    <w:rPr>
                      <w:color w:val="000000"/>
                      <w:lang w:val="es-CR" w:eastAsia="es-CR"/>
                    </w:rPr>
                  </w:pPr>
                  <w:r w:rsidRPr="003C0F1F">
                    <w:rPr>
                      <w:color w:val="000000"/>
                      <w:lang w:val="es-CR" w:eastAsia="es-CR"/>
                    </w:rPr>
                    <w:t>527</w:t>
                  </w:r>
                </w:p>
              </w:tc>
              <w:tc>
                <w:tcPr>
                  <w:tcW w:w="1197" w:type="dxa"/>
                  <w:tcBorders>
                    <w:top w:val="nil"/>
                    <w:left w:val="nil"/>
                    <w:bottom w:val="single" w:sz="8" w:space="0" w:color="auto"/>
                    <w:right w:val="single" w:sz="8" w:space="0" w:color="auto"/>
                  </w:tcBorders>
                  <w:shd w:val="clear" w:color="000000" w:fill="9BC2E6"/>
                  <w:noWrap/>
                  <w:vAlign w:val="center"/>
                  <w:hideMark/>
                </w:tcPr>
                <w:p w:rsidR="001C2BC1" w:rsidRPr="003C0F1F" w:rsidRDefault="001C2BC1" w:rsidP="001C2BC1">
                  <w:pPr>
                    <w:jc w:val="center"/>
                    <w:rPr>
                      <w:color w:val="000000"/>
                      <w:lang w:val="es-CR" w:eastAsia="es-CR"/>
                    </w:rPr>
                  </w:pPr>
                  <w:r w:rsidRPr="003C0F1F">
                    <w:rPr>
                      <w:color w:val="000000"/>
                      <w:lang w:val="es-CR" w:eastAsia="es-CR"/>
                    </w:rPr>
                    <w:t>369</w:t>
                  </w:r>
                </w:p>
              </w:tc>
            </w:tr>
            <w:tr w:rsidR="001C2BC1" w:rsidRPr="003C0F1F" w:rsidTr="004F6745">
              <w:trPr>
                <w:trHeight w:val="300"/>
                <w:jc w:val="center"/>
              </w:trPr>
              <w:tc>
                <w:tcPr>
                  <w:tcW w:w="1760" w:type="dxa"/>
                  <w:tcBorders>
                    <w:top w:val="nil"/>
                    <w:left w:val="single" w:sz="8" w:space="0" w:color="auto"/>
                    <w:bottom w:val="single" w:sz="8" w:space="0" w:color="auto"/>
                    <w:right w:val="single" w:sz="8" w:space="0" w:color="auto"/>
                  </w:tcBorders>
                  <w:shd w:val="clear" w:color="auto" w:fill="auto"/>
                  <w:noWrap/>
                  <w:vAlign w:val="center"/>
                  <w:hideMark/>
                </w:tcPr>
                <w:p w:rsidR="001C2BC1" w:rsidRPr="003C0F1F" w:rsidRDefault="001C2BC1" w:rsidP="001C2BC1">
                  <w:pPr>
                    <w:jc w:val="center"/>
                    <w:rPr>
                      <w:b/>
                      <w:bCs/>
                      <w:color w:val="000000"/>
                      <w:lang w:val="es-CR" w:eastAsia="es-CR"/>
                    </w:rPr>
                  </w:pPr>
                  <w:r w:rsidRPr="003C0F1F">
                    <w:rPr>
                      <w:b/>
                      <w:bCs/>
                      <w:color w:val="000000"/>
                      <w:lang w:val="es-CR" w:eastAsia="es-CR"/>
                    </w:rPr>
                    <w:t>Entrados</w:t>
                  </w:r>
                </w:p>
              </w:tc>
              <w:tc>
                <w:tcPr>
                  <w:tcW w:w="1372" w:type="dxa"/>
                  <w:tcBorders>
                    <w:top w:val="nil"/>
                    <w:left w:val="nil"/>
                    <w:bottom w:val="single" w:sz="8" w:space="0" w:color="auto"/>
                    <w:right w:val="single" w:sz="8" w:space="0" w:color="auto"/>
                  </w:tcBorders>
                  <w:shd w:val="clear" w:color="000000" w:fill="E2EFDA"/>
                  <w:noWrap/>
                  <w:vAlign w:val="center"/>
                  <w:hideMark/>
                </w:tcPr>
                <w:p w:rsidR="001C2BC1" w:rsidRPr="003C0F1F" w:rsidRDefault="001C2BC1" w:rsidP="001C2BC1">
                  <w:pPr>
                    <w:jc w:val="center"/>
                    <w:rPr>
                      <w:color w:val="000000"/>
                      <w:lang w:val="es-CR" w:eastAsia="es-CR"/>
                    </w:rPr>
                  </w:pPr>
                  <w:r w:rsidRPr="003C0F1F">
                    <w:rPr>
                      <w:color w:val="000000"/>
                      <w:lang w:val="es-CR" w:eastAsia="es-CR"/>
                    </w:rPr>
                    <w:t>802</w:t>
                  </w:r>
                </w:p>
              </w:tc>
              <w:tc>
                <w:tcPr>
                  <w:tcW w:w="1197" w:type="dxa"/>
                  <w:tcBorders>
                    <w:top w:val="nil"/>
                    <w:left w:val="nil"/>
                    <w:bottom w:val="single" w:sz="8" w:space="0" w:color="auto"/>
                    <w:right w:val="single" w:sz="8" w:space="0" w:color="auto"/>
                  </w:tcBorders>
                  <w:shd w:val="clear" w:color="000000" w:fill="E2EFDA"/>
                  <w:noWrap/>
                  <w:vAlign w:val="center"/>
                  <w:hideMark/>
                </w:tcPr>
                <w:p w:rsidR="001C2BC1" w:rsidRPr="003C0F1F" w:rsidRDefault="001C2BC1" w:rsidP="001C2BC1">
                  <w:pPr>
                    <w:jc w:val="center"/>
                    <w:rPr>
                      <w:color w:val="000000"/>
                      <w:lang w:val="es-CR" w:eastAsia="es-CR"/>
                    </w:rPr>
                  </w:pPr>
                  <w:r w:rsidRPr="003C0F1F">
                    <w:rPr>
                      <w:color w:val="000000"/>
                      <w:lang w:val="es-CR" w:eastAsia="es-CR"/>
                    </w:rPr>
                    <w:t>873</w:t>
                  </w:r>
                </w:p>
              </w:tc>
              <w:tc>
                <w:tcPr>
                  <w:tcW w:w="1354" w:type="dxa"/>
                  <w:tcBorders>
                    <w:top w:val="nil"/>
                    <w:left w:val="nil"/>
                    <w:bottom w:val="single" w:sz="8" w:space="0" w:color="auto"/>
                    <w:right w:val="single" w:sz="8" w:space="0" w:color="auto"/>
                  </w:tcBorders>
                  <w:shd w:val="clear" w:color="000000" w:fill="E2EFDA"/>
                  <w:noWrap/>
                  <w:vAlign w:val="center"/>
                  <w:hideMark/>
                </w:tcPr>
                <w:p w:rsidR="001C2BC1" w:rsidRPr="003C0F1F" w:rsidRDefault="001C2BC1" w:rsidP="001C2BC1">
                  <w:pPr>
                    <w:jc w:val="center"/>
                    <w:rPr>
                      <w:color w:val="000000"/>
                      <w:lang w:val="es-CR" w:eastAsia="es-CR"/>
                    </w:rPr>
                  </w:pPr>
                  <w:r w:rsidRPr="003C0F1F">
                    <w:rPr>
                      <w:color w:val="000000"/>
                      <w:lang w:val="es-CR" w:eastAsia="es-CR"/>
                    </w:rPr>
                    <w:t>685</w:t>
                  </w:r>
                </w:p>
              </w:tc>
              <w:tc>
                <w:tcPr>
                  <w:tcW w:w="1197" w:type="dxa"/>
                  <w:tcBorders>
                    <w:top w:val="nil"/>
                    <w:left w:val="nil"/>
                    <w:bottom w:val="single" w:sz="8" w:space="0" w:color="auto"/>
                    <w:right w:val="single" w:sz="8" w:space="0" w:color="auto"/>
                  </w:tcBorders>
                  <w:shd w:val="clear" w:color="000000" w:fill="9BC2E6"/>
                  <w:noWrap/>
                  <w:vAlign w:val="center"/>
                  <w:hideMark/>
                </w:tcPr>
                <w:p w:rsidR="001C2BC1" w:rsidRPr="003C0F1F" w:rsidRDefault="001C2BC1" w:rsidP="001C2BC1">
                  <w:pPr>
                    <w:jc w:val="center"/>
                    <w:rPr>
                      <w:color w:val="000000"/>
                      <w:lang w:val="es-CR" w:eastAsia="es-CR"/>
                    </w:rPr>
                  </w:pPr>
                  <w:r w:rsidRPr="003C0F1F">
                    <w:rPr>
                      <w:color w:val="000000"/>
                      <w:lang w:val="es-CR" w:eastAsia="es-CR"/>
                    </w:rPr>
                    <w:t>364</w:t>
                  </w:r>
                </w:p>
              </w:tc>
            </w:tr>
            <w:tr w:rsidR="001C2BC1" w:rsidRPr="003C0F1F" w:rsidTr="004F6745">
              <w:trPr>
                <w:trHeight w:val="300"/>
                <w:jc w:val="center"/>
              </w:trPr>
              <w:tc>
                <w:tcPr>
                  <w:tcW w:w="1760" w:type="dxa"/>
                  <w:tcBorders>
                    <w:top w:val="nil"/>
                    <w:left w:val="single" w:sz="8" w:space="0" w:color="auto"/>
                    <w:bottom w:val="single" w:sz="8" w:space="0" w:color="auto"/>
                    <w:right w:val="single" w:sz="8" w:space="0" w:color="auto"/>
                  </w:tcBorders>
                  <w:shd w:val="clear" w:color="auto" w:fill="auto"/>
                  <w:noWrap/>
                  <w:vAlign w:val="center"/>
                  <w:hideMark/>
                </w:tcPr>
                <w:p w:rsidR="001C2BC1" w:rsidRPr="003C0F1F" w:rsidRDefault="001C2BC1" w:rsidP="001C2BC1">
                  <w:pPr>
                    <w:jc w:val="center"/>
                    <w:rPr>
                      <w:b/>
                      <w:bCs/>
                      <w:color w:val="000000"/>
                      <w:lang w:val="es-CR" w:eastAsia="es-CR"/>
                    </w:rPr>
                  </w:pPr>
                  <w:r w:rsidRPr="003C0F1F">
                    <w:rPr>
                      <w:b/>
                      <w:bCs/>
                      <w:color w:val="000000"/>
                      <w:lang w:val="es-CR" w:eastAsia="es-CR"/>
                    </w:rPr>
                    <w:t>Terminados</w:t>
                  </w:r>
                </w:p>
              </w:tc>
              <w:tc>
                <w:tcPr>
                  <w:tcW w:w="1372" w:type="dxa"/>
                  <w:tcBorders>
                    <w:top w:val="nil"/>
                    <w:left w:val="nil"/>
                    <w:bottom w:val="single" w:sz="8" w:space="0" w:color="auto"/>
                    <w:right w:val="single" w:sz="8" w:space="0" w:color="auto"/>
                  </w:tcBorders>
                  <w:shd w:val="clear" w:color="000000" w:fill="E2EFDA"/>
                  <w:noWrap/>
                  <w:vAlign w:val="center"/>
                  <w:hideMark/>
                </w:tcPr>
                <w:p w:rsidR="001C2BC1" w:rsidRPr="003C0F1F" w:rsidRDefault="001C2BC1" w:rsidP="001C2BC1">
                  <w:pPr>
                    <w:jc w:val="center"/>
                    <w:rPr>
                      <w:color w:val="000000"/>
                      <w:lang w:val="es-CR" w:eastAsia="es-CR"/>
                    </w:rPr>
                  </w:pPr>
                  <w:r w:rsidRPr="003C0F1F">
                    <w:rPr>
                      <w:color w:val="000000"/>
                      <w:lang w:val="es-CR" w:eastAsia="es-CR"/>
                    </w:rPr>
                    <w:t>693</w:t>
                  </w:r>
                </w:p>
              </w:tc>
              <w:tc>
                <w:tcPr>
                  <w:tcW w:w="1197" w:type="dxa"/>
                  <w:tcBorders>
                    <w:top w:val="nil"/>
                    <w:left w:val="nil"/>
                    <w:bottom w:val="single" w:sz="8" w:space="0" w:color="auto"/>
                    <w:right w:val="single" w:sz="8" w:space="0" w:color="auto"/>
                  </w:tcBorders>
                  <w:shd w:val="clear" w:color="000000" w:fill="E2EFDA"/>
                  <w:noWrap/>
                  <w:vAlign w:val="center"/>
                  <w:hideMark/>
                </w:tcPr>
                <w:p w:rsidR="001C2BC1" w:rsidRPr="003C0F1F" w:rsidRDefault="001C2BC1" w:rsidP="001C2BC1">
                  <w:pPr>
                    <w:jc w:val="center"/>
                    <w:rPr>
                      <w:color w:val="000000"/>
                      <w:lang w:val="es-CR" w:eastAsia="es-CR"/>
                    </w:rPr>
                  </w:pPr>
                  <w:r w:rsidRPr="003C0F1F">
                    <w:rPr>
                      <w:color w:val="000000"/>
                      <w:lang w:val="es-CR" w:eastAsia="es-CR"/>
                    </w:rPr>
                    <w:t>791</w:t>
                  </w:r>
                </w:p>
              </w:tc>
              <w:tc>
                <w:tcPr>
                  <w:tcW w:w="1354" w:type="dxa"/>
                  <w:tcBorders>
                    <w:top w:val="nil"/>
                    <w:left w:val="nil"/>
                    <w:bottom w:val="single" w:sz="8" w:space="0" w:color="auto"/>
                    <w:right w:val="single" w:sz="8" w:space="0" w:color="auto"/>
                  </w:tcBorders>
                  <w:shd w:val="clear" w:color="000000" w:fill="E2EFDA"/>
                  <w:noWrap/>
                  <w:vAlign w:val="center"/>
                  <w:hideMark/>
                </w:tcPr>
                <w:p w:rsidR="001C2BC1" w:rsidRPr="003C0F1F" w:rsidRDefault="001C2BC1" w:rsidP="001C2BC1">
                  <w:pPr>
                    <w:jc w:val="center"/>
                    <w:rPr>
                      <w:color w:val="000000"/>
                      <w:lang w:val="es-CR" w:eastAsia="es-CR"/>
                    </w:rPr>
                  </w:pPr>
                  <w:r w:rsidRPr="003C0F1F">
                    <w:rPr>
                      <w:color w:val="000000"/>
                      <w:lang w:val="es-CR" w:eastAsia="es-CR"/>
                    </w:rPr>
                    <w:t>566</w:t>
                  </w:r>
                </w:p>
              </w:tc>
              <w:tc>
                <w:tcPr>
                  <w:tcW w:w="1197" w:type="dxa"/>
                  <w:tcBorders>
                    <w:top w:val="nil"/>
                    <w:left w:val="nil"/>
                    <w:bottom w:val="single" w:sz="8" w:space="0" w:color="auto"/>
                    <w:right w:val="single" w:sz="8" w:space="0" w:color="auto"/>
                  </w:tcBorders>
                  <w:shd w:val="clear" w:color="000000" w:fill="9BC2E6"/>
                  <w:noWrap/>
                  <w:vAlign w:val="center"/>
                  <w:hideMark/>
                </w:tcPr>
                <w:p w:rsidR="001C2BC1" w:rsidRPr="003C0F1F" w:rsidRDefault="001C2BC1" w:rsidP="001C2BC1">
                  <w:pPr>
                    <w:jc w:val="center"/>
                    <w:rPr>
                      <w:color w:val="000000"/>
                      <w:lang w:val="es-CR" w:eastAsia="es-CR"/>
                    </w:rPr>
                  </w:pPr>
                  <w:r w:rsidRPr="003C0F1F">
                    <w:rPr>
                      <w:color w:val="000000"/>
                      <w:lang w:val="es-CR" w:eastAsia="es-CR"/>
                    </w:rPr>
                    <w:t>351</w:t>
                  </w:r>
                </w:p>
              </w:tc>
            </w:tr>
            <w:tr w:rsidR="001C2BC1" w:rsidRPr="003C0F1F" w:rsidTr="004F6745">
              <w:trPr>
                <w:trHeight w:val="300"/>
                <w:jc w:val="center"/>
              </w:trPr>
              <w:tc>
                <w:tcPr>
                  <w:tcW w:w="1760" w:type="dxa"/>
                  <w:tcBorders>
                    <w:top w:val="nil"/>
                    <w:left w:val="single" w:sz="8" w:space="0" w:color="auto"/>
                    <w:bottom w:val="single" w:sz="8" w:space="0" w:color="auto"/>
                    <w:right w:val="single" w:sz="8" w:space="0" w:color="auto"/>
                  </w:tcBorders>
                  <w:shd w:val="clear" w:color="auto" w:fill="auto"/>
                  <w:noWrap/>
                  <w:vAlign w:val="center"/>
                  <w:hideMark/>
                </w:tcPr>
                <w:p w:rsidR="001C2BC1" w:rsidRPr="003C0F1F" w:rsidRDefault="001C2BC1" w:rsidP="001C2BC1">
                  <w:pPr>
                    <w:jc w:val="center"/>
                    <w:rPr>
                      <w:b/>
                      <w:bCs/>
                      <w:color w:val="000000"/>
                      <w:lang w:val="es-CR" w:eastAsia="es-CR"/>
                    </w:rPr>
                  </w:pPr>
                  <w:r w:rsidRPr="003C0F1F">
                    <w:rPr>
                      <w:b/>
                      <w:bCs/>
                      <w:color w:val="000000"/>
                      <w:lang w:val="es-CR" w:eastAsia="es-CR"/>
                    </w:rPr>
                    <w:t>Circ. Final</w:t>
                  </w:r>
                </w:p>
              </w:tc>
              <w:tc>
                <w:tcPr>
                  <w:tcW w:w="1372" w:type="dxa"/>
                  <w:tcBorders>
                    <w:top w:val="nil"/>
                    <w:left w:val="nil"/>
                    <w:bottom w:val="single" w:sz="8" w:space="0" w:color="auto"/>
                    <w:right w:val="single" w:sz="8" w:space="0" w:color="auto"/>
                  </w:tcBorders>
                  <w:shd w:val="clear" w:color="000000" w:fill="E2EFDA"/>
                  <w:noWrap/>
                  <w:vAlign w:val="center"/>
                  <w:hideMark/>
                </w:tcPr>
                <w:p w:rsidR="001C2BC1" w:rsidRPr="003C0F1F" w:rsidRDefault="001C2BC1" w:rsidP="001C2BC1">
                  <w:pPr>
                    <w:jc w:val="center"/>
                    <w:rPr>
                      <w:color w:val="000000"/>
                      <w:lang w:val="es-CR" w:eastAsia="es-CR"/>
                    </w:rPr>
                  </w:pPr>
                  <w:r w:rsidRPr="003C0F1F">
                    <w:rPr>
                      <w:color w:val="000000"/>
                      <w:lang w:val="es-CR" w:eastAsia="es-CR"/>
                    </w:rPr>
                    <w:t>700</w:t>
                  </w:r>
                </w:p>
              </w:tc>
              <w:tc>
                <w:tcPr>
                  <w:tcW w:w="1197" w:type="dxa"/>
                  <w:tcBorders>
                    <w:top w:val="nil"/>
                    <w:left w:val="nil"/>
                    <w:bottom w:val="single" w:sz="8" w:space="0" w:color="auto"/>
                    <w:right w:val="single" w:sz="8" w:space="0" w:color="auto"/>
                  </w:tcBorders>
                  <w:shd w:val="clear" w:color="000000" w:fill="E2EFDA"/>
                  <w:noWrap/>
                  <w:vAlign w:val="center"/>
                  <w:hideMark/>
                </w:tcPr>
                <w:p w:rsidR="001C2BC1" w:rsidRPr="003C0F1F" w:rsidRDefault="001C2BC1" w:rsidP="001C2BC1">
                  <w:pPr>
                    <w:jc w:val="center"/>
                    <w:rPr>
                      <w:color w:val="000000"/>
                      <w:lang w:val="es-CR" w:eastAsia="es-CR"/>
                    </w:rPr>
                  </w:pPr>
                  <w:r w:rsidRPr="003C0F1F">
                    <w:rPr>
                      <w:color w:val="000000"/>
                      <w:lang w:val="es-CR" w:eastAsia="es-CR"/>
                    </w:rPr>
                    <w:t>314</w:t>
                  </w:r>
                </w:p>
              </w:tc>
              <w:tc>
                <w:tcPr>
                  <w:tcW w:w="1354" w:type="dxa"/>
                  <w:tcBorders>
                    <w:top w:val="nil"/>
                    <w:left w:val="nil"/>
                    <w:bottom w:val="single" w:sz="8" w:space="0" w:color="auto"/>
                    <w:right w:val="single" w:sz="8" w:space="0" w:color="auto"/>
                  </w:tcBorders>
                  <w:shd w:val="clear" w:color="000000" w:fill="E2EFDA"/>
                  <w:noWrap/>
                  <w:vAlign w:val="center"/>
                  <w:hideMark/>
                </w:tcPr>
                <w:p w:rsidR="001C2BC1" w:rsidRPr="003C0F1F" w:rsidRDefault="001C2BC1" w:rsidP="001C2BC1">
                  <w:pPr>
                    <w:jc w:val="center"/>
                    <w:rPr>
                      <w:color w:val="000000"/>
                      <w:lang w:val="es-CR" w:eastAsia="es-CR"/>
                    </w:rPr>
                  </w:pPr>
                  <w:r w:rsidRPr="003C0F1F">
                    <w:rPr>
                      <w:color w:val="000000"/>
                      <w:lang w:val="es-CR" w:eastAsia="es-CR"/>
                    </w:rPr>
                    <w:t>647</w:t>
                  </w:r>
                </w:p>
              </w:tc>
              <w:tc>
                <w:tcPr>
                  <w:tcW w:w="1197" w:type="dxa"/>
                  <w:tcBorders>
                    <w:top w:val="nil"/>
                    <w:left w:val="nil"/>
                    <w:bottom w:val="single" w:sz="8" w:space="0" w:color="auto"/>
                    <w:right w:val="single" w:sz="8" w:space="0" w:color="auto"/>
                  </w:tcBorders>
                  <w:shd w:val="clear" w:color="000000" w:fill="9BC2E6"/>
                  <w:noWrap/>
                  <w:vAlign w:val="center"/>
                  <w:hideMark/>
                </w:tcPr>
                <w:p w:rsidR="001C2BC1" w:rsidRPr="003C0F1F" w:rsidRDefault="001C2BC1" w:rsidP="001C2BC1">
                  <w:pPr>
                    <w:jc w:val="center"/>
                    <w:rPr>
                      <w:color w:val="000000"/>
                      <w:lang w:val="es-CR" w:eastAsia="es-CR"/>
                    </w:rPr>
                  </w:pPr>
                  <w:r w:rsidRPr="003C0F1F">
                    <w:rPr>
                      <w:color w:val="000000"/>
                      <w:lang w:val="es-CR" w:eastAsia="es-CR"/>
                    </w:rPr>
                    <w:t>245</w:t>
                  </w:r>
                </w:p>
              </w:tc>
            </w:tr>
          </w:tbl>
          <w:p w:rsidR="009B73BC" w:rsidRPr="003C0F1F" w:rsidRDefault="007361D6" w:rsidP="004F6745">
            <w:pPr>
              <w:ind w:left="922" w:right="397"/>
              <w:jc w:val="both"/>
            </w:pPr>
            <w:r w:rsidRPr="003C0F1F">
              <w:t xml:space="preserve">(*) </w:t>
            </w:r>
            <w:r w:rsidR="009B73BC" w:rsidRPr="003C0F1F">
              <w:t>Los datos del 2019, son de carácter preliminar.</w:t>
            </w:r>
          </w:p>
          <w:p w:rsidR="006D0147" w:rsidRPr="003C0F1F" w:rsidRDefault="006D0147" w:rsidP="004F6745">
            <w:pPr>
              <w:ind w:left="922"/>
              <w:rPr>
                <w:lang w:val="es-CR" w:eastAsia="es-CR"/>
              </w:rPr>
            </w:pPr>
            <w:r w:rsidRPr="003C0F1F">
              <w:rPr>
                <w:b/>
                <w:lang w:val="es-CR" w:eastAsia="es-CR"/>
              </w:rPr>
              <w:t>Fuente</w:t>
            </w:r>
            <w:r w:rsidRPr="003C0F1F">
              <w:rPr>
                <w:lang w:val="es-CR" w:eastAsia="es-CR"/>
              </w:rPr>
              <w:t>: Elaboración propia con datos suministrados por el Subproceso de Estadística</w:t>
            </w:r>
            <w:r w:rsidR="009B73BC" w:rsidRPr="003C0F1F">
              <w:rPr>
                <w:lang w:val="es-CR" w:eastAsia="es-CR"/>
              </w:rPr>
              <w:t>.</w:t>
            </w:r>
          </w:p>
          <w:p w:rsidR="008C67A1" w:rsidRPr="003C0F1F" w:rsidRDefault="008C67A1" w:rsidP="003D4197">
            <w:pPr>
              <w:jc w:val="both"/>
              <w:rPr>
                <w:lang w:val="es-CR" w:eastAsia="es-CR"/>
              </w:rPr>
            </w:pPr>
          </w:p>
          <w:p w:rsidR="008C67A1" w:rsidRPr="003C0F1F" w:rsidRDefault="008C67A1" w:rsidP="003D4197">
            <w:pPr>
              <w:jc w:val="both"/>
              <w:rPr>
                <w:lang w:val="es-CR" w:eastAsia="es-CR"/>
              </w:rPr>
            </w:pPr>
            <w:r w:rsidRPr="003C0F1F">
              <w:rPr>
                <w:lang w:val="es-CR" w:eastAsia="es-CR"/>
              </w:rPr>
              <w:t>El juzgado de Nicoya es el que registra la entrada más baja en promedio del período de estudio, con 364 demandas, lo que en comparación con Liberia que es la que registra la mayor entrada, representan una diferencia de un 139%, lo en términos absolutos corresponde a 509 demandas de diferencia.  Los Juzgados de San Ramón y Corredores poseen en promedio 802 y 685 demandas nuevas, diferencias de 120% (438) y 88% (321) en relación con el despacho de Nicoya.</w:t>
            </w:r>
          </w:p>
          <w:p w:rsidR="008C67A1" w:rsidRPr="003C0F1F" w:rsidRDefault="008C67A1" w:rsidP="003D4197">
            <w:pPr>
              <w:jc w:val="both"/>
              <w:rPr>
                <w:lang w:val="es-CR" w:eastAsia="es-CR"/>
              </w:rPr>
            </w:pPr>
          </w:p>
          <w:p w:rsidR="008C67A1" w:rsidRPr="003C0F1F" w:rsidRDefault="008C67A1" w:rsidP="003D4197">
            <w:pPr>
              <w:jc w:val="both"/>
              <w:rPr>
                <w:lang w:val="es-CR" w:eastAsia="es-CR"/>
              </w:rPr>
            </w:pPr>
            <w:r w:rsidRPr="003C0F1F">
              <w:rPr>
                <w:lang w:val="es-CR" w:eastAsia="es-CR"/>
              </w:rPr>
              <w:t xml:space="preserve">Al comparar los casos terminados o salidos del Juzgado de Nicoya, los </w:t>
            </w:r>
            <w:r w:rsidR="00F06B2C" w:rsidRPr="003C0F1F">
              <w:rPr>
                <w:lang w:val="es-CR" w:eastAsia="es-CR"/>
              </w:rPr>
              <w:t>promedios hacen ver que se presenta un comportamiento similar al de los casos entrados, siendo Liberia el que muestra la mayor diferencia con 440 casos (139.7% menos), San Ramón con 342 demandas equivalente a un 120.2% menos y un 61.2% menos de Corredores (215).</w:t>
            </w:r>
          </w:p>
          <w:p w:rsidR="00F06B2C" w:rsidRPr="003C0F1F" w:rsidRDefault="00F06B2C" w:rsidP="003D4197">
            <w:pPr>
              <w:jc w:val="both"/>
              <w:rPr>
                <w:lang w:val="es-CR" w:eastAsia="es-CR"/>
              </w:rPr>
            </w:pPr>
          </w:p>
          <w:p w:rsidR="00CF0B61" w:rsidRPr="003C0F1F" w:rsidRDefault="00CF0B61" w:rsidP="00CF0B61">
            <w:pPr>
              <w:jc w:val="both"/>
            </w:pPr>
            <w:r w:rsidRPr="003C0F1F">
              <w:t>El Juzgado de Nicoya es el que registra el circulante al concluir el período más bajo con 245 asuntos, seguido de Liberia con 314 y Corredores con 647, el despacho de San Ramón es de los despachos homólogos el que más pendientes posee con 700, 455 más que Nicoya.</w:t>
            </w:r>
          </w:p>
          <w:p w:rsidR="00CF0B61" w:rsidRPr="003C0F1F" w:rsidRDefault="00CF0B61" w:rsidP="00CF0B61">
            <w:pPr>
              <w:jc w:val="both"/>
            </w:pPr>
          </w:p>
          <w:p w:rsidR="00CF0B61" w:rsidRPr="003C0F1F" w:rsidRDefault="0093793A" w:rsidP="00CF0B61">
            <w:pPr>
              <w:jc w:val="both"/>
            </w:pPr>
            <w:r w:rsidRPr="003C0F1F">
              <w:t xml:space="preserve">Dentro del período de estudio, es notable como </w:t>
            </w:r>
            <w:r w:rsidR="00275377" w:rsidRPr="003C0F1F">
              <w:t xml:space="preserve">San Ramón, </w:t>
            </w:r>
            <w:r w:rsidRPr="003C0F1F">
              <w:t xml:space="preserve">Liberia y Corredores tienen un aumento de los pendientes, al pasar correspondientemente de </w:t>
            </w:r>
            <w:r w:rsidR="00275377" w:rsidRPr="003C0F1F">
              <w:t xml:space="preserve">572 a 700, </w:t>
            </w:r>
            <w:r w:rsidR="00596CE2" w:rsidRPr="003C0F1F">
              <w:t>22.4</w:t>
            </w:r>
            <w:r w:rsidR="00275377" w:rsidRPr="003C0F1F">
              <w:t xml:space="preserve">%, de </w:t>
            </w:r>
            <w:r w:rsidRPr="003C0F1F">
              <w:t xml:space="preserve">162 a 314 </w:t>
            </w:r>
            <w:r w:rsidR="00596CE2" w:rsidRPr="003C0F1F">
              <w:t>93.8</w:t>
            </w:r>
            <w:r w:rsidRPr="003C0F1F">
              <w:t xml:space="preserve">% y de 527 a 647, </w:t>
            </w:r>
            <w:r w:rsidR="00596CE2" w:rsidRPr="003C0F1F">
              <w:t>22.8</w:t>
            </w:r>
            <w:r w:rsidRPr="003C0F1F">
              <w:t>%.  Por otra parte</w:t>
            </w:r>
            <w:r w:rsidR="00596CE2" w:rsidRPr="003C0F1F">
              <w:t>,</w:t>
            </w:r>
            <w:r w:rsidRPr="003C0F1F">
              <w:t xml:space="preserve"> </w:t>
            </w:r>
            <w:r w:rsidR="00275377" w:rsidRPr="003C0F1F">
              <w:t xml:space="preserve">Nicoya </w:t>
            </w:r>
            <w:r w:rsidR="00596CE2" w:rsidRPr="003C0F1F">
              <w:t xml:space="preserve">disminuye </w:t>
            </w:r>
            <w:r w:rsidR="00275377" w:rsidRPr="003C0F1F">
              <w:t xml:space="preserve">su pendiente de 369 a 245, equivalente a un </w:t>
            </w:r>
            <w:r w:rsidR="00596CE2" w:rsidRPr="003C0F1F">
              <w:t>33.6</w:t>
            </w:r>
            <w:r w:rsidR="00275377" w:rsidRPr="003C0F1F">
              <w:t>%.</w:t>
            </w:r>
          </w:p>
          <w:p w:rsidR="001F0928" w:rsidRPr="003C0F1F" w:rsidRDefault="001F0928" w:rsidP="003D4197">
            <w:pPr>
              <w:jc w:val="both"/>
              <w:rPr>
                <w:lang w:val="es-CR" w:eastAsia="es-CR"/>
              </w:rPr>
            </w:pPr>
          </w:p>
          <w:p w:rsidR="001F0928" w:rsidRDefault="00815E86" w:rsidP="003D4197">
            <w:pPr>
              <w:jc w:val="both"/>
              <w:rPr>
                <w:lang w:val="es-CR" w:eastAsia="es-CR"/>
              </w:rPr>
            </w:pPr>
            <w:r w:rsidRPr="003C0F1F">
              <w:rPr>
                <w:lang w:val="es-CR" w:eastAsia="es-CR"/>
              </w:rPr>
              <w:t>De seguido se presentan un cuadro que contempla</w:t>
            </w:r>
            <w:r w:rsidR="00F37F7B" w:rsidRPr="003C0F1F">
              <w:rPr>
                <w:lang w:val="es-CR" w:eastAsia="es-CR"/>
              </w:rPr>
              <w:t xml:space="preserve"> ambas materias</w:t>
            </w:r>
            <w:r w:rsidRPr="003C0F1F">
              <w:rPr>
                <w:lang w:val="es-CR" w:eastAsia="es-CR"/>
              </w:rPr>
              <w:t xml:space="preserve"> </w:t>
            </w:r>
            <w:r w:rsidR="00F37F7B" w:rsidRPr="003C0F1F">
              <w:rPr>
                <w:lang w:val="es-CR" w:eastAsia="es-CR"/>
              </w:rPr>
              <w:t>(</w:t>
            </w:r>
            <w:r w:rsidRPr="003C0F1F">
              <w:rPr>
                <w:lang w:val="es-CR" w:eastAsia="es-CR"/>
              </w:rPr>
              <w:t>carga de trabajo</w:t>
            </w:r>
            <w:r w:rsidR="00F37F7B" w:rsidRPr="003C0F1F">
              <w:rPr>
                <w:lang w:val="es-CR" w:eastAsia="es-CR"/>
              </w:rPr>
              <w:t>)</w:t>
            </w:r>
            <w:r w:rsidRPr="003C0F1F">
              <w:rPr>
                <w:lang w:val="es-CR" w:eastAsia="es-CR"/>
              </w:rPr>
              <w:t xml:space="preserve"> que deben de asumir las</w:t>
            </w:r>
            <w:r w:rsidR="007458DF" w:rsidRPr="003C0F1F">
              <w:rPr>
                <w:lang w:val="es-CR" w:eastAsia="es-CR"/>
              </w:rPr>
              <w:t xml:space="preserve"> Juezas y </w:t>
            </w:r>
            <w:r w:rsidR="007B41BF" w:rsidRPr="003C0F1F">
              <w:rPr>
                <w:lang w:val="es-CR" w:eastAsia="es-CR"/>
              </w:rPr>
              <w:t>Jueces, Técnicas</w:t>
            </w:r>
            <w:r w:rsidRPr="003C0F1F">
              <w:rPr>
                <w:lang w:val="es-CR" w:eastAsia="es-CR"/>
              </w:rPr>
              <w:t xml:space="preserve"> y Técnicos Judiciales de los juzgados </w:t>
            </w:r>
            <w:r w:rsidR="007458DF" w:rsidRPr="003C0F1F">
              <w:rPr>
                <w:lang w:val="es-CR" w:eastAsia="es-CR"/>
              </w:rPr>
              <w:t>de Familia y Violencia Doméstica a nivel nacional</w:t>
            </w:r>
            <w:r w:rsidRPr="003C0F1F">
              <w:rPr>
                <w:lang w:val="es-CR" w:eastAsia="es-CR"/>
              </w:rPr>
              <w:t>.</w:t>
            </w:r>
          </w:p>
          <w:p w:rsidR="003C0F1F" w:rsidRDefault="003C0F1F" w:rsidP="003D4197">
            <w:pPr>
              <w:jc w:val="both"/>
              <w:rPr>
                <w:lang w:val="es-CR" w:eastAsia="es-CR"/>
              </w:rPr>
            </w:pPr>
          </w:p>
          <w:p w:rsidR="003C0F1F" w:rsidRDefault="003C0F1F" w:rsidP="003D4197">
            <w:pPr>
              <w:jc w:val="both"/>
              <w:rPr>
                <w:lang w:val="es-CR" w:eastAsia="es-CR"/>
              </w:rPr>
            </w:pPr>
          </w:p>
          <w:p w:rsidR="003C0F1F" w:rsidRPr="003C0F1F" w:rsidRDefault="003C0F1F" w:rsidP="003D4197">
            <w:pPr>
              <w:jc w:val="both"/>
              <w:rPr>
                <w:lang w:val="es-CR" w:eastAsia="es-CR"/>
              </w:rPr>
            </w:pPr>
          </w:p>
          <w:p w:rsidR="00010CAF" w:rsidRPr="003C0F1F" w:rsidRDefault="00010CAF" w:rsidP="003D4197">
            <w:pPr>
              <w:jc w:val="both"/>
              <w:rPr>
                <w:lang w:val="es-CR" w:eastAsia="es-CR"/>
              </w:rPr>
            </w:pPr>
          </w:p>
          <w:p w:rsidR="00D054AC" w:rsidRPr="003C0F1F" w:rsidRDefault="00D054AC" w:rsidP="00D054AC">
            <w:pPr>
              <w:jc w:val="center"/>
              <w:rPr>
                <w:b/>
                <w:lang w:val="es-CR" w:eastAsia="es-CR"/>
              </w:rPr>
            </w:pPr>
            <w:r w:rsidRPr="003C0F1F">
              <w:rPr>
                <w:b/>
                <w:lang w:val="es-CR" w:eastAsia="es-CR"/>
              </w:rPr>
              <w:lastRenderedPageBreak/>
              <w:t xml:space="preserve">Cuadro </w:t>
            </w:r>
            <w:r w:rsidR="00C46D58" w:rsidRPr="003C0F1F">
              <w:rPr>
                <w:b/>
                <w:lang w:val="es-CR" w:eastAsia="es-CR"/>
              </w:rPr>
              <w:t>5</w:t>
            </w:r>
          </w:p>
          <w:p w:rsidR="00D054AC" w:rsidRPr="003C0F1F" w:rsidRDefault="007458DF" w:rsidP="00D054AC">
            <w:pPr>
              <w:jc w:val="center"/>
              <w:rPr>
                <w:b/>
                <w:lang w:val="es-CR" w:eastAsia="es-CR"/>
              </w:rPr>
            </w:pPr>
            <w:r w:rsidRPr="003C0F1F">
              <w:rPr>
                <w:b/>
                <w:lang w:val="es-CR" w:eastAsia="es-CR"/>
              </w:rPr>
              <w:t>C</w:t>
            </w:r>
            <w:r w:rsidR="00D054AC" w:rsidRPr="003C0F1F">
              <w:rPr>
                <w:b/>
                <w:lang w:val="es-CR" w:eastAsia="es-CR"/>
              </w:rPr>
              <w:t xml:space="preserve">arga de </w:t>
            </w:r>
            <w:r w:rsidRPr="003C0F1F">
              <w:rPr>
                <w:b/>
                <w:lang w:val="es-CR" w:eastAsia="es-CR"/>
              </w:rPr>
              <w:t>T</w:t>
            </w:r>
            <w:r w:rsidR="00D054AC" w:rsidRPr="003C0F1F">
              <w:rPr>
                <w:b/>
                <w:lang w:val="es-CR" w:eastAsia="es-CR"/>
              </w:rPr>
              <w:t>rabajo</w:t>
            </w:r>
            <w:r w:rsidRPr="003C0F1F">
              <w:rPr>
                <w:b/>
                <w:lang w:val="es-CR" w:eastAsia="es-CR"/>
              </w:rPr>
              <w:t xml:space="preserve"> y promedios por Juez y Técnico J</w:t>
            </w:r>
            <w:r w:rsidR="00DF3D85" w:rsidRPr="003C0F1F">
              <w:rPr>
                <w:b/>
                <w:lang w:val="es-CR" w:eastAsia="es-CR"/>
              </w:rPr>
              <w:t>u</w:t>
            </w:r>
            <w:r w:rsidRPr="003C0F1F">
              <w:rPr>
                <w:b/>
                <w:lang w:val="es-CR" w:eastAsia="es-CR"/>
              </w:rPr>
              <w:t>dicial</w:t>
            </w:r>
            <w:r w:rsidR="00D054AC" w:rsidRPr="003C0F1F">
              <w:rPr>
                <w:b/>
                <w:lang w:val="es-CR" w:eastAsia="es-CR"/>
              </w:rPr>
              <w:t xml:space="preserve"> de los juzgados de Familia y Violencia Doméstica del país durante el periodo 2017-2019</w:t>
            </w:r>
            <w:r w:rsidR="00D054AC" w:rsidRPr="003C0F1F">
              <w:rPr>
                <w:b/>
                <w:vertAlign w:val="superscript"/>
                <w:lang w:val="es-CR" w:eastAsia="es-CR"/>
              </w:rPr>
              <w:t>(*)</w:t>
            </w:r>
          </w:p>
          <w:p w:rsidR="00D054AC" w:rsidRPr="003C0F1F" w:rsidRDefault="00D054AC" w:rsidP="003D4197">
            <w:pPr>
              <w:jc w:val="both"/>
              <w:rPr>
                <w:lang w:val="es-CR" w:eastAsia="es-CR"/>
              </w:rPr>
            </w:pPr>
          </w:p>
          <w:tbl>
            <w:tblPr>
              <w:tblW w:w="8620" w:type="dxa"/>
              <w:tblLayout w:type="fixed"/>
              <w:tblCellMar>
                <w:left w:w="70" w:type="dxa"/>
                <w:right w:w="70" w:type="dxa"/>
              </w:tblCellMar>
              <w:tblLook w:val="04A0"/>
            </w:tblPr>
            <w:tblGrid>
              <w:gridCol w:w="2044"/>
              <w:gridCol w:w="1224"/>
              <w:gridCol w:w="1068"/>
              <w:gridCol w:w="1208"/>
              <w:gridCol w:w="1588"/>
              <w:gridCol w:w="1488"/>
            </w:tblGrid>
            <w:tr w:rsidR="00DF3D85" w:rsidRPr="003C0F1F" w:rsidTr="00DF3D85">
              <w:trPr>
                <w:trHeight w:val="300"/>
              </w:trPr>
              <w:tc>
                <w:tcPr>
                  <w:tcW w:w="8620" w:type="dxa"/>
                  <w:gridSpan w:val="6"/>
                  <w:tcBorders>
                    <w:top w:val="single" w:sz="8" w:space="0" w:color="auto"/>
                    <w:left w:val="single" w:sz="8" w:space="0" w:color="auto"/>
                    <w:bottom w:val="single" w:sz="8" w:space="0" w:color="auto"/>
                    <w:right w:val="single" w:sz="8" w:space="0" w:color="000000"/>
                  </w:tcBorders>
                  <w:shd w:val="clear" w:color="000000" w:fill="D8D8D8"/>
                  <w:noWrap/>
                  <w:vAlign w:val="center"/>
                  <w:hideMark/>
                </w:tcPr>
                <w:p w:rsidR="00DF3D85" w:rsidRPr="003C0F1F" w:rsidRDefault="00DF3D85" w:rsidP="00DF3D85">
                  <w:pPr>
                    <w:jc w:val="center"/>
                    <w:rPr>
                      <w:b/>
                      <w:bCs/>
                      <w:color w:val="000000"/>
                      <w:sz w:val="20"/>
                      <w:szCs w:val="20"/>
                      <w:lang w:val="es-CR" w:eastAsia="es-CR"/>
                    </w:rPr>
                  </w:pPr>
                  <w:r w:rsidRPr="003C0F1F">
                    <w:rPr>
                      <w:b/>
                      <w:bCs/>
                      <w:color w:val="000000"/>
                      <w:sz w:val="20"/>
                      <w:szCs w:val="20"/>
                      <w:lang w:val="es-CR" w:eastAsia="es-CR"/>
                    </w:rPr>
                    <w:t>Carga de Trabajo y Promedios por Juez y Técnico Judicial</w:t>
                  </w:r>
                </w:p>
              </w:tc>
            </w:tr>
            <w:tr w:rsidR="00DF3D85" w:rsidRPr="003C0F1F" w:rsidTr="00DF3D85">
              <w:trPr>
                <w:trHeight w:val="936"/>
              </w:trPr>
              <w:tc>
                <w:tcPr>
                  <w:tcW w:w="2044" w:type="dxa"/>
                  <w:tcBorders>
                    <w:top w:val="nil"/>
                    <w:left w:val="single" w:sz="8" w:space="0" w:color="auto"/>
                    <w:bottom w:val="single" w:sz="8" w:space="0" w:color="auto"/>
                    <w:right w:val="single" w:sz="8" w:space="0" w:color="auto"/>
                  </w:tcBorders>
                  <w:shd w:val="clear" w:color="auto" w:fill="auto"/>
                  <w:noWrap/>
                  <w:vAlign w:val="center"/>
                  <w:hideMark/>
                </w:tcPr>
                <w:p w:rsidR="00DF3D85" w:rsidRPr="003C0F1F" w:rsidRDefault="00DF3D85" w:rsidP="00DF3D85">
                  <w:pPr>
                    <w:jc w:val="center"/>
                    <w:rPr>
                      <w:b/>
                      <w:bCs/>
                      <w:color w:val="000000"/>
                      <w:sz w:val="20"/>
                      <w:szCs w:val="20"/>
                      <w:lang w:val="es-CR" w:eastAsia="es-CR"/>
                    </w:rPr>
                  </w:pPr>
                  <w:r w:rsidRPr="003C0F1F">
                    <w:rPr>
                      <w:b/>
                      <w:bCs/>
                      <w:color w:val="000000"/>
                      <w:sz w:val="20"/>
                      <w:szCs w:val="20"/>
                      <w:lang w:val="es-CR" w:eastAsia="es-CR"/>
                    </w:rPr>
                    <w:t>Despacho</w:t>
                  </w:r>
                </w:p>
              </w:tc>
              <w:tc>
                <w:tcPr>
                  <w:tcW w:w="1224" w:type="dxa"/>
                  <w:tcBorders>
                    <w:top w:val="nil"/>
                    <w:left w:val="nil"/>
                    <w:bottom w:val="single" w:sz="8" w:space="0" w:color="auto"/>
                    <w:right w:val="nil"/>
                  </w:tcBorders>
                  <w:shd w:val="clear" w:color="auto" w:fill="auto"/>
                  <w:noWrap/>
                  <w:vAlign w:val="center"/>
                  <w:hideMark/>
                </w:tcPr>
                <w:p w:rsidR="00DF3D85" w:rsidRPr="003C0F1F" w:rsidRDefault="00DF3D85" w:rsidP="00DF3D85">
                  <w:pPr>
                    <w:jc w:val="center"/>
                    <w:rPr>
                      <w:b/>
                      <w:bCs/>
                      <w:color w:val="000000"/>
                      <w:sz w:val="20"/>
                      <w:szCs w:val="20"/>
                      <w:lang w:val="es-CR" w:eastAsia="es-CR"/>
                    </w:rPr>
                  </w:pPr>
                  <w:r w:rsidRPr="003C0F1F">
                    <w:rPr>
                      <w:b/>
                      <w:bCs/>
                      <w:color w:val="000000"/>
                      <w:sz w:val="20"/>
                      <w:szCs w:val="20"/>
                      <w:lang w:val="es-CR" w:eastAsia="es-CR"/>
                    </w:rPr>
                    <w:t>San Ramón</w:t>
                  </w:r>
                </w:p>
              </w:tc>
              <w:tc>
                <w:tcPr>
                  <w:tcW w:w="1068" w:type="dxa"/>
                  <w:tcBorders>
                    <w:top w:val="nil"/>
                    <w:left w:val="single" w:sz="8" w:space="0" w:color="auto"/>
                    <w:bottom w:val="single" w:sz="8" w:space="0" w:color="auto"/>
                    <w:right w:val="nil"/>
                  </w:tcBorders>
                  <w:shd w:val="clear" w:color="auto" w:fill="auto"/>
                  <w:noWrap/>
                  <w:vAlign w:val="center"/>
                  <w:hideMark/>
                </w:tcPr>
                <w:p w:rsidR="00DF3D85" w:rsidRPr="003C0F1F" w:rsidRDefault="00DF3D85" w:rsidP="00DF3D85">
                  <w:pPr>
                    <w:jc w:val="center"/>
                    <w:rPr>
                      <w:b/>
                      <w:bCs/>
                      <w:color w:val="000000"/>
                      <w:sz w:val="20"/>
                      <w:szCs w:val="20"/>
                      <w:lang w:val="es-CR" w:eastAsia="es-CR"/>
                    </w:rPr>
                  </w:pPr>
                  <w:r w:rsidRPr="003C0F1F">
                    <w:rPr>
                      <w:b/>
                      <w:bCs/>
                      <w:color w:val="000000"/>
                      <w:sz w:val="20"/>
                      <w:szCs w:val="20"/>
                      <w:lang w:val="es-CR" w:eastAsia="es-CR"/>
                    </w:rPr>
                    <w:t>Liberia</w:t>
                  </w:r>
                </w:p>
              </w:tc>
              <w:tc>
                <w:tcPr>
                  <w:tcW w:w="1208" w:type="dxa"/>
                  <w:tcBorders>
                    <w:top w:val="nil"/>
                    <w:left w:val="single" w:sz="8" w:space="0" w:color="auto"/>
                    <w:bottom w:val="single" w:sz="8" w:space="0" w:color="auto"/>
                    <w:right w:val="nil"/>
                  </w:tcBorders>
                  <w:shd w:val="clear" w:color="auto" w:fill="auto"/>
                  <w:noWrap/>
                  <w:vAlign w:val="center"/>
                  <w:hideMark/>
                </w:tcPr>
                <w:p w:rsidR="00DF3D85" w:rsidRPr="003C0F1F" w:rsidRDefault="00DF3D85" w:rsidP="00DF3D85">
                  <w:pPr>
                    <w:jc w:val="center"/>
                    <w:rPr>
                      <w:b/>
                      <w:bCs/>
                      <w:color w:val="000000"/>
                      <w:sz w:val="20"/>
                      <w:szCs w:val="20"/>
                      <w:lang w:val="es-CR" w:eastAsia="es-CR"/>
                    </w:rPr>
                  </w:pPr>
                  <w:r w:rsidRPr="003C0F1F">
                    <w:rPr>
                      <w:b/>
                      <w:bCs/>
                      <w:color w:val="000000"/>
                      <w:sz w:val="20"/>
                      <w:szCs w:val="20"/>
                      <w:lang w:val="es-CR" w:eastAsia="es-CR"/>
                    </w:rPr>
                    <w:t>Corredores</w:t>
                  </w:r>
                </w:p>
              </w:tc>
              <w:tc>
                <w:tcPr>
                  <w:tcW w:w="1588" w:type="dxa"/>
                  <w:tcBorders>
                    <w:top w:val="nil"/>
                    <w:left w:val="single" w:sz="8" w:space="0" w:color="auto"/>
                    <w:bottom w:val="single" w:sz="8" w:space="0" w:color="auto"/>
                    <w:right w:val="single" w:sz="8" w:space="0" w:color="auto"/>
                  </w:tcBorders>
                  <w:shd w:val="clear" w:color="auto" w:fill="auto"/>
                  <w:vAlign w:val="center"/>
                  <w:hideMark/>
                </w:tcPr>
                <w:p w:rsidR="00DF3D85" w:rsidRPr="003C0F1F" w:rsidRDefault="00DF3D85" w:rsidP="00DF3D85">
                  <w:pPr>
                    <w:jc w:val="center"/>
                    <w:rPr>
                      <w:b/>
                      <w:bCs/>
                      <w:color w:val="000000"/>
                      <w:sz w:val="20"/>
                      <w:szCs w:val="20"/>
                      <w:lang w:val="es-CR" w:eastAsia="es-CR"/>
                    </w:rPr>
                  </w:pPr>
                  <w:r w:rsidRPr="003C0F1F">
                    <w:rPr>
                      <w:b/>
                      <w:bCs/>
                      <w:color w:val="000000"/>
                      <w:sz w:val="20"/>
                      <w:szCs w:val="20"/>
                      <w:lang w:val="es-CR" w:eastAsia="es-CR"/>
                    </w:rPr>
                    <w:t>Nicoya</w:t>
                  </w:r>
                  <w:r w:rsidRPr="003C0F1F">
                    <w:rPr>
                      <w:b/>
                      <w:bCs/>
                      <w:color w:val="000000"/>
                      <w:sz w:val="20"/>
                      <w:szCs w:val="20"/>
                      <w:lang w:val="es-CR" w:eastAsia="es-CR"/>
                    </w:rPr>
                    <w:br/>
                    <w:t>+Recurso Extraordinario</w:t>
                  </w:r>
                </w:p>
              </w:tc>
              <w:tc>
                <w:tcPr>
                  <w:tcW w:w="1488" w:type="dxa"/>
                  <w:tcBorders>
                    <w:top w:val="nil"/>
                    <w:left w:val="nil"/>
                    <w:bottom w:val="single" w:sz="8" w:space="0" w:color="auto"/>
                    <w:right w:val="single" w:sz="8" w:space="0" w:color="auto"/>
                  </w:tcBorders>
                  <w:shd w:val="clear" w:color="auto" w:fill="auto"/>
                  <w:vAlign w:val="center"/>
                  <w:hideMark/>
                </w:tcPr>
                <w:p w:rsidR="00DF3D85" w:rsidRPr="003C0F1F" w:rsidRDefault="00DF3D85" w:rsidP="00DF3D85">
                  <w:pPr>
                    <w:jc w:val="center"/>
                    <w:rPr>
                      <w:b/>
                      <w:bCs/>
                      <w:color w:val="000000"/>
                      <w:sz w:val="20"/>
                      <w:szCs w:val="20"/>
                      <w:lang w:val="es-CR" w:eastAsia="es-CR"/>
                    </w:rPr>
                  </w:pPr>
                  <w:r w:rsidRPr="003C0F1F">
                    <w:rPr>
                      <w:b/>
                      <w:bCs/>
                      <w:color w:val="000000"/>
                      <w:sz w:val="20"/>
                      <w:szCs w:val="20"/>
                      <w:lang w:val="es-CR" w:eastAsia="es-CR"/>
                    </w:rPr>
                    <w:t>Nicoya</w:t>
                  </w:r>
                  <w:r w:rsidRPr="003C0F1F">
                    <w:rPr>
                      <w:b/>
                      <w:bCs/>
                      <w:color w:val="000000"/>
                      <w:sz w:val="20"/>
                      <w:szCs w:val="20"/>
                      <w:lang w:val="es-CR" w:eastAsia="es-CR"/>
                    </w:rPr>
                    <w:br/>
                    <w:t>Recursos Ordinarios</w:t>
                  </w:r>
                </w:p>
              </w:tc>
            </w:tr>
            <w:tr w:rsidR="00DF3D85" w:rsidRPr="003C0F1F" w:rsidTr="00DF3D85">
              <w:trPr>
                <w:trHeight w:val="300"/>
              </w:trPr>
              <w:tc>
                <w:tcPr>
                  <w:tcW w:w="2044" w:type="dxa"/>
                  <w:tcBorders>
                    <w:top w:val="nil"/>
                    <w:left w:val="single" w:sz="8" w:space="0" w:color="auto"/>
                    <w:bottom w:val="single" w:sz="8" w:space="0" w:color="auto"/>
                    <w:right w:val="single" w:sz="8" w:space="0" w:color="auto"/>
                  </w:tcBorders>
                  <w:shd w:val="clear" w:color="auto" w:fill="auto"/>
                  <w:noWrap/>
                  <w:vAlign w:val="center"/>
                  <w:hideMark/>
                </w:tcPr>
                <w:p w:rsidR="00DF3D85" w:rsidRPr="003C0F1F" w:rsidRDefault="00DF3D85" w:rsidP="00DF3D85">
                  <w:pPr>
                    <w:jc w:val="center"/>
                    <w:rPr>
                      <w:b/>
                      <w:bCs/>
                      <w:color w:val="000000"/>
                      <w:sz w:val="20"/>
                      <w:szCs w:val="20"/>
                      <w:lang w:val="es-CR" w:eastAsia="es-CR"/>
                    </w:rPr>
                  </w:pPr>
                  <w:r w:rsidRPr="003C0F1F">
                    <w:rPr>
                      <w:b/>
                      <w:bCs/>
                      <w:color w:val="000000"/>
                      <w:sz w:val="20"/>
                      <w:szCs w:val="20"/>
                      <w:lang w:val="es-CR" w:eastAsia="es-CR"/>
                    </w:rPr>
                    <w:t>Variable / Año</w:t>
                  </w:r>
                </w:p>
              </w:tc>
              <w:tc>
                <w:tcPr>
                  <w:tcW w:w="1224" w:type="dxa"/>
                  <w:tcBorders>
                    <w:top w:val="nil"/>
                    <w:left w:val="nil"/>
                    <w:bottom w:val="single" w:sz="8" w:space="0" w:color="auto"/>
                    <w:right w:val="single" w:sz="8" w:space="0" w:color="auto"/>
                  </w:tcBorders>
                  <w:shd w:val="clear" w:color="000000" w:fill="E2EFDA"/>
                  <w:noWrap/>
                  <w:vAlign w:val="center"/>
                  <w:hideMark/>
                </w:tcPr>
                <w:p w:rsidR="00DF3D85" w:rsidRPr="003C0F1F" w:rsidRDefault="00DF3D85" w:rsidP="00DF3D85">
                  <w:pPr>
                    <w:jc w:val="center"/>
                    <w:rPr>
                      <w:b/>
                      <w:bCs/>
                      <w:color w:val="000000"/>
                      <w:sz w:val="20"/>
                      <w:szCs w:val="20"/>
                      <w:lang w:val="es-CR" w:eastAsia="es-CR"/>
                    </w:rPr>
                  </w:pPr>
                  <w:r w:rsidRPr="003C0F1F">
                    <w:rPr>
                      <w:b/>
                      <w:bCs/>
                      <w:color w:val="000000"/>
                      <w:sz w:val="20"/>
                      <w:szCs w:val="20"/>
                      <w:lang w:val="es-CR" w:eastAsia="es-CR"/>
                    </w:rPr>
                    <w:t>Promedio</w:t>
                  </w:r>
                </w:p>
              </w:tc>
              <w:tc>
                <w:tcPr>
                  <w:tcW w:w="1068" w:type="dxa"/>
                  <w:tcBorders>
                    <w:top w:val="nil"/>
                    <w:left w:val="nil"/>
                    <w:bottom w:val="single" w:sz="8" w:space="0" w:color="auto"/>
                    <w:right w:val="single" w:sz="8" w:space="0" w:color="auto"/>
                  </w:tcBorders>
                  <w:shd w:val="clear" w:color="000000" w:fill="E2EFDA"/>
                  <w:noWrap/>
                  <w:vAlign w:val="center"/>
                  <w:hideMark/>
                </w:tcPr>
                <w:p w:rsidR="00DF3D85" w:rsidRPr="003C0F1F" w:rsidRDefault="00DF3D85" w:rsidP="00DF3D85">
                  <w:pPr>
                    <w:jc w:val="center"/>
                    <w:rPr>
                      <w:b/>
                      <w:bCs/>
                      <w:color w:val="000000"/>
                      <w:sz w:val="20"/>
                      <w:szCs w:val="20"/>
                      <w:lang w:val="es-CR" w:eastAsia="es-CR"/>
                    </w:rPr>
                  </w:pPr>
                  <w:r w:rsidRPr="003C0F1F">
                    <w:rPr>
                      <w:b/>
                      <w:bCs/>
                      <w:color w:val="000000"/>
                      <w:sz w:val="20"/>
                      <w:szCs w:val="20"/>
                      <w:lang w:val="es-CR" w:eastAsia="es-CR"/>
                    </w:rPr>
                    <w:t>Promedio</w:t>
                  </w:r>
                </w:p>
              </w:tc>
              <w:tc>
                <w:tcPr>
                  <w:tcW w:w="1208" w:type="dxa"/>
                  <w:tcBorders>
                    <w:top w:val="nil"/>
                    <w:left w:val="nil"/>
                    <w:bottom w:val="single" w:sz="8" w:space="0" w:color="auto"/>
                    <w:right w:val="single" w:sz="8" w:space="0" w:color="auto"/>
                  </w:tcBorders>
                  <w:shd w:val="clear" w:color="000000" w:fill="E2EFDA"/>
                  <w:noWrap/>
                  <w:vAlign w:val="center"/>
                  <w:hideMark/>
                </w:tcPr>
                <w:p w:rsidR="00DF3D85" w:rsidRPr="003C0F1F" w:rsidRDefault="00DF3D85" w:rsidP="00DF3D85">
                  <w:pPr>
                    <w:jc w:val="center"/>
                    <w:rPr>
                      <w:b/>
                      <w:bCs/>
                      <w:color w:val="000000"/>
                      <w:sz w:val="20"/>
                      <w:szCs w:val="20"/>
                      <w:lang w:val="es-CR" w:eastAsia="es-CR"/>
                    </w:rPr>
                  </w:pPr>
                  <w:r w:rsidRPr="003C0F1F">
                    <w:rPr>
                      <w:b/>
                      <w:bCs/>
                      <w:color w:val="000000"/>
                      <w:sz w:val="20"/>
                      <w:szCs w:val="20"/>
                      <w:lang w:val="es-CR" w:eastAsia="es-CR"/>
                    </w:rPr>
                    <w:t>Promedio</w:t>
                  </w:r>
                </w:p>
              </w:tc>
              <w:tc>
                <w:tcPr>
                  <w:tcW w:w="1588" w:type="dxa"/>
                  <w:tcBorders>
                    <w:top w:val="nil"/>
                    <w:left w:val="nil"/>
                    <w:bottom w:val="single" w:sz="8" w:space="0" w:color="auto"/>
                    <w:right w:val="single" w:sz="8" w:space="0" w:color="auto"/>
                  </w:tcBorders>
                  <w:shd w:val="clear" w:color="000000" w:fill="9BC2E6"/>
                  <w:noWrap/>
                  <w:vAlign w:val="center"/>
                  <w:hideMark/>
                </w:tcPr>
                <w:p w:rsidR="00DF3D85" w:rsidRPr="003C0F1F" w:rsidRDefault="00DF3D85" w:rsidP="00DF3D85">
                  <w:pPr>
                    <w:jc w:val="center"/>
                    <w:rPr>
                      <w:b/>
                      <w:bCs/>
                      <w:color w:val="000000"/>
                      <w:sz w:val="20"/>
                      <w:szCs w:val="20"/>
                      <w:lang w:val="es-CR" w:eastAsia="es-CR"/>
                    </w:rPr>
                  </w:pPr>
                  <w:r w:rsidRPr="003C0F1F">
                    <w:rPr>
                      <w:b/>
                      <w:bCs/>
                      <w:color w:val="000000"/>
                      <w:sz w:val="20"/>
                      <w:szCs w:val="20"/>
                      <w:lang w:val="es-CR" w:eastAsia="es-CR"/>
                    </w:rPr>
                    <w:t>Promedio</w:t>
                  </w:r>
                </w:p>
              </w:tc>
              <w:tc>
                <w:tcPr>
                  <w:tcW w:w="1488" w:type="dxa"/>
                  <w:tcBorders>
                    <w:top w:val="nil"/>
                    <w:left w:val="nil"/>
                    <w:bottom w:val="single" w:sz="8" w:space="0" w:color="auto"/>
                    <w:right w:val="single" w:sz="8" w:space="0" w:color="auto"/>
                  </w:tcBorders>
                  <w:shd w:val="clear" w:color="000000" w:fill="9BC2E6"/>
                  <w:noWrap/>
                  <w:vAlign w:val="center"/>
                  <w:hideMark/>
                </w:tcPr>
                <w:p w:rsidR="00DF3D85" w:rsidRPr="003C0F1F" w:rsidRDefault="00DF3D85" w:rsidP="00DF3D85">
                  <w:pPr>
                    <w:jc w:val="center"/>
                    <w:rPr>
                      <w:b/>
                      <w:bCs/>
                      <w:color w:val="000000"/>
                      <w:sz w:val="20"/>
                      <w:szCs w:val="20"/>
                      <w:lang w:val="es-CR" w:eastAsia="es-CR"/>
                    </w:rPr>
                  </w:pPr>
                  <w:r w:rsidRPr="003C0F1F">
                    <w:rPr>
                      <w:b/>
                      <w:bCs/>
                      <w:color w:val="000000"/>
                      <w:sz w:val="20"/>
                      <w:szCs w:val="20"/>
                      <w:lang w:val="es-CR" w:eastAsia="es-CR"/>
                    </w:rPr>
                    <w:t>Promedio</w:t>
                  </w:r>
                </w:p>
              </w:tc>
            </w:tr>
            <w:tr w:rsidR="00DF3D85" w:rsidRPr="003C0F1F" w:rsidTr="00DF3D85">
              <w:trPr>
                <w:trHeight w:val="300"/>
              </w:trPr>
              <w:tc>
                <w:tcPr>
                  <w:tcW w:w="2044" w:type="dxa"/>
                  <w:tcBorders>
                    <w:top w:val="nil"/>
                    <w:left w:val="single" w:sz="8" w:space="0" w:color="auto"/>
                    <w:bottom w:val="single" w:sz="8" w:space="0" w:color="auto"/>
                    <w:right w:val="single" w:sz="8" w:space="0" w:color="auto"/>
                  </w:tcBorders>
                  <w:shd w:val="clear" w:color="auto" w:fill="auto"/>
                  <w:noWrap/>
                  <w:vAlign w:val="center"/>
                  <w:hideMark/>
                </w:tcPr>
                <w:p w:rsidR="00DF3D85" w:rsidRPr="003C0F1F" w:rsidRDefault="00DF3D85" w:rsidP="00DF3D85">
                  <w:pPr>
                    <w:jc w:val="center"/>
                    <w:rPr>
                      <w:b/>
                      <w:bCs/>
                      <w:color w:val="000000"/>
                      <w:sz w:val="20"/>
                      <w:szCs w:val="20"/>
                      <w:lang w:val="es-CR" w:eastAsia="es-CR"/>
                    </w:rPr>
                  </w:pPr>
                  <w:r w:rsidRPr="003C0F1F">
                    <w:rPr>
                      <w:b/>
                      <w:bCs/>
                      <w:color w:val="000000"/>
                      <w:sz w:val="20"/>
                      <w:szCs w:val="20"/>
                      <w:lang w:val="es-CR" w:eastAsia="es-CR"/>
                    </w:rPr>
                    <w:t>Circ. Inicial</w:t>
                  </w:r>
                </w:p>
              </w:tc>
              <w:tc>
                <w:tcPr>
                  <w:tcW w:w="1224" w:type="dxa"/>
                  <w:tcBorders>
                    <w:top w:val="nil"/>
                    <w:left w:val="nil"/>
                    <w:bottom w:val="single" w:sz="8" w:space="0" w:color="auto"/>
                    <w:right w:val="single" w:sz="8" w:space="0" w:color="auto"/>
                  </w:tcBorders>
                  <w:shd w:val="clear" w:color="000000" w:fill="E2EFDA"/>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1375</w:t>
                  </w:r>
                </w:p>
              </w:tc>
              <w:tc>
                <w:tcPr>
                  <w:tcW w:w="1068" w:type="dxa"/>
                  <w:tcBorders>
                    <w:top w:val="nil"/>
                    <w:left w:val="nil"/>
                    <w:bottom w:val="single" w:sz="8" w:space="0" w:color="auto"/>
                    <w:right w:val="single" w:sz="8" w:space="0" w:color="auto"/>
                  </w:tcBorders>
                  <w:shd w:val="clear" w:color="000000" w:fill="E2EFDA"/>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1092</w:t>
                  </w:r>
                </w:p>
              </w:tc>
              <w:tc>
                <w:tcPr>
                  <w:tcW w:w="1208" w:type="dxa"/>
                  <w:tcBorders>
                    <w:top w:val="nil"/>
                    <w:left w:val="nil"/>
                    <w:bottom w:val="single" w:sz="8" w:space="0" w:color="auto"/>
                    <w:right w:val="single" w:sz="8" w:space="0" w:color="auto"/>
                  </w:tcBorders>
                  <w:shd w:val="clear" w:color="000000" w:fill="E2EFDA"/>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1120</w:t>
                  </w:r>
                </w:p>
              </w:tc>
              <w:tc>
                <w:tcPr>
                  <w:tcW w:w="1588" w:type="dxa"/>
                  <w:tcBorders>
                    <w:top w:val="nil"/>
                    <w:left w:val="nil"/>
                    <w:bottom w:val="single" w:sz="8" w:space="0" w:color="auto"/>
                    <w:right w:val="single" w:sz="8" w:space="0" w:color="auto"/>
                  </w:tcBorders>
                  <w:shd w:val="clear" w:color="000000" w:fill="9BC2E6"/>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1277</w:t>
                  </w:r>
                </w:p>
              </w:tc>
              <w:tc>
                <w:tcPr>
                  <w:tcW w:w="1488" w:type="dxa"/>
                  <w:tcBorders>
                    <w:top w:val="nil"/>
                    <w:left w:val="nil"/>
                    <w:bottom w:val="single" w:sz="8" w:space="0" w:color="auto"/>
                    <w:right w:val="single" w:sz="8" w:space="0" w:color="auto"/>
                  </w:tcBorders>
                  <w:shd w:val="clear" w:color="000000" w:fill="9BC2E6"/>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1277</w:t>
                  </w:r>
                </w:p>
              </w:tc>
            </w:tr>
            <w:tr w:rsidR="00DF3D85" w:rsidRPr="003C0F1F" w:rsidTr="00DF3D85">
              <w:trPr>
                <w:trHeight w:val="300"/>
              </w:trPr>
              <w:tc>
                <w:tcPr>
                  <w:tcW w:w="2044" w:type="dxa"/>
                  <w:tcBorders>
                    <w:top w:val="nil"/>
                    <w:left w:val="single" w:sz="8" w:space="0" w:color="auto"/>
                    <w:bottom w:val="single" w:sz="8" w:space="0" w:color="auto"/>
                    <w:right w:val="single" w:sz="8" w:space="0" w:color="auto"/>
                  </w:tcBorders>
                  <w:shd w:val="clear" w:color="auto" w:fill="auto"/>
                  <w:noWrap/>
                  <w:vAlign w:val="center"/>
                  <w:hideMark/>
                </w:tcPr>
                <w:p w:rsidR="00DF3D85" w:rsidRPr="003C0F1F" w:rsidRDefault="00DF3D85" w:rsidP="00DF3D85">
                  <w:pPr>
                    <w:jc w:val="center"/>
                    <w:rPr>
                      <w:b/>
                      <w:bCs/>
                      <w:color w:val="000000"/>
                      <w:sz w:val="20"/>
                      <w:szCs w:val="20"/>
                      <w:lang w:val="es-CR" w:eastAsia="es-CR"/>
                    </w:rPr>
                  </w:pPr>
                  <w:r w:rsidRPr="003C0F1F">
                    <w:rPr>
                      <w:b/>
                      <w:bCs/>
                      <w:color w:val="000000"/>
                      <w:sz w:val="20"/>
                      <w:szCs w:val="20"/>
                      <w:lang w:val="es-CR" w:eastAsia="es-CR"/>
                    </w:rPr>
                    <w:t>Entrados</w:t>
                  </w:r>
                </w:p>
              </w:tc>
              <w:tc>
                <w:tcPr>
                  <w:tcW w:w="1224" w:type="dxa"/>
                  <w:tcBorders>
                    <w:top w:val="nil"/>
                    <w:left w:val="nil"/>
                    <w:bottom w:val="single" w:sz="8" w:space="0" w:color="auto"/>
                    <w:right w:val="single" w:sz="8" w:space="0" w:color="auto"/>
                  </w:tcBorders>
                  <w:shd w:val="clear" w:color="000000" w:fill="E2EFDA"/>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1723</w:t>
                  </w:r>
                </w:p>
              </w:tc>
              <w:tc>
                <w:tcPr>
                  <w:tcW w:w="1068" w:type="dxa"/>
                  <w:tcBorders>
                    <w:top w:val="nil"/>
                    <w:left w:val="nil"/>
                    <w:bottom w:val="single" w:sz="8" w:space="0" w:color="auto"/>
                    <w:right w:val="single" w:sz="8" w:space="0" w:color="auto"/>
                  </w:tcBorders>
                  <w:shd w:val="clear" w:color="000000" w:fill="E2EFDA"/>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1980</w:t>
                  </w:r>
                </w:p>
              </w:tc>
              <w:tc>
                <w:tcPr>
                  <w:tcW w:w="1208" w:type="dxa"/>
                  <w:tcBorders>
                    <w:top w:val="nil"/>
                    <w:left w:val="nil"/>
                    <w:bottom w:val="single" w:sz="8" w:space="0" w:color="auto"/>
                    <w:right w:val="single" w:sz="8" w:space="0" w:color="auto"/>
                  </w:tcBorders>
                  <w:shd w:val="clear" w:color="000000" w:fill="E2EFDA"/>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1518</w:t>
                  </w:r>
                </w:p>
              </w:tc>
              <w:tc>
                <w:tcPr>
                  <w:tcW w:w="1588" w:type="dxa"/>
                  <w:tcBorders>
                    <w:top w:val="nil"/>
                    <w:left w:val="nil"/>
                    <w:bottom w:val="single" w:sz="8" w:space="0" w:color="auto"/>
                    <w:right w:val="single" w:sz="8" w:space="0" w:color="auto"/>
                  </w:tcBorders>
                  <w:shd w:val="clear" w:color="000000" w:fill="9BC2E6"/>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1304</w:t>
                  </w:r>
                </w:p>
              </w:tc>
              <w:tc>
                <w:tcPr>
                  <w:tcW w:w="1488" w:type="dxa"/>
                  <w:tcBorders>
                    <w:top w:val="nil"/>
                    <w:left w:val="nil"/>
                    <w:bottom w:val="single" w:sz="8" w:space="0" w:color="auto"/>
                    <w:right w:val="single" w:sz="8" w:space="0" w:color="auto"/>
                  </w:tcBorders>
                  <w:shd w:val="clear" w:color="000000" w:fill="9BC2E6"/>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1304</w:t>
                  </w:r>
                </w:p>
              </w:tc>
            </w:tr>
            <w:tr w:rsidR="00DF3D85" w:rsidRPr="003C0F1F" w:rsidTr="00DF3D85">
              <w:trPr>
                <w:trHeight w:val="300"/>
              </w:trPr>
              <w:tc>
                <w:tcPr>
                  <w:tcW w:w="2044" w:type="dxa"/>
                  <w:tcBorders>
                    <w:top w:val="nil"/>
                    <w:left w:val="single" w:sz="8" w:space="0" w:color="auto"/>
                    <w:bottom w:val="single" w:sz="8" w:space="0" w:color="auto"/>
                    <w:right w:val="single" w:sz="8" w:space="0" w:color="auto"/>
                  </w:tcBorders>
                  <w:shd w:val="clear" w:color="auto" w:fill="auto"/>
                  <w:noWrap/>
                  <w:vAlign w:val="center"/>
                  <w:hideMark/>
                </w:tcPr>
                <w:p w:rsidR="00DF3D85" w:rsidRPr="003C0F1F" w:rsidRDefault="00DF3D85" w:rsidP="00DF3D85">
                  <w:pPr>
                    <w:jc w:val="center"/>
                    <w:rPr>
                      <w:b/>
                      <w:bCs/>
                      <w:color w:val="000000"/>
                      <w:sz w:val="20"/>
                      <w:szCs w:val="20"/>
                      <w:lang w:val="es-CR" w:eastAsia="es-CR"/>
                    </w:rPr>
                  </w:pPr>
                  <w:r w:rsidRPr="003C0F1F">
                    <w:rPr>
                      <w:b/>
                      <w:bCs/>
                      <w:color w:val="000000"/>
                      <w:sz w:val="20"/>
                      <w:szCs w:val="20"/>
                      <w:lang w:val="es-CR" w:eastAsia="es-CR"/>
                    </w:rPr>
                    <w:t>Terminados</w:t>
                  </w:r>
                </w:p>
              </w:tc>
              <w:tc>
                <w:tcPr>
                  <w:tcW w:w="1224" w:type="dxa"/>
                  <w:tcBorders>
                    <w:top w:val="nil"/>
                    <w:left w:val="nil"/>
                    <w:bottom w:val="single" w:sz="8" w:space="0" w:color="auto"/>
                    <w:right w:val="single" w:sz="8" w:space="0" w:color="auto"/>
                  </w:tcBorders>
                  <w:shd w:val="clear" w:color="000000" w:fill="E2EFDA"/>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1646</w:t>
                  </w:r>
                </w:p>
              </w:tc>
              <w:tc>
                <w:tcPr>
                  <w:tcW w:w="1068" w:type="dxa"/>
                  <w:tcBorders>
                    <w:top w:val="nil"/>
                    <w:left w:val="nil"/>
                    <w:bottom w:val="single" w:sz="8" w:space="0" w:color="auto"/>
                    <w:right w:val="single" w:sz="8" w:space="0" w:color="auto"/>
                  </w:tcBorders>
                  <w:shd w:val="clear" w:color="000000" w:fill="E2EFDA"/>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1987</w:t>
                  </w:r>
                </w:p>
              </w:tc>
              <w:tc>
                <w:tcPr>
                  <w:tcW w:w="1208" w:type="dxa"/>
                  <w:tcBorders>
                    <w:top w:val="nil"/>
                    <w:left w:val="nil"/>
                    <w:bottom w:val="single" w:sz="8" w:space="0" w:color="auto"/>
                    <w:right w:val="single" w:sz="8" w:space="0" w:color="auto"/>
                  </w:tcBorders>
                  <w:shd w:val="clear" w:color="000000" w:fill="E2EFDA"/>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1434</w:t>
                  </w:r>
                </w:p>
              </w:tc>
              <w:tc>
                <w:tcPr>
                  <w:tcW w:w="1588" w:type="dxa"/>
                  <w:tcBorders>
                    <w:top w:val="nil"/>
                    <w:left w:val="nil"/>
                    <w:bottom w:val="single" w:sz="8" w:space="0" w:color="auto"/>
                    <w:right w:val="single" w:sz="8" w:space="0" w:color="auto"/>
                  </w:tcBorders>
                  <w:shd w:val="clear" w:color="000000" w:fill="9BC2E6"/>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1418</w:t>
                  </w:r>
                </w:p>
              </w:tc>
              <w:tc>
                <w:tcPr>
                  <w:tcW w:w="1488" w:type="dxa"/>
                  <w:tcBorders>
                    <w:top w:val="nil"/>
                    <w:left w:val="nil"/>
                    <w:bottom w:val="single" w:sz="8" w:space="0" w:color="auto"/>
                    <w:right w:val="single" w:sz="8" w:space="0" w:color="auto"/>
                  </w:tcBorders>
                  <w:shd w:val="clear" w:color="000000" w:fill="9BC2E6"/>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1418</w:t>
                  </w:r>
                </w:p>
              </w:tc>
            </w:tr>
            <w:tr w:rsidR="00DF3D85" w:rsidRPr="003C0F1F" w:rsidTr="00DF3D85">
              <w:trPr>
                <w:trHeight w:val="300"/>
              </w:trPr>
              <w:tc>
                <w:tcPr>
                  <w:tcW w:w="2044" w:type="dxa"/>
                  <w:tcBorders>
                    <w:top w:val="nil"/>
                    <w:left w:val="single" w:sz="8" w:space="0" w:color="auto"/>
                    <w:bottom w:val="single" w:sz="8" w:space="0" w:color="auto"/>
                    <w:right w:val="single" w:sz="8" w:space="0" w:color="auto"/>
                  </w:tcBorders>
                  <w:shd w:val="clear" w:color="auto" w:fill="auto"/>
                  <w:noWrap/>
                  <w:vAlign w:val="center"/>
                  <w:hideMark/>
                </w:tcPr>
                <w:p w:rsidR="00DF3D85" w:rsidRPr="003C0F1F" w:rsidRDefault="00DF3D85" w:rsidP="00DF3D85">
                  <w:pPr>
                    <w:jc w:val="center"/>
                    <w:rPr>
                      <w:b/>
                      <w:bCs/>
                      <w:color w:val="000000"/>
                      <w:sz w:val="20"/>
                      <w:szCs w:val="20"/>
                      <w:lang w:val="es-CR" w:eastAsia="es-CR"/>
                    </w:rPr>
                  </w:pPr>
                  <w:r w:rsidRPr="003C0F1F">
                    <w:rPr>
                      <w:b/>
                      <w:bCs/>
                      <w:color w:val="000000"/>
                      <w:sz w:val="20"/>
                      <w:szCs w:val="20"/>
                      <w:lang w:val="es-CR" w:eastAsia="es-CR"/>
                    </w:rPr>
                    <w:t>Circ. Final</w:t>
                  </w:r>
                </w:p>
              </w:tc>
              <w:tc>
                <w:tcPr>
                  <w:tcW w:w="1224" w:type="dxa"/>
                  <w:tcBorders>
                    <w:top w:val="nil"/>
                    <w:left w:val="nil"/>
                    <w:bottom w:val="single" w:sz="8" w:space="0" w:color="auto"/>
                    <w:right w:val="single" w:sz="8" w:space="0" w:color="auto"/>
                  </w:tcBorders>
                  <w:shd w:val="clear" w:color="000000" w:fill="E2EFDA"/>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1408</w:t>
                  </w:r>
                </w:p>
              </w:tc>
              <w:tc>
                <w:tcPr>
                  <w:tcW w:w="1068" w:type="dxa"/>
                  <w:tcBorders>
                    <w:top w:val="nil"/>
                    <w:left w:val="nil"/>
                    <w:bottom w:val="single" w:sz="8" w:space="0" w:color="auto"/>
                    <w:right w:val="single" w:sz="8" w:space="0" w:color="auto"/>
                  </w:tcBorders>
                  <w:shd w:val="clear" w:color="000000" w:fill="E2EFDA"/>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1318</w:t>
                  </w:r>
                </w:p>
              </w:tc>
              <w:tc>
                <w:tcPr>
                  <w:tcW w:w="1208" w:type="dxa"/>
                  <w:tcBorders>
                    <w:top w:val="nil"/>
                    <w:left w:val="nil"/>
                    <w:bottom w:val="single" w:sz="8" w:space="0" w:color="auto"/>
                    <w:right w:val="single" w:sz="8" w:space="0" w:color="auto"/>
                  </w:tcBorders>
                  <w:shd w:val="clear" w:color="000000" w:fill="E2EFDA"/>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1404</w:t>
                  </w:r>
                </w:p>
              </w:tc>
              <w:tc>
                <w:tcPr>
                  <w:tcW w:w="1588" w:type="dxa"/>
                  <w:tcBorders>
                    <w:top w:val="nil"/>
                    <w:left w:val="nil"/>
                    <w:bottom w:val="single" w:sz="8" w:space="0" w:color="auto"/>
                    <w:right w:val="single" w:sz="8" w:space="0" w:color="auto"/>
                  </w:tcBorders>
                  <w:shd w:val="clear" w:color="000000" w:fill="9BC2E6"/>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931</w:t>
                  </w:r>
                </w:p>
              </w:tc>
              <w:tc>
                <w:tcPr>
                  <w:tcW w:w="1488" w:type="dxa"/>
                  <w:tcBorders>
                    <w:top w:val="nil"/>
                    <w:left w:val="nil"/>
                    <w:bottom w:val="single" w:sz="8" w:space="0" w:color="auto"/>
                    <w:right w:val="single" w:sz="8" w:space="0" w:color="auto"/>
                  </w:tcBorders>
                  <w:shd w:val="clear" w:color="000000" w:fill="9BC2E6"/>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931</w:t>
                  </w:r>
                </w:p>
              </w:tc>
            </w:tr>
            <w:tr w:rsidR="00DF3D85" w:rsidRPr="003C0F1F" w:rsidTr="00DF3D85">
              <w:trPr>
                <w:trHeight w:val="132"/>
              </w:trPr>
              <w:tc>
                <w:tcPr>
                  <w:tcW w:w="2044" w:type="dxa"/>
                  <w:tcBorders>
                    <w:top w:val="nil"/>
                    <w:left w:val="single" w:sz="8" w:space="0" w:color="auto"/>
                    <w:bottom w:val="nil"/>
                    <w:right w:val="single" w:sz="8" w:space="0" w:color="auto"/>
                  </w:tcBorders>
                  <w:shd w:val="clear" w:color="000000" w:fill="FFD966"/>
                  <w:noWrap/>
                  <w:vAlign w:val="center"/>
                  <w:hideMark/>
                </w:tcPr>
                <w:p w:rsidR="00DF3D85" w:rsidRPr="003C0F1F" w:rsidRDefault="00DF3D85" w:rsidP="00DF3D85">
                  <w:pPr>
                    <w:jc w:val="center"/>
                    <w:rPr>
                      <w:b/>
                      <w:bCs/>
                      <w:color w:val="000000"/>
                      <w:sz w:val="20"/>
                      <w:szCs w:val="20"/>
                      <w:lang w:val="es-CR" w:eastAsia="es-CR"/>
                    </w:rPr>
                  </w:pPr>
                  <w:r w:rsidRPr="003C0F1F">
                    <w:rPr>
                      <w:b/>
                      <w:bCs/>
                      <w:color w:val="000000"/>
                      <w:sz w:val="20"/>
                      <w:szCs w:val="20"/>
                      <w:lang w:val="es-CR" w:eastAsia="es-CR"/>
                    </w:rPr>
                    <w:t> </w:t>
                  </w:r>
                </w:p>
              </w:tc>
              <w:tc>
                <w:tcPr>
                  <w:tcW w:w="1224" w:type="dxa"/>
                  <w:tcBorders>
                    <w:top w:val="nil"/>
                    <w:left w:val="nil"/>
                    <w:bottom w:val="nil"/>
                    <w:right w:val="single" w:sz="8" w:space="0" w:color="auto"/>
                  </w:tcBorders>
                  <w:shd w:val="clear" w:color="000000" w:fill="FFD966"/>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 </w:t>
                  </w:r>
                </w:p>
              </w:tc>
              <w:tc>
                <w:tcPr>
                  <w:tcW w:w="1068" w:type="dxa"/>
                  <w:tcBorders>
                    <w:top w:val="nil"/>
                    <w:left w:val="nil"/>
                    <w:bottom w:val="nil"/>
                    <w:right w:val="single" w:sz="8" w:space="0" w:color="auto"/>
                  </w:tcBorders>
                  <w:shd w:val="clear" w:color="000000" w:fill="FFD966"/>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 </w:t>
                  </w:r>
                </w:p>
              </w:tc>
              <w:tc>
                <w:tcPr>
                  <w:tcW w:w="1208" w:type="dxa"/>
                  <w:tcBorders>
                    <w:top w:val="nil"/>
                    <w:left w:val="nil"/>
                    <w:bottom w:val="nil"/>
                    <w:right w:val="single" w:sz="8" w:space="0" w:color="auto"/>
                  </w:tcBorders>
                  <w:shd w:val="clear" w:color="000000" w:fill="FFD966"/>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 </w:t>
                  </w:r>
                </w:p>
              </w:tc>
              <w:tc>
                <w:tcPr>
                  <w:tcW w:w="1588" w:type="dxa"/>
                  <w:tcBorders>
                    <w:top w:val="nil"/>
                    <w:left w:val="nil"/>
                    <w:bottom w:val="nil"/>
                    <w:right w:val="single" w:sz="8" w:space="0" w:color="auto"/>
                  </w:tcBorders>
                  <w:shd w:val="clear" w:color="000000" w:fill="FFD966"/>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 </w:t>
                  </w:r>
                </w:p>
              </w:tc>
              <w:tc>
                <w:tcPr>
                  <w:tcW w:w="1488" w:type="dxa"/>
                  <w:tcBorders>
                    <w:top w:val="nil"/>
                    <w:left w:val="nil"/>
                    <w:bottom w:val="nil"/>
                    <w:right w:val="single" w:sz="8" w:space="0" w:color="auto"/>
                  </w:tcBorders>
                  <w:shd w:val="clear" w:color="000000" w:fill="FFD966"/>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 </w:t>
                  </w:r>
                </w:p>
              </w:tc>
            </w:tr>
            <w:tr w:rsidR="00DF3D85" w:rsidRPr="003C0F1F" w:rsidTr="00DF3D85">
              <w:trPr>
                <w:trHeight w:val="288"/>
              </w:trPr>
              <w:tc>
                <w:tcPr>
                  <w:tcW w:w="2044" w:type="dxa"/>
                  <w:tcBorders>
                    <w:top w:val="nil"/>
                    <w:left w:val="single" w:sz="8" w:space="0" w:color="auto"/>
                    <w:bottom w:val="nil"/>
                    <w:right w:val="single" w:sz="8" w:space="0" w:color="auto"/>
                  </w:tcBorders>
                  <w:shd w:val="clear" w:color="auto" w:fill="auto"/>
                  <w:noWrap/>
                  <w:vAlign w:val="center"/>
                  <w:hideMark/>
                </w:tcPr>
                <w:p w:rsidR="00DF3D85" w:rsidRPr="003C0F1F" w:rsidRDefault="00DF3D85" w:rsidP="00DF3D85">
                  <w:pPr>
                    <w:jc w:val="center"/>
                    <w:rPr>
                      <w:b/>
                      <w:bCs/>
                      <w:color w:val="000000"/>
                      <w:sz w:val="20"/>
                      <w:szCs w:val="20"/>
                      <w:lang w:val="es-CR" w:eastAsia="es-CR"/>
                    </w:rPr>
                  </w:pPr>
                  <w:r w:rsidRPr="003C0F1F">
                    <w:rPr>
                      <w:b/>
                      <w:bCs/>
                      <w:color w:val="000000"/>
                      <w:sz w:val="20"/>
                      <w:szCs w:val="20"/>
                      <w:lang w:val="es-CR" w:eastAsia="es-CR"/>
                    </w:rPr>
                    <w:t>Jueces 3</w:t>
                  </w:r>
                </w:p>
              </w:tc>
              <w:tc>
                <w:tcPr>
                  <w:tcW w:w="1224" w:type="dxa"/>
                  <w:tcBorders>
                    <w:top w:val="nil"/>
                    <w:left w:val="nil"/>
                    <w:bottom w:val="nil"/>
                    <w:right w:val="single" w:sz="8" w:space="0" w:color="auto"/>
                  </w:tcBorders>
                  <w:shd w:val="clear" w:color="000000" w:fill="E2EFDA"/>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2</w:t>
                  </w:r>
                </w:p>
              </w:tc>
              <w:tc>
                <w:tcPr>
                  <w:tcW w:w="1068" w:type="dxa"/>
                  <w:tcBorders>
                    <w:top w:val="nil"/>
                    <w:left w:val="nil"/>
                    <w:bottom w:val="nil"/>
                    <w:right w:val="single" w:sz="8" w:space="0" w:color="auto"/>
                  </w:tcBorders>
                  <w:shd w:val="clear" w:color="000000" w:fill="E2EFDA"/>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2</w:t>
                  </w:r>
                </w:p>
              </w:tc>
              <w:tc>
                <w:tcPr>
                  <w:tcW w:w="1208" w:type="dxa"/>
                  <w:tcBorders>
                    <w:top w:val="nil"/>
                    <w:left w:val="nil"/>
                    <w:bottom w:val="nil"/>
                    <w:right w:val="single" w:sz="8" w:space="0" w:color="auto"/>
                  </w:tcBorders>
                  <w:shd w:val="clear" w:color="000000" w:fill="E2EFDA"/>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2</w:t>
                  </w:r>
                </w:p>
              </w:tc>
              <w:tc>
                <w:tcPr>
                  <w:tcW w:w="1588" w:type="dxa"/>
                  <w:tcBorders>
                    <w:top w:val="nil"/>
                    <w:left w:val="nil"/>
                    <w:bottom w:val="nil"/>
                    <w:right w:val="single" w:sz="8" w:space="0" w:color="auto"/>
                  </w:tcBorders>
                  <w:shd w:val="clear" w:color="000000" w:fill="9BC2E6"/>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2</w:t>
                  </w:r>
                </w:p>
              </w:tc>
              <w:tc>
                <w:tcPr>
                  <w:tcW w:w="1488" w:type="dxa"/>
                  <w:tcBorders>
                    <w:top w:val="nil"/>
                    <w:left w:val="nil"/>
                    <w:bottom w:val="nil"/>
                    <w:right w:val="single" w:sz="8" w:space="0" w:color="auto"/>
                  </w:tcBorders>
                  <w:shd w:val="clear" w:color="000000" w:fill="9BC2E6"/>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2</w:t>
                  </w:r>
                </w:p>
              </w:tc>
            </w:tr>
            <w:tr w:rsidR="00DF3D85" w:rsidRPr="003C0F1F" w:rsidTr="00DF3D85">
              <w:trPr>
                <w:trHeight w:val="300"/>
              </w:trPr>
              <w:tc>
                <w:tcPr>
                  <w:tcW w:w="2044" w:type="dxa"/>
                  <w:tcBorders>
                    <w:top w:val="nil"/>
                    <w:left w:val="single" w:sz="8" w:space="0" w:color="auto"/>
                    <w:bottom w:val="nil"/>
                    <w:right w:val="single" w:sz="8" w:space="0" w:color="auto"/>
                  </w:tcBorders>
                  <w:shd w:val="clear" w:color="auto" w:fill="auto"/>
                  <w:noWrap/>
                  <w:vAlign w:val="center"/>
                  <w:hideMark/>
                </w:tcPr>
                <w:p w:rsidR="00DF3D85" w:rsidRPr="003C0F1F" w:rsidRDefault="00DF3D85" w:rsidP="00DF3D85">
                  <w:pPr>
                    <w:jc w:val="center"/>
                    <w:rPr>
                      <w:b/>
                      <w:bCs/>
                      <w:color w:val="000000"/>
                      <w:sz w:val="20"/>
                      <w:szCs w:val="20"/>
                      <w:lang w:val="es-CR" w:eastAsia="es-CR"/>
                    </w:rPr>
                  </w:pPr>
                  <w:r w:rsidRPr="003C0F1F">
                    <w:rPr>
                      <w:b/>
                      <w:bCs/>
                      <w:color w:val="000000"/>
                      <w:sz w:val="20"/>
                      <w:szCs w:val="20"/>
                      <w:lang w:val="es-CR" w:eastAsia="es-CR"/>
                    </w:rPr>
                    <w:t>Técnicos Judiciales</w:t>
                  </w:r>
                </w:p>
              </w:tc>
              <w:tc>
                <w:tcPr>
                  <w:tcW w:w="1224" w:type="dxa"/>
                  <w:tcBorders>
                    <w:top w:val="nil"/>
                    <w:left w:val="nil"/>
                    <w:bottom w:val="nil"/>
                    <w:right w:val="single" w:sz="8" w:space="0" w:color="auto"/>
                  </w:tcBorders>
                  <w:shd w:val="clear" w:color="000000" w:fill="E2EFDA"/>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3</w:t>
                  </w:r>
                </w:p>
              </w:tc>
              <w:tc>
                <w:tcPr>
                  <w:tcW w:w="1068" w:type="dxa"/>
                  <w:tcBorders>
                    <w:top w:val="nil"/>
                    <w:left w:val="nil"/>
                    <w:bottom w:val="nil"/>
                    <w:right w:val="single" w:sz="8" w:space="0" w:color="auto"/>
                  </w:tcBorders>
                  <w:shd w:val="clear" w:color="000000" w:fill="E2EFDA"/>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5</w:t>
                  </w:r>
                </w:p>
              </w:tc>
              <w:tc>
                <w:tcPr>
                  <w:tcW w:w="1208" w:type="dxa"/>
                  <w:tcBorders>
                    <w:top w:val="nil"/>
                    <w:left w:val="nil"/>
                    <w:bottom w:val="nil"/>
                    <w:right w:val="single" w:sz="8" w:space="0" w:color="auto"/>
                  </w:tcBorders>
                  <w:shd w:val="clear" w:color="000000" w:fill="E2EFDA"/>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3</w:t>
                  </w:r>
                </w:p>
              </w:tc>
              <w:tc>
                <w:tcPr>
                  <w:tcW w:w="1588" w:type="dxa"/>
                  <w:tcBorders>
                    <w:top w:val="nil"/>
                    <w:left w:val="nil"/>
                    <w:bottom w:val="nil"/>
                    <w:right w:val="single" w:sz="8" w:space="0" w:color="auto"/>
                  </w:tcBorders>
                  <w:shd w:val="clear" w:color="000000" w:fill="9BC2E6"/>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4</w:t>
                  </w:r>
                </w:p>
              </w:tc>
              <w:tc>
                <w:tcPr>
                  <w:tcW w:w="1488" w:type="dxa"/>
                  <w:tcBorders>
                    <w:top w:val="nil"/>
                    <w:left w:val="nil"/>
                    <w:bottom w:val="nil"/>
                    <w:right w:val="single" w:sz="8" w:space="0" w:color="auto"/>
                  </w:tcBorders>
                  <w:shd w:val="clear" w:color="000000" w:fill="FCE4D6"/>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3</w:t>
                  </w:r>
                </w:p>
              </w:tc>
            </w:tr>
            <w:tr w:rsidR="00DF3D85" w:rsidRPr="003C0F1F" w:rsidTr="00DF3D85">
              <w:trPr>
                <w:trHeight w:val="132"/>
              </w:trPr>
              <w:tc>
                <w:tcPr>
                  <w:tcW w:w="2044" w:type="dxa"/>
                  <w:tcBorders>
                    <w:top w:val="nil"/>
                    <w:left w:val="single" w:sz="8" w:space="0" w:color="auto"/>
                    <w:bottom w:val="nil"/>
                    <w:right w:val="single" w:sz="8" w:space="0" w:color="auto"/>
                  </w:tcBorders>
                  <w:shd w:val="clear" w:color="000000" w:fill="FFD966"/>
                  <w:noWrap/>
                  <w:vAlign w:val="center"/>
                  <w:hideMark/>
                </w:tcPr>
                <w:p w:rsidR="00DF3D85" w:rsidRPr="003C0F1F" w:rsidRDefault="00DF3D85" w:rsidP="00DF3D85">
                  <w:pPr>
                    <w:jc w:val="center"/>
                    <w:rPr>
                      <w:b/>
                      <w:bCs/>
                      <w:color w:val="000000"/>
                      <w:sz w:val="20"/>
                      <w:szCs w:val="20"/>
                      <w:lang w:val="es-CR" w:eastAsia="es-CR"/>
                    </w:rPr>
                  </w:pPr>
                  <w:r w:rsidRPr="003C0F1F">
                    <w:rPr>
                      <w:b/>
                      <w:bCs/>
                      <w:color w:val="000000"/>
                      <w:sz w:val="20"/>
                      <w:szCs w:val="20"/>
                      <w:lang w:val="es-CR" w:eastAsia="es-CR"/>
                    </w:rPr>
                    <w:t> </w:t>
                  </w:r>
                </w:p>
              </w:tc>
              <w:tc>
                <w:tcPr>
                  <w:tcW w:w="1224" w:type="dxa"/>
                  <w:tcBorders>
                    <w:top w:val="nil"/>
                    <w:left w:val="nil"/>
                    <w:bottom w:val="nil"/>
                    <w:right w:val="single" w:sz="8" w:space="0" w:color="auto"/>
                  </w:tcBorders>
                  <w:shd w:val="clear" w:color="000000" w:fill="FFD966"/>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 </w:t>
                  </w:r>
                </w:p>
              </w:tc>
              <w:tc>
                <w:tcPr>
                  <w:tcW w:w="1068" w:type="dxa"/>
                  <w:tcBorders>
                    <w:top w:val="nil"/>
                    <w:left w:val="nil"/>
                    <w:bottom w:val="nil"/>
                    <w:right w:val="single" w:sz="8" w:space="0" w:color="auto"/>
                  </w:tcBorders>
                  <w:shd w:val="clear" w:color="000000" w:fill="FFD966"/>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 </w:t>
                  </w:r>
                </w:p>
              </w:tc>
              <w:tc>
                <w:tcPr>
                  <w:tcW w:w="1208" w:type="dxa"/>
                  <w:tcBorders>
                    <w:top w:val="nil"/>
                    <w:left w:val="nil"/>
                    <w:bottom w:val="nil"/>
                    <w:right w:val="single" w:sz="8" w:space="0" w:color="auto"/>
                  </w:tcBorders>
                  <w:shd w:val="clear" w:color="000000" w:fill="FFD966"/>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 </w:t>
                  </w:r>
                </w:p>
              </w:tc>
              <w:tc>
                <w:tcPr>
                  <w:tcW w:w="1588" w:type="dxa"/>
                  <w:tcBorders>
                    <w:top w:val="nil"/>
                    <w:left w:val="nil"/>
                    <w:bottom w:val="nil"/>
                    <w:right w:val="single" w:sz="8" w:space="0" w:color="auto"/>
                  </w:tcBorders>
                  <w:shd w:val="clear" w:color="000000" w:fill="FFD966"/>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 </w:t>
                  </w:r>
                </w:p>
              </w:tc>
              <w:tc>
                <w:tcPr>
                  <w:tcW w:w="1488" w:type="dxa"/>
                  <w:tcBorders>
                    <w:top w:val="nil"/>
                    <w:left w:val="nil"/>
                    <w:bottom w:val="nil"/>
                    <w:right w:val="single" w:sz="8" w:space="0" w:color="auto"/>
                  </w:tcBorders>
                  <w:shd w:val="clear" w:color="000000" w:fill="FFD966"/>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 </w:t>
                  </w:r>
                </w:p>
              </w:tc>
            </w:tr>
            <w:tr w:rsidR="00DF3D85" w:rsidRPr="003C0F1F" w:rsidTr="00DF3D85">
              <w:trPr>
                <w:trHeight w:val="288"/>
              </w:trPr>
              <w:tc>
                <w:tcPr>
                  <w:tcW w:w="2044" w:type="dxa"/>
                  <w:tcBorders>
                    <w:top w:val="nil"/>
                    <w:left w:val="single" w:sz="8" w:space="0" w:color="auto"/>
                    <w:bottom w:val="nil"/>
                    <w:right w:val="single" w:sz="8" w:space="0" w:color="auto"/>
                  </w:tcBorders>
                  <w:shd w:val="clear" w:color="auto" w:fill="auto"/>
                  <w:noWrap/>
                  <w:vAlign w:val="center"/>
                  <w:hideMark/>
                </w:tcPr>
                <w:p w:rsidR="00DF3D85" w:rsidRPr="003C0F1F" w:rsidRDefault="00DF3D85" w:rsidP="00DF3D85">
                  <w:pPr>
                    <w:jc w:val="center"/>
                    <w:rPr>
                      <w:b/>
                      <w:bCs/>
                      <w:color w:val="000000"/>
                      <w:sz w:val="20"/>
                      <w:szCs w:val="20"/>
                      <w:lang w:val="es-CR" w:eastAsia="es-CR"/>
                    </w:rPr>
                  </w:pPr>
                  <w:r w:rsidRPr="003C0F1F">
                    <w:rPr>
                      <w:b/>
                      <w:bCs/>
                      <w:color w:val="000000"/>
                      <w:sz w:val="20"/>
                      <w:szCs w:val="20"/>
                      <w:lang w:val="es-CR" w:eastAsia="es-CR"/>
                    </w:rPr>
                    <w:t>Promedio Juez Ent</w:t>
                  </w:r>
                </w:p>
              </w:tc>
              <w:tc>
                <w:tcPr>
                  <w:tcW w:w="1224" w:type="dxa"/>
                  <w:tcBorders>
                    <w:top w:val="nil"/>
                    <w:left w:val="nil"/>
                    <w:bottom w:val="nil"/>
                    <w:right w:val="single" w:sz="8" w:space="0" w:color="auto"/>
                  </w:tcBorders>
                  <w:shd w:val="clear" w:color="000000" w:fill="E2EFDA"/>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77</w:t>
                  </w:r>
                </w:p>
              </w:tc>
              <w:tc>
                <w:tcPr>
                  <w:tcW w:w="1068" w:type="dxa"/>
                  <w:tcBorders>
                    <w:top w:val="nil"/>
                    <w:left w:val="nil"/>
                    <w:bottom w:val="nil"/>
                    <w:right w:val="single" w:sz="8" w:space="0" w:color="auto"/>
                  </w:tcBorders>
                  <w:shd w:val="clear" w:color="000000" w:fill="E2EFDA"/>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88</w:t>
                  </w:r>
                </w:p>
              </w:tc>
              <w:tc>
                <w:tcPr>
                  <w:tcW w:w="1208" w:type="dxa"/>
                  <w:tcBorders>
                    <w:top w:val="nil"/>
                    <w:left w:val="nil"/>
                    <w:bottom w:val="nil"/>
                    <w:right w:val="single" w:sz="8" w:space="0" w:color="auto"/>
                  </w:tcBorders>
                  <w:shd w:val="clear" w:color="000000" w:fill="E2EFDA"/>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67</w:t>
                  </w:r>
                </w:p>
              </w:tc>
              <w:tc>
                <w:tcPr>
                  <w:tcW w:w="1588" w:type="dxa"/>
                  <w:tcBorders>
                    <w:top w:val="nil"/>
                    <w:left w:val="nil"/>
                    <w:bottom w:val="nil"/>
                    <w:right w:val="single" w:sz="8" w:space="0" w:color="auto"/>
                  </w:tcBorders>
                  <w:shd w:val="clear" w:color="000000" w:fill="9BC2E6"/>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58</w:t>
                  </w:r>
                </w:p>
              </w:tc>
              <w:tc>
                <w:tcPr>
                  <w:tcW w:w="1488" w:type="dxa"/>
                  <w:tcBorders>
                    <w:top w:val="nil"/>
                    <w:left w:val="nil"/>
                    <w:bottom w:val="nil"/>
                    <w:right w:val="single" w:sz="8" w:space="0" w:color="auto"/>
                  </w:tcBorders>
                  <w:shd w:val="clear" w:color="000000" w:fill="9BC2E6"/>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58</w:t>
                  </w:r>
                </w:p>
              </w:tc>
            </w:tr>
            <w:tr w:rsidR="00DF3D85" w:rsidRPr="003C0F1F" w:rsidTr="00DF3D85">
              <w:trPr>
                <w:trHeight w:val="288"/>
              </w:trPr>
              <w:tc>
                <w:tcPr>
                  <w:tcW w:w="2044" w:type="dxa"/>
                  <w:tcBorders>
                    <w:top w:val="nil"/>
                    <w:left w:val="single" w:sz="8" w:space="0" w:color="auto"/>
                    <w:bottom w:val="nil"/>
                    <w:right w:val="single" w:sz="8" w:space="0" w:color="auto"/>
                  </w:tcBorders>
                  <w:shd w:val="clear" w:color="auto" w:fill="auto"/>
                  <w:noWrap/>
                  <w:vAlign w:val="center"/>
                  <w:hideMark/>
                </w:tcPr>
                <w:p w:rsidR="00DF3D85" w:rsidRPr="003C0F1F" w:rsidRDefault="00DF3D85" w:rsidP="00DF3D85">
                  <w:pPr>
                    <w:jc w:val="center"/>
                    <w:rPr>
                      <w:b/>
                      <w:bCs/>
                      <w:color w:val="000000"/>
                      <w:sz w:val="20"/>
                      <w:szCs w:val="20"/>
                      <w:lang w:val="es-CR" w:eastAsia="es-CR"/>
                    </w:rPr>
                  </w:pPr>
                  <w:r w:rsidRPr="003C0F1F">
                    <w:rPr>
                      <w:b/>
                      <w:bCs/>
                      <w:color w:val="000000"/>
                      <w:sz w:val="20"/>
                      <w:szCs w:val="20"/>
                      <w:lang w:val="es-CR" w:eastAsia="es-CR"/>
                    </w:rPr>
                    <w:t>Promedio Tec. Ent.</w:t>
                  </w:r>
                </w:p>
              </w:tc>
              <w:tc>
                <w:tcPr>
                  <w:tcW w:w="1224" w:type="dxa"/>
                  <w:tcBorders>
                    <w:top w:val="nil"/>
                    <w:left w:val="nil"/>
                    <w:bottom w:val="nil"/>
                    <w:right w:val="single" w:sz="8" w:space="0" w:color="auto"/>
                  </w:tcBorders>
                  <w:shd w:val="clear" w:color="000000" w:fill="E2EFDA"/>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51</w:t>
                  </w:r>
                </w:p>
              </w:tc>
              <w:tc>
                <w:tcPr>
                  <w:tcW w:w="1068" w:type="dxa"/>
                  <w:tcBorders>
                    <w:top w:val="nil"/>
                    <w:left w:val="nil"/>
                    <w:bottom w:val="nil"/>
                    <w:right w:val="single" w:sz="8" w:space="0" w:color="auto"/>
                  </w:tcBorders>
                  <w:shd w:val="clear" w:color="000000" w:fill="E2EFDA"/>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35</w:t>
                  </w:r>
                </w:p>
              </w:tc>
              <w:tc>
                <w:tcPr>
                  <w:tcW w:w="1208" w:type="dxa"/>
                  <w:tcBorders>
                    <w:top w:val="nil"/>
                    <w:left w:val="nil"/>
                    <w:bottom w:val="nil"/>
                    <w:right w:val="single" w:sz="8" w:space="0" w:color="auto"/>
                  </w:tcBorders>
                  <w:shd w:val="clear" w:color="000000" w:fill="E2EFDA"/>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45</w:t>
                  </w:r>
                </w:p>
              </w:tc>
              <w:tc>
                <w:tcPr>
                  <w:tcW w:w="1588" w:type="dxa"/>
                  <w:tcBorders>
                    <w:top w:val="nil"/>
                    <w:left w:val="nil"/>
                    <w:bottom w:val="nil"/>
                    <w:right w:val="single" w:sz="8" w:space="0" w:color="auto"/>
                  </w:tcBorders>
                  <w:shd w:val="clear" w:color="000000" w:fill="9BC2E6"/>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29</w:t>
                  </w:r>
                </w:p>
              </w:tc>
              <w:tc>
                <w:tcPr>
                  <w:tcW w:w="1488" w:type="dxa"/>
                  <w:tcBorders>
                    <w:top w:val="nil"/>
                    <w:left w:val="nil"/>
                    <w:bottom w:val="nil"/>
                    <w:right w:val="single" w:sz="8" w:space="0" w:color="auto"/>
                  </w:tcBorders>
                  <w:shd w:val="clear" w:color="000000" w:fill="FCE4D6"/>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39</w:t>
                  </w:r>
                </w:p>
              </w:tc>
            </w:tr>
            <w:tr w:rsidR="00DF3D85" w:rsidRPr="003C0F1F" w:rsidTr="00DF3D85">
              <w:trPr>
                <w:trHeight w:val="120"/>
              </w:trPr>
              <w:tc>
                <w:tcPr>
                  <w:tcW w:w="2044" w:type="dxa"/>
                  <w:tcBorders>
                    <w:top w:val="nil"/>
                    <w:left w:val="single" w:sz="8" w:space="0" w:color="auto"/>
                    <w:bottom w:val="nil"/>
                    <w:right w:val="single" w:sz="8" w:space="0" w:color="auto"/>
                  </w:tcBorders>
                  <w:shd w:val="clear" w:color="000000" w:fill="FFD966"/>
                  <w:noWrap/>
                  <w:vAlign w:val="center"/>
                  <w:hideMark/>
                </w:tcPr>
                <w:p w:rsidR="00DF3D85" w:rsidRPr="003C0F1F" w:rsidRDefault="00DF3D85" w:rsidP="00DF3D85">
                  <w:pPr>
                    <w:jc w:val="center"/>
                    <w:rPr>
                      <w:b/>
                      <w:bCs/>
                      <w:color w:val="000000"/>
                      <w:sz w:val="20"/>
                      <w:szCs w:val="20"/>
                      <w:lang w:val="es-CR" w:eastAsia="es-CR"/>
                    </w:rPr>
                  </w:pPr>
                  <w:r w:rsidRPr="003C0F1F">
                    <w:rPr>
                      <w:b/>
                      <w:bCs/>
                      <w:color w:val="000000"/>
                      <w:sz w:val="20"/>
                      <w:szCs w:val="20"/>
                      <w:lang w:val="es-CR" w:eastAsia="es-CR"/>
                    </w:rPr>
                    <w:t> </w:t>
                  </w:r>
                </w:p>
              </w:tc>
              <w:tc>
                <w:tcPr>
                  <w:tcW w:w="1224" w:type="dxa"/>
                  <w:tcBorders>
                    <w:top w:val="nil"/>
                    <w:left w:val="nil"/>
                    <w:bottom w:val="nil"/>
                    <w:right w:val="single" w:sz="8" w:space="0" w:color="auto"/>
                  </w:tcBorders>
                  <w:shd w:val="clear" w:color="000000" w:fill="FFD966"/>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 </w:t>
                  </w:r>
                </w:p>
              </w:tc>
              <w:tc>
                <w:tcPr>
                  <w:tcW w:w="1068" w:type="dxa"/>
                  <w:tcBorders>
                    <w:top w:val="nil"/>
                    <w:left w:val="nil"/>
                    <w:bottom w:val="nil"/>
                    <w:right w:val="single" w:sz="8" w:space="0" w:color="auto"/>
                  </w:tcBorders>
                  <w:shd w:val="clear" w:color="000000" w:fill="FFD966"/>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 </w:t>
                  </w:r>
                </w:p>
              </w:tc>
              <w:tc>
                <w:tcPr>
                  <w:tcW w:w="1208" w:type="dxa"/>
                  <w:tcBorders>
                    <w:top w:val="nil"/>
                    <w:left w:val="nil"/>
                    <w:bottom w:val="nil"/>
                    <w:right w:val="single" w:sz="8" w:space="0" w:color="auto"/>
                  </w:tcBorders>
                  <w:shd w:val="clear" w:color="000000" w:fill="FFD966"/>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 </w:t>
                  </w:r>
                </w:p>
              </w:tc>
              <w:tc>
                <w:tcPr>
                  <w:tcW w:w="1588" w:type="dxa"/>
                  <w:tcBorders>
                    <w:top w:val="nil"/>
                    <w:left w:val="nil"/>
                    <w:bottom w:val="nil"/>
                    <w:right w:val="single" w:sz="8" w:space="0" w:color="auto"/>
                  </w:tcBorders>
                  <w:shd w:val="clear" w:color="000000" w:fill="FFD966"/>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 </w:t>
                  </w:r>
                </w:p>
              </w:tc>
              <w:tc>
                <w:tcPr>
                  <w:tcW w:w="1488" w:type="dxa"/>
                  <w:tcBorders>
                    <w:top w:val="nil"/>
                    <w:left w:val="nil"/>
                    <w:bottom w:val="nil"/>
                    <w:right w:val="single" w:sz="8" w:space="0" w:color="auto"/>
                  </w:tcBorders>
                  <w:shd w:val="clear" w:color="000000" w:fill="FFD966"/>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 </w:t>
                  </w:r>
                </w:p>
              </w:tc>
            </w:tr>
            <w:tr w:rsidR="00DF3D85" w:rsidRPr="003C0F1F" w:rsidTr="00DF3D85">
              <w:trPr>
                <w:trHeight w:val="288"/>
              </w:trPr>
              <w:tc>
                <w:tcPr>
                  <w:tcW w:w="2044" w:type="dxa"/>
                  <w:tcBorders>
                    <w:top w:val="nil"/>
                    <w:left w:val="single" w:sz="8" w:space="0" w:color="auto"/>
                    <w:bottom w:val="nil"/>
                    <w:right w:val="single" w:sz="8" w:space="0" w:color="auto"/>
                  </w:tcBorders>
                  <w:shd w:val="clear" w:color="auto" w:fill="auto"/>
                  <w:noWrap/>
                  <w:vAlign w:val="center"/>
                  <w:hideMark/>
                </w:tcPr>
                <w:p w:rsidR="00DF3D85" w:rsidRPr="003C0F1F" w:rsidRDefault="00DF3D85" w:rsidP="00DF3D85">
                  <w:pPr>
                    <w:jc w:val="center"/>
                    <w:rPr>
                      <w:b/>
                      <w:bCs/>
                      <w:color w:val="000000"/>
                      <w:sz w:val="20"/>
                      <w:szCs w:val="20"/>
                      <w:lang w:val="es-CR" w:eastAsia="es-CR"/>
                    </w:rPr>
                  </w:pPr>
                  <w:r w:rsidRPr="003C0F1F">
                    <w:rPr>
                      <w:b/>
                      <w:bCs/>
                      <w:color w:val="000000"/>
                      <w:sz w:val="20"/>
                      <w:szCs w:val="20"/>
                      <w:lang w:val="es-CR" w:eastAsia="es-CR"/>
                    </w:rPr>
                    <w:t>Promedio Juez Ter.</w:t>
                  </w:r>
                </w:p>
              </w:tc>
              <w:tc>
                <w:tcPr>
                  <w:tcW w:w="1224" w:type="dxa"/>
                  <w:tcBorders>
                    <w:top w:val="nil"/>
                    <w:left w:val="nil"/>
                    <w:bottom w:val="nil"/>
                    <w:right w:val="single" w:sz="8" w:space="0" w:color="auto"/>
                  </w:tcBorders>
                  <w:shd w:val="clear" w:color="000000" w:fill="E2EFDA"/>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73</w:t>
                  </w:r>
                </w:p>
              </w:tc>
              <w:tc>
                <w:tcPr>
                  <w:tcW w:w="1068" w:type="dxa"/>
                  <w:tcBorders>
                    <w:top w:val="nil"/>
                    <w:left w:val="nil"/>
                    <w:bottom w:val="nil"/>
                    <w:right w:val="single" w:sz="8" w:space="0" w:color="auto"/>
                  </w:tcBorders>
                  <w:shd w:val="clear" w:color="000000" w:fill="E2EFDA"/>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88</w:t>
                  </w:r>
                </w:p>
              </w:tc>
              <w:tc>
                <w:tcPr>
                  <w:tcW w:w="1208" w:type="dxa"/>
                  <w:tcBorders>
                    <w:top w:val="nil"/>
                    <w:left w:val="nil"/>
                    <w:bottom w:val="nil"/>
                    <w:right w:val="single" w:sz="8" w:space="0" w:color="auto"/>
                  </w:tcBorders>
                  <w:shd w:val="clear" w:color="000000" w:fill="E2EFDA"/>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64</w:t>
                  </w:r>
                </w:p>
              </w:tc>
              <w:tc>
                <w:tcPr>
                  <w:tcW w:w="1588" w:type="dxa"/>
                  <w:tcBorders>
                    <w:top w:val="nil"/>
                    <w:left w:val="nil"/>
                    <w:bottom w:val="nil"/>
                    <w:right w:val="single" w:sz="8" w:space="0" w:color="auto"/>
                  </w:tcBorders>
                  <w:shd w:val="clear" w:color="000000" w:fill="9BC2E6"/>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63</w:t>
                  </w:r>
                </w:p>
              </w:tc>
              <w:tc>
                <w:tcPr>
                  <w:tcW w:w="1488" w:type="dxa"/>
                  <w:tcBorders>
                    <w:top w:val="nil"/>
                    <w:left w:val="nil"/>
                    <w:bottom w:val="nil"/>
                    <w:right w:val="single" w:sz="8" w:space="0" w:color="auto"/>
                  </w:tcBorders>
                  <w:shd w:val="clear" w:color="000000" w:fill="9BC2E6"/>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63</w:t>
                  </w:r>
                </w:p>
              </w:tc>
            </w:tr>
            <w:tr w:rsidR="00DF3D85" w:rsidRPr="003C0F1F" w:rsidTr="00DF3D85">
              <w:trPr>
                <w:trHeight w:val="300"/>
              </w:trPr>
              <w:tc>
                <w:tcPr>
                  <w:tcW w:w="2044" w:type="dxa"/>
                  <w:tcBorders>
                    <w:top w:val="nil"/>
                    <w:left w:val="single" w:sz="8" w:space="0" w:color="auto"/>
                    <w:bottom w:val="single" w:sz="8" w:space="0" w:color="auto"/>
                    <w:right w:val="single" w:sz="8" w:space="0" w:color="auto"/>
                  </w:tcBorders>
                  <w:shd w:val="clear" w:color="auto" w:fill="auto"/>
                  <w:noWrap/>
                  <w:vAlign w:val="center"/>
                  <w:hideMark/>
                </w:tcPr>
                <w:p w:rsidR="00DF3D85" w:rsidRPr="003C0F1F" w:rsidRDefault="00DF3D85" w:rsidP="00DF3D85">
                  <w:pPr>
                    <w:jc w:val="center"/>
                    <w:rPr>
                      <w:b/>
                      <w:bCs/>
                      <w:color w:val="000000"/>
                      <w:sz w:val="20"/>
                      <w:szCs w:val="20"/>
                      <w:lang w:val="es-CR" w:eastAsia="es-CR"/>
                    </w:rPr>
                  </w:pPr>
                  <w:r w:rsidRPr="003C0F1F">
                    <w:rPr>
                      <w:b/>
                      <w:bCs/>
                      <w:color w:val="000000"/>
                      <w:sz w:val="20"/>
                      <w:szCs w:val="20"/>
                      <w:lang w:val="es-CR" w:eastAsia="es-CR"/>
                    </w:rPr>
                    <w:t>Promedio Tec. Ter.</w:t>
                  </w:r>
                </w:p>
              </w:tc>
              <w:tc>
                <w:tcPr>
                  <w:tcW w:w="1224" w:type="dxa"/>
                  <w:tcBorders>
                    <w:top w:val="nil"/>
                    <w:left w:val="nil"/>
                    <w:bottom w:val="single" w:sz="8" w:space="0" w:color="auto"/>
                    <w:right w:val="single" w:sz="8" w:space="0" w:color="auto"/>
                  </w:tcBorders>
                  <w:shd w:val="clear" w:color="000000" w:fill="E2EFDA"/>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49</w:t>
                  </w:r>
                </w:p>
              </w:tc>
              <w:tc>
                <w:tcPr>
                  <w:tcW w:w="1068" w:type="dxa"/>
                  <w:tcBorders>
                    <w:top w:val="nil"/>
                    <w:left w:val="nil"/>
                    <w:bottom w:val="single" w:sz="8" w:space="0" w:color="auto"/>
                    <w:right w:val="single" w:sz="8" w:space="0" w:color="auto"/>
                  </w:tcBorders>
                  <w:shd w:val="clear" w:color="000000" w:fill="E2EFDA"/>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35</w:t>
                  </w:r>
                </w:p>
              </w:tc>
              <w:tc>
                <w:tcPr>
                  <w:tcW w:w="1208" w:type="dxa"/>
                  <w:tcBorders>
                    <w:top w:val="nil"/>
                    <w:left w:val="nil"/>
                    <w:bottom w:val="single" w:sz="8" w:space="0" w:color="auto"/>
                    <w:right w:val="single" w:sz="8" w:space="0" w:color="auto"/>
                  </w:tcBorders>
                  <w:shd w:val="clear" w:color="000000" w:fill="E2EFDA"/>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42</w:t>
                  </w:r>
                </w:p>
              </w:tc>
              <w:tc>
                <w:tcPr>
                  <w:tcW w:w="1588" w:type="dxa"/>
                  <w:tcBorders>
                    <w:top w:val="nil"/>
                    <w:left w:val="nil"/>
                    <w:bottom w:val="single" w:sz="8" w:space="0" w:color="auto"/>
                    <w:right w:val="single" w:sz="8" w:space="0" w:color="auto"/>
                  </w:tcBorders>
                  <w:shd w:val="clear" w:color="000000" w:fill="9BC2E6"/>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32</w:t>
                  </w:r>
                </w:p>
              </w:tc>
              <w:tc>
                <w:tcPr>
                  <w:tcW w:w="1488" w:type="dxa"/>
                  <w:tcBorders>
                    <w:top w:val="nil"/>
                    <w:left w:val="nil"/>
                    <w:bottom w:val="single" w:sz="8" w:space="0" w:color="auto"/>
                    <w:right w:val="single" w:sz="8" w:space="0" w:color="auto"/>
                  </w:tcBorders>
                  <w:shd w:val="clear" w:color="000000" w:fill="FCE4D6"/>
                  <w:noWrap/>
                  <w:vAlign w:val="center"/>
                  <w:hideMark/>
                </w:tcPr>
                <w:p w:rsidR="00DF3D85" w:rsidRPr="003C0F1F" w:rsidRDefault="00DF3D85" w:rsidP="00DF3D85">
                  <w:pPr>
                    <w:jc w:val="center"/>
                    <w:rPr>
                      <w:color w:val="000000"/>
                      <w:sz w:val="20"/>
                      <w:szCs w:val="20"/>
                      <w:lang w:val="es-CR" w:eastAsia="es-CR"/>
                    </w:rPr>
                  </w:pPr>
                  <w:r w:rsidRPr="003C0F1F">
                    <w:rPr>
                      <w:color w:val="000000"/>
                      <w:sz w:val="20"/>
                      <w:szCs w:val="20"/>
                      <w:lang w:val="es-CR" w:eastAsia="es-CR"/>
                    </w:rPr>
                    <w:t>42</w:t>
                  </w:r>
                </w:p>
              </w:tc>
            </w:tr>
          </w:tbl>
          <w:p w:rsidR="00D054AC" w:rsidRPr="003C0F1F" w:rsidRDefault="00D054AC" w:rsidP="00D054AC">
            <w:pPr>
              <w:ind w:right="397"/>
              <w:jc w:val="both"/>
              <w:rPr>
                <w:sz w:val="22"/>
                <w:szCs w:val="22"/>
              </w:rPr>
            </w:pPr>
            <w:r w:rsidRPr="003C0F1F">
              <w:rPr>
                <w:sz w:val="22"/>
                <w:szCs w:val="22"/>
              </w:rPr>
              <w:t>(*) Los datos del 2019, son de carácter preliminar.</w:t>
            </w:r>
          </w:p>
          <w:p w:rsidR="00D054AC" w:rsidRPr="003C0F1F" w:rsidRDefault="00D054AC" w:rsidP="00D054AC">
            <w:pPr>
              <w:rPr>
                <w:sz w:val="22"/>
                <w:szCs w:val="22"/>
                <w:lang w:val="es-CR" w:eastAsia="es-CR"/>
              </w:rPr>
            </w:pPr>
            <w:r w:rsidRPr="003C0F1F">
              <w:rPr>
                <w:b/>
                <w:sz w:val="22"/>
                <w:szCs w:val="22"/>
                <w:lang w:val="es-CR" w:eastAsia="es-CR"/>
              </w:rPr>
              <w:t>Fuente</w:t>
            </w:r>
            <w:r w:rsidRPr="003C0F1F">
              <w:rPr>
                <w:sz w:val="22"/>
                <w:szCs w:val="22"/>
                <w:lang w:val="es-CR" w:eastAsia="es-CR"/>
              </w:rPr>
              <w:t>: Elaboración propia con datos suministrados por el Subproceso de Estadística.</w:t>
            </w:r>
          </w:p>
          <w:p w:rsidR="00815E86" w:rsidRPr="003C0F1F" w:rsidRDefault="00815E86" w:rsidP="00D054AC">
            <w:pPr>
              <w:jc w:val="both"/>
              <w:rPr>
                <w:lang w:val="es-CR" w:eastAsia="es-CR"/>
              </w:rPr>
            </w:pPr>
          </w:p>
          <w:p w:rsidR="00CA1DD6" w:rsidRPr="003C0F1F" w:rsidRDefault="00E301DE" w:rsidP="00D054AC">
            <w:pPr>
              <w:jc w:val="both"/>
              <w:rPr>
                <w:lang w:val="es-CR" w:eastAsia="es-CR"/>
              </w:rPr>
            </w:pPr>
            <w:r w:rsidRPr="003C0F1F">
              <w:rPr>
                <w:lang w:val="es-CR" w:eastAsia="es-CR"/>
              </w:rPr>
              <w:t>A</w:t>
            </w:r>
            <w:r w:rsidR="00CA1DD6" w:rsidRPr="003C0F1F">
              <w:rPr>
                <w:lang w:val="es-CR" w:eastAsia="es-CR"/>
              </w:rPr>
              <w:t xml:space="preserve"> nivel de</w:t>
            </w:r>
            <w:r w:rsidRPr="003C0F1F">
              <w:rPr>
                <w:lang w:val="es-CR" w:eastAsia="es-CR"/>
              </w:rPr>
              <w:t xml:space="preserve"> plazas de </w:t>
            </w:r>
            <w:r w:rsidR="00CA1DD6" w:rsidRPr="003C0F1F">
              <w:rPr>
                <w:lang w:val="es-CR" w:eastAsia="es-CR"/>
              </w:rPr>
              <w:t xml:space="preserve">jueces, </w:t>
            </w:r>
            <w:r w:rsidR="00264EB5" w:rsidRPr="003C0F1F">
              <w:rPr>
                <w:lang w:val="es-CR" w:eastAsia="es-CR"/>
              </w:rPr>
              <w:t>todos los juzgados cuentan con dos recurso</w:t>
            </w:r>
            <w:r w:rsidRPr="003C0F1F">
              <w:rPr>
                <w:lang w:val="es-CR" w:eastAsia="es-CR"/>
              </w:rPr>
              <w:t>s</w:t>
            </w:r>
            <w:r w:rsidR="00264EB5" w:rsidRPr="003C0F1F">
              <w:rPr>
                <w:lang w:val="es-CR" w:eastAsia="es-CR"/>
              </w:rPr>
              <w:t>, según la relación de puestos de la Dirección de Gestión Humana, de igual forma, se tiene que el Juzgado de Liberia cuenta con cinco plazas de Técnica o Técnico Judicial, a diferencia del resto de despachos que cuentan con tres de forma ordinaria.  En el caso del Juzgado de Nicoya se tiene un recurso adicional, génesis del presente estudio.</w:t>
            </w:r>
          </w:p>
          <w:p w:rsidR="00264EB5" w:rsidRPr="003C0F1F" w:rsidRDefault="00264EB5" w:rsidP="00D054AC">
            <w:pPr>
              <w:jc w:val="both"/>
              <w:rPr>
                <w:lang w:val="es-CR" w:eastAsia="es-CR"/>
              </w:rPr>
            </w:pPr>
          </w:p>
          <w:p w:rsidR="00264EB5" w:rsidRPr="003C0F1F" w:rsidRDefault="00A846BB" w:rsidP="00D054AC">
            <w:pPr>
              <w:jc w:val="both"/>
              <w:rPr>
                <w:lang w:val="es-CR" w:eastAsia="es-CR"/>
              </w:rPr>
            </w:pPr>
            <w:r w:rsidRPr="003C0F1F">
              <w:rPr>
                <w:lang w:val="es-CR" w:eastAsia="es-CR"/>
              </w:rPr>
              <w:t xml:space="preserve">Para el período de estudios 2017-2019, el Juzgado de Liberia es el que registra el promedio más alto con 88 casos nuevos por juez, seguido de San Ramón con 77 y Corredores con 67, en el caso de Nicoya es que tiene el promedio más bajo con 58 casos.  </w:t>
            </w:r>
          </w:p>
          <w:p w:rsidR="00CA1DD6" w:rsidRPr="003C0F1F" w:rsidRDefault="00CA1DD6" w:rsidP="00D054AC">
            <w:pPr>
              <w:jc w:val="both"/>
              <w:rPr>
                <w:lang w:val="es-CR" w:eastAsia="es-CR"/>
              </w:rPr>
            </w:pPr>
          </w:p>
          <w:p w:rsidR="00CE1DED" w:rsidRPr="003C0F1F" w:rsidRDefault="002B7A1A" w:rsidP="00D054AC">
            <w:pPr>
              <w:jc w:val="both"/>
              <w:rPr>
                <w:lang w:val="es-CR" w:eastAsia="es-CR"/>
              </w:rPr>
            </w:pPr>
            <w:r w:rsidRPr="003C0F1F">
              <w:rPr>
                <w:lang w:val="es-CR" w:eastAsia="es-CR"/>
              </w:rPr>
              <w:t>En el caso de los casos terminados o concluidos</w:t>
            </w:r>
            <w:r w:rsidR="00E35F1B" w:rsidRPr="003C0F1F">
              <w:rPr>
                <w:lang w:val="es-CR" w:eastAsia="es-CR"/>
              </w:rPr>
              <w:t xml:space="preserve">, el juzgado de Liberia es el que muestra el promedio más alto con 88 casos, seguido de San Ramón con </w:t>
            </w:r>
            <w:r w:rsidR="00CE1DED" w:rsidRPr="003C0F1F">
              <w:rPr>
                <w:lang w:val="es-CR" w:eastAsia="es-CR"/>
              </w:rPr>
              <w:t>73, Corredores</w:t>
            </w:r>
            <w:r w:rsidR="00E35F1B" w:rsidRPr="003C0F1F">
              <w:rPr>
                <w:lang w:val="es-CR" w:eastAsia="es-CR"/>
              </w:rPr>
              <w:t xml:space="preserve"> y Nicoya tiene el mismo promedio con 63 casos al mes por juez.</w:t>
            </w:r>
          </w:p>
          <w:p w:rsidR="00CA1DD6" w:rsidRPr="003C0F1F" w:rsidRDefault="00CA1DD6" w:rsidP="00D054AC">
            <w:pPr>
              <w:jc w:val="both"/>
              <w:rPr>
                <w:lang w:val="es-CR" w:eastAsia="es-CR"/>
              </w:rPr>
            </w:pPr>
          </w:p>
          <w:p w:rsidR="00CE1DED" w:rsidRPr="003C0F1F" w:rsidRDefault="00CE1DED" w:rsidP="00D054AC">
            <w:pPr>
              <w:jc w:val="both"/>
              <w:rPr>
                <w:lang w:val="es-CR" w:eastAsia="es-CR"/>
              </w:rPr>
            </w:pPr>
            <w:r w:rsidRPr="003C0F1F">
              <w:rPr>
                <w:lang w:val="es-CR" w:eastAsia="es-CR"/>
              </w:rPr>
              <w:t>En el caso del análisis del promedio por Técnico Judicial se hace necesario, tener presente que Nicoya cuenta actualmente, con una plaza adicional, por tal motivo se analizan los promedio</w:t>
            </w:r>
            <w:r w:rsidR="00ED134A" w:rsidRPr="003C0F1F">
              <w:rPr>
                <w:lang w:val="es-CR" w:eastAsia="es-CR"/>
              </w:rPr>
              <w:t>s</w:t>
            </w:r>
            <w:r w:rsidRPr="003C0F1F">
              <w:rPr>
                <w:lang w:val="es-CR" w:eastAsia="es-CR"/>
              </w:rPr>
              <w:t xml:space="preserve"> con y sin el recurso para determinar el efecto que ha generado el recurso adicional.</w:t>
            </w:r>
          </w:p>
          <w:p w:rsidR="00CE1DED" w:rsidRPr="003C0F1F" w:rsidRDefault="00CE1DED" w:rsidP="00D054AC">
            <w:pPr>
              <w:jc w:val="both"/>
              <w:rPr>
                <w:lang w:val="es-CR" w:eastAsia="es-CR"/>
              </w:rPr>
            </w:pPr>
          </w:p>
          <w:p w:rsidR="00E63CED" w:rsidRPr="003C0F1F" w:rsidRDefault="00E63CED" w:rsidP="00D054AC">
            <w:pPr>
              <w:jc w:val="both"/>
              <w:rPr>
                <w:lang w:val="es-CR" w:eastAsia="es-CR"/>
              </w:rPr>
            </w:pPr>
            <w:r w:rsidRPr="003C0F1F">
              <w:rPr>
                <w:lang w:val="es-CR" w:eastAsia="es-CR"/>
              </w:rPr>
              <w:t>La entrada promedio por Juzgado oscila o se ubica en un rango que va de los 1300 a 1990 casos nuevos por año, con esta información se procede a calcular los promedios de casos entrados por Técnico o Técnica Judicial.</w:t>
            </w:r>
          </w:p>
          <w:p w:rsidR="00E63CED" w:rsidRPr="003C0F1F" w:rsidRDefault="00E63CED" w:rsidP="00D054AC">
            <w:pPr>
              <w:jc w:val="both"/>
              <w:rPr>
                <w:lang w:val="es-CR" w:eastAsia="es-CR"/>
              </w:rPr>
            </w:pPr>
          </w:p>
          <w:p w:rsidR="00325412" w:rsidRPr="003C0F1F" w:rsidRDefault="00B732B8" w:rsidP="00D054AC">
            <w:pPr>
              <w:jc w:val="both"/>
              <w:rPr>
                <w:lang w:val="es-CR" w:eastAsia="es-CR"/>
              </w:rPr>
            </w:pPr>
            <w:r w:rsidRPr="003C0F1F">
              <w:rPr>
                <w:lang w:val="es-CR" w:eastAsia="es-CR"/>
              </w:rPr>
              <w:t xml:space="preserve">El promedio de casos entrados por Técnico Judicial se ubica en un rango que va de los 29 a 51 casos, siendo San Ramón el juzgado que más alto tiene el promedio, seguido de Corredores con 45, el caso de Liberia el promedio se ubica en los 35 asuntos, debe recordarse que Liberia cuenta con 5 plazas de Técnico Judicial, finalmente Nicoya registra el promedio </w:t>
            </w:r>
            <w:r w:rsidR="008350A6" w:rsidRPr="003C0F1F">
              <w:rPr>
                <w:lang w:val="es-CR" w:eastAsia="es-CR"/>
              </w:rPr>
              <w:t>más</w:t>
            </w:r>
            <w:r w:rsidRPr="003C0F1F">
              <w:rPr>
                <w:lang w:val="es-CR" w:eastAsia="es-CR"/>
              </w:rPr>
              <w:t xml:space="preserve"> bajo con 29 asuntos por Técnico</w:t>
            </w:r>
            <w:r w:rsidR="00325412" w:rsidRPr="003C0F1F">
              <w:rPr>
                <w:lang w:val="es-CR" w:eastAsia="es-CR"/>
              </w:rPr>
              <w:t xml:space="preserve">, estos resultados se ubican según la matriz de indicadores en un punto estándar, como se </w:t>
            </w:r>
            <w:r w:rsidR="008350A6" w:rsidRPr="003C0F1F">
              <w:rPr>
                <w:lang w:val="es-CR" w:eastAsia="es-CR"/>
              </w:rPr>
              <w:t>verá</w:t>
            </w:r>
            <w:r w:rsidR="00325412" w:rsidRPr="003C0F1F">
              <w:rPr>
                <w:lang w:val="es-CR" w:eastAsia="es-CR"/>
              </w:rPr>
              <w:t xml:space="preserve"> más adelante del presente informe.</w:t>
            </w:r>
          </w:p>
          <w:p w:rsidR="00325412" w:rsidRPr="003C0F1F" w:rsidRDefault="00325412" w:rsidP="00D054AC">
            <w:pPr>
              <w:jc w:val="both"/>
              <w:rPr>
                <w:lang w:val="es-CR" w:eastAsia="es-CR"/>
              </w:rPr>
            </w:pPr>
          </w:p>
          <w:p w:rsidR="004C4F36" w:rsidRPr="003C0F1F" w:rsidRDefault="005C0CC4" w:rsidP="00D054AC">
            <w:pPr>
              <w:jc w:val="both"/>
              <w:rPr>
                <w:lang w:val="es-CR" w:eastAsia="es-CR"/>
              </w:rPr>
            </w:pPr>
            <w:r w:rsidRPr="003C0F1F">
              <w:rPr>
                <w:lang w:val="es-CR" w:eastAsia="es-CR"/>
              </w:rPr>
              <w:t>Al efectuar el mismo análisis, eliminando la plaza adicional del Juzgado de Nicoya, se obtendría un promedio de 39 casos por Técnico, valor que aumenta la carga en 10 expedientes má</w:t>
            </w:r>
            <w:r w:rsidR="004C4F36" w:rsidRPr="003C0F1F">
              <w:rPr>
                <w:lang w:val="es-CR" w:eastAsia="es-CR"/>
              </w:rPr>
              <w:t>s por mes</w:t>
            </w:r>
            <w:r w:rsidR="000C2EAB" w:rsidRPr="003C0F1F">
              <w:rPr>
                <w:lang w:val="es-CR" w:eastAsia="es-CR"/>
              </w:rPr>
              <w:t xml:space="preserve">, </w:t>
            </w:r>
            <w:r w:rsidR="005039E9" w:rsidRPr="003C0F1F">
              <w:rPr>
                <w:lang w:val="es-CR" w:eastAsia="es-CR"/>
              </w:rPr>
              <w:t>equivalente a un 33% más.</w:t>
            </w:r>
          </w:p>
          <w:p w:rsidR="005039E9" w:rsidRPr="003C0F1F" w:rsidRDefault="005039E9" w:rsidP="00D054AC">
            <w:pPr>
              <w:jc w:val="both"/>
              <w:rPr>
                <w:lang w:val="es-CR" w:eastAsia="es-CR"/>
              </w:rPr>
            </w:pPr>
          </w:p>
          <w:p w:rsidR="00C14916" w:rsidRPr="003C0F1F" w:rsidRDefault="00C14916" w:rsidP="00D054AC">
            <w:pPr>
              <w:jc w:val="both"/>
              <w:rPr>
                <w:lang w:val="es-CR" w:eastAsia="es-CR"/>
              </w:rPr>
            </w:pPr>
            <w:r w:rsidRPr="003C0F1F">
              <w:rPr>
                <w:lang w:val="es-CR" w:eastAsia="es-CR"/>
              </w:rPr>
              <w:t>La productividad basada en los casos terminados o concluidos evidencia que los promedios se mueven en un rango que va de los 49 a los 32 casos, siendo San Ramón el que registra el mayor promedio con 49, Nicoya en contraparte es el que genera el menor promedio con 32, Corredores y Liberia se atribuyen correspondientemente, 42 y 35.</w:t>
            </w:r>
          </w:p>
          <w:p w:rsidR="00C14916" w:rsidRPr="003C0F1F" w:rsidRDefault="00C14916" w:rsidP="00D054AC">
            <w:pPr>
              <w:jc w:val="both"/>
              <w:rPr>
                <w:lang w:val="es-CR" w:eastAsia="es-CR"/>
              </w:rPr>
            </w:pPr>
          </w:p>
          <w:p w:rsidR="00C14916" w:rsidRPr="003C0F1F" w:rsidRDefault="00C14916" w:rsidP="00D054AC">
            <w:pPr>
              <w:jc w:val="both"/>
              <w:rPr>
                <w:lang w:val="es-CR" w:eastAsia="es-CR"/>
              </w:rPr>
            </w:pPr>
            <w:r w:rsidRPr="003C0F1F">
              <w:rPr>
                <w:lang w:val="es-CR" w:eastAsia="es-CR"/>
              </w:rPr>
              <w:t>Recalculando la media de producción de Nicoya sin el recurso adicional se esperaría al menos 42 casos por técnico como es el caso de Corredores, debe tenerse presente que los caos terminados constituyen una variable dependiente, la cual puede ver afectado su producción por muchos factores.</w:t>
            </w:r>
          </w:p>
          <w:p w:rsidR="00C14916" w:rsidRPr="003C0F1F" w:rsidRDefault="00C14916" w:rsidP="00D054AC">
            <w:pPr>
              <w:jc w:val="both"/>
              <w:rPr>
                <w:lang w:val="es-CR" w:eastAsia="es-CR"/>
              </w:rPr>
            </w:pPr>
          </w:p>
          <w:p w:rsidR="00A534E7" w:rsidRPr="003C0F1F" w:rsidRDefault="00371FDC" w:rsidP="00D054AC">
            <w:pPr>
              <w:jc w:val="both"/>
              <w:rPr>
                <w:lang w:val="es-CR" w:eastAsia="es-CR"/>
              </w:rPr>
            </w:pPr>
            <w:r w:rsidRPr="003C0F1F">
              <w:rPr>
                <w:lang w:val="es-CR" w:eastAsia="es-CR"/>
              </w:rPr>
              <w:t xml:space="preserve">Finalmente, el siguiente gráfico muestra el comportamiento </w:t>
            </w:r>
            <w:r w:rsidR="000E3ED6" w:rsidRPr="003C0F1F">
              <w:rPr>
                <w:lang w:val="es-CR" w:eastAsia="es-CR"/>
              </w:rPr>
              <w:t xml:space="preserve">promedio </w:t>
            </w:r>
            <w:r w:rsidRPr="003C0F1F">
              <w:rPr>
                <w:lang w:val="es-CR" w:eastAsia="es-CR"/>
              </w:rPr>
              <w:t xml:space="preserve">de la carga de trabajo para los despachos homólogos </w:t>
            </w:r>
            <w:r w:rsidR="007F31ED" w:rsidRPr="003C0F1F">
              <w:rPr>
                <w:lang w:val="es-CR" w:eastAsia="es-CR"/>
              </w:rPr>
              <w:t xml:space="preserve">para </w:t>
            </w:r>
            <w:r w:rsidRPr="003C0F1F">
              <w:rPr>
                <w:lang w:val="es-CR" w:eastAsia="es-CR"/>
              </w:rPr>
              <w:t xml:space="preserve">el período 2017 al 2019, donde se puede apreciar que éste ha </w:t>
            </w:r>
            <w:r w:rsidR="000E3ED6" w:rsidRPr="003C0F1F">
              <w:rPr>
                <w:lang w:val="es-CR" w:eastAsia="es-CR"/>
              </w:rPr>
              <w:t>trascurrido</w:t>
            </w:r>
            <w:r w:rsidRPr="003C0F1F">
              <w:rPr>
                <w:lang w:val="es-CR" w:eastAsia="es-CR"/>
              </w:rPr>
              <w:t>, sin que medien comportamientos que ocasionen alteraciones en las tendencias registradas.</w:t>
            </w:r>
          </w:p>
          <w:p w:rsidR="00A534E7" w:rsidRPr="003C0F1F" w:rsidRDefault="00A534E7" w:rsidP="00D054AC">
            <w:pPr>
              <w:jc w:val="both"/>
              <w:rPr>
                <w:lang w:val="es-CR" w:eastAsia="es-CR"/>
              </w:rPr>
            </w:pPr>
          </w:p>
          <w:p w:rsidR="008721E1" w:rsidRPr="003C0F1F" w:rsidRDefault="008721E1" w:rsidP="00D054AC">
            <w:pPr>
              <w:jc w:val="both"/>
              <w:rPr>
                <w:lang w:val="es-CR" w:eastAsia="es-CR"/>
              </w:rPr>
            </w:pPr>
            <w:r w:rsidRPr="003C0F1F">
              <w:rPr>
                <w:noProof/>
              </w:rPr>
              <w:lastRenderedPageBreak/>
              <w:drawing>
                <wp:inline distT="0" distB="0" distL="0" distR="0">
                  <wp:extent cx="5581650" cy="2442210"/>
                  <wp:effectExtent l="0" t="0" r="0" b="15240"/>
                  <wp:docPr id="2" name="Gráfico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51CC9B4-01D7-476E-BA24-A63A357C59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20AD" w:rsidRPr="003C0F1F" w:rsidRDefault="00DD20AD" w:rsidP="009F1531">
            <w:pPr>
              <w:jc w:val="both"/>
              <w:rPr>
                <w:lang w:val="es-CR" w:eastAsia="es-CR"/>
              </w:rPr>
            </w:pPr>
            <w:r w:rsidRPr="003C0F1F">
              <w:rPr>
                <w:b/>
                <w:lang w:val="es-CR" w:eastAsia="es-CR"/>
              </w:rPr>
              <w:t>Fuente</w:t>
            </w:r>
            <w:r w:rsidRPr="003C0F1F">
              <w:rPr>
                <w:lang w:val="es-CR" w:eastAsia="es-CR"/>
              </w:rPr>
              <w:t>: Elaboración propia.</w:t>
            </w:r>
          </w:p>
          <w:p w:rsidR="00BA7F91" w:rsidRPr="003C0F1F" w:rsidRDefault="00BA7F91" w:rsidP="00D054AC">
            <w:pPr>
              <w:jc w:val="both"/>
              <w:rPr>
                <w:lang w:val="es-CR" w:eastAsia="es-CR"/>
              </w:rPr>
            </w:pPr>
          </w:p>
          <w:p w:rsidR="008721E1" w:rsidRPr="003C0F1F" w:rsidRDefault="00E26607" w:rsidP="009E50A6">
            <w:pPr>
              <w:widowControl w:val="0"/>
              <w:jc w:val="both"/>
              <w:rPr>
                <w:lang w:val="es-CR" w:eastAsia="es-CR"/>
              </w:rPr>
            </w:pPr>
            <w:r w:rsidRPr="003C0F1F">
              <w:rPr>
                <w:lang w:val="es-CR" w:eastAsia="es-CR"/>
              </w:rPr>
              <w:t>Al desglosar el circulante, se denota qué en todos los juzgados existe una menor carga de trabajo, ya que parte de los expedientes al concluir el año se encentran en ejecución o en seguimiento de medidas.  Únicamente el caso del Juzgado de Liberia muestra el mismo dato para el circulante total como para el activo, esto hace suponer que no se está actualizando correctamente en el Sistema Informático las fases del expediente.</w:t>
            </w:r>
          </w:p>
          <w:p w:rsidR="00054E50" w:rsidRPr="003C0F1F" w:rsidRDefault="00054E50" w:rsidP="009E50A6">
            <w:pPr>
              <w:widowControl w:val="0"/>
              <w:jc w:val="both"/>
              <w:rPr>
                <w:lang w:val="es-CR" w:eastAsia="es-CR"/>
              </w:rPr>
            </w:pPr>
          </w:p>
          <w:p w:rsidR="00054E50" w:rsidRPr="003C0F1F" w:rsidRDefault="00054E50" w:rsidP="009E50A6">
            <w:pPr>
              <w:widowControl w:val="0"/>
              <w:jc w:val="both"/>
            </w:pPr>
            <w:r w:rsidRPr="003C0F1F">
              <w:rPr>
                <w:lang w:val="es-CR" w:eastAsia="es-CR"/>
              </w:rPr>
              <w:t xml:space="preserve">Importante citar que </w:t>
            </w:r>
            <w:r w:rsidRPr="003C0F1F">
              <w:t>los indicadores, no toman en cuenta el circulante activo, se basan en el circulante total que incluye las ejecuciones y los expedientes para seguimiento de medidas.</w:t>
            </w:r>
          </w:p>
          <w:p w:rsidR="00054E50" w:rsidRPr="003C0F1F" w:rsidRDefault="00054E50" w:rsidP="009E50A6">
            <w:pPr>
              <w:widowControl w:val="0"/>
              <w:jc w:val="both"/>
            </w:pPr>
          </w:p>
          <w:p w:rsidR="002B14AF" w:rsidRPr="003C0F1F" w:rsidRDefault="002B14AF" w:rsidP="009E50A6">
            <w:pPr>
              <w:widowControl w:val="0"/>
              <w:jc w:val="both"/>
              <w:rPr>
                <w:b/>
                <w:bCs/>
              </w:rPr>
            </w:pPr>
            <w:r w:rsidRPr="003C0F1F">
              <w:rPr>
                <w:b/>
                <w:bCs/>
              </w:rPr>
              <w:t>3.</w:t>
            </w:r>
            <w:r w:rsidR="009C63DF" w:rsidRPr="003C0F1F">
              <w:rPr>
                <w:b/>
                <w:bCs/>
              </w:rPr>
              <w:t>4</w:t>
            </w:r>
            <w:r w:rsidRPr="003C0F1F">
              <w:rPr>
                <w:b/>
                <w:bCs/>
              </w:rPr>
              <w:t xml:space="preserve"> Matriz de Indicadores de gestión</w:t>
            </w:r>
            <w:r w:rsidR="004B7596" w:rsidRPr="003C0F1F">
              <w:rPr>
                <w:b/>
                <w:bCs/>
              </w:rPr>
              <w:t xml:space="preserve"> (Anexo No.</w:t>
            </w:r>
            <w:r w:rsidR="00417F44" w:rsidRPr="003C0F1F">
              <w:rPr>
                <w:b/>
                <w:bCs/>
              </w:rPr>
              <w:t>2</w:t>
            </w:r>
            <w:r w:rsidR="004B7596" w:rsidRPr="003C0F1F">
              <w:rPr>
                <w:b/>
                <w:bCs/>
              </w:rPr>
              <w:t>)</w:t>
            </w:r>
          </w:p>
          <w:p w:rsidR="00660FA8" w:rsidRPr="003C0F1F" w:rsidRDefault="00660FA8" w:rsidP="009E50A6">
            <w:pPr>
              <w:widowControl w:val="0"/>
              <w:jc w:val="both"/>
              <w:rPr>
                <w:b/>
                <w:bCs/>
              </w:rPr>
            </w:pPr>
          </w:p>
          <w:p w:rsidR="00212669" w:rsidRPr="003C0F1F" w:rsidRDefault="00212669" w:rsidP="00212669">
            <w:pPr>
              <w:jc w:val="both"/>
              <w:rPr>
                <w:bCs/>
              </w:rPr>
            </w:pPr>
            <w:r w:rsidRPr="003C0F1F">
              <w:rPr>
                <w:bCs/>
              </w:rPr>
              <w:t>Dentro del informe de requerimiento humano para el 20</w:t>
            </w:r>
            <w:r w:rsidR="003820AE" w:rsidRPr="003C0F1F">
              <w:rPr>
                <w:bCs/>
              </w:rPr>
              <w:t>20</w:t>
            </w:r>
            <w:r w:rsidRPr="003C0F1F">
              <w:rPr>
                <w:bCs/>
              </w:rPr>
              <w:t xml:space="preserve"> se recomendó que la continuidad del recurso extraordinario para el Juzgado de Nicoya </w:t>
            </w:r>
            <w:r w:rsidR="00DC6203" w:rsidRPr="003C0F1F">
              <w:rPr>
                <w:bCs/>
              </w:rPr>
              <w:t xml:space="preserve">con el compromiso de que el </w:t>
            </w:r>
            <w:r w:rsidRPr="003C0F1F">
              <w:rPr>
                <w:bCs/>
              </w:rPr>
              <w:t>personal del despacho</w:t>
            </w:r>
            <w:r w:rsidR="00DC6203" w:rsidRPr="003C0F1F">
              <w:rPr>
                <w:bCs/>
              </w:rPr>
              <w:t xml:space="preserve"> </w:t>
            </w:r>
            <w:r w:rsidRPr="003C0F1F">
              <w:rPr>
                <w:bCs/>
              </w:rPr>
              <w:t xml:space="preserve">cumpla con los indicadores de gestión aportados por la Dirección de Planificación, por lo </w:t>
            </w:r>
            <w:r w:rsidR="003B115F" w:rsidRPr="003C0F1F">
              <w:rPr>
                <w:bCs/>
              </w:rPr>
              <w:t>tanto,</w:t>
            </w:r>
            <w:r w:rsidRPr="003C0F1F">
              <w:rPr>
                <w:bCs/>
              </w:rPr>
              <w:t xml:space="preserve"> </w:t>
            </w:r>
            <w:r w:rsidR="002D3FCE" w:rsidRPr="003C0F1F">
              <w:rPr>
                <w:bCs/>
              </w:rPr>
              <w:t xml:space="preserve">se </w:t>
            </w:r>
            <w:r w:rsidRPr="003C0F1F">
              <w:rPr>
                <w:bCs/>
              </w:rPr>
              <w:t xml:space="preserve">procedió a </w:t>
            </w:r>
            <w:r w:rsidR="003B115F" w:rsidRPr="003C0F1F">
              <w:rPr>
                <w:bCs/>
              </w:rPr>
              <w:t>solicitar</w:t>
            </w:r>
            <w:r w:rsidRPr="003C0F1F">
              <w:rPr>
                <w:bCs/>
              </w:rPr>
              <w:t xml:space="preserve"> un análisis de la matriz de indicadores del despacho en estudio</w:t>
            </w:r>
            <w:r w:rsidR="00DC6203" w:rsidRPr="003C0F1F">
              <w:rPr>
                <w:bCs/>
              </w:rPr>
              <w:t>, por parte del Subproceso de Evaluación de esta Dirección, obteniéndose los siguientes resultados.</w:t>
            </w:r>
          </w:p>
          <w:p w:rsidR="00212669" w:rsidRPr="003C0F1F" w:rsidRDefault="00212669" w:rsidP="002B14AF">
            <w:pPr>
              <w:widowControl w:val="0"/>
              <w:jc w:val="both"/>
              <w:rPr>
                <w:bCs/>
              </w:rPr>
            </w:pPr>
          </w:p>
          <w:p w:rsidR="002B14AF" w:rsidRPr="003C0F1F" w:rsidRDefault="002B14AF" w:rsidP="002B14AF">
            <w:pPr>
              <w:jc w:val="both"/>
            </w:pPr>
            <w:r w:rsidRPr="003C0F1F">
              <w:t>Del análisis efectuado en la matriz de indicadores del Juzgado de Familia y Violencia Doméstica del Segundo Circuito Judicial de Guanacaste (Nicoya) se realizó una comparación de los indicadores de gestión de</w:t>
            </w:r>
            <w:r w:rsidR="0054323C" w:rsidRPr="003C0F1F">
              <w:t xml:space="preserve">l primer y último mes registrado </w:t>
            </w:r>
            <w:r w:rsidRPr="003C0F1F">
              <w:t>(</w:t>
            </w:r>
            <w:r w:rsidR="00DC6203" w:rsidRPr="003C0F1F">
              <w:t>enero</w:t>
            </w:r>
            <w:r w:rsidRPr="003C0F1F">
              <w:t xml:space="preserve"> </w:t>
            </w:r>
            <w:r w:rsidR="00515D96" w:rsidRPr="003C0F1F">
              <w:t>y</w:t>
            </w:r>
            <w:r w:rsidRPr="003C0F1F">
              <w:t xml:space="preserve"> noviembre 201</w:t>
            </w:r>
            <w:r w:rsidR="00DC6203" w:rsidRPr="003C0F1F">
              <w:t>9</w:t>
            </w:r>
            <w:r w:rsidRPr="003C0F1F">
              <w:t>) por el despacho, con el fin de poder determinar el rendimiento del despacho y la conveniencia o no de mantener el recurso extraordinario.</w:t>
            </w:r>
          </w:p>
          <w:p w:rsidR="0054323C" w:rsidRPr="003C0F1F" w:rsidRDefault="0054323C" w:rsidP="002B14AF">
            <w:pPr>
              <w:jc w:val="both"/>
            </w:pPr>
          </w:p>
          <w:p w:rsidR="006F5741" w:rsidRDefault="006F5741" w:rsidP="002B14AF">
            <w:pPr>
              <w:jc w:val="both"/>
            </w:pPr>
            <w:bookmarkStart w:id="0" w:name="_GoBack"/>
            <w:bookmarkEnd w:id="0"/>
          </w:p>
          <w:p w:rsidR="003C0F1F" w:rsidRDefault="003C0F1F" w:rsidP="002B14AF">
            <w:pPr>
              <w:jc w:val="both"/>
            </w:pPr>
          </w:p>
          <w:p w:rsidR="003C0F1F" w:rsidRDefault="003C0F1F" w:rsidP="002B14AF">
            <w:pPr>
              <w:jc w:val="both"/>
            </w:pPr>
          </w:p>
          <w:p w:rsidR="003C0F1F" w:rsidRPr="003C0F1F" w:rsidRDefault="003C0F1F" w:rsidP="002B14AF">
            <w:pPr>
              <w:jc w:val="both"/>
            </w:pPr>
          </w:p>
          <w:p w:rsidR="00714388" w:rsidRPr="003C0F1F" w:rsidRDefault="00714388" w:rsidP="00714388">
            <w:pPr>
              <w:jc w:val="both"/>
              <w:rPr>
                <w:b/>
                <w:bCs/>
                <w:lang w:val="es-CR"/>
              </w:rPr>
            </w:pPr>
            <w:r w:rsidRPr="003C0F1F">
              <w:rPr>
                <w:b/>
                <w:bCs/>
                <w:lang w:val="es-CR"/>
              </w:rPr>
              <w:lastRenderedPageBreak/>
              <w:t>Al comparar los promedios de la Matriz de Indicadores de gestión de enero con noviembre ambos del 2019 se obtienen la siguiente información:</w:t>
            </w:r>
          </w:p>
          <w:p w:rsidR="00714388" w:rsidRPr="003C0F1F" w:rsidRDefault="00714388" w:rsidP="00714388">
            <w:pPr>
              <w:jc w:val="both"/>
              <w:rPr>
                <w:i/>
                <w:iCs/>
                <w:lang w:val="es-CR"/>
              </w:rPr>
            </w:pPr>
          </w:p>
          <w:p w:rsidR="00714388" w:rsidRPr="003C0F1F" w:rsidRDefault="00714388" w:rsidP="00714388">
            <w:pPr>
              <w:numPr>
                <w:ilvl w:val="0"/>
                <w:numId w:val="21"/>
              </w:numPr>
              <w:jc w:val="both"/>
              <w:rPr>
                <w:i/>
                <w:iCs/>
                <w:lang w:val="es-CR"/>
              </w:rPr>
            </w:pPr>
            <w:r w:rsidRPr="003C0F1F">
              <w:rPr>
                <w:i/>
                <w:iCs/>
                <w:lang w:val="es-CR"/>
              </w:rPr>
              <w:t>En términos generales de los 15 indicadores analizados en la matriz de indicadores para el mes de enero el 47% se ubicaba en un rango “muy bueno” (siete indicadores), con 40% en “a mejorar” (seis indicadores) y dos indicadores restantes se ubican en la posición “estándar” equivalente a 17%.</w:t>
            </w:r>
          </w:p>
          <w:p w:rsidR="00714388" w:rsidRPr="003C0F1F" w:rsidRDefault="00714388" w:rsidP="00714388">
            <w:pPr>
              <w:ind w:left="720"/>
              <w:jc w:val="both"/>
              <w:rPr>
                <w:i/>
                <w:iCs/>
                <w:lang w:val="es-CR"/>
              </w:rPr>
            </w:pPr>
          </w:p>
          <w:p w:rsidR="00714388" w:rsidRPr="003C0F1F" w:rsidRDefault="00714388" w:rsidP="00714388">
            <w:pPr>
              <w:ind w:left="720"/>
              <w:jc w:val="both"/>
              <w:rPr>
                <w:i/>
                <w:iCs/>
                <w:lang w:val="es-CR"/>
              </w:rPr>
            </w:pPr>
            <w:bookmarkStart w:id="1" w:name="_Hlk29535637"/>
            <w:r w:rsidRPr="003C0F1F">
              <w:rPr>
                <w:i/>
                <w:iCs/>
                <w:lang w:val="es-CR"/>
              </w:rPr>
              <w:t>Para noviembre mejoraron los resultados en los indicadores ya que cinco se encuentran en el rango “muy bueno” lo que corresponde a un 33.33%; en la condición de “estándar” se obtiene cinco indicadores (33.33%) y en la posición “a mejorar” cinco indicadores lo que representa el 33.33%.</w:t>
            </w:r>
          </w:p>
          <w:p w:rsidR="00714388" w:rsidRPr="003C0F1F" w:rsidRDefault="00714388" w:rsidP="00714388">
            <w:pPr>
              <w:ind w:left="720"/>
              <w:jc w:val="both"/>
              <w:rPr>
                <w:i/>
                <w:iCs/>
                <w:lang w:val="es-CR"/>
              </w:rPr>
            </w:pPr>
          </w:p>
          <w:bookmarkEnd w:id="1"/>
          <w:p w:rsidR="00714388" w:rsidRPr="003C0F1F" w:rsidRDefault="00714388" w:rsidP="00714388">
            <w:pPr>
              <w:numPr>
                <w:ilvl w:val="0"/>
                <w:numId w:val="21"/>
              </w:numPr>
              <w:jc w:val="both"/>
              <w:rPr>
                <w:i/>
                <w:iCs/>
                <w:lang w:val="es-CR"/>
              </w:rPr>
            </w:pPr>
            <w:r w:rsidRPr="003C0F1F">
              <w:rPr>
                <w:i/>
                <w:iCs/>
                <w:lang w:val="es-CR"/>
              </w:rPr>
              <w:t>Para el indicador denominado “Entrada de asuntos nuevos” al comparar enero con noviembre 2019 se observa que disminuyó un 33% (35 expedientes), lo cual ese indicador paso del rango “a mejorar” a “a estándar”, sin embargo, se trata de una variable independiente que no puede ser controlada por el despacho.</w:t>
            </w:r>
          </w:p>
          <w:p w:rsidR="00714388" w:rsidRPr="003C0F1F" w:rsidRDefault="00714388" w:rsidP="00714388">
            <w:pPr>
              <w:jc w:val="both"/>
              <w:rPr>
                <w:i/>
                <w:iCs/>
                <w:lang w:val="es-CR"/>
              </w:rPr>
            </w:pPr>
          </w:p>
          <w:p w:rsidR="00714388" w:rsidRPr="003C0F1F" w:rsidRDefault="00714388" w:rsidP="005B2314">
            <w:pPr>
              <w:numPr>
                <w:ilvl w:val="0"/>
                <w:numId w:val="21"/>
              </w:numPr>
              <w:jc w:val="both"/>
              <w:rPr>
                <w:i/>
                <w:iCs/>
              </w:rPr>
            </w:pPr>
            <w:r w:rsidRPr="003C0F1F">
              <w:rPr>
                <w:i/>
                <w:iCs/>
                <w:lang w:val="es-CR"/>
              </w:rPr>
              <w:t>El indicador “Salida de asuntos”, pasó del rango “muy bueno” a “a mejorar” disminuyendo la cantidad de asuntos salidos en 34% (47 expedientes), sin embargo, este indicador obtuvo un promedio de 129 expedientes terminados durante los meses analizados.</w:t>
            </w:r>
          </w:p>
          <w:p w:rsidR="00F45446" w:rsidRPr="003C0F1F" w:rsidRDefault="00F45446" w:rsidP="00F45446">
            <w:pPr>
              <w:jc w:val="both"/>
              <w:rPr>
                <w:i/>
                <w:iCs/>
              </w:rPr>
            </w:pPr>
          </w:p>
          <w:p w:rsidR="00054E50" w:rsidRPr="003C0F1F" w:rsidRDefault="00714388" w:rsidP="00054E50">
            <w:pPr>
              <w:pStyle w:val="Textocomentario"/>
              <w:rPr>
                <w:sz w:val="24"/>
                <w:szCs w:val="24"/>
              </w:rPr>
            </w:pPr>
            <w:r w:rsidRPr="003C0F1F">
              <w:rPr>
                <w:i/>
                <w:iCs/>
                <w:sz w:val="24"/>
                <w:szCs w:val="24"/>
                <w:lang w:val="es-CR"/>
              </w:rPr>
              <w:t>Analizando el indicador “Circulante total del despacho”, presenta una disminución del 8% (78 expedientes), donde enero obtuvo un total de 994 expedientes, finalizando en noviembre con 916 expedientes, localizándose en los parámetros establecidos por la Dirección de Planificación. Es importante indicar que la mayor parte del circulante total del despacho corresponde a la materia de Violencia Doméstica, con un total de 675 expedientes al finalizar el mes de noviembre.</w:t>
            </w:r>
            <w:r w:rsidR="00054E50" w:rsidRPr="003C0F1F">
              <w:rPr>
                <w:rStyle w:val="Refdecomentario"/>
                <w:sz w:val="24"/>
                <w:szCs w:val="24"/>
              </w:rPr>
              <w:t xml:space="preserve"> </w:t>
            </w:r>
            <w:r w:rsidR="00054E50" w:rsidRPr="003C0F1F">
              <w:rPr>
                <w:sz w:val="24"/>
                <w:szCs w:val="24"/>
              </w:rPr>
              <w:t>Los indicadores están generados con el circulante total,  no se discrimina al nivel de fases del expediente.</w:t>
            </w:r>
          </w:p>
          <w:p w:rsidR="00714388" w:rsidRPr="003C0F1F" w:rsidRDefault="00714388" w:rsidP="00391F96">
            <w:pPr>
              <w:ind w:left="720"/>
              <w:jc w:val="both"/>
              <w:rPr>
                <w:i/>
                <w:iCs/>
                <w:lang w:val="es-CR"/>
              </w:rPr>
            </w:pPr>
          </w:p>
          <w:p w:rsidR="00714388" w:rsidRPr="003C0F1F" w:rsidRDefault="00714388" w:rsidP="005B2314">
            <w:pPr>
              <w:numPr>
                <w:ilvl w:val="0"/>
                <w:numId w:val="21"/>
              </w:numPr>
              <w:jc w:val="both"/>
              <w:rPr>
                <w:i/>
                <w:iCs/>
              </w:rPr>
            </w:pPr>
            <w:r w:rsidRPr="003C0F1F">
              <w:rPr>
                <w:i/>
                <w:iCs/>
                <w:lang w:val="es-CR"/>
              </w:rPr>
              <w:t>El indicador relación de salida/entrada en el despacho, se puede observar que, para el mes de noviembre del 2019, obtuvo mayor entrada que salida de expedientes, localizándolo en el rango a mejorar.</w:t>
            </w:r>
          </w:p>
          <w:p w:rsidR="00F45446" w:rsidRPr="003C0F1F" w:rsidRDefault="00F45446" w:rsidP="00F45446">
            <w:pPr>
              <w:jc w:val="both"/>
              <w:rPr>
                <w:i/>
                <w:iCs/>
              </w:rPr>
            </w:pPr>
          </w:p>
          <w:p w:rsidR="00714388" w:rsidRPr="003C0F1F" w:rsidRDefault="00714388" w:rsidP="00714388">
            <w:pPr>
              <w:numPr>
                <w:ilvl w:val="0"/>
                <w:numId w:val="21"/>
              </w:numPr>
              <w:jc w:val="both"/>
              <w:rPr>
                <w:i/>
                <w:iCs/>
                <w:lang w:val="es-CR"/>
              </w:rPr>
            </w:pPr>
            <w:r w:rsidRPr="003C0F1F">
              <w:rPr>
                <w:i/>
                <w:iCs/>
                <w:lang w:val="es-CR"/>
              </w:rPr>
              <w:t>El plazo para resolver demandas nuevas se mantuvo en el rango denominado “estándar”, durante los meses analizados.</w:t>
            </w:r>
          </w:p>
          <w:p w:rsidR="00F45446" w:rsidRPr="003C0F1F" w:rsidRDefault="00F45446" w:rsidP="00F45446">
            <w:pPr>
              <w:jc w:val="both"/>
              <w:rPr>
                <w:i/>
                <w:iCs/>
                <w:lang w:val="es-CR"/>
              </w:rPr>
            </w:pPr>
          </w:p>
          <w:p w:rsidR="00714388" w:rsidRPr="003C0F1F" w:rsidRDefault="00714388" w:rsidP="005B2314">
            <w:pPr>
              <w:numPr>
                <w:ilvl w:val="0"/>
                <w:numId w:val="21"/>
              </w:numPr>
              <w:jc w:val="both"/>
              <w:rPr>
                <w:i/>
                <w:iCs/>
              </w:rPr>
            </w:pPr>
            <w:r w:rsidRPr="003C0F1F">
              <w:rPr>
                <w:i/>
                <w:iCs/>
                <w:lang w:val="es-CR"/>
              </w:rPr>
              <w:t>El indicador “Plazo de espera de dictado de sentencia” durante los meses analizados se mantiene en el rango “a mejorar”,</w:t>
            </w:r>
            <w:r w:rsidRPr="003C0F1F">
              <w:rPr>
                <w:i/>
                <w:iCs/>
              </w:rPr>
              <w:t xml:space="preserve"> es importante mencionar que la materia de Familia es la que presenta una mayor cantidad de expedientes pendientes de dictar fallo, proyectando que el indicador se localice alejado de los parámetros establecidos por la Dirección de Planificación. </w:t>
            </w:r>
            <w:r w:rsidRPr="003C0F1F">
              <w:rPr>
                <w:i/>
                <w:iCs/>
                <w:lang w:val="es-CR"/>
              </w:rPr>
              <w:t xml:space="preserve">Sin embargo, es importante indicar que ha presentado una disminución de 40 expedientes, ya que </w:t>
            </w:r>
            <w:r w:rsidRPr="003C0F1F">
              <w:rPr>
                <w:i/>
                <w:iCs/>
                <w:lang w:val="es-CR"/>
              </w:rPr>
              <w:lastRenderedPageBreak/>
              <w:t>en el mes de enero tenía un valor de 152 expedientes y en el mes de noviembre llegó a tener un valor de 112 expedientes.</w:t>
            </w:r>
          </w:p>
          <w:p w:rsidR="00332365" w:rsidRPr="003C0F1F" w:rsidRDefault="00332365" w:rsidP="00332365">
            <w:pPr>
              <w:jc w:val="both"/>
              <w:rPr>
                <w:i/>
                <w:iCs/>
              </w:rPr>
            </w:pPr>
          </w:p>
          <w:p w:rsidR="00714388" w:rsidRPr="003C0F1F" w:rsidRDefault="00714388" w:rsidP="00714388">
            <w:pPr>
              <w:numPr>
                <w:ilvl w:val="0"/>
                <w:numId w:val="21"/>
              </w:numPr>
              <w:jc w:val="both"/>
              <w:rPr>
                <w:i/>
                <w:iCs/>
                <w:lang w:val="es-CR"/>
              </w:rPr>
            </w:pPr>
            <w:r w:rsidRPr="003C0F1F">
              <w:rPr>
                <w:i/>
                <w:iCs/>
                <w:lang w:val="es-CR"/>
              </w:rPr>
              <w:t>El plazo de espera para la realización de audiencia de recepción de pruebas o debate, durante los meses analizados ha presentado una disminución del 79% (78 expedientes), donde enero obtuvo un total de 99 expedientes pasando a 21 expedientes para el mes de noviembre localizándolo en el rango “muy bueno”.</w:t>
            </w:r>
          </w:p>
          <w:p w:rsidR="00714388" w:rsidRPr="003C0F1F" w:rsidRDefault="00714388" w:rsidP="00714388">
            <w:pPr>
              <w:jc w:val="both"/>
              <w:rPr>
                <w:i/>
                <w:iCs/>
                <w:lang w:val="es-CR"/>
              </w:rPr>
            </w:pPr>
          </w:p>
          <w:p w:rsidR="00714388" w:rsidRPr="003C0F1F" w:rsidRDefault="00714388" w:rsidP="00714388">
            <w:pPr>
              <w:numPr>
                <w:ilvl w:val="0"/>
                <w:numId w:val="21"/>
              </w:numPr>
              <w:jc w:val="both"/>
              <w:rPr>
                <w:i/>
                <w:iCs/>
                <w:lang w:val="es-CR"/>
              </w:rPr>
            </w:pPr>
            <w:r w:rsidRPr="003C0F1F">
              <w:rPr>
                <w:i/>
                <w:iCs/>
                <w:lang w:val="es-CR"/>
              </w:rPr>
              <w:t>Para el indicador “Plazo para resolver escritos” para enero se ubica en el rango “muy bueno” finalizando en el mes de noviembre en el rango “estándar” aumentando en un 43% (3 expedientes) los plazos para resolver escritos, sin embargo, este indicador se localiza en los parámetros establecidos por la Dirección de Planificación.</w:t>
            </w:r>
          </w:p>
          <w:p w:rsidR="00332365" w:rsidRPr="003C0F1F" w:rsidRDefault="00332365" w:rsidP="00332365">
            <w:pPr>
              <w:jc w:val="both"/>
              <w:rPr>
                <w:i/>
                <w:iCs/>
                <w:lang w:val="es-CR"/>
              </w:rPr>
            </w:pPr>
          </w:p>
          <w:p w:rsidR="00714388" w:rsidRPr="003C0F1F" w:rsidRDefault="00714388" w:rsidP="00714388">
            <w:pPr>
              <w:numPr>
                <w:ilvl w:val="0"/>
                <w:numId w:val="21"/>
              </w:numPr>
              <w:jc w:val="both"/>
              <w:rPr>
                <w:i/>
                <w:iCs/>
                <w:lang w:val="es-CR"/>
              </w:rPr>
            </w:pPr>
            <w:r w:rsidRPr="003C0F1F">
              <w:rPr>
                <w:i/>
                <w:iCs/>
                <w:lang w:val="es-CR"/>
              </w:rPr>
              <w:t>Al estudiar el indicador denominado “Porcentaje de efectividad de realización de audiencias”, se puede observar que durante los meses analizados se mantuvo en el rango denominado “muy bueno”.</w:t>
            </w:r>
          </w:p>
          <w:p w:rsidR="00332365" w:rsidRPr="003C0F1F" w:rsidRDefault="00332365" w:rsidP="00332365">
            <w:pPr>
              <w:jc w:val="both"/>
              <w:rPr>
                <w:i/>
                <w:iCs/>
                <w:lang w:val="es-CR"/>
              </w:rPr>
            </w:pPr>
          </w:p>
          <w:p w:rsidR="00714388" w:rsidRPr="003C0F1F" w:rsidRDefault="00714388" w:rsidP="00714388">
            <w:pPr>
              <w:numPr>
                <w:ilvl w:val="0"/>
                <w:numId w:val="21"/>
              </w:numPr>
              <w:jc w:val="both"/>
              <w:rPr>
                <w:i/>
                <w:iCs/>
                <w:lang w:val="es-CR"/>
              </w:rPr>
            </w:pPr>
            <w:r w:rsidRPr="003C0F1F">
              <w:rPr>
                <w:i/>
                <w:iCs/>
                <w:lang w:val="es-CR"/>
              </w:rPr>
              <w:t>Del indicador nombrado “Cantidad de audiencias pendientes de realización” se puede mencionar que se mantuvo en el rango “muy bueno” durante los meses analizados. Es importante comentar que este indicador se localiza en los parámetros establecidos por la Dirección de Planificación.</w:t>
            </w:r>
          </w:p>
          <w:p w:rsidR="00332365" w:rsidRPr="003C0F1F" w:rsidRDefault="00332365" w:rsidP="00332365">
            <w:pPr>
              <w:jc w:val="both"/>
              <w:rPr>
                <w:i/>
                <w:iCs/>
                <w:lang w:val="es-CR"/>
              </w:rPr>
            </w:pPr>
          </w:p>
          <w:p w:rsidR="00714388" w:rsidRPr="003C0F1F" w:rsidRDefault="00714388" w:rsidP="00714388">
            <w:pPr>
              <w:numPr>
                <w:ilvl w:val="0"/>
                <w:numId w:val="21"/>
              </w:numPr>
              <w:jc w:val="both"/>
              <w:rPr>
                <w:i/>
                <w:iCs/>
                <w:lang w:val="es-CR"/>
              </w:rPr>
            </w:pPr>
            <w:r w:rsidRPr="003C0F1F">
              <w:rPr>
                <w:i/>
                <w:iCs/>
              </w:rPr>
              <w:t xml:space="preserve">Al analizar el indicador “Cantidad de expedientes pendientes de fallo”, presenta un aumento del 333% (60 expedientes), localizándolo en el rango “a mejorar”, en donde el mes de enero presentó una cantidad de 18 expedientes pendientes de fallo y finalizando en el mes de noviembre con 78 expedientes pendientes de fallo, es importante indicar que el 81% de los expedientes pendientes de fallo son de la materia de Familia. </w:t>
            </w:r>
          </w:p>
          <w:p w:rsidR="00332365" w:rsidRPr="003C0F1F" w:rsidRDefault="00332365" w:rsidP="00332365">
            <w:pPr>
              <w:jc w:val="both"/>
              <w:rPr>
                <w:i/>
                <w:iCs/>
                <w:lang w:val="es-CR"/>
              </w:rPr>
            </w:pPr>
          </w:p>
          <w:p w:rsidR="00714388" w:rsidRPr="003C0F1F" w:rsidRDefault="00714388" w:rsidP="00714388">
            <w:pPr>
              <w:numPr>
                <w:ilvl w:val="0"/>
                <w:numId w:val="21"/>
              </w:numPr>
              <w:jc w:val="both"/>
              <w:rPr>
                <w:i/>
                <w:iCs/>
                <w:lang w:val="es-CR"/>
              </w:rPr>
            </w:pPr>
            <w:bookmarkStart w:id="2" w:name="_Hlk29537265"/>
            <w:r w:rsidRPr="003C0F1F">
              <w:rPr>
                <w:i/>
                <w:iCs/>
                <w:lang w:val="es-CR"/>
              </w:rPr>
              <w:t xml:space="preserve">Al estudiar el indicador denominado </w:t>
            </w:r>
            <w:bookmarkStart w:id="3" w:name="_Hlk29478420"/>
            <w:r w:rsidRPr="003C0F1F">
              <w:rPr>
                <w:i/>
                <w:iCs/>
                <w:lang w:val="es-CR"/>
              </w:rPr>
              <w:t>“porcentaje de rendimiento por persona técnica judicial”</w:t>
            </w:r>
            <w:bookmarkEnd w:id="3"/>
            <w:r w:rsidRPr="003C0F1F">
              <w:rPr>
                <w:i/>
                <w:iCs/>
                <w:lang w:val="es-CR"/>
              </w:rPr>
              <w:t xml:space="preserve">, presenta un aumento del 65%, en donde el mes de enero se encontraba con un valor del 60%, pasando al mes de noviembre con un valor del 99%, ubicándolo en el rango a estándar. Es importante indicar que este aumento se produjo a que el Técnico Judicial 1 realizó un total de 247 resoluciones, cuando la cuota esperada para el Técnico Judicial 1 era de 114 resoluciones pasadas a firmar. Sin embargo, al realizar un promedio de los meses analizados (enero a noviembre), se puede comentar que el indicador “porcentaje de rendimiento por persona técnica judicial” se ha mantenido en muy por debajo de las cuotas establecidas por la Dirección de Planificación. </w:t>
            </w:r>
          </w:p>
          <w:p w:rsidR="00332365" w:rsidRDefault="00332365" w:rsidP="00332365">
            <w:pPr>
              <w:jc w:val="both"/>
              <w:rPr>
                <w:i/>
                <w:iCs/>
                <w:lang w:val="es-CR"/>
              </w:rPr>
            </w:pPr>
          </w:p>
          <w:p w:rsidR="00391F96" w:rsidRDefault="00391F96" w:rsidP="00332365">
            <w:pPr>
              <w:jc w:val="both"/>
              <w:rPr>
                <w:i/>
                <w:iCs/>
                <w:lang w:val="es-CR"/>
              </w:rPr>
            </w:pPr>
          </w:p>
          <w:p w:rsidR="00391F96" w:rsidRDefault="00391F96" w:rsidP="00332365">
            <w:pPr>
              <w:jc w:val="both"/>
              <w:rPr>
                <w:i/>
                <w:iCs/>
                <w:lang w:val="es-CR"/>
              </w:rPr>
            </w:pPr>
          </w:p>
          <w:p w:rsidR="00391F96" w:rsidRPr="003C0F1F" w:rsidRDefault="00391F96" w:rsidP="00332365">
            <w:pPr>
              <w:jc w:val="both"/>
              <w:rPr>
                <w:i/>
                <w:iCs/>
                <w:lang w:val="es-CR"/>
              </w:rPr>
            </w:pPr>
          </w:p>
          <w:bookmarkEnd w:id="2"/>
          <w:p w:rsidR="00714388" w:rsidRPr="003C0F1F" w:rsidRDefault="00714388" w:rsidP="00714388">
            <w:pPr>
              <w:numPr>
                <w:ilvl w:val="0"/>
                <w:numId w:val="21"/>
              </w:numPr>
              <w:jc w:val="both"/>
              <w:rPr>
                <w:i/>
                <w:iCs/>
                <w:lang w:val="es-CR"/>
              </w:rPr>
            </w:pPr>
            <w:r w:rsidRPr="003C0F1F">
              <w:rPr>
                <w:i/>
                <w:iCs/>
                <w:lang w:val="es-CR"/>
              </w:rPr>
              <w:lastRenderedPageBreak/>
              <w:t>Se evidencia que para el indicador denominado “Cantidad de sentencias dictadas por persona juzgadora” se ha mantenido en el rango “a mejorar” con un promedio de 41 sentencias dictadas por mes, es por lo anterior que se debe mejorar para dar cumplimiento con las cuotas establecidas por la Dirección de Planificación.</w:t>
            </w:r>
          </w:p>
          <w:p w:rsidR="00332365" w:rsidRPr="003C0F1F" w:rsidRDefault="00332365" w:rsidP="00332365">
            <w:pPr>
              <w:jc w:val="both"/>
              <w:rPr>
                <w:i/>
                <w:iCs/>
                <w:lang w:val="es-CR"/>
              </w:rPr>
            </w:pPr>
          </w:p>
          <w:p w:rsidR="00714388" w:rsidRPr="003C0F1F" w:rsidRDefault="00714388" w:rsidP="00714388">
            <w:pPr>
              <w:numPr>
                <w:ilvl w:val="0"/>
                <w:numId w:val="21"/>
              </w:numPr>
              <w:jc w:val="both"/>
              <w:rPr>
                <w:lang w:val="es-CR"/>
              </w:rPr>
            </w:pPr>
            <w:r w:rsidRPr="003C0F1F">
              <w:rPr>
                <w:i/>
                <w:iCs/>
                <w:lang w:val="es-CR"/>
              </w:rPr>
              <w:t>Finalmente, el indicador denominado “Porcentaje de rendimiento por persona Juzgadora”, se observa que ha presentado un aumento de 153%, al pasar de 104% a 263% entre enero y noviembre, localizándose en el rango “muy bueno”, al finalizar el periodo analizado. Es importante comentar que este indicador se localiza en los parámetros establecidos por la Dirección de Planificación.</w:t>
            </w:r>
          </w:p>
          <w:p w:rsidR="00714388" w:rsidRPr="003C0F1F" w:rsidRDefault="00714388" w:rsidP="002B14AF">
            <w:pPr>
              <w:jc w:val="both"/>
              <w:rPr>
                <w:lang w:val="es-CR"/>
              </w:rPr>
            </w:pPr>
          </w:p>
          <w:p w:rsidR="00A14DDD" w:rsidRPr="003C0F1F" w:rsidRDefault="00A14DDD" w:rsidP="00714388">
            <w:pPr>
              <w:widowControl w:val="0"/>
              <w:jc w:val="both"/>
            </w:pPr>
          </w:p>
          <w:p w:rsidR="00515D96" w:rsidRPr="003C0F1F" w:rsidRDefault="00515D96" w:rsidP="00714388">
            <w:pPr>
              <w:widowControl w:val="0"/>
              <w:jc w:val="both"/>
            </w:pPr>
            <w:r w:rsidRPr="003C0F1F">
              <w:rPr>
                <w:b/>
                <w:bCs/>
              </w:rPr>
              <w:t>3.4.1.-Desempeño del Juzgado durante los primeros nueve meses del 2019.</w:t>
            </w:r>
          </w:p>
          <w:p w:rsidR="00515D96" w:rsidRPr="003C0F1F" w:rsidRDefault="00515D96" w:rsidP="00714388">
            <w:pPr>
              <w:widowControl w:val="0"/>
              <w:jc w:val="both"/>
            </w:pPr>
          </w:p>
          <w:p w:rsidR="00515D96" w:rsidRPr="003C0F1F" w:rsidRDefault="00515D96" w:rsidP="00714388">
            <w:pPr>
              <w:widowControl w:val="0"/>
              <w:jc w:val="both"/>
            </w:pPr>
            <w:r w:rsidRPr="003C0F1F">
              <w:t>Con el fin de tener un panorama más amplio de lo que ha sido el desempeño del Juzgado se analiza la tendencia de los indicadores durante los meses de enero a noviembre de 2019.</w:t>
            </w:r>
          </w:p>
          <w:p w:rsidR="00515D96" w:rsidRPr="003C0F1F" w:rsidRDefault="00515D96" w:rsidP="00714388">
            <w:pPr>
              <w:widowControl w:val="0"/>
              <w:jc w:val="both"/>
            </w:pPr>
          </w:p>
          <w:p w:rsidR="00515D96" w:rsidRPr="003C0F1F" w:rsidRDefault="00E05696" w:rsidP="00714388">
            <w:pPr>
              <w:widowControl w:val="0"/>
              <w:jc w:val="both"/>
            </w:pPr>
            <w:r w:rsidRPr="003C0F1F">
              <w:t xml:space="preserve">En el primer grupo de indicadores Rendimiento Estadístico (ver Anexo </w:t>
            </w:r>
            <w:r w:rsidR="00417F44" w:rsidRPr="003C0F1F">
              <w:t>2</w:t>
            </w:r>
            <w:r w:rsidRPr="003C0F1F">
              <w:t>), se desprende que en el indicador “Salida de Asuntos”, se ha desempeñado en un 90% en el rango de “Muy Bueno”, en el caso de “Circulante Total por despacho”, está en un rango de estándar a muy bueno.</w:t>
            </w:r>
          </w:p>
          <w:p w:rsidR="00E05696" w:rsidRPr="003C0F1F" w:rsidRDefault="00E05696" w:rsidP="00714388">
            <w:pPr>
              <w:widowControl w:val="0"/>
              <w:jc w:val="both"/>
            </w:pPr>
          </w:p>
          <w:p w:rsidR="00E05696" w:rsidRPr="003C0F1F" w:rsidRDefault="00E05696" w:rsidP="00714388">
            <w:pPr>
              <w:widowControl w:val="0"/>
              <w:jc w:val="both"/>
            </w:pPr>
            <w:r w:rsidRPr="003C0F1F">
              <w:t>En lo referente a los indicadores de Plazos, son dos “Plazo para resolver demandas nuevas</w:t>
            </w:r>
            <w:r w:rsidR="006965EA" w:rsidRPr="003C0F1F">
              <w:t xml:space="preserve">”, Plazo de espera para la realización de audiencia de recepción de pruebas o debates(días)” y “Plazos para resolver escritos”, </w:t>
            </w:r>
            <w:r w:rsidR="006F0502" w:rsidRPr="003C0F1F">
              <w:t>se han desempeñado en un rango de entre estándar a muy bueno, no así el “plaza de espera de dictado de sentencia (días)”, el cual a estado para mejorar durante los 11 meses de análisis.</w:t>
            </w:r>
          </w:p>
          <w:p w:rsidR="006F0502" w:rsidRPr="003C0F1F" w:rsidRDefault="006F0502" w:rsidP="00714388">
            <w:pPr>
              <w:widowControl w:val="0"/>
              <w:jc w:val="both"/>
            </w:pPr>
          </w:p>
          <w:p w:rsidR="00640F6C" w:rsidRPr="003C0F1F" w:rsidRDefault="004B7596" w:rsidP="00714388">
            <w:pPr>
              <w:widowControl w:val="0"/>
              <w:jc w:val="both"/>
            </w:pPr>
            <w:r w:rsidRPr="003C0F1F">
              <w:t xml:space="preserve">Para el grupo de indicadores del segmento Operacional, “Porcentaje de efectividad de realización de audiencias”, “Porcentaje de efectividad de realización de seguimientos”, “cantidad de audiencias pendientes de realización” y “Porcentaje de rendimiento por persona juzgadora”, han mostrado durante estos nueve meses un rendimiento “muy bueno”.  No así para el caso de “cantidad de expedientes para fallo” y “Cantidad de sentencias dictadas por persona juzgadora”, lo cuales han estado en un rango de mejorar a muy bueno, no siendo constante su desempeño.  </w:t>
            </w:r>
          </w:p>
          <w:p w:rsidR="00640F6C" w:rsidRPr="003C0F1F" w:rsidRDefault="00640F6C" w:rsidP="00714388">
            <w:pPr>
              <w:widowControl w:val="0"/>
              <w:jc w:val="both"/>
            </w:pPr>
          </w:p>
          <w:p w:rsidR="00915A6C" w:rsidRPr="003C0F1F" w:rsidRDefault="004B7596" w:rsidP="004F6745">
            <w:pPr>
              <w:widowControl w:val="0"/>
              <w:jc w:val="both"/>
              <w:rPr>
                <w:lang w:val="es-CR"/>
              </w:rPr>
            </w:pPr>
            <w:r w:rsidRPr="003C0F1F">
              <w:t xml:space="preserve">Finalmente, el “Porcentaje de rendimiento por persona técnica judicial” a permanecido como </w:t>
            </w:r>
            <w:r w:rsidR="00640F6C" w:rsidRPr="003C0F1F">
              <w:t>“</w:t>
            </w:r>
            <w:r w:rsidRPr="003C0F1F">
              <w:t>a mejorar</w:t>
            </w:r>
            <w:r w:rsidR="00640F6C" w:rsidRPr="003C0F1F">
              <w:t>”</w:t>
            </w:r>
            <w:r w:rsidRPr="003C0F1F">
              <w:t xml:space="preserve">, en donde para el mes de noviembre alcanza el punto de </w:t>
            </w:r>
            <w:r w:rsidR="00640F6C" w:rsidRPr="003C0F1F">
              <w:t xml:space="preserve">calificación como </w:t>
            </w:r>
            <w:r w:rsidRPr="003C0F1F">
              <w:t>estándar.</w:t>
            </w:r>
            <w:r w:rsidR="00640F6C" w:rsidRPr="003C0F1F">
              <w:t xml:space="preserve">  Este </w:t>
            </w:r>
            <w:r w:rsidR="00915A6C" w:rsidRPr="003C0F1F">
              <w:rPr>
                <w:lang w:val="es-CR"/>
              </w:rPr>
              <w:t>present</w:t>
            </w:r>
            <w:r w:rsidR="00640F6C" w:rsidRPr="003C0F1F">
              <w:rPr>
                <w:lang w:val="es-CR"/>
              </w:rPr>
              <w:t>ó</w:t>
            </w:r>
            <w:r w:rsidR="00915A6C" w:rsidRPr="003C0F1F">
              <w:rPr>
                <w:lang w:val="es-CR"/>
              </w:rPr>
              <w:t xml:space="preserve"> un aumento del 65%, en donde el mes de enero se encontraba con un valor del 60%, pasando al mes de noviembre con un valor del 99%, ubicándolo en el rango a estándar</w:t>
            </w:r>
            <w:r w:rsidR="00640F6C" w:rsidRPr="003C0F1F">
              <w:rPr>
                <w:lang w:val="es-CR"/>
              </w:rPr>
              <w:t xml:space="preserve"> como se mencionó anteriormente</w:t>
            </w:r>
            <w:r w:rsidR="00915A6C" w:rsidRPr="003C0F1F">
              <w:rPr>
                <w:lang w:val="es-CR"/>
              </w:rPr>
              <w:t xml:space="preserve">. Es importante indicar que este aumento se produjo a que el Técnico Judicial 1 realizó un total de 247 resoluciones, cuando la cuota esperada para el Técnico Judicial 1 era de 114 resoluciones </w:t>
            </w:r>
            <w:r w:rsidR="00915A6C" w:rsidRPr="003C0F1F">
              <w:rPr>
                <w:lang w:val="es-CR"/>
              </w:rPr>
              <w:lastRenderedPageBreak/>
              <w:t xml:space="preserve">pasadas a firmar. Sin embargo, al realizar un promedio de los meses analizados (enero a noviembre), se puede comentar que el indicador “porcentaje de rendimiento por persona técnica judicial” se ha mantenido por debajo de las cuotas establecidas por la Dirección de Planificación. </w:t>
            </w:r>
          </w:p>
          <w:p w:rsidR="00714388" w:rsidRPr="003C0F1F" w:rsidRDefault="00714388" w:rsidP="00714388">
            <w:pPr>
              <w:widowControl w:val="0"/>
              <w:jc w:val="both"/>
              <w:rPr>
                <w:lang w:val="es-CR"/>
              </w:rPr>
            </w:pPr>
          </w:p>
          <w:p w:rsidR="004F6745" w:rsidRPr="003C0F1F" w:rsidRDefault="004F6745" w:rsidP="0060419C">
            <w:pPr>
              <w:widowControl w:val="0"/>
              <w:ind w:right="355"/>
              <w:jc w:val="both"/>
              <w:rPr>
                <w:i/>
                <w:iCs/>
              </w:rPr>
            </w:pPr>
          </w:p>
          <w:p w:rsidR="00865997" w:rsidRPr="003C0F1F" w:rsidRDefault="00515D96" w:rsidP="0060419C">
            <w:pPr>
              <w:widowControl w:val="0"/>
              <w:ind w:right="355"/>
              <w:jc w:val="both"/>
            </w:pPr>
            <w:r w:rsidRPr="003C0F1F">
              <w:rPr>
                <w:b/>
                <w:bCs/>
              </w:rPr>
              <w:t>3.</w:t>
            </w:r>
            <w:r w:rsidR="0060419C" w:rsidRPr="003C0F1F">
              <w:rPr>
                <w:b/>
                <w:bCs/>
              </w:rPr>
              <w:t>5</w:t>
            </w:r>
            <w:r w:rsidRPr="003C0F1F">
              <w:rPr>
                <w:b/>
                <w:bCs/>
              </w:rPr>
              <w:t>.-</w:t>
            </w:r>
            <w:r w:rsidR="0060419C" w:rsidRPr="003C0F1F">
              <w:rPr>
                <w:i/>
                <w:iCs/>
              </w:rPr>
              <w:t xml:space="preserve"> </w:t>
            </w:r>
            <w:r w:rsidR="00865997" w:rsidRPr="003C0F1F">
              <w:t>Consulta a la Contraloría de Servicios del Segundo Circuito Judicial de Guanacaste.</w:t>
            </w:r>
          </w:p>
          <w:p w:rsidR="00865997" w:rsidRPr="003C0F1F" w:rsidRDefault="00865997" w:rsidP="0060419C">
            <w:pPr>
              <w:widowControl w:val="0"/>
              <w:ind w:right="355"/>
              <w:jc w:val="both"/>
            </w:pPr>
          </w:p>
          <w:p w:rsidR="00EF2B8F" w:rsidRPr="003C0F1F" w:rsidRDefault="005D5B5A" w:rsidP="00EF2B8F">
            <w:pPr>
              <w:widowControl w:val="0"/>
              <w:jc w:val="both"/>
            </w:pPr>
            <w:r w:rsidRPr="003C0F1F">
              <w:t xml:space="preserve">Se consulto a la Contraloría de Servicios, en donde se indicó que para el 2019, se presentaron un total de </w:t>
            </w:r>
            <w:r w:rsidR="00EF2B8F" w:rsidRPr="003C0F1F">
              <w:t>16 inconformidades contra el Juzgado de Familia y Violencia Doméstica de Nicoya, de estas solo 7 fueron deficiencias identificadas, dicho de otra forma, si existió un motivo que fundamentara la queja o disconformidad, los 9 restantes, no fueron catalogadas como faltas del despacho.</w:t>
            </w:r>
          </w:p>
          <w:p w:rsidR="00EF2B8F" w:rsidRPr="003C0F1F" w:rsidRDefault="00EF2B8F" w:rsidP="00EF2B8F">
            <w:pPr>
              <w:widowControl w:val="0"/>
              <w:jc w:val="both"/>
            </w:pPr>
          </w:p>
          <w:p w:rsidR="00865997" w:rsidRPr="003C0F1F" w:rsidRDefault="00EF2B8F" w:rsidP="004F6745">
            <w:pPr>
              <w:widowControl w:val="0"/>
              <w:jc w:val="both"/>
            </w:pPr>
            <w:r w:rsidRPr="003C0F1F">
              <w:t xml:space="preserve">En el siguiente recuadro se aprecia el detalle que motivo el disgusto por parte de la </w:t>
            </w:r>
            <w:r w:rsidR="00BE24E7" w:rsidRPr="003C0F1F">
              <w:t>persona usuaria</w:t>
            </w:r>
            <w:r w:rsidR="00C6795C" w:rsidRPr="003C0F1F">
              <w:t>:</w:t>
            </w:r>
          </w:p>
          <w:p w:rsidR="00EF2B8F" w:rsidRPr="003C0F1F" w:rsidRDefault="00EF2B8F" w:rsidP="005D5B5A">
            <w:pPr>
              <w:rPr>
                <w:lang w:val="es-CR" w:eastAsia="es-CR"/>
              </w:rPr>
            </w:pPr>
          </w:p>
          <w:tbl>
            <w:tblPr>
              <w:tblW w:w="8702" w:type="dxa"/>
              <w:tblInd w:w="1" w:type="dxa"/>
              <w:tblLayout w:type="fixed"/>
              <w:tblCellMar>
                <w:left w:w="0" w:type="dxa"/>
                <w:right w:w="0" w:type="dxa"/>
              </w:tblCellMar>
              <w:tblLook w:val="04A0"/>
            </w:tblPr>
            <w:tblGrid>
              <w:gridCol w:w="991"/>
              <w:gridCol w:w="1116"/>
              <w:gridCol w:w="4003"/>
              <w:gridCol w:w="2592"/>
            </w:tblGrid>
            <w:tr w:rsidR="005D5B5A" w:rsidRPr="00391F96" w:rsidTr="004F6745">
              <w:trPr>
                <w:trHeight w:val="253"/>
              </w:trPr>
              <w:tc>
                <w:tcPr>
                  <w:tcW w:w="8702" w:type="dxa"/>
                  <w:gridSpan w:val="4"/>
                  <w:tcBorders>
                    <w:top w:val="nil"/>
                    <w:left w:val="single" w:sz="8" w:space="0" w:color="auto"/>
                    <w:bottom w:val="single" w:sz="8" w:space="0" w:color="000000"/>
                    <w:right w:val="single" w:sz="8" w:space="0" w:color="auto"/>
                  </w:tcBorders>
                  <w:shd w:val="clear" w:color="auto" w:fill="C0C0C0"/>
                  <w:vAlign w:val="bottom"/>
                  <w:hideMark/>
                </w:tcPr>
                <w:p w:rsidR="005D5B5A" w:rsidRPr="00391F96" w:rsidRDefault="005D5B5A" w:rsidP="005D5B5A">
                  <w:pPr>
                    <w:pStyle w:val="contenidodelatabla"/>
                    <w:autoSpaceDE w:val="0"/>
                    <w:spacing w:after="200" w:line="276" w:lineRule="auto"/>
                    <w:jc w:val="center"/>
                    <w:rPr>
                      <w:rFonts w:ascii="Times New Roman" w:hAnsi="Times New Roman" w:cs="Times New Roman"/>
                      <w:sz w:val="20"/>
                      <w:szCs w:val="20"/>
                    </w:rPr>
                  </w:pPr>
                  <w:r w:rsidRPr="00391F96">
                    <w:rPr>
                      <w:rFonts w:ascii="Times New Roman" w:hAnsi="Times New Roman" w:cs="Times New Roman"/>
                      <w:b/>
                      <w:bCs/>
                      <w:color w:val="000000"/>
                      <w:sz w:val="20"/>
                      <w:szCs w:val="20"/>
                      <w:lang w:val="es-ES"/>
                    </w:rPr>
                    <w:t>Detalle de las inconformidades tramitadas por la Contraloría de Servicios de Guanacaste, período del mes Enero al mes de Diciembre 2019</w:t>
                  </w:r>
                </w:p>
              </w:tc>
            </w:tr>
            <w:tr w:rsidR="005D5B5A" w:rsidRPr="00391F96" w:rsidTr="004F6745">
              <w:trPr>
                <w:trHeight w:val="253"/>
              </w:trPr>
              <w:tc>
                <w:tcPr>
                  <w:tcW w:w="8702" w:type="dxa"/>
                  <w:gridSpan w:val="4"/>
                  <w:tcBorders>
                    <w:top w:val="nil"/>
                    <w:left w:val="single" w:sz="8" w:space="0" w:color="auto"/>
                    <w:bottom w:val="single" w:sz="8" w:space="0" w:color="000000"/>
                    <w:right w:val="single" w:sz="8" w:space="0" w:color="auto"/>
                  </w:tcBorders>
                  <w:shd w:val="clear" w:color="auto" w:fill="C0C0C0"/>
                  <w:vAlign w:val="bottom"/>
                  <w:hideMark/>
                </w:tcPr>
                <w:p w:rsidR="005D5B5A" w:rsidRPr="00391F96" w:rsidRDefault="005D5B5A" w:rsidP="005D5B5A">
                  <w:pPr>
                    <w:pStyle w:val="contenidodelatabla"/>
                    <w:autoSpaceDE w:val="0"/>
                    <w:spacing w:after="200" w:line="276" w:lineRule="auto"/>
                    <w:jc w:val="center"/>
                    <w:rPr>
                      <w:rFonts w:ascii="Times New Roman" w:hAnsi="Times New Roman" w:cs="Times New Roman"/>
                      <w:sz w:val="20"/>
                      <w:szCs w:val="20"/>
                    </w:rPr>
                  </w:pPr>
                  <w:r w:rsidRPr="00391F96">
                    <w:rPr>
                      <w:rFonts w:ascii="Times New Roman" w:hAnsi="Times New Roman" w:cs="Times New Roman"/>
                      <w:b/>
                      <w:bCs/>
                      <w:color w:val="000000"/>
                      <w:sz w:val="20"/>
                      <w:szCs w:val="20"/>
                      <w:lang w:val="es-ES"/>
                    </w:rPr>
                    <w:t>Juzgado de Familia y Violencia Doméstica de Nicoya</w:t>
                  </w:r>
                </w:p>
              </w:tc>
            </w:tr>
            <w:tr w:rsidR="00EF2B8F" w:rsidRPr="00391F96" w:rsidTr="004F6745">
              <w:trPr>
                <w:trHeight w:val="450"/>
              </w:trPr>
              <w:tc>
                <w:tcPr>
                  <w:tcW w:w="991" w:type="dxa"/>
                  <w:tcBorders>
                    <w:top w:val="nil"/>
                    <w:left w:val="single" w:sz="8" w:space="0" w:color="auto"/>
                    <w:bottom w:val="single" w:sz="8" w:space="0" w:color="auto"/>
                    <w:right w:val="single" w:sz="8" w:space="0" w:color="000000"/>
                  </w:tcBorders>
                  <w:shd w:val="clear" w:color="auto" w:fill="C0C0C0"/>
                  <w:vAlign w:val="bottom"/>
                  <w:hideMark/>
                </w:tcPr>
                <w:p w:rsidR="005D5B5A" w:rsidRPr="00391F96" w:rsidRDefault="005D5B5A" w:rsidP="005D5B5A">
                  <w:pPr>
                    <w:pStyle w:val="contenidodelatabla"/>
                    <w:autoSpaceDE w:val="0"/>
                    <w:spacing w:after="200" w:line="276" w:lineRule="auto"/>
                    <w:jc w:val="center"/>
                    <w:rPr>
                      <w:rFonts w:ascii="Times New Roman" w:hAnsi="Times New Roman" w:cs="Times New Roman"/>
                      <w:sz w:val="20"/>
                      <w:szCs w:val="20"/>
                    </w:rPr>
                  </w:pPr>
                  <w:r w:rsidRPr="00391F96">
                    <w:rPr>
                      <w:rFonts w:ascii="Times New Roman" w:hAnsi="Times New Roman" w:cs="Times New Roman"/>
                      <w:b/>
                      <w:bCs/>
                      <w:color w:val="000000"/>
                      <w:sz w:val="20"/>
                      <w:szCs w:val="20"/>
                      <w:lang w:val="es-ES"/>
                    </w:rPr>
                    <w:t>Número de Gestión</w:t>
                  </w:r>
                </w:p>
              </w:tc>
              <w:tc>
                <w:tcPr>
                  <w:tcW w:w="1116" w:type="dxa"/>
                  <w:tcBorders>
                    <w:top w:val="nil"/>
                    <w:left w:val="nil"/>
                    <w:bottom w:val="single" w:sz="8" w:space="0" w:color="auto"/>
                    <w:right w:val="single" w:sz="8" w:space="0" w:color="000000"/>
                  </w:tcBorders>
                  <w:shd w:val="clear" w:color="auto" w:fill="C0C0C0"/>
                  <w:vAlign w:val="bottom"/>
                  <w:hideMark/>
                </w:tcPr>
                <w:p w:rsidR="005D5B5A" w:rsidRPr="00391F96" w:rsidRDefault="005D5B5A" w:rsidP="005D5B5A">
                  <w:pPr>
                    <w:pStyle w:val="contenidodelatabla"/>
                    <w:autoSpaceDE w:val="0"/>
                    <w:spacing w:after="200" w:line="276" w:lineRule="auto"/>
                    <w:jc w:val="center"/>
                    <w:rPr>
                      <w:rFonts w:ascii="Times New Roman" w:hAnsi="Times New Roman" w:cs="Times New Roman"/>
                      <w:sz w:val="20"/>
                      <w:szCs w:val="20"/>
                    </w:rPr>
                  </w:pPr>
                  <w:r w:rsidRPr="00391F96">
                    <w:rPr>
                      <w:rFonts w:ascii="Times New Roman" w:hAnsi="Times New Roman" w:cs="Times New Roman"/>
                      <w:b/>
                      <w:bCs/>
                      <w:color w:val="000000"/>
                      <w:sz w:val="20"/>
                      <w:szCs w:val="20"/>
                      <w:lang w:val="es-ES"/>
                    </w:rPr>
                    <w:t>Fecha</w:t>
                  </w:r>
                </w:p>
              </w:tc>
              <w:tc>
                <w:tcPr>
                  <w:tcW w:w="4003" w:type="dxa"/>
                  <w:tcBorders>
                    <w:top w:val="nil"/>
                    <w:left w:val="nil"/>
                    <w:bottom w:val="single" w:sz="8" w:space="0" w:color="auto"/>
                    <w:right w:val="single" w:sz="8" w:space="0" w:color="000000"/>
                  </w:tcBorders>
                  <w:shd w:val="clear" w:color="auto" w:fill="C0C0C0"/>
                  <w:vAlign w:val="bottom"/>
                  <w:hideMark/>
                </w:tcPr>
                <w:p w:rsidR="005D5B5A" w:rsidRPr="00391F96" w:rsidRDefault="005D5B5A" w:rsidP="005D5B5A">
                  <w:pPr>
                    <w:pStyle w:val="contenidodelatabla"/>
                    <w:autoSpaceDE w:val="0"/>
                    <w:spacing w:after="200" w:line="276" w:lineRule="auto"/>
                    <w:jc w:val="center"/>
                    <w:rPr>
                      <w:rFonts w:ascii="Times New Roman" w:hAnsi="Times New Roman" w:cs="Times New Roman"/>
                      <w:sz w:val="20"/>
                      <w:szCs w:val="20"/>
                    </w:rPr>
                  </w:pPr>
                  <w:r w:rsidRPr="00391F96">
                    <w:rPr>
                      <w:rFonts w:ascii="Times New Roman" w:hAnsi="Times New Roman" w:cs="Times New Roman"/>
                      <w:b/>
                      <w:bCs/>
                      <w:color w:val="000000"/>
                      <w:sz w:val="20"/>
                      <w:szCs w:val="20"/>
                      <w:lang w:val="es-ES"/>
                    </w:rPr>
                    <w:t>Categoría/Motivo</w:t>
                  </w:r>
                </w:p>
              </w:tc>
              <w:tc>
                <w:tcPr>
                  <w:tcW w:w="2592" w:type="dxa"/>
                  <w:tcBorders>
                    <w:top w:val="nil"/>
                    <w:left w:val="nil"/>
                    <w:bottom w:val="single" w:sz="8" w:space="0" w:color="auto"/>
                    <w:right w:val="single" w:sz="8" w:space="0" w:color="auto"/>
                  </w:tcBorders>
                  <w:shd w:val="clear" w:color="auto" w:fill="C0C0C0"/>
                  <w:vAlign w:val="bottom"/>
                  <w:hideMark/>
                </w:tcPr>
                <w:p w:rsidR="005D5B5A" w:rsidRPr="00391F96" w:rsidRDefault="005D5B5A" w:rsidP="005D5B5A">
                  <w:pPr>
                    <w:pStyle w:val="contenidodelatabla"/>
                    <w:autoSpaceDE w:val="0"/>
                    <w:spacing w:after="200" w:line="276" w:lineRule="auto"/>
                    <w:jc w:val="center"/>
                    <w:rPr>
                      <w:rFonts w:ascii="Times New Roman" w:hAnsi="Times New Roman" w:cs="Times New Roman"/>
                      <w:sz w:val="20"/>
                      <w:szCs w:val="20"/>
                    </w:rPr>
                  </w:pPr>
                  <w:r w:rsidRPr="00391F96">
                    <w:rPr>
                      <w:rFonts w:ascii="Times New Roman" w:hAnsi="Times New Roman" w:cs="Times New Roman"/>
                      <w:b/>
                      <w:bCs/>
                      <w:color w:val="000000"/>
                      <w:sz w:val="20"/>
                      <w:szCs w:val="20"/>
                      <w:lang w:val="es-ES"/>
                    </w:rPr>
                    <w:t>Valoración</w:t>
                  </w:r>
                </w:p>
              </w:tc>
            </w:tr>
            <w:tr w:rsidR="005D5B5A" w:rsidRPr="00391F96" w:rsidTr="004F6745">
              <w:trPr>
                <w:trHeight w:val="507"/>
              </w:trPr>
              <w:tc>
                <w:tcPr>
                  <w:tcW w:w="991" w:type="dxa"/>
                  <w:tcBorders>
                    <w:top w:val="nil"/>
                    <w:left w:val="single" w:sz="8" w:space="0" w:color="4F81BD"/>
                    <w:bottom w:val="nil"/>
                    <w:right w:val="nil"/>
                  </w:tcBorders>
                  <w:vAlign w:val="bottom"/>
                  <w:hideMark/>
                </w:tcPr>
                <w:p w:rsidR="005D5B5A" w:rsidRPr="00391F96" w:rsidRDefault="005D5B5A" w:rsidP="005D5B5A">
                  <w:pPr>
                    <w:jc w:val="center"/>
                    <w:rPr>
                      <w:sz w:val="20"/>
                      <w:szCs w:val="20"/>
                    </w:rPr>
                  </w:pPr>
                  <w:r w:rsidRPr="00391F96">
                    <w:rPr>
                      <w:color w:val="000000"/>
                      <w:sz w:val="20"/>
                      <w:szCs w:val="20"/>
                    </w:rPr>
                    <w:t>24237</w:t>
                  </w:r>
                </w:p>
              </w:tc>
              <w:tc>
                <w:tcPr>
                  <w:tcW w:w="1116" w:type="dxa"/>
                  <w:tcBorders>
                    <w:top w:val="nil"/>
                    <w:left w:val="single" w:sz="8" w:space="0" w:color="auto"/>
                    <w:bottom w:val="single" w:sz="8" w:space="0" w:color="auto"/>
                    <w:right w:val="single" w:sz="8" w:space="0" w:color="auto"/>
                  </w:tcBorders>
                  <w:vAlign w:val="bottom"/>
                  <w:hideMark/>
                </w:tcPr>
                <w:p w:rsidR="005D5B5A" w:rsidRPr="00391F96" w:rsidRDefault="005D5B5A" w:rsidP="005D5B5A">
                  <w:pPr>
                    <w:jc w:val="center"/>
                    <w:rPr>
                      <w:sz w:val="20"/>
                      <w:szCs w:val="20"/>
                    </w:rPr>
                  </w:pPr>
                  <w:r w:rsidRPr="00391F96">
                    <w:rPr>
                      <w:color w:val="000000"/>
                      <w:sz w:val="20"/>
                      <w:szCs w:val="20"/>
                    </w:rPr>
                    <w:t>10/12/2019</w:t>
                  </w:r>
                </w:p>
              </w:tc>
              <w:tc>
                <w:tcPr>
                  <w:tcW w:w="4003" w:type="dxa"/>
                  <w:tcBorders>
                    <w:top w:val="nil"/>
                    <w:left w:val="nil"/>
                    <w:bottom w:val="single" w:sz="8" w:space="0" w:color="auto"/>
                    <w:right w:val="single" w:sz="8" w:space="0" w:color="auto"/>
                  </w:tcBorders>
                  <w:vAlign w:val="bottom"/>
                  <w:hideMark/>
                </w:tcPr>
                <w:p w:rsidR="005D5B5A" w:rsidRPr="00391F96" w:rsidRDefault="005D5B5A" w:rsidP="005D5B5A">
                  <w:pPr>
                    <w:jc w:val="center"/>
                    <w:rPr>
                      <w:sz w:val="20"/>
                      <w:szCs w:val="20"/>
                    </w:rPr>
                  </w:pPr>
                  <w:r w:rsidRPr="00391F96">
                    <w:rPr>
                      <w:color w:val="000000"/>
                      <w:sz w:val="20"/>
                      <w:szCs w:val="20"/>
                    </w:rPr>
                    <w:t>Trato o insatisfacción con el servicio/ Directrices.</w:t>
                  </w:r>
                </w:p>
              </w:tc>
              <w:tc>
                <w:tcPr>
                  <w:tcW w:w="2592" w:type="dxa"/>
                  <w:tcBorders>
                    <w:top w:val="nil"/>
                    <w:left w:val="nil"/>
                    <w:bottom w:val="single" w:sz="8" w:space="0" w:color="auto"/>
                    <w:right w:val="single" w:sz="8" w:space="0" w:color="auto"/>
                  </w:tcBorders>
                  <w:vAlign w:val="bottom"/>
                  <w:hideMark/>
                </w:tcPr>
                <w:p w:rsidR="005D5B5A" w:rsidRPr="00391F96" w:rsidRDefault="005D5B5A" w:rsidP="005D5B5A">
                  <w:pPr>
                    <w:jc w:val="center"/>
                    <w:rPr>
                      <w:sz w:val="20"/>
                      <w:szCs w:val="20"/>
                    </w:rPr>
                  </w:pPr>
                  <w:r w:rsidRPr="00391F96">
                    <w:rPr>
                      <w:color w:val="000000"/>
                      <w:sz w:val="20"/>
                      <w:szCs w:val="20"/>
                    </w:rPr>
                    <w:t>Deficiencia sin Identificar</w:t>
                  </w:r>
                  <w:r w:rsidRPr="00391F96">
                    <w:rPr>
                      <w:b/>
                      <w:bCs/>
                      <w:color w:val="000000"/>
                      <w:sz w:val="20"/>
                      <w:szCs w:val="20"/>
                    </w:rPr>
                    <w:t xml:space="preserve"> </w:t>
                  </w:r>
                </w:p>
              </w:tc>
            </w:tr>
            <w:tr w:rsidR="005D5B5A" w:rsidRPr="00391F96" w:rsidTr="004F6745">
              <w:trPr>
                <w:trHeight w:val="701"/>
              </w:trPr>
              <w:tc>
                <w:tcPr>
                  <w:tcW w:w="991" w:type="dxa"/>
                  <w:tcBorders>
                    <w:top w:val="single" w:sz="8" w:space="0" w:color="4F81BD"/>
                    <w:left w:val="single" w:sz="8" w:space="0" w:color="4F81BD"/>
                    <w:bottom w:val="nil"/>
                    <w:right w:val="nil"/>
                  </w:tcBorders>
                  <w:vAlign w:val="bottom"/>
                  <w:hideMark/>
                </w:tcPr>
                <w:p w:rsidR="005D5B5A" w:rsidRPr="00391F96" w:rsidRDefault="005D5B5A" w:rsidP="005D5B5A">
                  <w:pPr>
                    <w:jc w:val="center"/>
                    <w:rPr>
                      <w:sz w:val="20"/>
                      <w:szCs w:val="20"/>
                    </w:rPr>
                  </w:pPr>
                  <w:r w:rsidRPr="00391F96">
                    <w:rPr>
                      <w:color w:val="000000"/>
                      <w:sz w:val="20"/>
                      <w:szCs w:val="20"/>
                    </w:rPr>
                    <w:t>22913</w:t>
                  </w:r>
                </w:p>
              </w:tc>
              <w:tc>
                <w:tcPr>
                  <w:tcW w:w="1116" w:type="dxa"/>
                  <w:tcBorders>
                    <w:top w:val="nil"/>
                    <w:left w:val="single" w:sz="8" w:space="0" w:color="auto"/>
                    <w:bottom w:val="single" w:sz="8" w:space="0" w:color="auto"/>
                    <w:right w:val="single" w:sz="8" w:space="0" w:color="auto"/>
                  </w:tcBorders>
                  <w:vAlign w:val="bottom"/>
                  <w:hideMark/>
                </w:tcPr>
                <w:p w:rsidR="005D5B5A" w:rsidRPr="00391F96" w:rsidRDefault="005D5B5A" w:rsidP="005D5B5A">
                  <w:pPr>
                    <w:jc w:val="center"/>
                    <w:rPr>
                      <w:sz w:val="20"/>
                      <w:szCs w:val="20"/>
                    </w:rPr>
                  </w:pPr>
                  <w:r w:rsidRPr="00391F96">
                    <w:rPr>
                      <w:color w:val="000000"/>
                      <w:sz w:val="20"/>
                      <w:szCs w:val="20"/>
                    </w:rPr>
                    <w:t>22/10/2019</w:t>
                  </w:r>
                </w:p>
              </w:tc>
              <w:tc>
                <w:tcPr>
                  <w:tcW w:w="4003" w:type="dxa"/>
                  <w:tcBorders>
                    <w:top w:val="nil"/>
                    <w:left w:val="nil"/>
                    <w:bottom w:val="single" w:sz="8" w:space="0" w:color="auto"/>
                    <w:right w:val="single" w:sz="8" w:space="0" w:color="auto"/>
                  </w:tcBorders>
                  <w:vAlign w:val="bottom"/>
                  <w:hideMark/>
                </w:tcPr>
                <w:p w:rsidR="005D5B5A" w:rsidRPr="00391F96" w:rsidRDefault="005D5B5A" w:rsidP="005D5B5A">
                  <w:pPr>
                    <w:jc w:val="center"/>
                    <w:rPr>
                      <w:sz w:val="20"/>
                      <w:szCs w:val="20"/>
                    </w:rPr>
                  </w:pPr>
                  <w:r w:rsidRPr="00391F96">
                    <w:rPr>
                      <w:color w:val="000000"/>
                      <w:sz w:val="20"/>
                      <w:szCs w:val="20"/>
                    </w:rPr>
                    <w:t>Trato o insatisfacción con el servicio/ Recepción de denuncias.</w:t>
                  </w:r>
                </w:p>
              </w:tc>
              <w:tc>
                <w:tcPr>
                  <w:tcW w:w="2592" w:type="dxa"/>
                  <w:tcBorders>
                    <w:top w:val="nil"/>
                    <w:left w:val="nil"/>
                    <w:bottom w:val="single" w:sz="8" w:space="0" w:color="auto"/>
                    <w:right w:val="single" w:sz="8" w:space="0" w:color="auto"/>
                  </w:tcBorders>
                  <w:hideMark/>
                </w:tcPr>
                <w:p w:rsidR="005D5B5A" w:rsidRPr="00391F96" w:rsidRDefault="005D5B5A" w:rsidP="005D5B5A">
                  <w:pPr>
                    <w:jc w:val="center"/>
                    <w:rPr>
                      <w:sz w:val="20"/>
                      <w:szCs w:val="20"/>
                    </w:rPr>
                  </w:pPr>
                  <w:r w:rsidRPr="00391F96">
                    <w:rPr>
                      <w:color w:val="000000"/>
                      <w:sz w:val="20"/>
                      <w:szCs w:val="20"/>
                    </w:rPr>
                    <w:t>Deficiencia sin Identificar</w:t>
                  </w:r>
                </w:p>
              </w:tc>
            </w:tr>
            <w:tr w:rsidR="005D5B5A" w:rsidRPr="00391F96" w:rsidTr="004F6745">
              <w:trPr>
                <w:trHeight w:val="507"/>
              </w:trPr>
              <w:tc>
                <w:tcPr>
                  <w:tcW w:w="991" w:type="dxa"/>
                  <w:tcBorders>
                    <w:top w:val="single" w:sz="8" w:space="0" w:color="4F81BD"/>
                    <w:left w:val="single" w:sz="8" w:space="0" w:color="4F81BD"/>
                    <w:bottom w:val="nil"/>
                    <w:right w:val="nil"/>
                  </w:tcBorders>
                  <w:vAlign w:val="bottom"/>
                  <w:hideMark/>
                </w:tcPr>
                <w:p w:rsidR="005D5B5A" w:rsidRPr="00391F96" w:rsidRDefault="005D5B5A" w:rsidP="005D5B5A">
                  <w:pPr>
                    <w:jc w:val="center"/>
                    <w:rPr>
                      <w:sz w:val="20"/>
                      <w:szCs w:val="20"/>
                    </w:rPr>
                  </w:pPr>
                  <w:r w:rsidRPr="00391F96">
                    <w:rPr>
                      <w:color w:val="000000"/>
                      <w:sz w:val="20"/>
                      <w:szCs w:val="20"/>
                    </w:rPr>
                    <w:t>21650</w:t>
                  </w:r>
                </w:p>
              </w:tc>
              <w:tc>
                <w:tcPr>
                  <w:tcW w:w="1116" w:type="dxa"/>
                  <w:tcBorders>
                    <w:top w:val="nil"/>
                    <w:left w:val="single" w:sz="8" w:space="0" w:color="auto"/>
                    <w:bottom w:val="single" w:sz="8" w:space="0" w:color="auto"/>
                    <w:right w:val="single" w:sz="8" w:space="0" w:color="auto"/>
                  </w:tcBorders>
                  <w:vAlign w:val="bottom"/>
                  <w:hideMark/>
                </w:tcPr>
                <w:p w:rsidR="005D5B5A" w:rsidRPr="00391F96" w:rsidRDefault="005D5B5A" w:rsidP="005D5B5A">
                  <w:pPr>
                    <w:jc w:val="center"/>
                    <w:rPr>
                      <w:sz w:val="20"/>
                      <w:szCs w:val="20"/>
                    </w:rPr>
                  </w:pPr>
                  <w:r w:rsidRPr="00391F96">
                    <w:rPr>
                      <w:color w:val="000000"/>
                      <w:sz w:val="20"/>
                      <w:szCs w:val="20"/>
                    </w:rPr>
                    <w:t>09/09/2019</w:t>
                  </w:r>
                </w:p>
              </w:tc>
              <w:tc>
                <w:tcPr>
                  <w:tcW w:w="4003" w:type="dxa"/>
                  <w:tcBorders>
                    <w:top w:val="nil"/>
                    <w:left w:val="nil"/>
                    <w:bottom w:val="single" w:sz="8" w:space="0" w:color="auto"/>
                    <w:right w:val="single" w:sz="8" w:space="0" w:color="auto"/>
                  </w:tcBorders>
                  <w:vAlign w:val="bottom"/>
                  <w:hideMark/>
                </w:tcPr>
                <w:p w:rsidR="005D5B5A" w:rsidRPr="00391F96" w:rsidRDefault="005D5B5A" w:rsidP="005D5B5A">
                  <w:pPr>
                    <w:jc w:val="center"/>
                    <w:rPr>
                      <w:sz w:val="20"/>
                      <w:szCs w:val="20"/>
                    </w:rPr>
                  </w:pPr>
                  <w:r w:rsidRPr="00391F96">
                    <w:rPr>
                      <w:color w:val="000000"/>
                      <w:sz w:val="20"/>
                      <w:szCs w:val="20"/>
                    </w:rPr>
                    <w:t>Trato o insatisfacción con el servicio/ Labores propias del puesto.</w:t>
                  </w:r>
                </w:p>
              </w:tc>
              <w:tc>
                <w:tcPr>
                  <w:tcW w:w="2592" w:type="dxa"/>
                  <w:tcBorders>
                    <w:top w:val="nil"/>
                    <w:left w:val="nil"/>
                    <w:bottom w:val="single" w:sz="8" w:space="0" w:color="auto"/>
                    <w:right w:val="single" w:sz="8" w:space="0" w:color="auto"/>
                  </w:tcBorders>
                  <w:hideMark/>
                </w:tcPr>
                <w:p w:rsidR="005D5B5A" w:rsidRPr="00391F96" w:rsidRDefault="005D5B5A" w:rsidP="005D5B5A">
                  <w:pPr>
                    <w:jc w:val="center"/>
                    <w:rPr>
                      <w:sz w:val="20"/>
                      <w:szCs w:val="20"/>
                    </w:rPr>
                  </w:pPr>
                  <w:r w:rsidRPr="00391F96">
                    <w:rPr>
                      <w:color w:val="000000"/>
                      <w:sz w:val="20"/>
                      <w:szCs w:val="20"/>
                    </w:rPr>
                    <w:t>Deficiencia sin Identificar</w:t>
                  </w:r>
                </w:p>
                <w:p w:rsidR="005D5B5A" w:rsidRPr="00391F96" w:rsidRDefault="005D5B5A" w:rsidP="005D5B5A">
                  <w:pPr>
                    <w:jc w:val="center"/>
                    <w:rPr>
                      <w:sz w:val="20"/>
                      <w:szCs w:val="20"/>
                    </w:rPr>
                  </w:pPr>
                  <w:r w:rsidRPr="00391F96">
                    <w:rPr>
                      <w:color w:val="000000"/>
                      <w:sz w:val="20"/>
                      <w:szCs w:val="20"/>
                    </w:rPr>
                    <w:t> </w:t>
                  </w:r>
                </w:p>
              </w:tc>
            </w:tr>
            <w:tr w:rsidR="005D5B5A" w:rsidRPr="00391F96" w:rsidTr="004F6745">
              <w:trPr>
                <w:trHeight w:val="507"/>
              </w:trPr>
              <w:tc>
                <w:tcPr>
                  <w:tcW w:w="991" w:type="dxa"/>
                  <w:tcBorders>
                    <w:top w:val="single" w:sz="8" w:space="0" w:color="4F81BD"/>
                    <w:left w:val="single" w:sz="8" w:space="0" w:color="4F81BD"/>
                    <w:bottom w:val="nil"/>
                    <w:right w:val="nil"/>
                  </w:tcBorders>
                  <w:vAlign w:val="bottom"/>
                  <w:hideMark/>
                </w:tcPr>
                <w:p w:rsidR="005D5B5A" w:rsidRPr="00391F96" w:rsidRDefault="005D5B5A" w:rsidP="005D5B5A">
                  <w:pPr>
                    <w:jc w:val="center"/>
                    <w:rPr>
                      <w:sz w:val="20"/>
                      <w:szCs w:val="20"/>
                    </w:rPr>
                  </w:pPr>
                  <w:r w:rsidRPr="00391F96">
                    <w:rPr>
                      <w:color w:val="000000"/>
                      <w:sz w:val="20"/>
                      <w:szCs w:val="20"/>
                    </w:rPr>
                    <w:t>21576</w:t>
                  </w:r>
                </w:p>
              </w:tc>
              <w:tc>
                <w:tcPr>
                  <w:tcW w:w="1116" w:type="dxa"/>
                  <w:tcBorders>
                    <w:top w:val="nil"/>
                    <w:left w:val="single" w:sz="8" w:space="0" w:color="auto"/>
                    <w:bottom w:val="single" w:sz="8" w:space="0" w:color="auto"/>
                    <w:right w:val="single" w:sz="8" w:space="0" w:color="auto"/>
                  </w:tcBorders>
                  <w:vAlign w:val="bottom"/>
                  <w:hideMark/>
                </w:tcPr>
                <w:p w:rsidR="005D5B5A" w:rsidRPr="00391F96" w:rsidRDefault="005D5B5A" w:rsidP="005D5B5A">
                  <w:pPr>
                    <w:jc w:val="center"/>
                    <w:rPr>
                      <w:sz w:val="20"/>
                      <w:szCs w:val="20"/>
                    </w:rPr>
                  </w:pPr>
                  <w:r w:rsidRPr="00391F96">
                    <w:rPr>
                      <w:color w:val="000000"/>
                      <w:sz w:val="20"/>
                      <w:szCs w:val="20"/>
                    </w:rPr>
                    <w:t>02/09/2019</w:t>
                  </w:r>
                </w:p>
              </w:tc>
              <w:tc>
                <w:tcPr>
                  <w:tcW w:w="4003" w:type="dxa"/>
                  <w:tcBorders>
                    <w:top w:val="nil"/>
                    <w:left w:val="nil"/>
                    <w:bottom w:val="single" w:sz="8" w:space="0" w:color="auto"/>
                    <w:right w:val="single" w:sz="8" w:space="0" w:color="auto"/>
                  </w:tcBorders>
                  <w:vAlign w:val="bottom"/>
                  <w:hideMark/>
                </w:tcPr>
                <w:p w:rsidR="005D5B5A" w:rsidRPr="00391F96" w:rsidRDefault="005D5B5A" w:rsidP="005D5B5A">
                  <w:pPr>
                    <w:jc w:val="center"/>
                    <w:rPr>
                      <w:sz w:val="20"/>
                      <w:szCs w:val="20"/>
                    </w:rPr>
                  </w:pPr>
                  <w:r w:rsidRPr="00391F96">
                    <w:rPr>
                      <w:color w:val="000000"/>
                      <w:sz w:val="20"/>
                      <w:szCs w:val="20"/>
                    </w:rPr>
                    <w:t>Excesivos tiempos de respuesta institucionales/Fallos.</w:t>
                  </w:r>
                </w:p>
              </w:tc>
              <w:tc>
                <w:tcPr>
                  <w:tcW w:w="2592" w:type="dxa"/>
                  <w:tcBorders>
                    <w:top w:val="nil"/>
                    <w:left w:val="nil"/>
                    <w:bottom w:val="single" w:sz="8" w:space="0" w:color="auto"/>
                    <w:right w:val="single" w:sz="8" w:space="0" w:color="auto"/>
                  </w:tcBorders>
                  <w:hideMark/>
                </w:tcPr>
                <w:p w:rsidR="005D5B5A" w:rsidRPr="00391F96" w:rsidRDefault="005D5B5A" w:rsidP="005D5B5A">
                  <w:pPr>
                    <w:jc w:val="center"/>
                    <w:rPr>
                      <w:sz w:val="20"/>
                      <w:szCs w:val="20"/>
                    </w:rPr>
                  </w:pPr>
                  <w:r w:rsidRPr="00391F96">
                    <w:rPr>
                      <w:b/>
                      <w:bCs/>
                      <w:color w:val="000000"/>
                      <w:sz w:val="20"/>
                      <w:szCs w:val="20"/>
                    </w:rPr>
                    <w:t>Deficiencia Identificada</w:t>
                  </w:r>
                </w:p>
              </w:tc>
            </w:tr>
            <w:tr w:rsidR="005D5B5A" w:rsidRPr="00391F96" w:rsidTr="004F6745">
              <w:trPr>
                <w:trHeight w:val="727"/>
              </w:trPr>
              <w:tc>
                <w:tcPr>
                  <w:tcW w:w="991" w:type="dxa"/>
                  <w:tcBorders>
                    <w:top w:val="single" w:sz="8" w:space="0" w:color="4F81BD"/>
                    <w:left w:val="single" w:sz="8" w:space="0" w:color="4F81BD"/>
                    <w:bottom w:val="nil"/>
                    <w:right w:val="nil"/>
                  </w:tcBorders>
                  <w:vAlign w:val="bottom"/>
                  <w:hideMark/>
                </w:tcPr>
                <w:p w:rsidR="005D5B5A" w:rsidRPr="00391F96" w:rsidRDefault="005D5B5A" w:rsidP="005D5B5A">
                  <w:pPr>
                    <w:jc w:val="center"/>
                    <w:rPr>
                      <w:sz w:val="20"/>
                      <w:szCs w:val="20"/>
                    </w:rPr>
                  </w:pPr>
                  <w:r w:rsidRPr="00391F96">
                    <w:rPr>
                      <w:color w:val="000000"/>
                      <w:sz w:val="20"/>
                      <w:szCs w:val="20"/>
                    </w:rPr>
                    <w:t>21563</w:t>
                  </w:r>
                </w:p>
              </w:tc>
              <w:tc>
                <w:tcPr>
                  <w:tcW w:w="1116" w:type="dxa"/>
                  <w:tcBorders>
                    <w:top w:val="nil"/>
                    <w:left w:val="single" w:sz="8" w:space="0" w:color="auto"/>
                    <w:bottom w:val="single" w:sz="8" w:space="0" w:color="auto"/>
                    <w:right w:val="single" w:sz="8" w:space="0" w:color="auto"/>
                  </w:tcBorders>
                  <w:vAlign w:val="bottom"/>
                  <w:hideMark/>
                </w:tcPr>
                <w:p w:rsidR="005D5B5A" w:rsidRPr="00391F96" w:rsidRDefault="005D5B5A" w:rsidP="005D5B5A">
                  <w:pPr>
                    <w:jc w:val="center"/>
                    <w:rPr>
                      <w:sz w:val="20"/>
                      <w:szCs w:val="20"/>
                    </w:rPr>
                  </w:pPr>
                  <w:r w:rsidRPr="00391F96">
                    <w:rPr>
                      <w:color w:val="000000"/>
                      <w:sz w:val="20"/>
                      <w:szCs w:val="20"/>
                    </w:rPr>
                    <w:t>02/09/2019</w:t>
                  </w:r>
                </w:p>
              </w:tc>
              <w:tc>
                <w:tcPr>
                  <w:tcW w:w="4003" w:type="dxa"/>
                  <w:tcBorders>
                    <w:top w:val="nil"/>
                    <w:left w:val="nil"/>
                    <w:bottom w:val="single" w:sz="8" w:space="0" w:color="auto"/>
                    <w:right w:val="single" w:sz="8" w:space="0" w:color="auto"/>
                  </w:tcBorders>
                  <w:vAlign w:val="bottom"/>
                  <w:hideMark/>
                </w:tcPr>
                <w:p w:rsidR="005D5B5A" w:rsidRPr="00391F96" w:rsidRDefault="005D5B5A" w:rsidP="005D5B5A">
                  <w:pPr>
                    <w:jc w:val="center"/>
                    <w:rPr>
                      <w:sz w:val="20"/>
                      <w:szCs w:val="20"/>
                    </w:rPr>
                  </w:pPr>
                  <w:r w:rsidRPr="00391F96">
                    <w:rPr>
                      <w:color w:val="000000"/>
                      <w:sz w:val="20"/>
                      <w:szCs w:val="20"/>
                    </w:rPr>
                    <w:t>Trato o insatisfacción con el servicio/Personal.</w:t>
                  </w:r>
                </w:p>
              </w:tc>
              <w:tc>
                <w:tcPr>
                  <w:tcW w:w="2592" w:type="dxa"/>
                  <w:tcBorders>
                    <w:top w:val="nil"/>
                    <w:left w:val="nil"/>
                    <w:bottom w:val="single" w:sz="8" w:space="0" w:color="auto"/>
                    <w:right w:val="single" w:sz="8" w:space="0" w:color="auto"/>
                  </w:tcBorders>
                  <w:hideMark/>
                </w:tcPr>
                <w:p w:rsidR="005D5B5A" w:rsidRPr="00391F96" w:rsidRDefault="005D5B5A" w:rsidP="005D5B5A">
                  <w:pPr>
                    <w:jc w:val="center"/>
                    <w:rPr>
                      <w:sz w:val="20"/>
                      <w:szCs w:val="20"/>
                    </w:rPr>
                  </w:pPr>
                  <w:r w:rsidRPr="00391F96">
                    <w:rPr>
                      <w:color w:val="000000"/>
                      <w:sz w:val="20"/>
                      <w:szCs w:val="20"/>
                    </w:rPr>
                    <w:t>Deficiencia sin Identificar</w:t>
                  </w:r>
                </w:p>
                <w:p w:rsidR="005D5B5A" w:rsidRPr="00391F96" w:rsidRDefault="005D5B5A" w:rsidP="005D5B5A">
                  <w:pPr>
                    <w:jc w:val="center"/>
                    <w:rPr>
                      <w:sz w:val="20"/>
                      <w:szCs w:val="20"/>
                    </w:rPr>
                  </w:pPr>
                  <w:r w:rsidRPr="00391F96">
                    <w:rPr>
                      <w:color w:val="000000"/>
                      <w:sz w:val="20"/>
                      <w:szCs w:val="20"/>
                    </w:rPr>
                    <w:t> </w:t>
                  </w:r>
                </w:p>
              </w:tc>
            </w:tr>
            <w:tr w:rsidR="005D5B5A" w:rsidRPr="00391F96" w:rsidTr="004F6745">
              <w:trPr>
                <w:trHeight w:val="507"/>
              </w:trPr>
              <w:tc>
                <w:tcPr>
                  <w:tcW w:w="991" w:type="dxa"/>
                  <w:tcBorders>
                    <w:top w:val="single" w:sz="8" w:space="0" w:color="4F81BD"/>
                    <w:left w:val="single" w:sz="8" w:space="0" w:color="4F81BD"/>
                    <w:bottom w:val="nil"/>
                    <w:right w:val="nil"/>
                  </w:tcBorders>
                  <w:vAlign w:val="bottom"/>
                  <w:hideMark/>
                </w:tcPr>
                <w:p w:rsidR="005D5B5A" w:rsidRPr="00391F96" w:rsidRDefault="005D5B5A" w:rsidP="005D5B5A">
                  <w:pPr>
                    <w:jc w:val="center"/>
                    <w:rPr>
                      <w:sz w:val="20"/>
                      <w:szCs w:val="20"/>
                    </w:rPr>
                  </w:pPr>
                  <w:r w:rsidRPr="00391F96">
                    <w:rPr>
                      <w:color w:val="000000"/>
                      <w:sz w:val="20"/>
                      <w:szCs w:val="20"/>
                    </w:rPr>
                    <w:t>21111</w:t>
                  </w:r>
                </w:p>
              </w:tc>
              <w:tc>
                <w:tcPr>
                  <w:tcW w:w="1116" w:type="dxa"/>
                  <w:tcBorders>
                    <w:top w:val="nil"/>
                    <w:left w:val="single" w:sz="8" w:space="0" w:color="auto"/>
                    <w:bottom w:val="single" w:sz="8" w:space="0" w:color="auto"/>
                    <w:right w:val="single" w:sz="8" w:space="0" w:color="auto"/>
                  </w:tcBorders>
                  <w:vAlign w:val="bottom"/>
                  <w:hideMark/>
                </w:tcPr>
                <w:p w:rsidR="005D5B5A" w:rsidRPr="00391F96" w:rsidRDefault="005D5B5A" w:rsidP="005D5B5A">
                  <w:pPr>
                    <w:jc w:val="center"/>
                    <w:rPr>
                      <w:sz w:val="20"/>
                      <w:szCs w:val="20"/>
                    </w:rPr>
                  </w:pPr>
                  <w:r w:rsidRPr="00391F96">
                    <w:rPr>
                      <w:color w:val="000000"/>
                      <w:sz w:val="20"/>
                      <w:szCs w:val="20"/>
                    </w:rPr>
                    <w:t>19/08/2019</w:t>
                  </w:r>
                </w:p>
              </w:tc>
              <w:tc>
                <w:tcPr>
                  <w:tcW w:w="4003" w:type="dxa"/>
                  <w:tcBorders>
                    <w:top w:val="nil"/>
                    <w:left w:val="nil"/>
                    <w:bottom w:val="single" w:sz="8" w:space="0" w:color="auto"/>
                    <w:right w:val="single" w:sz="8" w:space="0" w:color="auto"/>
                  </w:tcBorders>
                  <w:vAlign w:val="bottom"/>
                  <w:hideMark/>
                </w:tcPr>
                <w:p w:rsidR="005D5B5A" w:rsidRPr="00391F96" w:rsidRDefault="005D5B5A" w:rsidP="005D5B5A">
                  <w:pPr>
                    <w:jc w:val="center"/>
                    <w:rPr>
                      <w:sz w:val="20"/>
                      <w:szCs w:val="20"/>
                    </w:rPr>
                  </w:pPr>
                  <w:r w:rsidRPr="00391F96">
                    <w:rPr>
                      <w:color w:val="000000"/>
                      <w:sz w:val="20"/>
                      <w:szCs w:val="20"/>
                    </w:rPr>
                    <w:t>Excesivos tiempos de respuesta institucionales/Documentos, oficios o resoluciones.</w:t>
                  </w:r>
                </w:p>
              </w:tc>
              <w:tc>
                <w:tcPr>
                  <w:tcW w:w="2592" w:type="dxa"/>
                  <w:tcBorders>
                    <w:top w:val="nil"/>
                    <w:left w:val="nil"/>
                    <w:bottom w:val="single" w:sz="8" w:space="0" w:color="auto"/>
                    <w:right w:val="single" w:sz="8" w:space="0" w:color="auto"/>
                  </w:tcBorders>
                  <w:hideMark/>
                </w:tcPr>
                <w:p w:rsidR="005D5B5A" w:rsidRPr="00391F96" w:rsidRDefault="005D5B5A" w:rsidP="005D5B5A">
                  <w:pPr>
                    <w:jc w:val="center"/>
                    <w:rPr>
                      <w:sz w:val="20"/>
                      <w:szCs w:val="20"/>
                    </w:rPr>
                  </w:pPr>
                  <w:r w:rsidRPr="00391F96">
                    <w:rPr>
                      <w:color w:val="000000"/>
                      <w:sz w:val="20"/>
                      <w:szCs w:val="20"/>
                    </w:rPr>
                    <w:t>Deficiencia sin Identificar</w:t>
                  </w:r>
                </w:p>
                <w:p w:rsidR="005D5B5A" w:rsidRPr="00391F96" w:rsidRDefault="005D5B5A" w:rsidP="005D5B5A">
                  <w:pPr>
                    <w:jc w:val="center"/>
                    <w:rPr>
                      <w:sz w:val="20"/>
                      <w:szCs w:val="20"/>
                    </w:rPr>
                  </w:pPr>
                  <w:r w:rsidRPr="00391F96">
                    <w:rPr>
                      <w:color w:val="000000"/>
                      <w:sz w:val="20"/>
                      <w:szCs w:val="20"/>
                    </w:rPr>
                    <w:t> </w:t>
                  </w:r>
                </w:p>
              </w:tc>
            </w:tr>
            <w:tr w:rsidR="005D5B5A" w:rsidRPr="00391F96" w:rsidTr="004F6745">
              <w:trPr>
                <w:trHeight w:val="507"/>
              </w:trPr>
              <w:tc>
                <w:tcPr>
                  <w:tcW w:w="991" w:type="dxa"/>
                  <w:tcBorders>
                    <w:top w:val="single" w:sz="8" w:space="0" w:color="4F81BD"/>
                    <w:left w:val="single" w:sz="8" w:space="0" w:color="4F81BD"/>
                    <w:bottom w:val="nil"/>
                    <w:right w:val="nil"/>
                  </w:tcBorders>
                  <w:vAlign w:val="bottom"/>
                  <w:hideMark/>
                </w:tcPr>
                <w:p w:rsidR="005D5B5A" w:rsidRPr="00391F96" w:rsidRDefault="005D5B5A" w:rsidP="005D5B5A">
                  <w:pPr>
                    <w:jc w:val="center"/>
                    <w:rPr>
                      <w:sz w:val="20"/>
                      <w:szCs w:val="20"/>
                    </w:rPr>
                  </w:pPr>
                  <w:r w:rsidRPr="00391F96">
                    <w:rPr>
                      <w:color w:val="000000"/>
                      <w:sz w:val="20"/>
                      <w:szCs w:val="20"/>
                    </w:rPr>
                    <w:t>20843</w:t>
                  </w:r>
                </w:p>
              </w:tc>
              <w:tc>
                <w:tcPr>
                  <w:tcW w:w="1116" w:type="dxa"/>
                  <w:tcBorders>
                    <w:top w:val="nil"/>
                    <w:left w:val="single" w:sz="8" w:space="0" w:color="auto"/>
                    <w:bottom w:val="single" w:sz="8" w:space="0" w:color="auto"/>
                    <w:right w:val="single" w:sz="8" w:space="0" w:color="auto"/>
                  </w:tcBorders>
                  <w:vAlign w:val="bottom"/>
                  <w:hideMark/>
                </w:tcPr>
                <w:p w:rsidR="005D5B5A" w:rsidRPr="00391F96" w:rsidRDefault="005D5B5A" w:rsidP="005D5B5A">
                  <w:pPr>
                    <w:jc w:val="center"/>
                    <w:rPr>
                      <w:sz w:val="20"/>
                      <w:szCs w:val="20"/>
                    </w:rPr>
                  </w:pPr>
                  <w:r w:rsidRPr="00391F96">
                    <w:rPr>
                      <w:color w:val="000000"/>
                      <w:sz w:val="20"/>
                      <w:szCs w:val="20"/>
                    </w:rPr>
                    <w:t>01/08/2019</w:t>
                  </w:r>
                </w:p>
              </w:tc>
              <w:tc>
                <w:tcPr>
                  <w:tcW w:w="4003" w:type="dxa"/>
                  <w:tcBorders>
                    <w:top w:val="nil"/>
                    <w:left w:val="nil"/>
                    <w:bottom w:val="single" w:sz="8" w:space="0" w:color="auto"/>
                    <w:right w:val="single" w:sz="8" w:space="0" w:color="auto"/>
                  </w:tcBorders>
                  <w:vAlign w:val="bottom"/>
                  <w:hideMark/>
                </w:tcPr>
                <w:p w:rsidR="005D5B5A" w:rsidRPr="00391F96" w:rsidRDefault="005D5B5A" w:rsidP="005D5B5A">
                  <w:pPr>
                    <w:jc w:val="center"/>
                    <w:rPr>
                      <w:sz w:val="20"/>
                      <w:szCs w:val="20"/>
                    </w:rPr>
                  </w:pPr>
                  <w:r w:rsidRPr="00391F96">
                    <w:rPr>
                      <w:color w:val="000000"/>
                      <w:sz w:val="20"/>
                      <w:szCs w:val="20"/>
                    </w:rPr>
                    <w:t>Excesivos tiempos de respuesta institucionales/Remisiones, envíos, traslados e itineraciones.</w:t>
                  </w:r>
                </w:p>
              </w:tc>
              <w:tc>
                <w:tcPr>
                  <w:tcW w:w="2592" w:type="dxa"/>
                  <w:tcBorders>
                    <w:top w:val="nil"/>
                    <w:left w:val="nil"/>
                    <w:bottom w:val="single" w:sz="8" w:space="0" w:color="auto"/>
                    <w:right w:val="single" w:sz="8" w:space="0" w:color="auto"/>
                  </w:tcBorders>
                  <w:hideMark/>
                </w:tcPr>
                <w:p w:rsidR="005D5B5A" w:rsidRPr="00391F96" w:rsidRDefault="005D5B5A" w:rsidP="005D5B5A">
                  <w:pPr>
                    <w:jc w:val="center"/>
                    <w:rPr>
                      <w:sz w:val="20"/>
                      <w:szCs w:val="20"/>
                    </w:rPr>
                  </w:pPr>
                  <w:r w:rsidRPr="00391F96">
                    <w:rPr>
                      <w:b/>
                      <w:bCs/>
                      <w:color w:val="000000"/>
                      <w:sz w:val="20"/>
                      <w:szCs w:val="20"/>
                    </w:rPr>
                    <w:t>Deficiencia Identificada</w:t>
                  </w:r>
                </w:p>
              </w:tc>
            </w:tr>
            <w:tr w:rsidR="005D5B5A" w:rsidRPr="00391F96" w:rsidTr="004F6745">
              <w:trPr>
                <w:trHeight w:val="507"/>
              </w:trPr>
              <w:tc>
                <w:tcPr>
                  <w:tcW w:w="991" w:type="dxa"/>
                  <w:tcBorders>
                    <w:top w:val="single" w:sz="8" w:space="0" w:color="4F81BD"/>
                    <w:left w:val="single" w:sz="8" w:space="0" w:color="4F81BD"/>
                    <w:bottom w:val="nil"/>
                    <w:right w:val="nil"/>
                  </w:tcBorders>
                  <w:vAlign w:val="bottom"/>
                  <w:hideMark/>
                </w:tcPr>
                <w:p w:rsidR="005D5B5A" w:rsidRPr="00391F96" w:rsidRDefault="005D5B5A" w:rsidP="005D5B5A">
                  <w:pPr>
                    <w:jc w:val="center"/>
                    <w:rPr>
                      <w:sz w:val="20"/>
                      <w:szCs w:val="20"/>
                    </w:rPr>
                  </w:pPr>
                  <w:r w:rsidRPr="00391F96">
                    <w:rPr>
                      <w:color w:val="000000"/>
                      <w:sz w:val="20"/>
                      <w:szCs w:val="20"/>
                    </w:rPr>
                    <w:t>20542</w:t>
                  </w:r>
                </w:p>
              </w:tc>
              <w:tc>
                <w:tcPr>
                  <w:tcW w:w="1116" w:type="dxa"/>
                  <w:tcBorders>
                    <w:top w:val="nil"/>
                    <w:left w:val="single" w:sz="8" w:space="0" w:color="auto"/>
                    <w:bottom w:val="single" w:sz="8" w:space="0" w:color="auto"/>
                    <w:right w:val="single" w:sz="8" w:space="0" w:color="auto"/>
                  </w:tcBorders>
                  <w:vAlign w:val="bottom"/>
                  <w:hideMark/>
                </w:tcPr>
                <w:p w:rsidR="005D5B5A" w:rsidRPr="00391F96" w:rsidRDefault="005D5B5A" w:rsidP="005D5B5A">
                  <w:pPr>
                    <w:jc w:val="center"/>
                    <w:rPr>
                      <w:sz w:val="20"/>
                      <w:szCs w:val="20"/>
                    </w:rPr>
                  </w:pPr>
                  <w:r w:rsidRPr="00391F96">
                    <w:rPr>
                      <w:color w:val="000000"/>
                      <w:sz w:val="20"/>
                      <w:szCs w:val="20"/>
                    </w:rPr>
                    <w:t>23/07/2019</w:t>
                  </w:r>
                </w:p>
              </w:tc>
              <w:tc>
                <w:tcPr>
                  <w:tcW w:w="4003" w:type="dxa"/>
                  <w:tcBorders>
                    <w:top w:val="nil"/>
                    <w:left w:val="nil"/>
                    <w:bottom w:val="single" w:sz="8" w:space="0" w:color="auto"/>
                    <w:right w:val="single" w:sz="8" w:space="0" w:color="auto"/>
                  </w:tcBorders>
                  <w:vAlign w:val="bottom"/>
                  <w:hideMark/>
                </w:tcPr>
                <w:p w:rsidR="005D5B5A" w:rsidRPr="00391F96" w:rsidRDefault="005D5B5A" w:rsidP="005D5B5A">
                  <w:pPr>
                    <w:jc w:val="center"/>
                    <w:rPr>
                      <w:sz w:val="20"/>
                      <w:szCs w:val="20"/>
                    </w:rPr>
                  </w:pPr>
                  <w:r w:rsidRPr="00391F96">
                    <w:rPr>
                      <w:color w:val="000000"/>
                      <w:sz w:val="20"/>
                      <w:szCs w:val="20"/>
                    </w:rPr>
                    <w:t>Trato o insatisfacción con el servicio/ Documentos, oficios o resoluciones.</w:t>
                  </w:r>
                </w:p>
              </w:tc>
              <w:tc>
                <w:tcPr>
                  <w:tcW w:w="2592" w:type="dxa"/>
                  <w:tcBorders>
                    <w:top w:val="nil"/>
                    <w:left w:val="nil"/>
                    <w:bottom w:val="single" w:sz="8" w:space="0" w:color="auto"/>
                    <w:right w:val="single" w:sz="8" w:space="0" w:color="auto"/>
                  </w:tcBorders>
                  <w:hideMark/>
                </w:tcPr>
                <w:p w:rsidR="005D5B5A" w:rsidRPr="00391F96" w:rsidRDefault="005D5B5A" w:rsidP="005D5B5A">
                  <w:pPr>
                    <w:jc w:val="center"/>
                    <w:rPr>
                      <w:sz w:val="20"/>
                      <w:szCs w:val="20"/>
                    </w:rPr>
                  </w:pPr>
                  <w:r w:rsidRPr="00391F96">
                    <w:rPr>
                      <w:b/>
                      <w:bCs/>
                      <w:color w:val="000000"/>
                      <w:sz w:val="20"/>
                      <w:szCs w:val="20"/>
                    </w:rPr>
                    <w:t>Deficiencia Identificada</w:t>
                  </w:r>
                </w:p>
              </w:tc>
            </w:tr>
            <w:tr w:rsidR="005D5B5A" w:rsidRPr="00391F96" w:rsidTr="004F6745">
              <w:trPr>
                <w:trHeight w:val="507"/>
              </w:trPr>
              <w:tc>
                <w:tcPr>
                  <w:tcW w:w="991" w:type="dxa"/>
                  <w:tcBorders>
                    <w:top w:val="single" w:sz="8" w:space="0" w:color="4F81BD"/>
                    <w:left w:val="single" w:sz="8" w:space="0" w:color="4F81BD"/>
                    <w:bottom w:val="nil"/>
                    <w:right w:val="nil"/>
                  </w:tcBorders>
                  <w:vAlign w:val="bottom"/>
                  <w:hideMark/>
                </w:tcPr>
                <w:p w:rsidR="005D5B5A" w:rsidRPr="00391F96" w:rsidRDefault="005D5B5A" w:rsidP="005D5B5A">
                  <w:pPr>
                    <w:jc w:val="center"/>
                    <w:rPr>
                      <w:sz w:val="20"/>
                      <w:szCs w:val="20"/>
                    </w:rPr>
                  </w:pPr>
                  <w:r w:rsidRPr="00391F96">
                    <w:rPr>
                      <w:color w:val="000000"/>
                      <w:sz w:val="20"/>
                      <w:szCs w:val="20"/>
                    </w:rPr>
                    <w:lastRenderedPageBreak/>
                    <w:t>20392</w:t>
                  </w:r>
                </w:p>
              </w:tc>
              <w:tc>
                <w:tcPr>
                  <w:tcW w:w="1116" w:type="dxa"/>
                  <w:tcBorders>
                    <w:top w:val="nil"/>
                    <w:left w:val="single" w:sz="8" w:space="0" w:color="auto"/>
                    <w:bottom w:val="single" w:sz="8" w:space="0" w:color="auto"/>
                    <w:right w:val="single" w:sz="8" w:space="0" w:color="auto"/>
                  </w:tcBorders>
                  <w:vAlign w:val="bottom"/>
                  <w:hideMark/>
                </w:tcPr>
                <w:p w:rsidR="005D5B5A" w:rsidRPr="00391F96" w:rsidRDefault="005D5B5A" w:rsidP="005D5B5A">
                  <w:pPr>
                    <w:jc w:val="center"/>
                    <w:rPr>
                      <w:sz w:val="20"/>
                      <w:szCs w:val="20"/>
                    </w:rPr>
                  </w:pPr>
                  <w:r w:rsidRPr="00391F96">
                    <w:rPr>
                      <w:color w:val="000000"/>
                      <w:sz w:val="20"/>
                      <w:szCs w:val="20"/>
                    </w:rPr>
                    <w:t>17/07/2019</w:t>
                  </w:r>
                </w:p>
              </w:tc>
              <w:tc>
                <w:tcPr>
                  <w:tcW w:w="4003" w:type="dxa"/>
                  <w:tcBorders>
                    <w:top w:val="nil"/>
                    <w:left w:val="nil"/>
                    <w:bottom w:val="single" w:sz="8" w:space="0" w:color="auto"/>
                    <w:right w:val="single" w:sz="8" w:space="0" w:color="auto"/>
                  </w:tcBorders>
                  <w:vAlign w:val="bottom"/>
                  <w:hideMark/>
                </w:tcPr>
                <w:p w:rsidR="005D5B5A" w:rsidRPr="00391F96" w:rsidRDefault="005D5B5A" w:rsidP="005D5B5A">
                  <w:pPr>
                    <w:jc w:val="center"/>
                    <w:rPr>
                      <w:sz w:val="20"/>
                      <w:szCs w:val="20"/>
                    </w:rPr>
                  </w:pPr>
                  <w:r w:rsidRPr="00391F96">
                    <w:rPr>
                      <w:color w:val="000000"/>
                      <w:sz w:val="20"/>
                      <w:szCs w:val="20"/>
                    </w:rPr>
                    <w:t>Excesivos tiempos de respuesta institucionales/Documentos, oficios o resoluciones.</w:t>
                  </w:r>
                </w:p>
              </w:tc>
              <w:tc>
                <w:tcPr>
                  <w:tcW w:w="2592" w:type="dxa"/>
                  <w:tcBorders>
                    <w:top w:val="nil"/>
                    <w:left w:val="nil"/>
                    <w:bottom w:val="single" w:sz="8" w:space="0" w:color="auto"/>
                    <w:right w:val="single" w:sz="8" w:space="0" w:color="auto"/>
                  </w:tcBorders>
                  <w:hideMark/>
                </w:tcPr>
                <w:p w:rsidR="005D5B5A" w:rsidRPr="00391F96" w:rsidRDefault="005D5B5A" w:rsidP="005D5B5A">
                  <w:pPr>
                    <w:jc w:val="center"/>
                    <w:rPr>
                      <w:sz w:val="20"/>
                      <w:szCs w:val="20"/>
                    </w:rPr>
                  </w:pPr>
                  <w:r w:rsidRPr="00391F96">
                    <w:rPr>
                      <w:color w:val="000000"/>
                      <w:sz w:val="20"/>
                      <w:szCs w:val="20"/>
                    </w:rPr>
                    <w:t>Deficiencia sin Identificar</w:t>
                  </w:r>
                </w:p>
                <w:p w:rsidR="005D5B5A" w:rsidRPr="00391F96" w:rsidRDefault="005D5B5A" w:rsidP="005D5B5A">
                  <w:pPr>
                    <w:jc w:val="center"/>
                    <w:rPr>
                      <w:sz w:val="20"/>
                      <w:szCs w:val="20"/>
                    </w:rPr>
                  </w:pPr>
                  <w:r w:rsidRPr="00391F96">
                    <w:rPr>
                      <w:color w:val="000000"/>
                      <w:sz w:val="20"/>
                      <w:szCs w:val="20"/>
                    </w:rPr>
                    <w:t> </w:t>
                  </w:r>
                </w:p>
              </w:tc>
            </w:tr>
            <w:tr w:rsidR="005D5B5A" w:rsidRPr="00391F96" w:rsidTr="004F6745">
              <w:trPr>
                <w:trHeight w:val="507"/>
              </w:trPr>
              <w:tc>
                <w:tcPr>
                  <w:tcW w:w="991" w:type="dxa"/>
                  <w:tcBorders>
                    <w:top w:val="single" w:sz="8" w:space="0" w:color="4F81BD"/>
                    <w:left w:val="single" w:sz="8" w:space="0" w:color="4F81BD"/>
                    <w:bottom w:val="nil"/>
                    <w:right w:val="nil"/>
                  </w:tcBorders>
                  <w:vAlign w:val="bottom"/>
                  <w:hideMark/>
                </w:tcPr>
                <w:p w:rsidR="005D5B5A" w:rsidRPr="00391F96" w:rsidRDefault="005D5B5A" w:rsidP="005D5B5A">
                  <w:pPr>
                    <w:jc w:val="center"/>
                    <w:rPr>
                      <w:sz w:val="20"/>
                      <w:szCs w:val="20"/>
                    </w:rPr>
                  </w:pPr>
                  <w:r w:rsidRPr="00391F96">
                    <w:rPr>
                      <w:color w:val="000000"/>
                      <w:sz w:val="20"/>
                      <w:szCs w:val="20"/>
                    </w:rPr>
                    <w:t>19892</w:t>
                  </w:r>
                </w:p>
              </w:tc>
              <w:tc>
                <w:tcPr>
                  <w:tcW w:w="1116" w:type="dxa"/>
                  <w:tcBorders>
                    <w:top w:val="nil"/>
                    <w:left w:val="single" w:sz="8" w:space="0" w:color="auto"/>
                    <w:bottom w:val="single" w:sz="8" w:space="0" w:color="auto"/>
                    <w:right w:val="single" w:sz="8" w:space="0" w:color="auto"/>
                  </w:tcBorders>
                  <w:vAlign w:val="bottom"/>
                  <w:hideMark/>
                </w:tcPr>
                <w:p w:rsidR="005D5B5A" w:rsidRPr="00391F96" w:rsidRDefault="005D5B5A" w:rsidP="005D5B5A">
                  <w:pPr>
                    <w:jc w:val="center"/>
                    <w:rPr>
                      <w:sz w:val="20"/>
                      <w:szCs w:val="20"/>
                    </w:rPr>
                  </w:pPr>
                  <w:r w:rsidRPr="00391F96">
                    <w:rPr>
                      <w:color w:val="000000"/>
                      <w:sz w:val="20"/>
                      <w:szCs w:val="20"/>
                    </w:rPr>
                    <w:t>26/06/2019</w:t>
                  </w:r>
                </w:p>
              </w:tc>
              <w:tc>
                <w:tcPr>
                  <w:tcW w:w="4003" w:type="dxa"/>
                  <w:tcBorders>
                    <w:top w:val="nil"/>
                    <w:left w:val="nil"/>
                    <w:bottom w:val="single" w:sz="8" w:space="0" w:color="auto"/>
                    <w:right w:val="single" w:sz="8" w:space="0" w:color="auto"/>
                  </w:tcBorders>
                  <w:vAlign w:val="bottom"/>
                  <w:hideMark/>
                </w:tcPr>
                <w:p w:rsidR="005D5B5A" w:rsidRPr="00391F96" w:rsidRDefault="005D5B5A" w:rsidP="005D5B5A">
                  <w:pPr>
                    <w:jc w:val="center"/>
                    <w:rPr>
                      <w:sz w:val="20"/>
                      <w:szCs w:val="20"/>
                    </w:rPr>
                  </w:pPr>
                  <w:r w:rsidRPr="00391F96">
                    <w:rPr>
                      <w:color w:val="000000"/>
                      <w:sz w:val="20"/>
                      <w:szCs w:val="20"/>
                    </w:rPr>
                    <w:t>Trato o insatisfacción con el servicio/ Documentos, oficios o resoluciones.</w:t>
                  </w:r>
                </w:p>
              </w:tc>
              <w:tc>
                <w:tcPr>
                  <w:tcW w:w="2592" w:type="dxa"/>
                  <w:tcBorders>
                    <w:top w:val="nil"/>
                    <w:left w:val="nil"/>
                    <w:bottom w:val="single" w:sz="8" w:space="0" w:color="auto"/>
                    <w:right w:val="single" w:sz="8" w:space="0" w:color="auto"/>
                  </w:tcBorders>
                  <w:hideMark/>
                </w:tcPr>
                <w:p w:rsidR="005D5B5A" w:rsidRPr="00391F96" w:rsidRDefault="005D5B5A" w:rsidP="005D5B5A">
                  <w:pPr>
                    <w:jc w:val="center"/>
                    <w:rPr>
                      <w:sz w:val="20"/>
                      <w:szCs w:val="20"/>
                    </w:rPr>
                  </w:pPr>
                  <w:r w:rsidRPr="00391F96">
                    <w:rPr>
                      <w:b/>
                      <w:bCs/>
                      <w:color w:val="000000"/>
                      <w:sz w:val="20"/>
                      <w:szCs w:val="20"/>
                    </w:rPr>
                    <w:t>Deficiencia Identificada</w:t>
                  </w:r>
                </w:p>
              </w:tc>
            </w:tr>
            <w:tr w:rsidR="005D5B5A" w:rsidRPr="00391F96" w:rsidTr="004F6745">
              <w:trPr>
                <w:trHeight w:val="507"/>
              </w:trPr>
              <w:tc>
                <w:tcPr>
                  <w:tcW w:w="991" w:type="dxa"/>
                  <w:tcBorders>
                    <w:top w:val="single" w:sz="8" w:space="0" w:color="4F81BD"/>
                    <w:left w:val="single" w:sz="8" w:space="0" w:color="4F81BD"/>
                    <w:bottom w:val="nil"/>
                    <w:right w:val="nil"/>
                  </w:tcBorders>
                  <w:vAlign w:val="bottom"/>
                  <w:hideMark/>
                </w:tcPr>
                <w:p w:rsidR="005D5B5A" w:rsidRPr="00391F96" w:rsidRDefault="005D5B5A" w:rsidP="005D5B5A">
                  <w:pPr>
                    <w:jc w:val="center"/>
                    <w:rPr>
                      <w:sz w:val="20"/>
                      <w:szCs w:val="20"/>
                    </w:rPr>
                  </w:pPr>
                  <w:r w:rsidRPr="00391F96">
                    <w:rPr>
                      <w:color w:val="000000"/>
                      <w:sz w:val="20"/>
                      <w:szCs w:val="20"/>
                    </w:rPr>
                    <w:t>19096</w:t>
                  </w:r>
                </w:p>
              </w:tc>
              <w:tc>
                <w:tcPr>
                  <w:tcW w:w="1116" w:type="dxa"/>
                  <w:tcBorders>
                    <w:top w:val="nil"/>
                    <w:left w:val="single" w:sz="8" w:space="0" w:color="auto"/>
                    <w:bottom w:val="single" w:sz="8" w:space="0" w:color="auto"/>
                    <w:right w:val="single" w:sz="8" w:space="0" w:color="auto"/>
                  </w:tcBorders>
                  <w:vAlign w:val="bottom"/>
                  <w:hideMark/>
                </w:tcPr>
                <w:p w:rsidR="005D5B5A" w:rsidRPr="00391F96" w:rsidRDefault="005D5B5A" w:rsidP="005D5B5A">
                  <w:pPr>
                    <w:jc w:val="center"/>
                    <w:rPr>
                      <w:sz w:val="20"/>
                      <w:szCs w:val="20"/>
                    </w:rPr>
                  </w:pPr>
                  <w:r w:rsidRPr="00391F96">
                    <w:rPr>
                      <w:color w:val="000000"/>
                      <w:sz w:val="20"/>
                      <w:szCs w:val="20"/>
                    </w:rPr>
                    <w:t>30/05/2019</w:t>
                  </w:r>
                </w:p>
              </w:tc>
              <w:tc>
                <w:tcPr>
                  <w:tcW w:w="4003" w:type="dxa"/>
                  <w:tcBorders>
                    <w:top w:val="nil"/>
                    <w:left w:val="nil"/>
                    <w:bottom w:val="single" w:sz="8" w:space="0" w:color="auto"/>
                    <w:right w:val="single" w:sz="8" w:space="0" w:color="auto"/>
                  </w:tcBorders>
                  <w:vAlign w:val="bottom"/>
                  <w:hideMark/>
                </w:tcPr>
                <w:p w:rsidR="005D5B5A" w:rsidRPr="00391F96" w:rsidRDefault="005D5B5A" w:rsidP="005D5B5A">
                  <w:pPr>
                    <w:jc w:val="center"/>
                    <w:rPr>
                      <w:sz w:val="20"/>
                      <w:szCs w:val="20"/>
                    </w:rPr>
                  </w:pPr>
                  <w:r w:rsidRPr="00391F96">
                    <w:rPr>
                      <w:color w:val="000000"/>
                      <w:sz w:val="20"/>
                      <w:szCs w:val="20"/>
                    </w:rPr>
                    <w:t>Excesivos tiempos de respuesta institucionales/Fallos.</w:t>
                  </w:r>
                </w:p>
              </w:tc>
              <w:tc>
                <w:tcPr>
                  <w:tcW w:w="2592" w:type="dxa"/>
                  <w:tcBorders>
                    <w:top w:val="nil"/>
                    <w:left w:val="nil"/>
                    <w:bottom w:val="single" w:sz="8" w:space="0" w:color="auto"/>
                    <w:right w:val="single" w:sz="8" w:space="0" w:color="auto"/>
                  </w:tcBorders>
                  <w:hideMark/>
                </w:tcPr>
                <w:p w:rsidR="005D5B5A" w:rsidRPr="00391F96" w:rsidRDefault="005D5B5A" w:rsidP="005D5B5A">
                  <w:pPr>
                    <w:jc w:val="center"/>
                    <w:rPr>
                      <w:sz w:val="20"/>
                      <w:szCs w:val="20"/>
                    </w:rPr>
                  </w:pPr>
                  <w:r w:rsidRPr="00391F96">
                    <w:rPr>
                      <w:b/>
                      <w:bCs/>
                      <w:color w:val="000000"/>
                      <w:sz w:val="20"/>
                      <w:szCs w:val="20"/>
                    </w:rPr>
                    <w:t>Deficiencia Identificada</w:t>
                  </w:r>
                </w:p>
              </w:tc>
            </w:tr>
            <w:tr w:rsidR="005D5B5A" w:rsidRPr="00391F96" w:rsidTr="004F6745">
              <w:trPr>
                <w:trHeight w:val="507"/>
              </w:trPr>
              <w:tc>
                <w:tcPr>
                  <w:tcW w:w="991" w:type="dxa"/>
                  <w:tcBorders>
                    <w:top w:val="single" w:sz="8" w:space="0" w:color="4F81BD"/>
                    <w:left w:val="single" w:sz="8" w:space="0" w:color="4F81BD"/>
                    <w:bottom w:val="nil"/>
                    <w:right w:val="nil"/>
                  </w:tcBorders>
                  <w:vAlign w:val="bottom"/>
                  <w:hideMark/>
                </w:tcPr>
                <w:p w:rsidR="005D5B5A" w:rsidRPr="00391F96" w:rsidRDefault="005D5B5A" w:rsidP="005D5B5A">
                  <w:pPr>
                    <w:jc w:val="center"/>
                    <w:rPr>
                      <w:sz w:val="20"/>
                      <w:szCs w:val="20"/>
                    </w:rPr>
                  </w:pPr>
                  <w:r w:rsidRPr="00391F96">
                    <w:rPr>
                      <w:color w:val="000000"/>
                      <w:sz w:val="20"/>
                      <w:szCs w:val="20"/>
                    </w:rPr>
                    <w:t>16634</w:t>
                  </w:r>
                </w:p>
              </w:tc>
              <w:tc>
                <w:tcPr>
                  <w:tcW w:w="1116" w:type="dxa"/>
                  <w:tcBorders>
                    <w:top w:val="nil"/>
                    <w:left w:val="single" w:sz="8" w:space="0" w:color="auto"/>
                    <w:bottom w:val="single" w:sz="8" w:space="0" w:color="auto"/>
                    <w:right w:val="single" w:sz="8" w:space="0" w:color="auto"/>
                  </w:tcBorders>
                  <w:vAlign w:val="bottom"/>
                  <w:hideMark/>
                </w:tcPr>
                <w:p w:rsidR="005D5B5A" w:rsidRPr="00391F96" w:rsidRDefault="005D5B5A" w:rsidP="005D5B5A">
                  <w:pPr>
                    <w:jc w:val="center"/>
                    <w:rPr>
                      <w:sz w:val="20"/>
                      <w:szCs w:val="20"/>
                    </w:rPr>
                  </w:pPr>
                  <w:r w:rsidRPr="00391F96">
                    <w:rPr>
                      <w:color w:val="000000"/>
                      <w:sz w:val="20"/>
                      <w:szCs w:val="20"/>
                    </w:rPr>
                    <w:t>07/03/2019</w:t>
                  </w:r>
                </w:p>
              </w:tc>
              <w:tc>
                <w:tcPr>
                  <w:tcW w:w="4003" w:type="dxa"/>
                  <w:tcBorders>
                    <w:top w:val="nil"/>
                    <w:left w:val="nil"/>
                    <w:bottom w:val="single" w:sz="8" w:space="0" w:color="auto"/>
                    <w:right w:val="single" w:sz="8" w:space="0" w:color="auto"/>
                  </w:tcBorders>
                  <w:vAlign w:val="bottom"/>
                  <w:hideMark/>
                </w:tcPr>
                <w:p w:rsidR="005D5B5A" w:rsidRPr="00391F96" w:rsidRDefault="005D5B5A" w:rsidP="005D5B5A">
                  <w:pPr>
                    <w:jc w:val="center"/>
                    <w:rPr>
                      <w:sz w:val="20"/>
                      <w:szCs w:val="20"/>
                    </w:rPr>
                  </w:pPr>
                  <w:r w:rsidRPr="00391F96">
                    <w:rPr>
                      <w:color w:val="000000"/>
                      <w:sz w:val="20"/>
                      <w:szCs w:val="20"/>
                    </w:rPr>
                    <w:t>Trato o insatisfacción con el servicio/ Espera para ser atendido.</w:t>
                  </w:r>
                </w:p>
              </w:tc>
              <w:tc>
                <w:tcPr>
                  <w:tcW w:w="2592" w:type="dxa"/>
                  <w:tcBorders>
                    <w:top w:val="nil"/>
                    <w:left w:val="nil"/>
                    <w:bottom w:val="single" w:sz="8" w:space="0" w:color="auto"/>
                    <w:right w:val="single" w:sz="8" w:space="0" w:color="auto"/>
                  </w:tcBorders>
                  <w:hideMark/>
                </w:tcPr>
                <w:p w:rsidR="005D5B5A" w:rsidRPr="00391F96" w:rsidRDefault="005D5B5A" w:rsidP="005D5B5A">
                  <w:pPr>
                    <w:jc w:val="center"/>
                    <w:rPr>
                      <w:sz w:val="20"/>
                      <w:szCs w:val="20"/>
                    </w:rPr>
                  </w:pPr>
                  <w:r w:rsidRPr="00391F96">
                    <w:rPr>
                      <w:color w:val="000000"/>
                      <w:sz w:val="20"/>
                      <w:szCs w:val="20"/>
                    </w:rPr>
                    <w:t>Deficiencia sin Identificar</w:t>
                  </w:r>
                </w:p>
                <w:p w:rsidR="005D5B5A" w:rsidRPr="00391F96" w:rsidRDefault="005D5B5A" w:rsidP="005D5B5A">
                  <w:pPr>
                    <w:jc w:val="center"/>
                    <w:rPr>
                      <w:sz w:val="20"/>
                      <w:szCs w:val="20"/>
                    </w:rPr>
                  </w:pPr>
                  <w:r w:rsidRPr="00391F96">
                    <w:rPr>
                      <w:color w:val="000000"/>
                      <w:sz w:val="20"/>
                      <w:szCs w:val="20"/>
                    </w:rPr>
                    <w:t> </w:t>
                  </w:r>
                </w:p>
              </w:tc>
            </w:tr>
            <w:tr w:rsidR="005D5B5A" w:rsidRPr="00391F96" w:rsidTr="004F6745">
              <w:trPr>
                <w:trHeight w:val="507"/>
              </w:trPr>
              <w:tc>
                <w:tcPr>
                  <w:tcW w:w="991" w:type="dxa"/>
                  <w:tcBorders>
                    <w:top w:val="single" w:sz="8" w:space="0" w:color="4F81BD"/>
                    <w:left w:val="single" w:sz="8" w:space="0" w:color="4F81BD"/>
                    <w:bottom w:val="nil"/>
                    <w:right w:val="nil"/>
                  </w:tcBorders>
                  <w:vAlign w:val="bottom"/>
                  <w:hideMark/>
                </w:tcPr>
                <w:p w:rsidR="005D5B5A" w:rsidRPr="00391F96" w:rsidRDefault="005D5B5A" w:rsidP="005D5B5A">
                  <w:pPr>
                    <w:jc w:val="center"/>
                    <w:rPr>
                      <w:sz w:val="20"/>
                      <w:szCs w:val="20"/>
                    </w:rPr>
                  </w:pPr>
                  <w:r w:rsidRPr="00391F96">
                    <w:rPr>
                      <w:color w:val="000000"/>
                      <w:sz w:val="20"/>
                      <w:szCs w:val="20"/>
                    </w:rPr>
                    <w:t>16314</w:t>
                  </w:r>
                </w:p>
              </w:tc>
              <w:tc>
                <w:tcPr>
                  <w:tcW w:w="1116" w:type="dxa"/>
                  <w:tcBorders>
                    <w:top w:val="nil"/>
                    <w:left w:val="single" w:sz="8" w:space="0" w:color="auto"/>
                    <w:bottom w:val="single" w:sz="8" w:space="0" w:color="auto"/>
                    <w:right w:val="single" w:sz="8" w:space="0" w:color="auto"/>
                  </w:tcBorders>
                  <w:vAlign w:val="bottom"/>
                  <w:hideMark/>
                </w:tcPr>
                <w:p w:rsidR="005D5B5A" w:rsidRPr="00391F96" w:rsidRDefault="005D5B5A" w:rsidP="005D5B5A">
                  <w:pPr>
                    <w:jc w:val="center"/>
                    <w:rPr>
                      <w:sz w:val="20"/>
                      <w:szCs w:val="20"/>
                    </w:rPr>
                  </w:pPr>
                  <w:r w:rsidRPr="00391F96">
                    <w:rPr>
                      <w:color w:val="000000"/>
                      <w:sz w:val="20"/>
                      <w:szCs w:val="20"/>
                    </w:rPr>
                    <w:t>28/02/2019</w:t>
                  </w:r>
                </w:p>
              </w:tc>
              <w:tc>
                <w:tcPr>
                  <w:tcW w:w="4003" w:type="dxa"/>
                  <w:tcBorders>
                    <w:top w:val="nil"/>
                    <w:left w:val="nil"/>
                    <w:bottom w:val="single" w:sz="8" w:space="0" w:color="auto"/>
                    <w:right w:val="single" w:sz="8" w:space="0" w:color="auto"/>
                  </w:tcBorders>
                  <w:vAlign w:val="bottom"/>
                  <w:hideMark/>
                </w:tcPr>
                <w:p w:rsidR="005D5B5A" w:rsidRPr="00391F96" w:rsidRDefault="005D5B5A" w:rsidP="005D5B5A">
                  <w:pPr>
                    <w:jc w:val="center"/>
                    <w:rPr>
                      <w:sz w:val="20"/>
                      <w:szCs w:val="20"/>
                    </w:rPr>
                  </w:pPr>
                  <w:r w:rsidRPr="00391F96">
                    <w:rPr>
                      <w:color w:val="000000"/>
                      <w:sz w:val="20"/>
                      <w:szCs w:val="20"/>
                    </w:rPr>
                    <w:t>Excesivos tiempos de respuesta institucionales/Documentos, oficios o resoluciones.</w:t>
                  </w:r>
                </w:p>
              </w:tc>
              <w:tc>
                <w:tcPr>
                  <w:tcW w:w="2592" w:type="dxa"/>
                  <w:tcBorders>
                    <w:top w:val="nil"/>
                    <w:left w:val="nil"/>
                    <w:bottom w:val="single" w:sz="8" w:space="0" w:color="auto"/>
                    <w:right w:val="single" w:sz="8" w:space="0" w:color="auto"/>
                  </w:tcBorders>
                  <w:hideMark/>
                </w:tcPr>
                <w:p w:rsidR="005D5B5A" w:rsidRPr="00391F96" w:rsidRDefault="005D5B5A" w:rsidP="005D5B5A">
                  <w:pPr>
                    <w:jc w:val="center"/>
                    <w:rPr>
                      <w:sz w:val="20"/>
                      <w:szCs w:val="20"/>
                    </w:rPr>
                  </w:pPr>
                  <w:r w:rsidRPr="00391F96">
                    <w:rPr>
                      <w:color w:val="000000"/>
                      <w:sz w:val="20"/>
                      <w:szCs w:val="20"/>
                    </w:rPr>
                    <w:t>Deficiencia sin Identificar</w:t>
                  </w:r>
                </w:p>
                <w:p w:rsidR="005D5B5A" w:rsidRPr="00391F96" w:rsidRDefault="005D5B5A" w:rsidP="005D5B5A">
                  <w:pPr>
                    <w:jc w:val="center"/>
                    <w:rPr>
                      <w:sz w:val="20"/>
                      <w:szCs w:val="20"/>
                    </w:rPr>
                  </w:pPr>
                  <w:r w:rsidRPr="00391F96">
                    <w:rPr>
                      <w:color w:val="000000"/>
                      <w:sz w:val="20"/>
                      <w:szCs w:val="20"/>
                    </w:rPr>
                    <w:t> </w:t>
                  </w:r>
                </w:p>
              </w:tc>
            </w:tr>
            <w:tr w:rsidR="005D5B5A" w:rsidRPr="00391F96" w:rsidTr="004F6745">
              <w:trPr>
                <w:trHeight w:val="507"/>
              </w:trPr>
              <w:tc>
                <w:tcPr>
                  <w:tcW w:w="991" w:type="dxa"/>
                  <w:tcBorders>
                    <w:top w:val="single" w:sz="8" w:space="0" w:color="4F81BD"/>
                    <w:left w:val="single" w:sz="8" w:space="0" w:color="4F81BD"/>
                    <w:bottom w:val="nil"/>
                    <w:right w:val="nil"/>
                  </w:tcBorders>
                  <w:vAlign w:val="bottom"/>
                  <w:hideMark/>
                </w:tcPr>
                <w:p w:rsidR="005D5B5A" w:rsidRPr="00391F96" w:rsidRDefault="005D5B5A" w:rsidP="005D5B5A">
                  <w:pPr>
                    <w:jc w:val="center"/>
                    <w:rPr>
                      <w:sz w:val="20"/>
                      <w:szCs w:val="20"/>
                    </w:rPr>
                  </w:pPr>
                  <w:r w:rsidRPr="00391F96">
                    <w:rPr>
                      <w:color w:val="000000"/>
                      <w:sz w:val="20"/>
                      <w:szCs w:val="20"/>
                    </w:rPr>
                    <w:t>16140</w:t>
                  </w:r>
                </w:p>
              </w:tc>
              <w:tc>
                <w:tcPr>
                  <w:tcW w:w="1116" w:type="dxa"/>
                  <w:tcBorders>
                    <w:top w:val="nil"/>
                    <w:left w:val="single" w:sz="8" w:space="0" w:color="auto"/>
                    <w:bottom w:val="single" w:sz="8" w:space="0" w:color="auto"/>
                    <w:right w:val="single" w:sz="8" w:space="0" w:color="auto"/>
                  </w:tcBorders>
                  <w:vAlign w:val="bottom"/>
                  <w:hideMark/>
                </w:tcPr>
                <w:p w:rsidR="005D5B5A" w:rsidRPr="00391F96" w:rsidRDefault="005D5B5A" w:rsidP="005D5B5A">
                  <w:pPr>
                    <w:jc w:val="center"/>
                    <w:rPr>
                      <w:sz w:val="20"/>
                      <w:szCs w:val="20"/>
                    </w:rPr>
                  </w:pPr>
                  <w:r w:rsidRPr="00391F96">
                    <w:rPr>
                      <w:color w:val="000000"/>
                      <w:sz w:val="20"/>
                      <w:szCs w:val="20"/>
                    </w:rPr>
                    <w:t>26/02/2019</w:t>
                  </w:r>
                </w:p>
              </w:tc>
              <w:tc>
                <w:tcPr>
                  <w:tcW w:w="4003" w:type="dxa"/>
                  <w:tcBorders>
                    <w:top w:val="nil"/>
                    <w:left w:val="nil"/>
                    <w:bottom w:val="single" w:sz="8" w:space="0" w:color="auto"/>
                    <w:right w:val="single" w:sz="8" w:space="0" w:color="auto"/>
                  </w:tcBorders>
                  <w:vAlign w:val="bottom"/>
                  <w:hideMark/>
                </w:tcPr>
                <w:p w:rsidR="005D5B5A" w:rsidRPr="00391F96" w:rsidRDefault="005D5B5A" w:rsidP="005D5B5A">
                  <w:pPr>
                    <w:jc w:val="center"/>
                    <w:rPr>
                      <w:sz w:val="20"/>
                      <w:szCs w:val="20"/>
                    </w:rPr>
                  </w:pPr>
                  <w:r w:rsidRPr="00391F96">
                    <w:rPr>
                      <w:color w:val="000000"/>
                      <w:sz w:val="20"/>
                      <w:szCs w:val="20"/>
                    </w:rPr>
                    <w:t>Excesivos tiempos de respuesta institucionales/Fallos.</w:t>
                  </w:r>
                </w:p>
              </w:tc>
              <w:tc>
                <w:tcPr>
                  <w:tcW w:w="2592" w:type="dxa"/>
                  <w:tcBorders>
                    <w:top w:val="nil"/>
                    <w:left w:val="nil"/>
                    <w:bottom w:val="single" w:sz="8" w:space="0" w:color="auto"/>
                    <w:right w:val="single" w:sz="8" w:space="0" w:color="auto"/>
                  </w:tcBorders>
                  <w:hideMark/>
                </w:tcPr>
                <w:p w:rsidR="005D5B5A" w:rsidRPr="00391F96" w:rsidRDefault="005D5B5A" w:rsidP="005D5B5A">
                  <w:pPr>
                    <w:jc w:val="center"/>
                    <w:rPr>
                      <w:sz w:val="20"/>
                      <w:szCs w:val="20"/>
                    </w:rPr>
                  </w:pPr>
                  <w:r w:rsidRPr="00391F96">
                    <w:rPr>
                      <w:b/>
                      <w:bCs/>
                      <w:color w:val="000000"/>
                      <w:sz w:val="20"/>
                      <w:szCs w:val="20"/>
                    </w:rPr>
                    <w:t>Deficiencia Identificada</w:t>
                  </w:r>
                </w:p>
              </w:tc>
            </w:tr>
            <w:tr w:rsidR="005D5B5A" w:rsidRPr="00391F96" w:rsidTr="004F6745">
              <w:trPr>
                <w:trHeight w:val="507"/>
              </w:trPr>
              <w:tc>
                <w:tcPr>
                  <w:tcW w:w="991" w:type="dxa"/>
                  <w:tcBorders>
                    <w:top w:val="single" w:sz="8" w:space="0" w:color="4F81BD"/>
                    <w:left w:val="single" w:sz="8" w:space="0" w:color="4F81BD"/>
                    <w:bottom w:val="nil"/>
                    <w:right w:val="nil"/>
                  </w:tcBorders>
                  <w:vAlign w:val="bottom"/>
                  <w:hideMark/>
                </w:tcPr>
                <w:p w:rsidR="005D5B5A" w:rsidRPr="00391F96" w:rsidRDefault="005D5B5A" w:rsidP="005D5B5A">
                  <w:pPr>
                    <w:jc w:val="center"/>
                    <w:rPr>
                      <w:sz w:val="20"/>
                      <w:szCs w:val="20"/>
                    </w:rPr>
                  </w:pPr>
                  <w:r w:rsidRPr="00391F96">
                    <w:rPr>
                      <w:color w:val="000000"/>
                      <w:sz w:val="20"/>
                      <w:szCs w:val="20"/>
                    </w:rPr>
                    <w:t>15710</w:t>
                  </w:r>
                </w:p>
              </w:tc>
              <w:tc>
                <w:tcPr>
                  <w:tcW w:w="1116" w:type="dxa"/>
                  <w:tcBorders>
                    <w:top w:val="nil"/>
                    <w:left w:val="single" w:sz="8" w:space="0" w:color="auto"/>
                    <w:bottom w:val="single" w:sz="8" w:space="0" w:color="auto"/>
                    <w:right w:val="single" w:sz="8" w:space="0" w:color="auto"/>
                  </w:tcBorders>
                  <w:vAlign w:val="bottom"/>
                  <w:hideMark/>
                </w:tcPr>
                <w:p w:rsidR="005D5B5A" w:rsidRPr="00391F96" w:rsidRDefault="005D5B5A" w:rsidP="005D5B5A">
                  <w:pPr>
                    <w:jc w:val="center"/>
                    <w:rPr>
                      <w:sz w:val="20"/>
                      <w:szCs w:val="20"/>
                    </w:rPr>
                  </w:pPr>
                  <w:r w:rsidRPr="00391F96">
                    <w:rPr>
                      <w:color w:val="000000"/>
                      <w:sz w:val="20"/>
                      <w:szCs w:val="20"/>
                    </w:rPr>
                    <w:t>13/02/2019</w:t>
                  </w:r>
                </w:p>
              </w:tc>
              <w:tc>
                <w:tcPr>
                  <w:tcW w:w="4003" w:type="dxa"/>
                  <w:tcBorders>
                    <w:top w:val="nil"/>
                    <w:left w:val="nil"/>
                    <w:bottom w:val="single" w:sz="8" w:space="0" w:color="auto"/>
                    <w:right w:val="single" w:sz="8" w:space="0" w:color="auto"/>
                  </w:tcBorders>
                  <w:vAlign w:val="bottom"/>
                  <w:hideMark/>
                </w:tcPr>
                <w:p w:rsidR="005D5B5A" w:rsidRPr="00391F96" w:rsidRDefault="005D5B5A" w:rsidP="005D5B5A">
                  <w:pPr>
                    <w:jc w:val="center"/>
                    <w:rPr>
                      <w:sz w:val="20"/>
                      <w:szCs w:val="20"/>
                    </w:rPr>
                  </w:pPr>
                  <w:r w:rsidRPr="00391F96">
                    <w:rPr>
                      <w:color w:val="000000"/>
                      <w:sz w:val="20"/>
                      <w:szCs w:val="20"/>
                    </w:rPr>
                    <w:t>Trato o insatisfacción con el servicio/ Recepción de denuncias.</w:t>
                  </w:r>
                </w:p>
              </w:tc>
              <w:tc>
                <w:tcPr>
                  <w:tcW w:w="2592" w:type="dxa"/>
                  <w:tcBorders>
                    <w:top w:val="nil"/>
                    <w:left w:val="nil"/>
                    <w:bottom w:val="single" w:sz="8" w:space="0" w:color="auto"/>
                    <w:right w:val="single" w:sz="8" w:space="0" w:color="auto"/>
                  </w:tcBorders>
                  <w:hideMark/>
                </w:tcPr>
                <w:p w:rsidR="005D5B5A" w:rsidRPr="00391F96" w:rsidRDefault="005D5B5A" w:rsidP="005D5B5A">
                  <w:pPr>
                    <w:jc w:val="center"/>
                    <w:rPr>
                      <w:sz w:val="20"/>
                      <w:szCs w:val="20"/>
                    </w:rPr>
                  </w:pPr>
                  <w:r w:rsidRPr="00391F96">
                    <w:rPr>
                      <w:color w:val="000000"/>
                      <w:sz w:val="20"/>
                      <w:szCs w:val="20"/>
                    </w:rPr>
                    <w:t>Deficiencia sin Identificar</w:t>
                  </w:r>
                </w:p>
                <w:p w:rsidR="005D5B5A" w:rsidRPr="00391F96" w:rsidRDefault="005D5B5A" w:rsidP="005D5B5A">
                  <w:pPr>
                    <w:jc w:val="center"/>
                    <w:rPr>
                      <w:sz w:val="20"/>
                      <w:szCs w:val="20"/>
                    </w:rPr>
                  </w:pPr>
                  <w:r w:rsidRPr="00391F96">
                    <w:rPr>
                      <w:color w:val="000000"/>
                      <w:sz w:val="20"/>
                      <w:szCs w:val="20"/>
                    </w:rPr>
                    <w:t> </w:t>
                  </w:r>
                </w:p>
              </w:tc>
            </w:tr>
            <w:tr w:rsidR="005D5B5A" w:rsidRPr="00391F96" w:rsidTr="004F6745">
              <w:trPr>
                <w:trHeight w:val="507"/>
              </w:trPr>
              <w:tc>
                <w:tcPr>
                  <w:tcW w:w="991" w:type="dxa"/>
                  <w:tcBorders>
                    <w:top w:val="single" w:sz="8" w:space="0" w:color="4F81BD"/>
                    <w:left w:val="single" w:sz="8" w:space="0" w:color="4F81BD"/>
                    <w:bottom w:val="single" w:sz="8" w:space="0" w:color="4F81BD"/>
                    <w:right w:val="nil"/>
                  </w:tcBorders>
                  <w:vAlign w:val="bottom"/>
                  <w:hideMark/>
                </w:tcPr>
                <w:p w:rsidR="005D5B5A" w:rsidRPr="00391F96" w:rsidRDefault="005D5B5A" w:rsidP="005D5B5A">
                  <w:pPr>
                    <w:jc w:val="center"/>
                    <w:rPr>
                      <w:sz w:val="20"/>
                      <w:szCs w:val="20"/>
                    </w:rPr>
                  </w:pPr>
                  <w:r w:rsidRPr="00391F96">
                    <w:rPr>
                      <w:color w:val="000000"/>
                      <w:sz w:val="20"/>
                      <w:szCs w:val="20"/>
                    </w:rPr>
                    <w:t>14983</w:t>
                  </w:r>
                </w:p>
              </w:tc>
              <w:tc>
                <w:tcPr>
                  <w:tcW w:w="1116" w:type="dxa"/>
                  <w:tcBorders>
                    <w:top w:val="nil"/>
                    <w:left w:val="single" w:sz="8" w:space="0" w:color="auto"/>
                    <w:bottom w:val="single" w:sz="8" w:space="0" w:color="auto"/>
                    <w:right w:val="single" w:sz="8" w:space="0" w:color="auto"/>
                  </w:tcBorders>
                  <w:vAlign w:val="bottom"/>
                  <w:hideMark/>
                </w:tcPr>
                <w:p w:rsidR="005D5B5A" w:rsidRPr="00391F96" w:rsidRDefault="005D5B5A" w:rsidP="005D5B5A">
                  <w:pPr>
                    <w:jc w:val="center"/>
                    <w:rPr>
                      <w:sz w:val="20"/>
                      <w:szCs w:val="20"/>
                    </w:rPr>
                  </w:pPr>
                  <w:r w:rsidRPr="00391F96">
                    <w:rPr>
                      <w:color w:val="000000"/>
                      <w:sz w:val="20"/>
                      <w:szCs w:val="20"/>
                    </w:rPr>
                    <w:t>24/01/2019</w:t>
                  </w:r>
                </w:p>
              </w:tc>
              <w:tc>
                <w:tcPr>
                  <w:tcW w:w="4003" w:type="dxa"/>
                  <w:tcBorders>
                    <w:top w:val="nil"/>
                    <w:left w:val="nil"/>
                    <w:bottom w:val="single" w:sz="8" w:space="0" w:color="auto"/>
                    <w:right w:val="single" w:sz="8" w:space="0" w:color="auto"/>
                  </w:tcBorders>
                  <w:vAlign w:val="bottom"/>
                  <w:hideMark/>
                </w:tcPr>
                <w:p w:rsidR="005D5B5A" w:rsidRPr="00391F96" w:rsidRDefault="005D5B5A" w:rsidP="005D5B5A">
                  <w:pPr>
                    <w:jc w:val="center"/>
                    <w:rPr>
                      <w:sz w:val="20"/>
                      <w:szCs w:val="20"/>
                    </w:rPr>
                  </w:pPr>
                  <w:r w:rsidRPr="00391F96">
                    <w:rPr>
                      <w:color w:val="000000"/>
                      <w:sz w:val="20"/>
                      <w:szCs w:val="20"/>
                    </w:rPr>
                    <w:t>Excesivos tiempos de respuesta institucionales/Documentos, oficios o resoluciones.</w:t>
                  </w:r>
                </w:p>
              </w:tc>
              <w:tc>
                <w:tcPr>
                  <w:tcW w:w="2592" w:type="dxa"/>
                  <w:tcBorders>
                    <w:top w:val="nil"/>
                    <w:left w:val="nil"/>
                    <w:bottom w:val="single" w:sz="8" w:space="0" w:color="auto"/>
                    <w:right w:val="single" w:sz="8" w:space="0" w:color="auto"/>
                  </w:tcBorders>
                  <w:hideMark/>
                </w:tcPr>
                <w:p w:rsidR="005D5B5A" w:rsidRPr="00391F96" w:rsidRDefault="005D5B5A" w:rsidP="005D5B5A">
                  <w:pPr>
                    <w:jc w:val="center"/>
                    <w:rPr>
                      <w:sz w:val="20"/>
                      <w:szCs w:val="20"/>
                    </w:rPr>
                  </w:pPr>
                  <w:r w:rsidRPr="00391F96">
                    <w:rPr>
                      <w:b/>
                      <w:bCs/>
                      <w:color w:val="000000"/>
                      <w:sz w:val="20"/>
                      <w:szCs w:val="20"/>
                    </w:rPr>
                    <w:t>Deficiencia Identificada</w:t>
                  </w:r>
                </w:p>
              </w:tc>
            </w:tr>
          </w:tbl>
          <w:p w:rsidR="005D5B5A" w:rsidRPr="003C0F1F" w:rsidRDefault="005D5B5A" w:rsidP="005D5B5A">
            <w:pPr>
              <w:rPr>
                <w:rFonts w:eastAsiaTheme="minorHAnsi"/>
              </w:rPr>
            </w:pPr>
            <w:r w:rsidRPr="003C0F1F">
              <w:t> </w:t>
            </w:r>
          </w:p>
          <w:p w:rsidR="00865997" w:rsidRPr="003C0F1F" w:rsidRDefault="00C6795C" w:rsidP="0060419C">
            <w:pPr>
              <w:widowControl w:val="0"/>
              <w:ind w:right="355"/>
              <w:jc w:val="both"/>
            </w:pPr>
            <w:r w:rsidRPr="003C0F1F">
              <w:t xml:space="preserve">Concordante con los indicadores de </w:t>
            </w:r>
            <w:r w:rsidR="00FB4939" w:rsidRPr="003C0F1F">
              <w:t>gestión “Plazos”</w:t>
            </w:r>
            <w:r w:rsidRPr="003C0F1F">
              <w:t xml:space="preserve">, </w:t>
            </w:r>
            <w:r w:rsidR="00FB4939" w:rsidRPr="003C0F1F">
              <w:t>l</w:t>
            </w:r>
            <w:r w:rsidRPr="003C0F1F">
              <w:t xml:space="preserve">a deficiencia radica en los tiempos de respuesta, </w:t>
            </w:r>
            <w:r w:rsidR="00FB4939" w:rsidRPr="003C0F1F">
              <w:t>del despacho.</w:t>
            </w:r>
          </w:p>
          <w:p w:rsidR="00865997" w:rsidRPr="003C0F1F" w:rsidRDefault="00865997" w:rsidP="0060419C">
            <w:pPr>
              <w:widowControl w:val="0"/>
              <w:ind w:right="355"/>
              <w:jc w:val="both"/>
              <w:rPr>
                <w:i/>
                <w:iCs/>
              </w:rPr>
            </w:pPr>
          </w:p>
          <w:p w:rsidR="00BE24E7" w:rsidRPr="003C0F1F" w:rsidRDefault="00BE24E7" w:rsidP="00BE24E7">
            <w:pPr>
              <w:widowControl w:val="0"/>
              <w:ind w:right="355"/>
              <w:jc w:val="both"/>
              <w:rPr>
                <w:b/>
                <w:bCs/>
              </w:rPr>
            </w:pPr>
            <w:r w:rsidRPr="003C0F1F">
              <w:rPr>
                <w:b/>
                <w:bCs/>
              </w:rPr>
              <w:t xml:space="preserve">3.6.-Apoyo Institucional al Juzgado de Familia y Violencia Doméstica de Nicoya </w:t>
            </w:r>
          </w:p>
          <w:p w:rsidR="00BE24E7" w:rsidRPr="003C0F1F" w:rsidRDefault="00BE24E7">
            <w:pPr>
              <w:widowControl w:val="0"/>
              <w:ind w:right="355"/>
              <w:jc w:val="both"/>
              <w:rPr>
                <w:u w:val="single"/>
              </w:rPr>
            </w:pPr>
          </w:p>
          <w:p w:rsidR="00BE24E7" w:rsidRPr="003C0F1F" w:rsidRDefault="00BE24E7" w:rsidP="004F6745">
            <w:pPr>
              <w:widowControl w:val="0"/>
              <w:jc w:val="both"/>
            </w:pPr>
            <w:r w:rsidRPr="003C0F1F">
              <w:t xml:space="preserve">Se consultó al Centro de Apoyo y Mejoramiento de la Función Jurisdiccional, sobre si el área de Coordinación y Mejoramiento había o estaba prestando apoyo a este juzgado, indicándosenos que el programa de jueces ni el </w:t>
            </w:r>
            <w:r w:rsidR="00871547" w:rsidRPr="003C0F1F">
              <w:t xml:space="preserve">de </w:t>
            </w:r>
            <w:r w:rsidRPr="003C0F1F">
              <w:t>técnicos ha brindado colaboración durante los años 2018 y 2019.</w:t>
            </w:r>
          </w:p>
          <w:p w:rsidR="00BE24E7" w:rsidRPr="003C0F1F" w:rsidRDefault="00BE24E7" w:rsidP="004F6745">
            <w:pPr>
              <w:widowControl w:val="0"/>
              <w:ind w:right="355"/>
              <w:jc w:val="both"/>
            </w:pPr>
          </w:p>
          <w:p w:rsidR="00BE24E7" w:rsidRPr="003C0F1F" w:rsidRDefault="00BE24E7" w:rsidP="00BE24E7">
            <w:pPr>
              <w:widowControl w:val="0"/>
              <w:ind w:right="355"/>
              <w:jc w:val="both"/>
              <w:rPr>
                <w:b/>
                <w:bCs/>
              </w:rPr>
            </w:pPr>
            <w:r w:rsidRPr="003C0F1F">
              <w:rPr>
                <w:b/>
                <w:bCs/>
              </w:rPr>
              <w:t xml:space="preserve">3.7.-Criterio de la Dirección de Planificación </w:t>
            </w:r>
          </w:p>
          <w:p w:rsidR="00FB4939" w:rsidRPr="003C0F1F" w:rsidRDefault="00FB4939">
            <w:pPr>
              <w:widowControl w:val="0"/>
              <w:ind w:right="355"/>
              <w:jc w:val="both"/>
              <w:rPr>
                <w:b/>
                <w:bCs/>
              </w:rPr>
            </w:pPr>
          </w:p>
          <w:p w:rsidR="000E1DC3" w:rsidRPr="003C0F1F" w:rsidRDefault="000E1DC3" w:rsidP="004F6745">
            <w:pPr>
              <w:widowControl w:val="0"/>
              <w:jc w:val="both"/>
            </w:pPr>
            <w:r w:rsidRPr="003C0F1F">
              <w:t>Esta Dirección considera que el Juzgado de Familia y Violencia Doméstica de Nicoya, cuenta con ventaja sobre sus despachos homólogos</w:t>
            </w:r>
            <w:r w:rsidR="004F6745" w:rsidRPr="003C0F1F">
              <w:t xml:space="preserve"> al</w:t>
            </w:r>
            <w:r w:rsidRPr="003C0F1F">
              <w:t xml:space="preserve"> ser el único que ha sido rediseñado, lo cual le dado una mejor forma de trabajo, gracias al rediseño aplicado se otorgó de forma extraordinaria un recurso adicional de Técnica o Técnico Judicial, </w:t>
            </w:r>
            <w:r w:rsidR="00544172" w:rsidRPr="003C0F1F">
              <w:t>integrado para definir las cuotas y los indicadores de gestión.</w:t>
            </w:r>
            <w:r w:rsidR="004F6745" w:rsidRPr="003C0F1F">
              <w:t xml:space="preserve"> La plaza de técnico ha venido a brindar estabilidad en la distribución de las cargas de trabajo, permitiendo de esa forma </w:t>
            </w:r>
          </w:p>
          <w:p w:rsidR="00544172" w:rsidRPr="003C0F1F" w:rsidRDefault="00544172" w:rsidP="004F6745">
            <w:pPr>
              <w:widowControl w:val="0"/>
              <w:jc w:val="both"/>
            </w:pPr>
          </w:p>
          <w:p w:rsidR="00544172" w:rsidRPr="003C0F1F" w:rsidRDefault="004F6745" w:rsidP="00544172">
            <w:pPr>
              <w:widowControl w:val="0"/>
              <w:jc w:val="both"/>
            </w:pPr>
            <w:r w:rsidRPr="003C0F1F">
              <w:t xml:space="preserve">Se detecta la necesidad de que el despacho </w:t>
            </w:r>
            <w:r w:rsidR="00054E50" w:rsidRPr="003C0F1F">
              <w:t>mejore en</w:t>
            </w:r>
            <w:r w:rsidRPr="003C0F1F">
              <w:t xml:space="preserve"> los </w:t>
            </w:r>
            <w:r w:rsidR="00544172" w:rsidRPr="003C0F1F">
              <w:t xml:space="preserve">indicadores de </w:t>
            </w:r>
            <w:r w:rsidR="001D2D91" w:rsidRPr="003C0F1F">
              <w:t>“</w:t>
            </w:r>
            <w:r w:rsidR="00544172" w:rsidRPr="003C0F1F">
              <w:t>plazos y operaciones</w:t>
            </w:r>
            <w:r w:rsidR="001D2D91" w:rsidRPr="003C0F1F">
              <w:t>”, procurando dar termino a los expedientes de mayor data, con el fin de evitar disconformidades con las personas usuarias.</w:t>
            </w:r>
          </w:p>
          <w:p w:rsidR="001D2D91" w:rsidRDefault="001D2D91" w:rsidP="00544172">
            <w:pPr>
              <w:widowControl w:val="0"/>
              <w:jc w:val="both"/>
            </w:pPr>
          </w:p>
          <w:p w:rsidR="00391F96" w:rsidRDefault="00391F96" w:rsidP="00544172">
            <w:pPr>
              <w:widowControl w:val="0"/>
              <w:jc w:val="both"/>
            </w:pPr>
          </w:p>
          <w:p w:rsidR="00391F96" w:rsidRDefault="00391F96" w:rsidP="00544172">
            <w:pPr>
              <w:widowControl w:val="0"/>
              <w:jc w:val="both"/>
            </w:pPr>
          </w:p>
          <w:p w:rsidR="00391F96" w:rsidRPr="003C0F1F" w:rsidRDefault="00391F96" w:rsidP="00544172">
            <w:pPr>
              <w:widowControl w:val="0"/>
              <w:jc w:val="both"/>
            </w:pPr>
          </w:p>
          <w:p w:rsidR="00013CC4" w:rsidRPr="003C0F1F" w:rsidRDefault="00013CC4" w:rsidP="004F6745">
            <w:pPr>
              <w:widowControl w:val="0"/>
              <w:ind w:right="355"/>
              <w:jc w:val="both"/>
              <w:rPr>
                <w:b/>
                <w:bCs/>
              </w:rPr>
            </w:pPr>
            <w:r w:rsidRPr="003C0F1F">
              <w:rPr>
                <w:b/>
                <w:bCs/>
              </w:rPr>
              <w:lastRenderedPageBreak/>
              <w:t>3.8.- Restricciones Presupuestarias</w:t>
            </w:r>
          </w:p>
          <w:p w:rsidR="00013CC4" w:rsidRPr="003C0F1F" w:rsidRDefault="00013CC4" w:rsidP="00013CC4">
            <w:pPr>
              <w:pStyle w:val="NormalWeb"/>
              <w:spacing w:line="276" w:lineRule="auto"/>
              <w:jc w:val="both"/>
              <w:rPr>
                <w:rFonts w:ascii="Times New Roman" w:eastAsia="Times New Roman" w:hAnsi="Times New Roman" w:cs="Times New Roman"/>
                <w:sz w:val="24"/>
                <w:szCs w:val="24"/>
                <w:lang w:val="es-ES" w:eastAsia="es-ES"/>
              </w:rPr>
            </w:pPr>
          </w:p>
          <w:p w:rsidR="00013CC4" w:rsidRPr="003C0F1F" w:rsidRDefault="00013CC4" w:rsidP="00C05628">
            <w:pPr>
              <w:pStyle w:val="NormalWeb"/>
              <w:jc w:val="both"/>
              <w:rPr>
                <w:rFonts w:ascii="Times New Roman" w:eastAsia="Times New Roman" w:hAnsi="Times New Roman" w:cs="Times New Roman"/>
                <w:sz w:val="24"/>
                <w:szCs w:val="24"/>
                <w:lang w:val="es-ES" w:eastAsia="es-ES"/>
              </w:rPr>
            </w:pPr>
            <w:r w:rsidRPr="003C0F1F">
              <w:rPr>
                <w:rFonts w:ascii="Times New Roman" w:eastAsia="Times New Roman" w:hAnsi="Times New Roman" w:cs="Times New Roman"/>
                <w:sz w:val="24"/>
                <w:szCs w:val="24"/>
                <w:lang w:val="es-ES" w:eastAsia="es-ES"/>
              </w:rPr>
              <w:t xml:space="preserve">De debe tener presente que en todo análisis de recurso humano o creación de una nueva oficina esta Dirección toma en consideración las disposiciones establecidas por Corte Plena en sesiones N°27-2017 de 21 de agosto de 2017, artículo XVI, N°28-2017 de 28 de agosto de 2017, artículo XV y N°29-2017 de 4 setiembre de 2017, artículo XVI, donde aprobó una serie de medidas de contención del gasto en el Poder Judicial, producto de la grave situación fiscal que enfrenta Costa Rica, entre las cuales aprobó que no se crearán plazas nuevas, salvo las correspondientes a la implementación de nuevas leyes, debidamente aprobadas por la Asamblea Legislativa, o bien cuenten con un estudio técnico de la Dirección de Planificación, sujeto a la disponibilidad de contenido presupuestario, por consiguiente los informes estarán orientados a no generar un aumento adicional en el presupuesto institucional por concepto de recurso humano y en buscar y reforzar la utilización de metodologías o prácticas que permitan la maximización de los recursos. </w:t>
            </w:r>
          </w:p>
          <w:p w:rsidR="007606BD" w:rsidRPr="003C0F1F" w:rsidRDefault="007606BD" w:rsidP="00601A6B">
            <w:pPr>
              <w:widowControl w:val="0"/>
              <w:ind w:left="469" w:right="355"/>
              <w:jc w:val="both"/>
            </w:pPr>
          </w:p>
        </w:tc>
      </w:tr>
      <w:tr w:rsidR="00BE6967" w:rsidRPr="003C0F1F" w:rsidTr="004F6745">
        <w:trPr>
          <w:trHeight w:val="778"/>
        </w:trPr>
        <w:tc>
          <w:tcPr>
            <w:tcW w:w="2405" w:type="dxa"/>
            <w:shd w:val="clear" w:color="auto" w:fill="C0C0C0"/>
          </w:tcPr>
          <w:p w:rsidR="00BE6967" w:rsidRPr="003C0F1F" w:rsidRDefault="00BE6967" w:rsidP="009E50A6">
            <w:pPr>
              <w:jc w:val="right"/>
              <w:rPr>
                <w:b/>
              </w:rPr>
            </w:pPr>
            <w:r w:rsidRPr="003C0F1F">
              <w:rPr>
                <w:b/>
              </w:rPr>
              <w:lastRenderedPageBreak/>
              <w:t>IV. Elementos Resolutivos</w:t>
            </w:r>
          </w:p>
        </w:tc>
        <w:tc>
          <w:tcPr>
            <w:tcW w:w="8930" w:type="dxa"/>
          </w:tcPr>
          <w:p w:rsidR="00BE6967" w:rsidRPr="003C0F1F" w:rsidRDefault="009444EC" w:rsidP="00E904E0">
            <w:pPr>
              <w:jc w:val="both"/>
              <w:rPr>
                <w:bCs/>
              </w:rPr>
            </w:pPr>
            <w:r w:rsidRPr="003C0F1F">
              <w:rPr>
                <w:b/>
                <w:bCs/>
              </w:rPr>
              <w:t>4.1</w:t>
            </w:r>
            <w:r w:rsidR="00CC1544" w:rsidRPr="003C0F1F">
              <w:rPr>
                <w:b/>
                <w:bCs/>
              </w:rPr>
              <w:t>.-</w:t>
            </w:r>
            <w:r w:rsidRPr="003C0F1F">
              <w:rPr>
                <w:bCs/>
              </w:rPr>
              <w:t xml:space="preserve"> </w:t>
            </w:r>
            <w:r w:rsidR="00F4757D" w:rsidRPr="003C0F1F">
              <w:rPr>
                <w:bCs/>
              </w:rPr>
              <w:t>Producto del informe 1022-PLA-2017, “</w:t>
            </w:r>
            <w:r w:rsidR="00F4757D" w:rsidRPr="003C0F1F">
              <w:t>Diagnóstico y Propuestas de Mejora del Juzgado de Familia y Violencia Domestica del Segundo Circuito Judicial de Guanacaste, Sede Nicoya</w:t>
            </w:r>
            <w:r w:rsidR="00F4757D" w:rsidRPr="003C0F1F">
              <w:rPr>
                <w:bCs/>
              </w:rPr>
              <w:t xml:space="preserve"> “, se recomendó e</w:t>
            </w:r>
            <w:r w:rsidR="00E904E0" w:rsidRPr="003C0F1F">
              <w:rPr>
                <w:bCs/>
              </w:rPr>
              <w:t xml:space="preserve">l recurso extraordinario </w:t>
            </w:r>
            <w:r w:rsidR="00F4757D" w:rsidRPr="003C0F1F">
              <w:rPr>
                <w:bCs/>
              </w:rPr>
              <w:t xml:space="preserve">el cual se integró de lleno en la dinámica de trabajo para las </w:t>
            </w:r>
            <w:r w:rsidR="00E904E0" w:rsidRPr="003C0F1F">
              <w:rPr>
                <w:bCs/>
              </w:rPr>
              <w:t>materias de Violencia Doméstica y Familia</w:t>
            </w:r>
            <w:r w:rsidR="00F4757D" w:rsidRPr="003C0F1F">
              <w:rPr>
                <w:bCs/>
              </w:rPr>
              <w:t xml:space="preserve">, así mismo para que asistiera en él </w:t>
            </w:r>
            <w:r w:rsidR="00E904E0" w:rsidRPr="003C0F1F">
              <w:rPr>
                <w:bCs/>
              </w:rPr>
              <w:t>rol de atención en la manifestación</w:t>
            </w:r>
            <w:r w:rsidR="00F4757D" w:rsidRPr="003C0F1F">
              <w:rPr>
                <w:bCs/>
              </w:rPr>
              <w:t>.</w:t>
            </w:r>
            <w:r w:rsidR="005A0CAD" w:rsidRPr="003C0F1F">
              <w:rPr>
                <w:bCs/>
              </w:rPr>
              <w:t xml:space="preserve"> </w:t>
            </w:r>
          </w:p>
          <w:p w:rsidR="00E904E0" w:rsidRPr="003C0F1F" w:rsidRDefault="00E904E0" w:rsidP="00E904E0">
            <w:pPr>
              <w:jc w:val="both"/>
              <w:rPr>
                <w:bCs/>
              </w:rPr>
            </w:pPr>
          </w:p>
          <w:p w:rsidR="00E904E0" w:rsidRPr="003C0F1F" w:rsidRDefault="00E904E0" w:rsidP="00E904E0">
            <w:pPr>
              <w:jc w:val="both"/>
              <w:rPr>
                <w:bCs/>
              </w:rPr>
            </w:pPr>
            <w:r w:rsidRPr="003C0F1F">
              <w:rPr>
                <w:b/>
                <w:bCs/>
              </w:rPr>
              <w:t>4.2</w:t>
            </w:r>
            <w:r w:rsidR="00CC1544" w:rsidRPr="003C0F1F">
              <w:rPr>
                <w:b/>
                <w:bCs/>
              </w:rPr>
              <w:t>.-</w:t>
            </w:r>
            <w:r w:rsidRPr="003C0F1F">
              <w:rPr>
                <w:bCs/>
              </w:rPr>
              <w:t xml:space="preserve"> </w:t>
            </w:r>
            <w:r w:rsidR="00E1455A" w:rsidRPr="003C0F1F">
              <w:rPr>
                <w:bCs/>
              </w:rPr>
              <w:t>El Consejo Superior solicitó a la Dirección de Planificación incluir en el proceso de formulación presupuestaria</w:t>
            </w:r>
            <w:r w:rsidR="00CC1544" w:rsidRPr="003C0F1F">
              <w:rPr>
                <w:bCs/>
              </w:rPr>
              <w:t xml:space="preserve"> del 2019, </w:t>
            </w:r>
            <w:r w:rsidR="00E1455A" w:rsidRPr="003C0F1F">
              <w:rPr>
                <w:bCs/>
              </w:rPr>
              <w:t>el análisis de una plaza de Técnica o Técnico Judicial para el Juzgado de Familia y Violencia Doméstica de Nicoya.</w:t>
            </w:r>
          </w:p>
          <w:p w:rsidR="00E1455A" w:rsidRPr="003C0F1F" w:rsidRDefault="00E1455A" w:rsidP="00E904E0">
            <w:pPr>
              <w:jc w:val="both"/>
              <w:rPr>
                <w:bCs/>
              </w:rPr>
            </w:pPr>
          </w:p>
          <w:p w:rsidR="00E1455A" w:rsidRPr="003C0F1F" w:rsidRDefault="00E1455A" w:rsidP="00E904E0">
            <w:pPr>
              <w:jc w:val="both"/>
              <w:rPr>
                <w:bCs/>
              </w:rPr>
            </w:pPr>
            <w:r w:rsidRPr="003C0F1F">
              <w:rPr>
                <w:b/>
                <w:bCs/>
              </w:rPr>
              <w:t>4.3</w:t>
            </w:r>
            <w:r w:rsidR="00CC1544" w:rsidRPr="003C0F1F">
              <w:rPr>
                <w:b/>
                <w:bCs/>
              </w:rPr>
              <w:t>.-</w:t>
            </w:r>
            <w:r w:rsidR="00CC1544" w:rsidRPr="003C0F1F">
              <w:rPr>
                <w:bCs/>
              </w:rPr>
              <w:t>Mediante informe 260-PLA-RH-EV-2019, se dio continuidad al recurso extraordinario, para que coadyuve en las labores de tramitación de las materias de Familia y Violencia Doméstica.</w:t>
            </w:r>
          </w:p>
          <w:p w:rsidR="002D3FCE" w:rsidRPr="003C0F1F" w:rsidRDefault="002D3FCE" w:rsidP="00520EDA">
            <w:pPr>
              <w:jc w:val="both"/>
              <w:rPr>
                <w:b/>
                <w:bCs/>
              </w:rPr>
            </w:pPr>
          </w:p>
          <w:p w:rsidR="00F26FC1" w:rsidRPr="003C0F1F" w:rsidRDefault="007A7315" w:rsidP="00520EDA">
            <w:pPr>
              <w:jc w:val="both"/>
            </w:pPr>
            <w:r w:rsidRPr="003C0F1F">
              <w:rPr>
                <w:b/>
                <w:bCs/>
              </w:rPr>
              <w:t>4.</w:t>
            </w:r>
            <w:r w:rsidR="00883C96" w:rsidRPr="003C0F1F">
              <w:rPr>
                <w:b/>
                <w:bCs/>
              </w:rPr>
              <w:t>4</w:t>
            </w:r>
            <w:r w:rsidR="00CC1544" w:rsidRPr="003C0F1F">
              <w:rPr>
                <w:b/>
                <w:bCs/>
              </w:rPr>
              <w:t>.-</w:t>
            </w:r>
            <w:r w:rsidR="00FE25E7" w:rsidRPr="003C0F1F">
              <w:t xml:space="preserve"> </w:t>
            </w:r>
            <w:r w:rsidR="00F1797F" w:rsidRPr="003C0F1F">
              <w:t>El Juzgado de Familia y Violencia Doméstica de Nicoya, cuenta con 3 plazas ordinarias de Técnico Judicial, un Coordinador y un dos Jueces 3.</w:t>
            </w:r>
          </w:p>
          <w:p w:rsidR="00F26FC1" w:rsidRPr="003C0F1F" w:rsidRDefault="00F26FC1" w:rsidP="00520EDA">
            <w:pPr>
              <w:jc w:val="both"/>
            </w:pPr>
          </w:p>
          <w:p w:rsidR="00F26FC1" w:rsidRPr="003C0F1F" w:rsidRDefault="00F1797F" w:rsidP="00520EDA">
            <w:pPr>
              <w:jc w:val="both"/>
            </w:pPr>
            <w:r w:rsidRPr="003C0F1F">
              <w:rPr>
                <w:b/>
                <w:bCs/>
              </w:rPr>
              <w:t xml:space="preserve">4.5.- </w:t>
            </w:r>
            <w:r w:rsidRPr="003C0F1F">
              <w:t>El recurso extraordinario ha sido contemplado dentro del rediseño efectuado por esta Dirección, y se le han asignado las mismas funciones que los puestos ordinarios, constituyéndose en parte de la distribución de trabajo del juzgado</w:t>
            </w:r>
            <w:r w:rsidR="0069709F" w:rsidRPr="003C0F1F">
              <w:t xml:space="preserve"> y permitiendo una distribución equitativa de las cargas de trabajo</w:t>
            </w:r>
            <w:r w:rsidRPr="003C0F1F">
              <w:t>.</w:t>
            </w:r>
          </w:p>
          <w:p w:rsidR="00F1797F" w:rsidRPr="003C0F1F" w:rsidRDefault="00F1797F" w:rsidP="00520EDA">
            <w:pPr>
              <w:jc w:val="both"/>
            </w:pPr>
          </w:p>
          <w:p w:rsidR="00883C96" w:rsidRPr="003C0F1F" w:rsidRDefault="00954630" w:rsidP="00520EDA">
            <w:pPr>
              <w:jc w:val="both"/>
              <w:rPr>
                <w:bCs/>
              </w:rPr>
            </w:pPr>
            <w:r w:rsidRPr="003C0F1F">
              <w:rPr>
                <w:b/>
              </w:rPr>
              <w:t>4.6.-</w:t>
            </w:r>
            <w:r w:rsidRPr="003C0F1F">
              <w:rPr>
                <w:bCs/>
              </w:rPr>
              <w:t xml:space="preserve"> </w:t>
            </w:r>
            <w:r w:rsidR="00F1797F" w:rsidRPr="003C0F1F">
              <w:rPr>
                <w:bCs/>
              </w:rPr>
              <w:t>Durante el 2019, se registra un aumento en los casos entrados, tanto para la materia de Familia como la de Violencia Doméstica, siendo esta última la que aumenta 180 demandas en relación con el año 2018</w:t>
            </w:r>
            <w:r w:rsidRPr="003C0F1F">
              <w:rPr>
                <w:bCs/>
              </w:rPr>
              <w:t>, en el caso de Familia el aumento corresponde a 66 casos más.</w:t>
            </w:r>
          </w:p>
          <w:p w:rsidR="00954630" w:rsidRPr="003C0F1F" w:rsidRDefault="00954630" w:rsidP="00520EDA">
            <w:pPr>
              <w:jc w:val="both"/>
              <w:rPr>
                <w:bCs/>
              </w:rPr>
            </w:pPr>
          </w:p>
          <w:p w:rsidR="00954630" w:rsidRPr="003C0F1F" w:rsidRDefault="00954630" w:rsidP="002404D7">
            <w:pPr>
              <w:jc w:val="both"/>
            </w:pPr>
            <w:r w:rsidRPr="003C0F1F">
              <w:rPr>
                <w:b/>
                <w:bCs/>
              </w:rPr>
              <w:t xml:space="preserve">4.7.- </w:t>
            </w:r>
            <w:r w:rsidRPr="003C0F1F">
              <w:t>En ambas materias, se registra un aumento en los casos terminados, lo que se traduce en un mayor compromiso de los Técnicos Judiciales</w:t>
            </w:r>
            <w:r w:rsidR="00CE09CF" w:rsidRPr="003C0F1F">
              <w:t xml:space="preserve"> por atender los pendientes, para </w:t>
            </w:r>
            <w:r w:rsidRPr="003C0F1F">
              <w:lastRenderedPageBreak/>
              <w:t xml:space="preserve">Violencia Doméstica </w:t>
            </w:r>
            <w:r w:rsidR="00CE09CF" w:rsidRPr="003C0F1F">
              <w:t xml:space="preserve">se </w:t>
            </w:r>
            <w:r w:rsidRPr="003C0F1F">
              <w:t>registra 1100 caso</w:t>
            </w:r>
            <w:r w:rsidR="00CE09CF" w:rsidRPr="003C0F1F">
              <w:t>s</w:t>
            </w:r>
            <w:r w:rsidRPr="003C0F1F">
              <w:t xml:space="preserve"> y Familia 425, lo que términos generales beneficia a la reducción del circulante, ya que ambas cifras son mayores a los casos entrados.</w:t>
            </w:r>
          </w:p>
          <w:p w:rsidR="00954630" w:rsidRPr="003C0F1F" w:rsidRDefault="00954630" w:rsidP="002404D7">
            <w:pPr>
              <w:jc w:val="both"/>
            </w:pPr>
          </w:p>
          <w:p w:rsidR="00BF5677" w:rsidRPr="003C0F1F" w:rsidRDefault="00BF5677" w:rsidP="002404D7">
            <w:pPr>
              <w:jc w:val="both"/>
            </w:pPr>
            <w:r w:rsidRPr="003C0F1F">
              <w:rPr>
                <w:b/>
                <w:bCs/>
              </w:rPr>
              <w:t>4.8.-</w:t>
            </w:r>
            <w:r w:rsidRPr="003C0F1F">
              <w:t xml:space="preserve"> El circulante al concluir el año, debe ser desglosado por la etapa procesal en que se encuentran el expediente, de esta forma la carga de trabajo evidencia un dato más real, ya que existen expedientes que se encuentran en ejecución o en seguimiento de medidas.</w:t>
            </w:r>
          </w:p>
          <w:p w:rsidR="00BF5677" w:rsidRPr="003C0F1F" w:rsidRDefault="00BF5677" w:rsidP="002404D7">
            <w:pPr>
              <w:jc w:val="both"/>
            </w:pPr>
          </w:p>
          <w:p w:rsidR="00BF5677" w:rsidRPr="003C0F1F" w:rsidRDefault="00BF5677" w:rsidP="002404D7">
            <w:pPr>
              <w:jc w:val="both"/>
            </w:pPr>
            <w:r w:rsidRPr="003C0F1F">
              <w:rPr>
                <w:b/>
                <w:bCs/>
              </w:rPr>
              <w:t>4.9.-</w:t>
            </w:r>
            <w:r w:rsidRPr="003C0F1F">
              <w:t xml:space="preserve"> Al analizarse los casos concluidos, se tiene que el Juzgado de Nicoya, terminó en el 2019 el 56% de casos en Violencia Doméstica por Levantamiento de Medida, y el Familia el 61.2% con una sentencia que da fin al fondo del proceso.</w:t>
            </w:r>
          </w:p>
          <w:p w:rsidR="00BF5677" w:rsidRPr="003C0F1F" w:rsidRDefault="00BF5677" w:rsidP="002404D7">
            <w:pPr>
              <w:jc w:val="both"/>
            </w:pPr>
          </w:p>
          <w:p w:rsidR="003E15FE" w:rsidRPr="003C0F1F" w:rsidRDefault="003E15FE" w:rsidP="003E15FE">
            <w:pPr>
              <w:jc w:val="both"/>
            </w:pPr>
            <w:r w:rsidRPr="003C0F1F">
              <w:rPr>
                <w:b/>
                <w:bCs/>
              </w:rPr>
              <w:t>4.</w:t>
            </w:r>
            <w:r w:rsidR="00C46D58" w:rsidRPr="003C0F1F">
              <w:rPr>
                <w:b/>
                <w:bCs/>
              </w:rPr>
              <w:t>10</w:t>
            </w:r>
            <w:r w:rsidRPr="003C0F1F">
              <w:rPr>
                <w:b/>
                <w:bCs/>
              </w:rPr>
              <w:t xml:space="preserve">.- </w:t>
            </w:r>
            <w:r w:rsidRPr="003C0F1F">
              <w:t xml:space="preserve">Al comparar el desempeño de los despachos homólogos con él </w:t>
            </w:r>
            <w:r w:rsidR="00146B44" w:rsidRPr="003C0F1F">
              <w:t>J</w:t>
            </w:r>
            <w:r w:rsidRPr="003C0F1F">
              <w:t xml:space="preserve">uzgado de Nicoya, se observa que, en materia de Familia, así como también, </w:t>
            </w:r>
            <w:r w:rsidR="00A11090" w:rsidRPr="003C0F1F">
              <w:t xml:space="preserve">en </w:t>
            </w:r>
            <w:r w:rsidRPr="003C0F1F">
              <w:t xml:space="preserve">Violencia Doméstica presentan un comportamiento estadístico muy similar, </w:t>
            </w:r>
            <w:r w:rsidR="00D8523A" w:rsidRPr="003C0F1F">
              <w:t>no registrándose grandes variaciones en los promedios de casos entrados como terminados.</w:t>
            </w:r>
            <w:r w:rsidRPr="003C0F1F">
              <w:t xml:space="preserve"> </w:t>
            </w:r>
          </w:p>
          <w:p w:rsidR="00954630" w:rsidRPr="003C0F1F" w:rsidRDefault="00954630" w:rsidP="002404D7">
            <w:pPr>
              <w:jc w:val="both"/>
            </w:pPr>
          </w:p>
          <w:p w:rsidR="00A11090" w:rsidRPr="003C0F1F" w:rsidRDefault="003E15FE" w:rsidP="00A11090">
            <w:pPr>
              <w:jc w:val="both"/>
            </w:pPr>
            <w:r w:rsidRPr="003C0F1F">
              <w:rPr>
                <w:b/>
                <w:bCs/>
              </w:rPr>
              <w:t>4.</w:t>
            </w:r>
            <w:r w:rsidR="00C46D58" w:rsidRPr="003C0F1F">
              <w:rPr>
                <w:b/>
                <w:bCs/>
              </w:rPr>
              <w:t>11</w:t>
            </w:r>
            <w:r w:rsidRPr="003C0F1F">
              <w:rPr>
                <w:b/>
                <w:bCs/>
              </w:rPr>
              <w:t xml:space="preserve">.- </w:t>
            </w:r>
            <w:r w:rsidR="00A11090" w:rsidRPr="003C0F1F">
              <w:t xml:space="preserve">En violencia doméstica, para el </w:t>
            </w:r>
            <w:r w:rsidR="00D8523A" w:rsidRPr="003C0F1F">
              <w:t>período 2017-</w:t>
            </w:r>
            <w:r w:rsidR="00A11090" w:rsidRPr="003C0F1F">
              <w:t xml:space="preserve">2019, el Juzgado de Liberia es el que registra </w:t>
            </w:r>
            <w:r w:rsidR="00D8523A" w:rsidRPr="003C0F1F">
              <w:t xml:space="preserve">el promedio de </w:t>
            </w:r>
            <w:r w:rsidR="00A11090" w:rsidRPr="003C0F1F">
              <w:t>entrada más alta con 11</w:t>
            </w:r>
            <w:r w:rsidR="00D8523A" w:rsidRPr="003C0F1F">
              <w:t>08</w:t>
            </w:r>
            <w:r w:rsidR="00A11090" w:rsidRPr="003C0F1F">
              <w:t xml:space="preserve">, seguida por el despacho de Nicoya con </w:t>
            </w:r>
            <w:r w:rsidR="00D8523A" w:rsidRPr="003C0F1F">
              <w:t>940</w:t>
            </w:r>
            <w:r w:rsidR="00A11090" w:rsidRPr="003C0F1F">
              <w:t xml:space="preserve"> y San Ramón con 9</w:t>
            </w:r>
            <w:r w:rsidR="00D8523A" w:rsidRPr="003C0F1F">
              <w:t>53</w:t>
            </w:r>
            <w:r w:rsidR="00A11090" w:rsidRPr="003C0F1F">
              <w:t>, el que registra la menor entrada es Corredores con 86</w:t>
            </w:r>
            <w:r w:rsidR="00D8523A" w:rsidRPr="003C0F1F">
              <w:t>8</w:t>
            </w:r>
            <w:r w:rsidR="00A11090" w:rsidRPr="003C0F1F">
              <w:t xml:space="preserve">.  Se desprende de los datos anteriores que la entrada promedio para el </w:t>
            </w:r>
            <w:r w:rsidR="00D8523A" w:rsidRPr="003C0F1F">
              <w:t xml:space="preserve">2017 - </w:t>
            </w:r>
            <w:r w:rsidR="00A11090" w:rsidRPr="003C0F1F">
              <w:t>2019 fue de 9</w:t>
            </w:r>
            <w:r w:rsidR="00D8523A" w:rsidRPr="003C0F1F">
              <w:t>5</w:t>
            </w:r>
            <w:r w:rsidR="00A11090" w:rsidRPr="003C0F1F">
              <w:t>4 demandas al año.</w:t>
            </w:r>
          </w:p>
          <w:p w:rsidR="00954630" w:rsidRPr="003C0F1F" w:rsidRDefault="00954630" w:rsidP="002404D7">
            <w:pPr>
              <w:jc w:val="both"/>
              <w:rPr>
                <w:b/>
                <w:bCs/>
              </w:rPr>
            </w:pPr>
          </w:p>
          <w:p w:rsidR="00954630" w:rsidRPr="003C0F1F" w:rsidRDefault="00A11090" w:rsidP="002404D7">
            <w:pPr>
              <w:jc w:val="both"/>
              <w:rPr>
                <w:b/>
                <w:bCs/>
              </w:rPr>
            </w:pPr>
            <w:r w:rsidRPr="003C0F1F">
              <w:rPr>
                <w:b/>
                <w:bCs/>
              </w:rPr>
              <w:t>4.1</w:t>
            </w:r>
            <w:r w:rsidR="00AE1C87" w:rsidRPr="003C0F1F">
              <w:rPr>
                <w:b/>
                <w:bCs/>
              </w:rPr>
              <w:t>2</w:t>
            </w:r>
            <w:r w:rsidRPr="003C0F1F">
              <w:rPr>
                <w:b/>
                <w:bCs/>
              </w:rPr>
              <w:t xml:space="preserve">.- </w:t>
            </w:r>
            <w:r w:rsidRPr="003C0F1F">
              <w:t xml:space="preserve">En la materia de Familia, para el </w:t>
            </w:r>
            <w:r w:rsidR="00CA12A1" w:rsidRPr="003C0F1F">
              <w:t>período 2017-</w:t>
            </w:r>
            <w:r w:rsidRPr="003C0F1F">
              <w:t xml:space="preserve">2019, el Juzgado de Liberia registra </w:t>
            </w:r>
            <w:r w:rsidR="00CA12A1" w:rsidRPr="003C0F1F">
              <w:t xml:space="preserve">en promedio </w:t>
            </w:r>
            <w:r w:rsidRPr="003C0F1F">
              <w:t>87</w:t>
            </w:r>
            <w:r w:rsidR="00CA12A1" w:rsidRPr="003C0F1F">
              <w:t>3</w:t>
            </w:r>
            <w:r w:rsidRPr="003C0F1F">
              <w:t xml:space="preserve"> casos</w:t>
            </w:r>
            <w:r w:rsidRPr="003C0F1F">
              <w:rPr>
                <w:lang w:val="es-CR" w:eastAsia="es-CR"/>
              </w:rPr>
              <w:t xml:space="preserve">, seguido de San Ramón con </w:t>
            </w:r>
            <w:r w:rsidR="00CA12A1" w:rsidRPr="003C0F1F">
              <w:rPr>
                <w:lang w:val="es-CR" w:eastAsia="es-CR"/>
              </w:rPr>
              <w:t>802</w:t>
            </w:r>
            <w:r w:rsidRPr="003C0F1F">
              <w:rPr>
                <w:lang w:val="es-CR" w:eastAsia="es-CR"/>
              </w:rPr>
              <w:t xml:space="preserve"> y Corredores con </w:t>
            </w:r>
            <w:r w:rsidR="00CA12A1" w:rsidRPr="003C0F1F">
              <w:rPr>
                <w:lang w:val="es-CR" w:eastAsia="es-CR"/>
              </w:rPr>
              <w:t>685</w:t>
            </w:r>
            <w:r w:rsidRPr="003C0F1F">
              <w:rPr>
                <w:lang w:val="es-CR" w:eastAsia="es-CR"/>
              </w:rPr>
              <w:t xml:space="preserve">, Nicoya registra la entrada más baja con </w:t>
            </w:r>
            <w:r w:rsidR="00CA12A1" w:rsidRPr="003C0F1F">
              <w:rPr>
                <w:lang w:val="es-CR" w:eastAsia="es-CR"/>
              </w:rPr>
              <w:t>36</w:t>
            </w:r>
            <w:r w:rsidRPr="003C0F1F">
              <w:rPr>
                <w:lang w:val="es-CR" w:eastAsia="es-CR"/>
              </w:rPr>
              <w:t>4.</w:t>
            </w:r>
          </w:p>
          <w:p w:rsidR="00954630" w:rsidRPr="003C0F1F" w:rsidRDefault="00954630" w:rsidP="002404D7">
            <w:pPr>
              <w:jc w:val="both"/>
              <w:rPr>
                <w:b/>
                <w:bCs/>
              </w:rPr>
            </w:pPr>
          </w:p>
          <w:p w:rsidR="000A3E65" w:rsidRPr="003C0F1F" w:rsidRDefault="00A11090" w:rsidP="000A3E65">
            <w:pPr>
              <w:jc w:val="both"/>
              <w:rPr>
                <w:lang w:val="es-CR" w:eastAsia="es-CR"/>
              </w:rPr>
            </w:pPr>
            <w:r w:rsidRPr="003C0F1F">
              <w:rPr>
                <w:b/>
                <w:bCs/>
              </w:rPr>
              <w:t>4.1</w:t>
            </w:r>
            <w:r w:rsidR="00AE1C87" w:rsidRPr="003C0F1F">
              <w:rPr>
                <w:b/>
                <w:bCs/>
              </w:rPr>
              <w:t>3</w:t>
            </w:r>
            <w:r w:rsidRPr="003C0F1F">
              <w:rPr>
                <w:b/>
                <w:bCs/>
              </w:rPr>
              <w:t xml:space="preserve">.- </w:t>
            </w:r>
            <w:r w:rsidR="000A3E65" w:rsidRPr="003C0F1F">
              <w:rPr>
                <w:lang w:val="es-CR" w:eastAsia="es-CR"/>
              </w:rPr>
              <w:t xml:space="preserve">A razón de calcular la carga de trabajo por </w:t>
            </w:r>
            <w:r w:rsidR="000A3E65" w:rsidRPr="003C0F1F">
              <w:rPr>
                <w:b/>
                <w:bCs/>
                <w:lang w:val="es-CR" w:eastAsia="es-CR"/>
              </w:rPr>
              <w:t>técnica o técnico judicial</w:t>
            </w:r>
            <w:r w:rsidR="000A3E65" w:rsidRPr="003C0F1F">
              <w:rPr>
                <w:lang w:val="es-CR" w:eastAsia="es-CR"/>
              </w:rPr>
              <w:t xml:space="preserve">, se tiene que el </w:t>
            </w:r>
            <w:r w:rsidR="000A3E65" w:rsidRPr="003C0F1F">
              <w:rPr>
                <w:b/>
                <w:bCs/>
                <w:lang w:val="es-CR" w:eastAsia="es-CR"/>
              </w:rPr>
              <w:t>promedio de casos entrados</w:t>
            </w:r>
            <w:r w:rsidR="000A3E65" w:rsidRPr="003C0F1F">
              <w:rPr>
                <w:lang w:val="es-CR" w:eastAsia="es-CR"/>
              </w:rPr>
              <w:t xml:space="preserve"> oscila en un rango entre los despachos homólogos de 32 a </w:t>
            </w:r>
            <w:r w:rsidR="00E108BB" w:rsidRPr="003C0F1F">
              <w:rPr>
                <w:lang w:val="es-CR" w:eastAsia="es-CR"/>
              </w:rPr>
              <w:t>49</w:t>
            </w:r>
            <w:r w:rsidR="000A3E65" w:rsidRPr="003C0F1F">
              <w:rPr>
                <w:lang w:val="es-CR" w:eastAsia="es-CR"/>
              </w:rPr>
              <w:t xml:space="preserve">.  El juzgado de San Ramón es el que ha registrado el mayor promedio, para el </w:t>
            </w:r>
            <w:r w:rsidR="00E108BB" w:rsidRPr="003C0F1F">
              <w:rPr>
                <w:lang w:val="es-CR" w:eastAsia="es-CR"/>
              </w:rPr>
              <w:t>período 2017-</w:t>
            </w:r>
            <w:r w:rsidR="000A3E65" w:rsidRPr="003C0F1F">
              <w:rPr>
                <w:lang w:val="es-CR" w:eastAsia="es-CR"/>
              </w:rPr>
              <w:t>2019, llega</w:t>
            </w:r>
            <w:r w:rsidR="00E108BB" w:rsidRPr="003C0F1F">
              <w:rPr>
                <w:lang w:val="es-CR" w:eastAsia="es-CR"/>
              </w:rPr>
              <w:t>ndo</w:t>
            </w:r>
            <w:r w:rsidR="000A3E65" w:rsidRPr="003C0F1F">
              <w:rPr>
                <w:lang w:val="es-CR" w:eastAsia="es-CR"/>
              </w:rPr>
              <w:t xml:space="preserve"> a 5</w:t>
            </w:r>
            <w:r w:rsidR="00E108BB" w:rsidRPr="003C0F1F">
              <w:rPr>
                <w:lang w:val="es-CR" w:eastAsia="es-CR"/>
              </w:rPr>
              <w:t>1</w:t>
            </w:r>
            <w:r w:rsidR="000A3E65" w:rsidRPr="003C0F1F">
              <w:rPr>
                <w:lang w:val="es-CR" w:eastAsia="es-CR"/>
              </w:rPr>
              <w:t xml:space="preserve"> casos al mes por técnica o técnico, en segundo orden están los juzgados de Corredores con 4</w:t>
            </w:r>
            <w:r w:rsidR="00E108BB" w:rsidRPr="003C0F1F">
              <w:rPr>
                <w:lang w:val="es-CR" w:eastAsia="es-CR"/>
              </w:rPr>
              <w:t>5</w:t>
            </w:r>
            <w:r w:rsidR="000A3E65" w:rsidRPr="003C0F1F">
              <w:rPr>
                <w:lang w:val="es-CR" w:eastAsia="es-CR"/>
              </w:rPr>
              <w:t xml:space="preserve"> casos y Liberia con 35, el juzgado de Nicoya llega los </w:t>
            </w:r>
            <w:r w:rsidR="00E108BB" w:rsidRPr="003C0F1F">
              <w:rPr>
                <w:lang w:val="es-CR" w:eastAsia="es-CR"/>
              </w:rPr>
              <w:t>29</w:t>
            </w:r>
            <w:r w:rsidR="000A3E65" w:rsidRPr="003C0F1F">
              <w:rPr>
                <w:lang w:val="es-CR" w:eastAsia="es-CR"/>
              </w:rPr>
              <w:t xml:space="preserve"> asuntos al mes</w:t>
            </w:r>
            <w:r w:rsidR="00E108BB" w:rsidRPr="003C0F1F">
              <w:rPr>
                <w:lang w:val="es-CR" w:eastAsia="es-CR"/>
              </w:rPr>
              <w:t>, si se recalcula el promedio de Nicoya sin contar con el recurso extraordinario este promedio alcanza los 39 asuntos</w:t>
            </w:r>
            <w:r w:rsidR="0069709F" w:rsidRPr="003C0F1F">
              <w:rPr>
                <w:lang w:val="es-CR" w:eastAsia="es-CR"/>
              </w:rPr>
              <w:t>, lo que evidencia la necesidad de mantener el recurso.</w:t>
            </w:r>
          </w:p>
          <w:p w:rsidR="00954630" w:rsidRPr="003C0F1F" w:rsidRDefault="00954630" w:rsidP="002404D7">
            <w:pPr>
              <w:jc w:val="both"/>
              <w:rPr>
                <w:lang w:val="es-CR"/>
              </w:rPr>
            </w:pPr>
          </w:p>
          <w:p w:rsidR="007C5B36" w:rsidRPr="003C0F1F" w:rsidRDefault="000A3E65" w:rsidP="007C5B36">
            <w:pPr>
              <w:jc w:val="both"/>
              <w:rPr>
                <w:lang w:val="es-CR" w:eastAsia="es-CR"/>
              </w:rPr>
            </w:pPr>
            <w:r w:rsidRPr="003C0F1F">
              <w:rPr>
                <w:b/>
                <w:bCs/>
              </w:rPr>
              <w:t>4.1</w:t>
            </w:r>
            <w:r w:rsidR="00AE1C87" w:rsidRPr="003C0F1F">
              <w:rPr>
                <w:b/>
                <w:bCs/>
              </w:rPr>
              <w:t>4</w:t>
            </w:r>
            <w:r w:rsidRPr="003C0F1F">
              <w:rPr>
                <w:b/>
                <w:bCs/>
              </w:rPr>
              <w:t xml:space="preserve">.- </w:t>
            </w:r>
            <w:r w:rsidR="007C5B36" w:rsidRPr="003C0F1F">
              <w:rPr>
                <w:lang w:val="es-CR" w:eastAsia="es-CR"/>
              </w:rPr>
              <w:t xml:space="preserve">En función de calcular la productividad por </w:t>
            </w:r>
            <w:r w:rsidR="007C5B36" w:rsidRPr="003C0F1F">
              <w:rPr>
                <w:b/>
                <w:bCs/>
                <w:lang w:val="es-CR" w:eastAsia="es-CR"/>
              </w:rPr>
              <w:t>técnica o técnico judicial</w:t>
            </w:r>
            <w:r w:rsidR="007C5B36" w:rsidRPr="003C0F1F">
              <w:rPr>
                <w:lang w:val="es-CR" w:eastAsia="es-CR"/>
              </w:rPr>
              <w:t xml:space="preserve">, se tiene que el </w:t>
            </w:r>
            <w:r w:rsidR="007C5B36" w:rsidRPr="003C0F1F">
              <w:rPr>
                <w:b/>
                <w:bCs/>
                <w:lang w:val="es-CR" w:eastAsia="es-CR"/>
              </w:rPr>
              <w:t>promedio de casos terminados</w:t>
            </w:r>
            <w:r w:rsidR="007C5B36" w:rsidRPr="003C0F1F">
              <w:rPr>
                <w:lang w:val="es-CR" w:eastAsia="es-CR"/>
              </w:rPr>
              <w:t xml:space="preserve"> se encuentra en un rango que va de los 3</w:t>
            </w:r>
            <w:r w:rsidR="00A15860" w:rsidRPr="003C0F1F">
              <w:rPr>
                <w:lang w:val="es-CR" w:eastAsia="es-CR"/>
              </w:rPr>
              <w:t>2</w:t>
            </w:r>
            <w:r w:rsidR="007C5B36" w:rsidRPr="003C0F1F">
              <w:rPr>
                <w:lang w:val="es-CR" w:eastAsia="es-CR"/>
              </w:rPr>
              <w:t xml:space="preserve"> a </w:t>
            </w:r>
            <w:r w:rsidR="00A15860" w:rsidRPr="003C0F1F">
              <w:rPr>
                <w:lang w:val="es-CR" w:eastAsia="es-CR"/>
              </w:rPr>
              <w:t>49</w:t>
            </w:r>
            <w:r w:rsidR="007C5B36" w:rsidRPr="003C0F1F">
              <w:rPr>
                <w:lang w:val="es-CR" w:eastAsia="es-CR"/>
              </w:rPr>
              <w:t xml:space="preserve">.  El juzgado de San Ramón es el que ha registrado el mayor promedio, para el </w:t>
            </w:r>
            <w:r w:rsidR="00A15860" w:rsidRPr="003C0F1F">
              <w:rPr>
                <w:lang w:val="es-CR" w:eastAsia="es-CR"/>
              </w:rPr>
              <w:t>2017-</w:t>
            </w:r>
            <w:r w:rsidR="007C5B36" w:rsidRPr="003C0F1F">
              <w:rPr>
                <w:lang w:val="es-CR" w:eastAsia="es-CR"/>
              </w:rPr>
              <w:t xml:space="preserve">2019, llega a </w:t>
            </w:r>
            <w:r w:rsidR="00A15860" w:rsidRPr="003C0F1F">
              <w:rPr>
                <w:lang w:val="es-CR" w:eastAsia="es-CR"/>
              </w:rPr>
              <w:t>49</w:t>
            </w:r>
            <w:r w:rsidR="007C5B36" w:rsidRPr="003C0F1F">
              <w:rPr>
                <w:lang w:val="es-CR" w:eastAsia="es-CR"/>
              </w:rPr>
              <w:t xml:space="preserve"> casos al mes por técnica o técnico, en segundo orden están los juzgados de Corredores con 4</w:t>
            </w:r>
            <w:r w:rsidR="00A15860" w:rsidRPr="003C0F1F">
              <w:rPr>
                <w:lang w:val="es-CR" w:eastAsia="es-CR"/>
              </w:rPr>
              <w:t>2</w:t>
            </w:r>
            <w:r w:rsidR="007C5B36" w:rsidRPr="003C0F1F">
              <w:rPr>
                <w:lang w:val="es-CR" w:eastAsia="es-CR"/>
              </w:rPr>
              <w:t xml:space="preserve"> casos y Liberia con 3</w:t>
            </w:r>
            <w:r w:rsidR="00A15860" w:rsidRPr="003C0F1F">
              <w:rPr>
                <w:lang w:val="es-CR" w:eastAsia="es-CR"/>
              </w:rPr>
              <w:t>5</w:t>
            </w:r>
            <w:r w:rsidR="007C5B36" w:rsidRPr="003C0F1F">
              <w:rPr>
                <w:lang w:val="es-CR" w:eastAsia="es-CR"/>
              </w:rPr>
              <w:t>, el juzgado de Nicoya llega los 3</w:t>
            </w:r>
            <w:r w:rsidR="00A15860" w:rsidRPr="003C0F1F">
              <w:rPr>
                <w:lang w:val="es-CR" w:eastAsia="es-CR"/>
              </w:rPr>
              <w:t>2</w:t>
            </w:r>
            <w:r w:rsidR="007C5B36" w:rsidRPr="003C0F1F">
              <w:rPr>
                <w:lang w:val="es-CR" w:eastAsia="es-CR"/>
              </w:rPr>
              <w:t xml:space="preserve"> asuntos al mes</w:t>
            </w:r>
            <w:r w:rsidR="00A15860" w:rsidRPr="003C0F1F">
              <w:rPr>
                <w:lang w:val="es-CR" w:eastAsia="es-CR"/>
              </w:rPr>
              <w:t>, al recalcularse este promedio se alcanza en Nicoya los 42 casos al mes (promedio esperado).</w:t>
            </w:r>
          </w:p>
          <w:p w:rsidR="00A15860" w:rsidRPr="003C0F1F" w:rsidRDefault="00A15860" w:rsidP="007C5B36">
            <w:pPr>
              <w:jc w:val="both"/>
              <w:rPr>
                <w:lang w:val="es-CR" w:eastAsia="es-CR"/>
              </w:rPr>
            </w:pPr>
          </w:p>
          <w:p w:rsidR="00A15860" w:rsidRPr="003C0F1F" w:rsidRDefault="00A15860" w:rsidP="00A15860">
            <w:pPr>
              <w:jc w:val="both"/>
              <w:rPr>
                <w:lang w:val="es-CR" w:eastAsia="es-CR"/>
              </w:rPr>
            </w:pPr>
            <w:r w:rsidRPr="003C0F1F">
              <w:rPr>
                <w:b/>
                <w:bCs/>
              </w:rPr>
              <w:t>4.1</w:t>
            </w:r>
            <w:r w:rsidR="00AE1C87" w:rsidRPr="003C0F1F">
              <w:rPr>
                <w:b/>
                <w:bCs/>
              </w:rPr>
              <w:t>5</w:t>
            </w:r>
            <w:r w:rsidRPr="003C0F1F">
              <w:rPr>
                <w:b/>
                <w:bCs/>
              </w:rPr>
              <w:t xml:space="preserve">.- </w:t>
            </w:r>
            <w:r w:rsidRPr="003C0F1F">
              <w:rPr>
                <w:lang w:val="es-CR" w:eastAsia="es-CR"/>
              </w:rPr>
              <w:t xml:space="preserve">A razón de calcular la carga de trabajo por </w:t>
            </w:r>
            <w:r w:rsidRPr="003C0F1F">
              <w:rPr>
                <w:b/>
                <w:bCs/>
                <w:lang w:val="es-CR" w:eastAsia="es-CR"/>
              </w:rPr>
              <w:t>Jueza o Juez</w:t>
            </w:r>
            <w:r w:rsidRPr="003C0F1F">
              <w:rPr>
                <w:lang w:val="es-CR" w:eastAsia="es-CR"/>
              </w:rPr>
              <w:t xml:space="preserve">, se tiene que el </w:t>
            </w:r>
            <w:r w:rsidRPr="003C0F1F">
              <w:rPr>
                <w:b/>
                <w:bCs/>
                <w:lang w:val="es-CR" w:eastAsia="es-CR"/>
              </w:rPr>
              <w:t xml:space="preserve">promedio </w:t>
            </w:r>
            <w:r w:rsidRPr="003C0F1F">
              <w:rPr>
                <w:b/>
                <w:bCs/>
                <w:lang w:val="es-CR" w:eastAsia="es-CR"/>
              </w:rPr>
              <w:lastRenderedPageBreak/>
              <w:t>de casos entrados</w:t>
            </w:r>
            <w:r w:rsidRPr="003C0F1F">
              <w:rPr>
                <w:lang w:val="es-CR" w:eastAsia="es-CR"/>
              </w:rPr>
              <w:t xml:space="preserve"> oscila en un rango entre los despachos homólogos de 58 a 88.  El juzgado de Liberia es el que ha registrado el mayor promedio, para el período 2017-2019, llegando a 88 casos al mes, en segundo orden están los juzgados de San Ramón con 77 casos y Corredores con 67, el juzgado de Nicoya llega los 58 asuntos al mes.</w:t>
            </w:r>
          </w:p>
          <w:p w:rsidR="00A15860" w:rsidRPr="003C0F1F" w:rsidRDefault="00A15860" w:rsidP="00A15860">
            <w:pPr>
              <w:jc w:val="both"/>
              <w:rPr>
                <w:lang w:val="es-CR"/>
              </w:rPr>
            </w:pPr>
          </w:p>
          <w:p w:rsidR="00A15860" w:rsidRPr="003C0F1F" w:rsidRDefault="00A15860" w:rsidP="00A15860">
            <w:pPr>
              <w:jc w:val="both"/>
              <w:rPr>
                <w:lang w:val="es-CR" w:eastAsia="es-CR"/>
              </w:rPr>
            </w:pPr>
            <w:r w:rsidRPr="003C0F1F">
              <w:rPr>
                <w:b/>
                <w:bCs/>
              </w:rPr>
              <w:t>4.1</w:t>
            </w:r>
            <w:r w:rsidR="00AE1C87" w:rsidRPr="003C0F1F">
              <w:rPr>
                <w:b/>
                <w:bCs/>
              </w:rPr>
              <w:t>6</w:t>
            </w:r>
            <w:r w:rsidRPr="003C0F1F">
              <w:rPr>
                <w:b/>
                <w:bCs/>
              </w:rPr>
              <w:t xml:space="preserve">.- </w:t>
            </w:r>
            <w:r w:rsidRPr="003C0F1F">
              <w:rPr>
                <w:lang w:val="es-CR" w:eastAsia="es-CR"/>
              </w:rPr>
              <w:t xml:space="preserve">En función de calcular la productividad por </w:t>
            </w:r>
            <w:r w:rsidR="000C5727" w:rsidRPr="003C0F1F">
              <w:rPr>
                <w:b/>
                <w:bCs/>
                <w:lang w:val="es-CR" w:eastAsia="es-CR"/>
              </w:rPr>
              <w:t>Jueza o Juez</w:t>
            </w:r>
            <w:r w:rsidRPr="003C0F1F">
              <w:rPr>
                <w:lang w:val="es-CR" w:eastAsia="es-CR"/>
              </w:rPr>
              <w:t xml:space="preserve">, se tiene que el </w:t>
            </w:r>
            <w:r w:rsidRPr="003C0F1F">
              <w:rPr>
                <w:b/>
                <w:bCs/>
                <w:lang w:val="es-CR" w:eastAsia="es-CR"/>
              </w:rPr>
              <w:t>promedio de casos terminados</w:t>
            </w:r>
            <w:r w:rsidRPr="003C0F1F">
              <w:rPr>
                <w:lang w:val="es-CR" w:eastAsia="es-CR"/>
              </w:rPr>
              <w:t xml:space="preserve"> se encuentra en un rango que va de los </w:t>
            </w:r>
            <w:r w:rsidR="005021D1" w:rsidRPr="003C0F1F">
              <w:rPr>
                <w:lang w:val="es-CR" w:eastAsia="es-CR"/>
              </w:rPr>
              <w:t>63</w:t>
            </w:r>
            <w:r w:rsidRPr="003C0F1F">
              <w:rPr>
                <w:lang w:val="es-CR" w:eastAsia="es-CR"/>
              </w:rPr>
              <w:t xml:space="preserve"> a </w:t>
            </w:r>
            <w:r w:rsidR="005021D1" w:rsidRPr="003C0F1F">
              <w:rPr>
                <w:lang w:val="es-CR" w:eastAsia="es-CR"/>
              </w:rPr>
              <w:t>73</w:t>
            </w:r>
            <w:r w:rsidRPr="003C0F1F">
              <w:rPr>
                <w:lang w:val="es-CR" w:eastAsia="es-CR"/>
              </w:rPr>
              <w:t xml:space="preserve">.  El juzgado de </w:t>
            </w:r>
            <w:r w:rsidR="0069709F" w:rsidRPr="003C0F1F">
              <w:rPr>
                <w:lang w:val="es-CR" w:eastAsia="es-CR"/>
              </w:rPr>
              <w:t>Liberia es</w:t>
            </w:r>
            <w:r w:rsidRPr="003C0F1F">
              <w:rPr>
                <w:lang w:val="es-CR" w:eastAsia="es-CR"/>
              </w:rPr>
              <w:t xml:space="preserve"> el que ha registrado el mayor promedio, para el 2017-2019, llega</w:t>
            </w:r>
            <w:r w:rsidR="005021D1" w:rsidRPr="003C0F1F">
              <w:rPr>
                <w:lang w:val="es-CR" w:eastAsia="es-CR"/>
              </w:rPr>
              <w:t xml:space="preserve">ndo </w:t>
            </w:r>
            <w:r w:rsidRPr="003C0F1F">
              <w:rPr>
                <w:lang w:val="es-CR" w:eastAsia="es-CR"/>
              </w:rPr>
              <w:t xml:space="preserve">a </w:t>
            </w:r>
            <w:r w:rsidR="005021D1" w:rsidRPr="003C0F1F">
              <w:rPr>
                <w:lang w:val="es-CR" w:eastAsia="es-CR"/>
              </w:rPr>
              <w:t>88</w:t>
            </w:r>
            <w:r w:rsidRPr="003C0F1F">
              <w:rPr>
                <w:lang w:val="es-CR" w:eastAsia="es-CR"/>
              </w:rPr>
              <w:t xml:space="preserve"> casos al mes por técnica o técnico, en segundo orden están los juzgados de </w:t>
            </w:r>
            <w:r w:rsidR="005021D1" w:rsidRPr="003C0F1F">
              <w:rPr>
                <w:lang w:val="es-CR" w:eastAsia="es-CR"/>
              </w:rPr>
              <w:t>San Ramón</w:t>
            </w:r>
            <w:r w:rsidRPr="003C0F1F">
              <w:rPr>
                <w:lang w:val="es-CR" w:eastAsia="es-CR"/>
              </w:rPr>
              <w:t xml:space="preserve"> con </w:t>
            </w:r>
            <w:r w:rsidR="005021D1" w:rsidRPr="003C0F1F">
              <w:rPr>
                <w:lang w:val="es-CR" w:eastAsia="es-CR"/>
              </w:rPr>
              <w:t>73</w:t>
            </w:r>
            <w:r w:rsidRPr="003C0F1F">
              <w:rPr>
                <w:lang w:val="es-CR" w:eastAsia="es-CR"/>
              </w:rPr>
              <w:t xml:space="preserve"> casos y </w:t>
            </w:r>
            <w:r w:rsidR="005021D1" w:rsidRPr="003C0F1F">
              <w:rPr>
                <w:lang w:val="es-CR" w:eastAsia="es-CR"/>
              </w:rPr>
              <w:t>Corredores</w:t>
            </w:r>
            <w:r w:rsidRPr="003C0F1F">
              <w:rPr>
                <w:lang w:val="es-CR" w:eastAsia="es-CR"/>
              </w:rPr>
              <w:t xml:space="preserve"> con </w:t>
            </w:r>
            <w:r w:rsidR="005021D1" w:rsidRPr="003C0F1F">
              <w:rPr>
                <w:lang w:val="es-CR" w:eastAsia="es-CR"/>
              </w:rPr>
              <w:t>64</w:t>
            </w:r>
            <w:r w:rsidRPr="003C0F1F">
              <w:rPr>
                <w:lang w:val="es-CR" w:eastAsia="es-CR"/>
              </w:rPr>
              <w:t xml:space="preserve">, el juzgado de Nicoya llega los </w:t>
            </w:r>
            <w:r w:rsidR="005021D1" w:rsidRPr="003C0F1F">
              <w:rPr>
                <w:lang w:val="es-CR" w:eastAsia="es-CR"/>
              </w:rPr>
              <w:t>63</w:t>
            </w:r>
            <w:r w:rsidRPr="003C0F1F">
              <w:rPr>
                <w:lang w:val="es-CR" w:eastAsia="es-CR"/>
              </w:rPr>
              <w:t xml:space="preserve"> asuntos al mes</w:t>
            </w:r>
            <w:r w:rsidR="005021D1" w:rsidRPr="003C0F1F">
              <w:rPr>
                <w:lang w:val="es-CR" w:eastAsia="es-CR"/>
              </w:rPr>
              <w:t>.</w:t>
            </w:r>
          </w:p>
          <w:p w:rsidR="00A15860" w:rsidRPr="003C0F1F" w:rsidRDefault="00A15860" w:rsidP="007C5B36">
            <w:pPr>
              <w:jc w:val="both"/>
              <w:rPr>
                <w:lang w:val="es-CR" w:eastAsia="es-CR"/>
              </w:rPr>
            </w:pPr>
          </w:p>
          <w:p w:rsidR="00DF14A8" w:rsidRPr="003C0F1F" w:rsidRDefault="00520EDA" w:rsidP="002404D7">
            <w:pPr>
              <w:jc w:val="both"/>
            </w:pPr>
            <w:r w:rsidRPr="003C0F1F">
              <w:rPr>
                <w:b/>
                <w:bCs/>
              </w:rPr>
              <w:t>4.</w:t>
            </w:r>
            <w:r w:rsidR="005120B8" w:rsidRPr="003C0F1F">
              <w:rPr>
                <w:b/>
                <w:bCs/>
              </w:rPr>
              <w:t>1</w:t>
            </w:r>
            <w:r w:rsidR="00AE1C87" w:rsidRPr="003C0F1F">
              <w:rPr>
                <w:b/>
                <w:bCs/>
              </w:rPr>
              <w:t>7</w:t>
            </w:r>
            <w:r w:rsidR="005120B8" w:rsidRPr="003C0F1F">
              <w:rPr>
                <w:b/>
                <w:bCs/>
              </w:rPr>
              <w:t>.-</w:t>
            </w:r>
            <w:r w:rsidR="00FE25E7" w:rsidRPr="003C0F1F">
              <w:rPr>
                <w:b/>
                <w:bCs/>
              </w:rPr>
              <w:t xml:space="preserve"> </w:t>
            </w:r>
            <w:r w:rsidR="00F061C1" w:rsidRPr="003C0F1F">
              <w:t>L</w:t>
            </w:r>
            <w:r w:rsidR="00F061C1" w:rsidRPr="003C0F1F">
              <w:rPr>
                <w:bCs/>
              </w:rPr>
              <w:t>a</w:t>
            </w:r>
            <w:r w:rsidR="0027737C" w:rsidRPr="003C0F1F">
              <w:rPr>
                <w:bCs/>
              </w:rPr>
              <w:t xml:space="preserve"> </w:t>
            </w:r>
            <w:r w:rsidR="00D340F2" w:rsidRPr="003C0F1F">
              <w:rPr>
                <w:bCs/>
              </w:rPr>
              <w:t>matriz de indicadores</w:t>
            </w:r>
            <w:r w:rsidR="00883C96" w:rsidRPr="003C0F1F">
              <w:rPr>
                <w:bCs/>
              </w:rPr>
              <w:t>,</w:t>
            </w:r>
            <w:r w:rsidR="00D340F2" w:rsidRPr="003C0F1F">
              <w:rPr>
                <w:bCs/>
              </w:rPr>
              <w:t xml:space="preserve"> </w:t>
            </w:r>
            <w:r w:rsidR="00883C96" w:rsidRPr="003C0F1F">
              <w:rPr>
                <w:bCs/>
              </w:rPr>
              <w:t>e</w:t>
            </w:r>
            <w:r w:rsidR="00883C96" w:rsidRPr="003C0F1F">
              <w:t xml:space="preserve">n términos generales de los 15 indicadores analizados en la matriz en </w:t>
            </w:r>
            <w:r w:rsidR="005120B8" w:rsidRPr="003C0F1F">
              <w:t xml:space="preserve">enero </w:t>
            </w:r>
            <w:r w:rsidR="00883C96" w:rsidRPr="003C0F1F">
              <w:t>el 47% se ubicaba en un rango “</w:t>
            </w:r>
            <w:r w:rsidR="005120B8" w:rsidRPr="003C0F1F">
              <w:t>muy bueno</w:t>
            </w:r>
            <w:r w:rsidR="00883C96" w:rsidRPr="003C0F1F">
              <w:t xml:space="preserve">” (7 indicadores), con </w:t>
            </w:r>
            <w:r w:rsidR="005120B8" w:rsidRPr="003C0F1F">
              <w:t>4</w:t>
            </w:r>
            <w:r w:rsidR="00883C96" w:rsidRPr="003C0F1F">
              <w:t>0% en “</w:t>
            </w:r>
            <w:r w:rsidR="005120B8" w:rsidRPr="003C0F1F">
              <w:t>a mejorar</w:t>
            </w:r>
            <w:r w:rsidR="00883C96" w:rsidRPr="003C0F1F">
              <w:t>” (</w:t>
            </w:r>
            <w:r w:rsidR="005120B8" w:rsidRPr="003C0F1F">
              <w:t>6</w:t>
            </w:r>
            <w:r w:rsidR="00883C96" w:rsidRPr="003C0F1F">
              <w:t xml:space="preserve"> indicadores) y </w:t>
            </w:r>
            <w:r w:rsidR="005120B8" w:rsidRPr="003C0F1F">
              <w:t xml:space="preserve">los dos </w:t>
            </w:r>
            <w:r w:rsidR="00883C96" w:rsidRPr="003C0F1F">
              <w:t>restantes indicadores se ubican en la posición “</w:t>
            </w:r>
            <w:r w:rsidR="005120B8" w:rsidRPr="003C0F1F">
              <w:t>estándar</w:t>
            </w:r>
            <w:r w:rsidR="00883C96" w:rsidRPr="003C0F1F">
              <w:t>”</w:t>
            </w:r>
            <w:r w:rsidR="005120B8" w:rsidRPr="003C0F1F">
              <w:t>.</w:t>
            </w:r>
            <w:r w:rsidR="00883C96" w:rsidRPr="003C0F1F">
              <w:t xml:space="preserve"> Para </w:t>
            </w:r>
            <w:r w:rsidR="005120B8" w:rsidRPr="003C0F1F">
              <w:t>noviembre</w:t>
            </w:r>
            <w:r w:rsidR="00883C96" w:rsidRPr="003C0F1F">
              <w:t xml:space="preserve"> mejoraron los resultados en los indicadores ya que </w:t>
            </w:r>
            <w:r w:rsidR="005120B8" w:rsidRPr="003C0F1F">
              <w:t>5</w:t>
            </w:r>
            <w:r w:rsidR="00883C96" w:rsidRPr="003C0F1F">
              <w:t xml:space="preserve"> se encuentran en el rango “muy bueno” lo que corresponde a un </w:t>
            </w:r>
            <w:r w:rsidR="005120B8" w:rsidRPr="003C0F1F">
              <w:t>33.33</w:t>
            </w:r>
            <w:r w:rsidR="00883C96" w:rsidRPr="003C0F1F">
              <w:t>%; en la condición de “estándar” se obtiene</w:t>
            </w:r>
            <w:r w:rsidR="005120B8" w:rsidRPr="003C0F1F">
              <w:t xml:space="preserve">n 5 indicadores para un </w:t>
            </w:r>
            <w:r w:rsidR="00883C96" w:rsidRPr="003C0F1F">
              <w:t>(</w:t>
            </w:r>
            <w:r w:rsidR="005120B8" w:rsidRPr="003C0F1F">
              <w:t>33.33</w:t>
            </w:r>
            <w:r w:rsidR="00883C96" w:rsidRPr="003C0F1F">
              <w:t xml:space="preserve">%) y en la posición “a mejorar” </w:t>
            </w:r>
            <w:r w:rsidR="005120B8" w:rsidRPr="003C0F1F">
              <w:t>5</w:t>
            </w:r>
            <w:r w:rsidR="00883C96" w:rsidRPr="003C0F1F">
              <w:t xml:space="preserve"> indicadores lo que representa el </w:t>
            </w:r>
            <w:r w:rsidR="005120B8" w:rsidRPr="003C0F1F">
              <w:t>33.33</w:t>
            </w:r>
            <w:r w:rsidR="00883C96" w:rsidRPr="003C0F1F">
              <w:t>%.</w:t>
            </w:r>
          </w:p>
          <w:p w:rsidR="000C7CBE" w:rsidRPr="003C0F1F" w:rsidRDefault="000C7CBE" w:rsidP="002404D7">
            <w:pPr>
              <w:jc w:val="both"/>
              <w:rPr>
                <w:bCs/>
                <w:highlight w:val="lightGray"/>
              </w:rPr>
            </w:pPr>
          </w:p>
          <w:p w:rsidR="00CD57DA" w:rsidRPr="003C0F1F" w:rsidRDefault="00D73304" w:rsidP="00F061C1">
            <w:pPr>
              <w:widowControl w:val="0"/>
              <w:jc w:val="both"/>
              <w:rPr>
                <w:bCs/>
              </w:rPr>
            </w:pPr>
            <w:r w:rsidRPr="003C0F1F">
              <w:rPr>
                <w:b/>
                <w:bCs/>
              </w:rPr>
              <w:t>4.1</w:t>
            </w:r>
            <w:r w:rsidR="00AE1C87" w:rsidRPr="003C0F1F">
              <w:rPr>
                <w:b/>
                <w:bCs/>
              </w:rPr>
              <w:t>8</w:t>
            </w:r>
            <w:r w:rsidRPr="003C0F1F">
              <w:rPr>
                <w:b/>
                <w:bCs/>
              </w:rPr>
              <w:t>.-</w:t>
            </w:r>
            <w:r w:rsidRPr="003C0F1F">
              <w:t xml:space="preserve"> </w:t>
            </w:r>
            <w:r w:rsidR="00F061C1" w:rsidRPr="003C0F1F">
              <w:t xml:space="preserve">Esta Dirección considera que el Juzgado de Familia y Violencia Doméstica de Nicoya, cuenta con una ventaja sobre sus homólogos, al estar rediseñado, siendo necesario un mayor compromiso para elevar el desempeño en los indicadores de “Plazos y </w:t>
            </w:r>
            <w:r w:rsidR="0069709F" w:rsidRPr="003C0F1F">
              <w:t>Operaciones</w:t>
            </w:r>
            <w:r w:rsidR="0069709F" w:rsidRPr="003C0F1F">
              <w:rPr>
                <w:bCs/>
              </w:rPr>
              <w:t xml:space="preserve"> “</w:t>
            </w:r>
            <w:r w:rsidR="00F061C1" w:rsidRPr="003C0F1F">
              <w:rPr>
                <w:bCs/>
              </w:rPr>
              <w:t>.</w:t>
            </w:r>
          </w:p>
          <w:p w:rsidR="00F061C1" w:rsidRPr="003C0F1F" w:rsidRDefault="00F061C1" w:rsidP="004F6745">
            <w:pPr>
              <w:widowControl w:val="0"/>
              <w:jc w:val="both"/>
              <w:rPr>
                <w:bCs/>
              </w:rPr>
            </w:pPr>
          </w:p>
        </w:tc>
      </w:tr>
      <w:tr w:rsidR="00BE6967" w:rsidRPr="003C0F1F" w:rsidTr="004F6745">
        <w:trPr>
          <w:trHeight w:val="488"/>
        </w:trPr>
        <w:tc>
          <w:tcPr>
            <w:tcW w:w="2405" w:type="dxa"/>
            <w:shd w:val="clear" w:color="auto" w:fill="C0C0C0"/>
          </w:tcPr>
          <w:p w:rsidR="00BE6967" w:rsidRPr="003C0F1F" w:rsidRDefault="00BE6967" w:rsidP="009E50A6">
            <w:pPr>
              <w:jc w:val="right"/>
              <w:rPr>
                <w:b/>
                <w:color w:val="5B9BD5"/>
              </w:rPr>
            </w:pPr>
            <w:r w:rsidRPr="003C0F1F">
              <w:rPr>
                <w:b/>
              </w:rPr>
              <w:lastRenderedPageBreak/>
              <w:t>V. Recomendaciones</w:t>
            </w:r>
          </w:p>
          <w:p w:rsidR="00BE6967" w:rsidRPr="003C0F1F" w:rsidRDefault="00BE6967" w:rsidP="009E50A6">
            <w:pPr>
              <w:jc w:val="right"/>
              <w:rPr>
                <w:b/>
                <w:color w:val="5B9BD5"/>
              </w:rPr>
            </w:pPr>
          </w:p>
        </w:tc>
        <w:tc>
          <w:tcPr>
            <w:tcW w:w="8930" w:type="dxa"/>
          </w:tcPr>
          <w:p w:rsidR="008C19F0" w:rsidRPr="003C0F1F" w:rsidRDefault="008C19F0" w:rsidP="008C19F0">
            <w:pPr>
              <w:jc w:val="both"/>
              <w:rPr>
                <w:bCs/>
              </w:rPr>
            </w:pPr>
            <w:r w:rsidRPr="003C0F1F">
              <w:rPr>
                <w:b/>
                <w:bCs/>
              </w:rPr>
              <w:t>5.1</w:t>
            </w:r>
            <w:r w:rsidRPr="003C0F1F">
              <w:rPr>
                <w:b/>
                <w:i/>
              </w:rPr>
              <w:t>.-</w:t>
            </w:r>
            <w:r w:rsidRPr="003C0F1F">
              <w:rPr>
                <w:i/>
              </w:rPr>
              <w:t xml:space="preserve"> </w:t>
            </w:r>
            <w:r w:rsidRPr="003C0F1F">
              <w:rPr>
                <w:bCs/>
              </w:rPr>
              <w:t xml:space="preserve">Conforme a lo analizado y con el fin de dar continuidad </w:t>
            </w:r>
            <w:r w:rsidR="005B2314" w:rsidRPr="003C0F1F">
              <w:rPr>
                <w:bCs/>
              </w:rPr>
              <w:t xml:space="preserve">al modelo de rediseño aplicado </w:t>
            </w:r>
            <w:r w:rsidRPr="003C0F1F">
              <w:rPr>
                <w:bCs/>
              </w:rPr>
              <w:t>se recomiend</w:t>
            </w:r>
            <w:r w:rsidR="005B2314" w:rsidRPr="003C0F1F">
              <w:rPr>
                <w:bCs/>
              </w:rPr>
              <w:t>a, mantener el recurso de la siguiente forma:</w:t>
            </w:r>
          </w:p>
          <w:p w:rsidR="005B2314" w:rsidRPr="00391F96" w:rsidRDefault="005B2314" w:rsidP="008C19F0">
            <w:pPr>
              <w:jc w:val="both"/>
              <w:rPr>
                <w:bCs/>
                <w:sz w:val="20"/>
                <w:szCs w:val="20"/>
              </w:rPr>
            </w:pPr>
          </w:p>
          <w:p w:rsidR="008C19F0" w:rsidRPr="003C0F1F" w:rsidRDefault="008C19F0" w:rsidP="008C19F0">
            <w:pPr>
              <w:jc w:val="both"/>
              <w:rPr>
                <w:b/>
                <w:bCs/>
              </w:rPr>
            </w:pPr>
          </w:p>
          <w:tbl>
            <w:tblPr>
              <w:tblW w:w="8222" w:type="dxa"/>
              <w:jc w:val="center"/>
              <w:tblLayout w:type="fixed"/>
              <w:tblCellMar>
                <w:left w:w="0" w:type="dxa"/>
                <w:right w:w="0" w:type="dxa"/>
              </w:tblCellMar>
              <w:tblLook w:val="04A0"/>
            </w:tblPr>
            <w:tblGrid>
              <w:gridCol w:w="1155"/>
              <w:gridCol w:w="762"/>
              <w:gridCol w:w="1060"/>
              <w:gridCol w:w="1350"/>
              <w:gridCol w:w="677"/>
              <w:gridCol w:w="950"/>
              <w:gridCol w:w="1460"/>
              <w:gridCol w:w="808"/>
            </w:tblGrid>
            <w:tr w:rsidR="008C19F0" w:rsidRPr="00391F96" w:rsidTr="00391F96">
              <w:trPr>
                <w:trHeight w:val="284"/>
                <w:tblHeader/>
                <w:jc w:val="center"/>
              </w:trPr>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19F0" w:rsidRPr="00391F96" w:rsidRDefault="008C19F0" w:rsidP="008C19F0">
                  <w:pPr>
                    <w:snapToGrid w:val="0"/>
                    <w:jc w:val="center"/>
                    <w:rPr>
                      <w:b/>
                      <w:bCs/>
                      <w:sz w:val="22"/>
                      <w:szCs w:val="22"/>
                      <w:lang w:eastAsia="es-CR"/>
                    </w:rPr>
                  </w:pPr>
                  <w:r w:rsidRPr="00391F96">
                    <w:rPr>
                      <w:b/>
                      <w:bCs/>
                      <w:sz w:val="22"/>
                      <w:szCs w:val="22"/>
                    </w:rPr>
                    <w:t>Despacho</w:t>
                  </w:r>
                </w:p>
              </w:tc>
              <w:tc>
                <w:tcPr>
                  <w:tcW w:w="7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C19F0" w:rsidRPr="00391F96" w:rsidRDefault="008C19F0" w:rsidP="008C19F0">
                  <w:pPr>
                    <w:snapToGrid w:val="0"/>
                    <w:jc w:val="center"/>
                    <w:rPr>
                      <w:b/>
                      <w:bCs/>
                      <w:sz w:val="22"/>
                      <w:szCs w:val="22"/>
                    </w:rPr>
                  </w:pPr>
                  <w:r w:rsidRPr="00391F96">
                    <w:rPr>
                      <w:b/>
                      <w:bCs/>
                      <w:sz w:val="22"/>
                      <w:szCs w:val="22"/>
                    </w:rPr>
                    <w:t>Cant.</w:t>
                  </w:r>
                </w:p>
              </w:tc>
              <w:tc>
                <w:tcPr>
                  <w:tcW w:w="1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C19F0" w:rsidRPr="00391F96" w:rsidRDefault="008C19F0" w:rsidP="008C19F0">
                  <w:pPr>
                    <w:snapToGrid w:val="0"/>
                    <w:jc w:val="center"/>
                    <w:rPr>
                      <w:b/>
                      <w:bCs/>
                      <w:sz w:val="22"/>
                      <w:szCs w:val="22"/>
                    </w:rPr>
                  </w:pPr>
                  <w:r w:rsidRPr="00391F96">
                    <w:rPr>
                      <w:b/>
                      <w:bCs/>
                      <w:sz w:val="22"/>
                      <w:szCs w:val="22"/>
                    </w:rPr>
                    <w:t>Tipo de plaza</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C19F0" w:rsidRPr="00391F96" w:rsidRDefault="008C19F0" w:rsidP="008C19F0">
                  <w:pPr>
                    <w:snapToGrid w:val="0"/>
                    <w:jc w:val="center"/>
                    <w:rPr>
                      <w:b/>
                      <w:bCs/>
                      <w:sz w:val="22"/>
                      <w:szCs w:val="22"/>
                    </w:rPr>
                  </w:pPr>
                  <w:r w:rsidRPr="00391F96">
                    <w:rPr>
                      <w:b/>
                      <w:bCs/>
                      <w:sz w:val="22"/>
                      <w:szCs w:val="22"/>
                    </w:rPr>
                    <w:t>Condición actual</w:t>
                  </w:r>
                </w:p>
              </w:tc>
              <w:tc>
                <w:tcPr>
                  <w:tcW w:w="6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C19F0" w:rsidRPr="00391F96" w:rsidRDefault="008C19F0" w:rsidP="008C19F0">
                  <w:pPr>
                    <w:snapToGrid w:val="0"/>
                    <w:jc w:val="center"/>
                    <w:rPr>
                      <w:b/>
                      <w:bCs/>
                      <w:sz w:val="22"/>
                      <w:szCs w:val="22"/>
                    </w:rPr>
                  </w:pPr>
                  <w:r w:rsidRPr="00391F96">
                    <w:rPr>
                      <w:b/>
                      <w:bCs/>
                      <w:sz w:val="22"/>
                      <w:szCs w:val="22"/>
                    </w:rPr>
                    <w:t>Recomen-dación</w:t>
                  </w:r>
                </w:p>
              </w:tc>
              <w:tc>
                <w:tcPr>
                  <w:tcW w:w="9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C19F0" w:rsidRPr="00391F96" w:rsidRDefault="008C19F0" w:rsidP="008C19F0">
                  <w:pPr>
                    <w:jc w:val="center"/>
                    <w:rPr>
                      <w:b/>
                      <w:bCs/>
                      <w:sz w:val="22"/>
                      <w:szCs w:val="22"/>
                    </w:rPr>
                  </w:pPr>
                  <w:r w:rsidRPr="00391F96">
                    <w:rPr>
                      <w:b/>
                      <w:bCs/>
                      <w:sz w:val="22"/>
                      <w:szCs w:val="22"/>
                    </w:rPr>
                    <w:t>Período</w:t>
                  </w:r>
                </w:p>
              </w:tc>
              <w:tc>
                <w:tcPr>
                  <w:tcW w:w="14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C19F0" w:rsidRPr="00391F96" w:rsidRDefault="008C19F0" w:rsidP="008C19F0">
                  <w:pPr>
                    <w:snapToGrid w:val="0"/>
                    <w:jc w:val="center"/>
                    <w:rPr>
                      <w:b/>
                      <w:bCs/>
                      <w:sz w:val="22"/>
                      <w:szCs w:val="22"/>
                    </w:rPr>
                  </w:pPr>
                  <w:r w:rsidRPr="00391F96">
                    <w:rPr>
                      <w:b/>
                      <w:bCs/>
                      <w:sz w:val="22"/>
                      <w:szCs w:val="22"/>
                    </w:rPr>
                    <w:t xml:space="preserve">Costo </w:t>
                  </w:r>
                  <w:r w:rsidR="007C7AA4" w:rsidRPr="00391F96">
                    <w:rPr>
                      <w:b/>
                      <w:bCs/>
                      <w:sz w:val="22"/>
                      <w:szCs w:val="22"/>
                    </w:rPr>
                    <w:t>Estimado</w:t>
                  </w:r>
                  <w:r w:rsidR="007C7AA4" w:rsidRPr="00391F96">
                    <w:rPr>
                      <w:b/>
                      <w:bCs/>
                      <w:sz w:val="22"/>
                      <w:szCs w:val="22"/>
                      <w:vertAlign w:val="superscript"/>
                    </w:rPr>
                    <w:t xml:space="preserve"> (1)</w:t>
                  </w:r>
                </w:p>
              </w:tc>
              <w:tc>
                <w:tcPr>
                  <w:tcW w:w="8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C19F0" w:rsidRPr="00391F96" w:rsidRDefault="008C19F0" w:rsidP="008C19F0">
                  <w:pPr>
                    <w:snapToGrid w:val="0"/>
                    <w:jc w:val="center"/>
                    <w:rPr>
                      <w:b/>
                      <w:bCs/>
                      <w:sz w:val="22"/>
                      <w:szCs w:val="22"/>
                      <w:highlight w:val="yellow"/>
                    </w:rPr>
                  </w:pPr>
                  <w:r w:rsidRPr="00391F96">
                    <w:rPr>
                      <w:b/>
                      <w:bCs/>
                      <w:sz w:val="22"/>
                      <w:szCs w:val="22"/>
                    </w:rPr>
                    <w:t>Prioridad</w:t>
                  </w:r>
                </w:p>
              </w:tc>
            </w:tr>
            <w:tr w:rsidR="008C19F0" w:rsidRPr="00391F96" w:rsidTr="00391F96">
              <w:trPr>
                <w:trHeight w:val="293"/>
                <w:jc w:val="center"/>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19F0" w:rsidRPr="00391F96" w:rsidRDefault="008C19F0" w:rsidP="008C19F0">
                  <w:pPr>
                    <w:snapToGrid w:val="0"/>
                    <w:jc w:val="center"/>
                    <w:rPr>
                      <w:b/>
                      <w:bCs/>
                      <w:sz w:val="22"/>
                      <w:szCs w:val="22"/>
                    </w:rPr>
                  </w:pPr>
                  <w:r w:rsidRPr="00391F96">
                    <w:rPr>
                      <w:b/>
                      <w:bCs/>
                      <w:sz w:val="22"/>
                      <w:szCs w:val="22"/>
                    </w:rPr>
                    <w:t xml:space="preserve">Juzgado de Familia y Violencia Doméstica de Nicoya </w:t>
                  </w:r>
                </w:p>
              </w:tc>
              <w:tc>
                <w:tcPr>
                  <w:tcW w:w="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9F0" w:rsidRPr="00391F96" w:rsidRDefault="008C19F0" w:rsidP="008C19F0">
                  <w:pPr>
                    <w:snapToGrid w:val="0"/>
                    <w:jc w:val="center"/>
                    <w:rPr>
                      <w:sz w:val="22"/>
                      <w:szCs w:val="22"/>
                    </w:rPr>
                  </w:pPr>
                  <w:r w:rsidRPr="00391F96">
                    <w:rPr>
                      <w:sz w:val="22"/>
                      <w:szCs w:val="22"/>
                    </w:rPr>
                    <w:t>1</w:t>
                  </w:r>
                </w:p>
              </w:tc>
              <w:tc>
                <w:tcPr>
                  <w:tcW w:w="1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9F0" w:rsidRPr="00391F96" w:rsidRDefault="008C19F0" w:rsidP="008C19F0">
                  <w:pPr>
                    <w:snapToGrid w:val="0"/>
                    <w:jc w:val="center"/>
                    <w:rPr>
                      <w:sz w:val="22"/>
                      <w:szCs w:val="22"/>
                    </w:rPr>
                  </w:pPr>
                  <w:r w:rsidRPr="00391F96">
                    <w:rPr>
                      <w:sz w:val="22"/>
                      <w:szCs w:val="22"/>
                    </w:rPr>
                    <w:t>Técnica o Técnico Judicial 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9F0" w:rsidRPr="00391F96" w:rsidRDefault="008C19F0" w:rsidP="008C19F0">
                  <w:pPr>
                    <w:snapToGrid w:val="0"/>
                    <w:jc w:val="center"/>
                    <w:rPr>
                      <w:sz w:val="22"/>
                      <w:szCs w:val="22"/>
                    </w:rPr>
                  </w:pPr>
                  <w:r w:rsidRPr="00391F96">
                    <w:rPr>
                      <w:sz w:val="22"/>
                      <w:szCs w:val="22"/>
                    </w:rPr>
                    <w:t>Extraordinaria</w:t>
                  </w:r>
                </w:p>
              </w:tc>
              <w:tc>
                <w:tcPr>
                  <w:tcW w:w="6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9F0" w:rsidRPr="00391F96" w:rsidRDefault="00865997" w:rsidP="008C19F0">
                  <w:pPr>
                    <w:snapToGrid w:val="0"/>
                    <w:jc w:val="center"/>
                    <w:rPr>
                      <w:sz w:val="22"/>
                      <w:szCs w:val="22"/>
                    </w:rPr>
                  </w:pPr>
                  <w:r w:rsidRPr="00391F96">
                    <w:rPr>
                      <w:sz w:val="22"/>
                      <w:szCs w:val="22"/>
                    </w:rPr>
                    <w:t>O</w:t>
                  </w:r>
                  <w:r w:rsidR="008C19F0" w:rsidRPr="00391F96">
                    <w:rPr>
                      <w:sz w:val="22"/>
                      <w:szCs w:val="22"/>
                    </w:rPr>
                    <w:t>rdinaria</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9F0" w:rsidRPr="00391F96" w:rsidRDefault="008C19F0" w:rsidP="008C19F0">
                  <w:pPr>
                    <w:snapToGrid w:val="0"/>
                    <w:jc w:val="center"/>
                    <w:rPr>
                      <w:sz w:val="22"/>
                      <w:szCs w:val="22"/>
                    </w:rPr>
                  </w:pPr>
                  <w:r w:rsidRPr="00391F96">
                    <w:rPr>
                      <w:sz w:val="22"/>
                      <w:szCs w:val="22"/>
                    </w:rPr>
                    <w:t>2020</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9F0" w:rsidRPr="00391F96" w:rsidRDefault="008C19F0" w:rsidP="008C19F0">
                  <w:pPr>
                    <w:rPr>
                      <w:b/>
                      <w:bCs/>
                      <w:color w:val="000000"/>
                      <w:sz w:val="22"/>
                      <w:szCs w:val="22"/>
                    </w:rPr>
                  </w:pPr>
                  <w:r w:rsidRPr="00391F96">
                    <w:rPr>
                      <w:b/>
                      <w:bCs/>
                      <w:color w:val="000000"/>
                      <w:sz w:val="22"/>
                      <w:szCs w:val="22"/>
                    </w:rPr>
                    <w:t>¢1</w:t>
                  </w:r>
                  <w:r w:rsidR="005B2314" w:rsidRPr="00391F96">
                    <w:rPr>
                      <w:b/>
                      <w:bCs/>
                      <w:color w:val="000000"/>
                      <w:sz w:val="22"/>
                      <w:szCs w:val="22"/>
                    </w:rPr>
                    <w:t>4</w:t>
                  </w:r>
                  <w:r w:rsidRPr="00391F96">
                    <w:rPr>
                      <w:b/>
                      <w:bCs/>
                      <w:color w:val="000000"/>
                      <w:sz w:val="22"/>
                      <w:szCs w:val="22"/>
                    </w:rPr>
                    <w:t>.</w:t>
                  </w:r>
                  <w:r w:rsidR="005B2314" w:rsidRPr="00391F96">
                    <w:rPr>
                      <w:b/>
                      <w:bCs/>
                      <w:color w:val="000000"/>
                      <w:sz w:val="22"/>
                      <w:szCs w:val="22"/>
                    </w:rPr>
                    <w:t>901</w:t>
                  </w:r>
                  <w:r w:rsidRPr="00391F96">
                    <w:rPr>
                      <w:b/>
                      <w:bCs/>
                      <w:color w:val="000000"/>
                      <w:sz w:val="22"/>
                      <w:szCs w:val="22"/>
                    </w:rPr>
                    <w:t>.000</w:t>
                  </w:r>
                </w:p>
              </w:tc>
              <w:tc>
                <w:tcPr>
                  <w:tcW w:w="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9F0" w:rsidRPr="00391F96" w:rsidRDefault="008C19F0" w:rsidP="008C19F0">
                  <w:pPr>
                    <w:snapToGrid w:val="0"/>
                    <w:jc w:val="center"/>
                    <w:rPr>
                      <w:sz w:val="22"/>
                      <w:szCs w:val="22"/>
                    </w:rPr>
                  </w:pPr>
                  <w:r w:rsidRPr="00391F96">
                    <w:rPr>
                      <w:sz w:val="22"/>
                      <w:szCs w:val="22"/>
                    </w:rPr>
                    <w:t>1</w:t>
                  </w:r>
                </w:p>
              </w:tc>
            </w:tr>
          </w:tbl>
          <w:p w:rsidR="008C19F0" w:rsidRPr="003C0F1F" w:rsidRDefault="007C7AA4" w:rsidP="008C19F0">
            <w:pPr>
              <w:rPr>
                <w:bCs/>
              </w:rPr>
            </w:pPr>
            <w:r w:rsidRPr="003C0F1F">
              <w:rPr>
                <w:bCs/>
              </w:rPr>
              <w:t xml:space="preserve">(1) No se requiere estimar equipo ni mobiliario puesto que el recurso ya </w:t>
            </w:r>
            <w:r w:rsidR="00901885" w:rsidRPr="003C0F1F">
              <w:rPr>
                <w:bCs/>
              </w:rPr>
              <w:t>está</w:t>
            </w:r>
            <w:r w:rsidRPr="003C0F1F">
              <w:rPr>
                <w:bCs/>
              </w:rPr>
              <w:t xml:space="preserve"> trabajando desde años anteriores.</w:t>
            </w:r>
          </w:p>
          <w:p w:rsidR="000E278E" w:rsidRDefault="000E278E" w:rsidP="00AD7F1F">
            <w:pPr>
              <w:jc w:val="both"/>
              <w:rPr>
                <w:b/>
                <w:bCs/>
              </w:rPr>
            </w:pPr>
          </w:p>
          <w:p w:rsidR="00391F96" w:rsidRDefault="00391F96" w:rsidP="00AD7F1F">
            <w:pPr>
              <w:jc w:val="both"/>
              <w:rPr>
                <w:b/>
                <w:bCs/>
              </w:rPr>
            </w:pPr>
          </w:p>
          <w:p w:rsidR="00391F96" w:rsidRPr="003C0F1F" w:rsidRDefault="00391F96" w:rsidP="00AD7F1F">
            <w:pPr>
              <w:jc w:val="both"/>
              <w:rPr>
                <w:b/>
                <w:bCs/>
              </w:rPr>
            </w:pPr>
          </w:p>
          <w:p w:rsidR="0093165D" w:rsidRPr="003C0F1F" w:rsidRDefault="000C78BD" w:rsidP="00AD7F1F">
            <w:pPr>
              <w:jc w:val="both"/>
              <w:rPr>
                <w:bCs/>
              </w:rPr>
            </w:pPr>
            <w:r w:rsidRPr="003C0F1F">
              <w:rPr>
                <w:b/>
                <w:bCs/>
              </w:rPr>
              <w:lastRenderedPageBreak/>
              <w:t>5.</w:t>
            </w:r>
            <w:r w:rsidR="000E278E" w:rsidRPr="003C0F1F">
              <w:rPr>
                <w:b/>
                <w:bCs/>
              </w:rPr>
              <w:t>2</w:t>
            </w:r>
            <w:r w:rsidR="00601A6B" w:rsidRPr="003C0F1F">
              <w:rPr>
                <w:b/>
                <w:bCs/>
              </w:rPr>
              <w:t>.-</w:t>
            </w:r>
            <w:r w:rsidRPr="003C0F1F">
              <w:rPr>
                <w:bCs/>
              </w:rPr>
              <w:t xml:space="preserve"> </w:t>
            </w:r>
            <w:r w:rsidR="0093165D" w:rsidRPr="003C0F1F">
              <w:rPr>
                <w:bCs/>
              </w:rPr>
              <w:t>Se recomienda al personal del Juzgado de Familia y Violencia Doméstica de Nicoya, cumpli</w:t>
            </w:r>
            <w:r w:rsidR="00266E2A" w:rsidRPr="003C0F1F">
              <w:rPr>
                <w:bCs/>
              </w:rPr>
              <w:t>r con las cuotas y tiempos establecidos en la matriz de indicadores</w:t>
            </w:r>
            <w:r w:rsidR="0093165D" w:rsidRPr="003C0F1F">
              <w:rPr>
                <w:bCs/>
              </w:rPr>
              <w:t xml:space="preserve"> de</w:t>
            </w:r>
            <w:r w:rsidR="00266E2A" w:rsidRPr="003C0F1F">
              <w:rPr>
                <w:bCs/>
              </w:rPr>
              <w:t xml:space="preserve"> gestión</w:t>
            </w:r>
            <w:r w:rsidR="00CA3244" w:rsidRPr="003C0F1F">
              <w:rPr>
                <w:bCs/>
              </w:rPr>
              <w:t>, con el fin de dar sostenibilidad al rediseño implementado.</w:t>
            </w:r>
          </w:p>
          <w:p w:rsidR="00F87D4A" w:rsidRPr="003C0F1F" w:rsidRDefault="00F87D4A" w:rsidP="00AD7F1F">
            <w:pPr>
              <w:jc w:val="both"/>
              <w:rPr>
                <w:bCs/>
              </w:rPr>
            </w:pPr>
          </w:p>
          <w:p w:rsidR="00F87D4A" w:rsidRPr="003C0F1F" w:rsidRDefault="00F87D4A" w:rsidP="00AD7F1F">
            <w:pPr>
              <w:jc w:val="both"/>
              <w:rPr>
                <w:bCs/>
              </w:rPr>
            </w:pPr>
            <w:r w:rsidRPr="003C0F1F">
              <w:rPr>
                <w:bCs/>
              </w:rPr>
              <w:t>5.</w:t>
            </w:r>
            <w:r w:rsidR="00052317" w:rsidRPr="003C0F1F">
              <w:rPr>
                <w:bCs/>
              </w:rPr>
              <w:t xml:space="preserve">3 Deberá el Centro de Apoyo y Seguimiento a la Función Jurisdiccional realizar el seguimiento respecto e informar </w:t>
            </w:r>
            <w:r w:rsidR="00D77E43" w:rsidRPr="003C0F1F">
              <w:rPr>
                <w:bCs/>
              </w:rPr>
              <w:t xml:space="preserve">al primer semestre al Consejo Superior el cumplimiento de las cuotas de trabajo establecidas en el despacho. </w:t>
            </w:r>
          </w:p>
          <w:p w:rsidR="00601A6B" w:rsidRPr="003C0F1F" w:rsidRDefault="00601A6B" w:rsidP="00AD7F1F">
            <w:pPr>
              <w:jc w:val="both"/>
              <w:rPr>
                <w:bCs/>
              </w:rPr>
            </w:pPr>
          </w:p>
          <w:p w:rsidR="00172558" w:rsidRPr="003C0F1F" w:rsidRDefault="00601A6B" w:rsidP="004F6745">
            <w:pPr>
              <w:widowControl w:val="0"/>
              <w:ind w:right="355"/>
              <w:jc w:val="both"/>
              <w:rPr>
                <w:bCs/>
              </w:rPr>
            </w:pPr>
            <w:r w:rsidRPr="003C0F1F">
              <w:rPr>
                <w:bCs/>
              </w:rPr>
              <w:t>5.</w:t>
            </w:r>
            <w:r w:rsidR="00D77E43" w:rsidRPr="003C0F1F">
              <w:rPr>
                <w:bCs/>
              </w:rPr>
              <w:t>4</w:t>
            </w:r>
            <w:r w:rsidRPr="003C0F1F">
              <w:rPr>
                <w:bCs/>
              </w:rPr>
              <w:t>.-</w:t>
            </w:r>
            <w:r w:rsidR="00172558" w:rsidRPr="003C0F1F">
              <w:rPr>
                <w:bCs/>
              </w:rPr>
              <w:t xml:space="preserve"> Seguir trabajando en la mejora de la gestión de los indicadores de la categoría de </w:t>
            </w:r>
            <w:r w:rsidR="00172558" w:rsidRPr="003C0F1F">
              <w:rPr>
                <w:b/>
              </w:rPr>
              <w:t>plazos y operacionales</w:t>
            </w:r>
            <w:r w:rsidR="00172558" w:rsidRPr="003C0F1F">
              <w:rPr>
                <w:bCs/>
              </w:rPr>
              <w:t xml:space="preserve">, resolviendo los expedientes más antiguos y cumpliendo con las cuotas establecidas por esta Dirección, con el objetivo de mantener una mejoría en la matriz de indicadores. </w:t>
            </w:r>
          </w:p>
          <w:p w:rsidR="00601A6B" w:rsidRPr="003C0F1F" w:rsidRDefault="00601A6B" w:rsidP="00AD7F1F">
            <w:pPr>
              <w:jc w:val="both"/>
              <w:rPr>
                <w:bCs/>
              </w:rPr>
            </w:pPr>
          </w:p>
          <w:p w:rsidR="00AE1C87" w:rsidRPr="003C0F1F" w:rsidRDefault="00AE1C87" w:rsidP="00AD7F1F">
            <w:pPr>
              <w:jc w:val="both"/>
              <w:rPr>
                <w:bCs/>
              </w:rPr>
            </w:pPr>
            <w:r w:rsidRPr="003C0F1F">
              <w:rPr>
                <w:bCs/>
              </w:rPr>
              <w:t>5.5.- Se recomienda a los Juzgados de Familia y Violencia Doméstica de Nicoya y Liberia, actualizar las fases de estado de los expedientes, con el fin de poder contar con datos reales del estado de los expedientes según la categoría de circulante (Trámite o Ejecución).</w:t>
            </w:r>
          </w:p>
          <w:p w:rsidR="005D6FBD" w:rsidRPr="003C0F1F" w:rsidRDefault="005D6FBD" w:rsidP="007C7AA4">
            <w:pPr>
              <w:jc w:val="both"/>
              <w:rPr>
                <w:bCs/>
              </w:rPr>
            </w:pPr>
          </w:p>
        </w:tc>
      </w:tr>
      <w:tr w:rsidR="00BE6967" w:rsidRPr="003C0F1F" w:rsidTr="004F6745">
        <w:trPr>
          <w:trHeight w:val="279"/>
        </w:trPr>
        <w:tc>
          <w:tcPr>
            <w:tcW w:w="2405" w:type="dxa"/>
            <w:shd w:val="clear" w:color="auto" w:fill="B3B3B3"/>
          </w:tcPr>
          <w:p w:rsidR="00BE6967" w:rsidRPr="003C0F1F" w:rsidRDefault="00BE6967" w:rsidP="009E50A6">
            <w:pPr>
              <w:jc w:val="right"/>
              <w:rPr>
                <w:b/>
              </w:rPr>
            </w:pPr>
            <w:r w:rsidRPr="003C0F1F">
              <w:rPr>
                <w:b/>
              </w:rPr>
              <w:lastRenderedPageBreak/>
              <w:t>Realizado por:</w:t>
            </w:r>
          </w:p>
        </w:tc>
        <w:tc>
          <w:tcPr>
            <w:tcW w:w="8930" w:type="dxa"/>
          </w:tcPr>
          <w:p w:rsidR="00BE6967" w:rsidRPr="003C0F1F" w:rsidRDefault="00BE6967" w:rsidP="00936D51">
            <w:pPr>
              <w:pStyle w:val="Cuerpodetexto"/>
              <w:spacing w:after="0" w:line="240" w:lineRule="auto"/>
              <w:jc w:val="both"/>
              <w:rPr>
                <w:bCs/>
                <w:color w:val="5B9BD5"/>
              </w:rPr>
            </w:pPr>
            <w:r w:rsidRPr="003C0F1F">
              <w:rPr>
                <w:bCs/>
              </w:rPr>
              <w:t xml:space="preserve">Lic. </w:t>
            </w:r>
            <w:r w:rsidR="00B954AC" w:rsidRPr="003C0F1F">
              <w:rPr>
                <w:bCs/>
              </w:rPr>
              <w:t>Alejandro Fonseca Arguedas</w:t>
            </w:r>
            <w:r w:rsidRPr="003C0F1F">
              <w:rPr>
                <w:bCs/>
              </w:rPr>
              <w:t>, Profesional 2</w:t>
            </w:r>
          </w:p>
        </w:tc>
      </w:tr>
      <w:tr w:rsidR="00BE6967" w:rsidRPr="003C0F1F" w:rsidTr="004F6745">
        <w:trPr>
          <w:trHeight w:val="279"/>
        </w:trPr>
        <w:tc>
          <w:tcPr>
            <w:tcW w:w="2405" w:type="dxa"/>
            <w:shd w:val="clear" w:color="auto" w:fill="B3B3B3"/>
          </w:tcPr>
          <w:p w:rsidR="00BE6967" w:rsidRPr="003C0F1F" w:rsidRDefault="00BE6967" w:rsidP="009E50A6">
            <w:pPr>
              <w:jc w:val="right"/>
              <w:rPr>
                <w:b/>
              </w:rPr>
            </w:pPr>
            <w:r w:rsidRPr="003C0F1F">
              <w:rPr>
                <w:b/>
              </w:rPr>
              <w:t>Aprobado por:</w:t>
            </w:r>
          </w:p>
        </w:tc>
        <w:tc>
          <w:tcPr>
            <w:tcW w:w="8930" w:type="dxa"/>
          </w:tcPr>
          <w:p w:rsidR="00BE6967" w:rsidRPr="003C0F1F" w:rsidRDefault="00BE6967" w:rsidP="00936D51">
            <w:pPr>
              <w:pStyle w:val="Cuerpodetexto"/>
              <w:spacing w:after="0" w:line="240" w:lineRule="auto"/>
              <w:jc w:val="both"/>
              <w:rPr>
                <w:bCs/>
                <w:color w:val="5B9BD5"/>
                <w:lang w:val="es-ES" w:bidi="ar-SA"/>
              </w:rPr>
            </w:pPr>
            <w:r w:rsidRPr="003C0F1F">
              <w:rPr>
                <w:bCs/>
              </w:rPr>
              <w:t xml:space="preserve">Lic. </w:t>
            </w:r>
            <w:r w:rsidR="00B954AC" w:rsidRPr="003C0F1F">
              <w:rPr>
                <w:bCs/>
              </w:rPr>
              <w:t>Ginethe Retana Ureña</w:t>
            </w:r>
            <w:r w:rsidRPr="003C0F1F">
              <w:rPr>
                <w:bCs/>
              </w:rPr>
              <w:t>, Jefe</w:t>
            </w:r>
            <w:r w:rsidR="00595702" w:rsidRPr="003C0F1F">
              <w:rPr>
                <w:bCs/>
              </w:rPr>
              <w:t xml:space="preserve"> </w:t>
            </w:r>
            <w:r w:rsidRPr="003C0F1F">
              <w:rPr>
                <w:bCs/>
              </w:rPr>
              <w:t>Subproceso</w:t>
            </w:r>
            <w:r w:rsidR="00936D51" w:rsidRPr="003C0F1F">
              <w:rPr>
                <w:bCs/>
              </w:rPr>
              <w:t xml:space="preserve"> </w:t>
            </w:r>
            <w:r w:rsidR="00B954AC" w:rsidRPr="003C0F1F">
              <w:rPr>
                <w:bCs/>
              </w:rPr>
              <w:t>Organización Institucional</w:t>
            </w:r>
          </w:p>
        </w:tc>
      </w:tr>
      <w:tr w:rsidR="00BE6967" w:rsidRPr="003C0F1F" w:rsidTr="004F6745">
        <w:trPr>
          <w:trHeight w:val="294"/>
        </w:trPr>
        <w:tc>
          <w:tcPr>
            <w:tcW w:w="2405" w:type="dxa"/>
            <w:shd w:val="clear" w:color="auto" w:fill="B3B3B3"/>
          </w:tcPr>
          <w:p w:rsidR="00BE6967" w:rsidRPr="003C0F1F" w:rsidRDefault="00BE6967" w:rsidP="009E50A6">
            <w:pPr>
              <w:jc w:val="right"/>
              <w:rPr>
                <w:b/>
              </w:rPr>
            </w:pPr>
            <w:r w:rsidRPr="003C0F1F">
              <w:rPr>
                <w:b/>
              </w:rPr>
              <w:t>Visto bueno:</w:t>
            </w:r>
          </w:p>
        </w:tc>
        <w:tc>
          <w:tcPr>
            <w:tcW w:w="8930" w:type="dxa"/>
          </w:tcPr>
          <w:p w:rsidR="00BE6967" w:rsidRPr="003C0F1F" w:rsidRDefault="00D62800" w:rsidP="002B72AD">
            <w:pPr>
              <w:suppressLineNumbers/>
              <w:tabs>
                <w:tab w:val="left" w:pos="708"/>
              </w:tabs>
              <w:suppressAutoHyphens/>
              <w:jc w:val="both"/>
              <w:rPr>
                <w:bCs/>
                <w:color w:val="5B9BD5"/>
              </w:rPr>
            </w:pPr>
            <w:r w:rsidRPr="003C0F1F">
              <w:rPr>
                <w:bCs/>
                <w:lang w:val="es-CR" w:bidi="hi-IN"/>
              </w:rPr>
              <w:t>Licda. Nacira Valverde Bermúdez, Directora a.i. de Planificación</w:t>
            </w:r>
          </w:p>
        </w:tc>
      </w:tr>
    </w:tbl>
    <w:p w:rsidR="00601A6B" w:rsidRPr="003C0F1F" w:rsidRDefault="00601A6B" w:rsidP="00BE6967"/>
    <w:p w:rsidR="00601A6B" w:rsidRPr="003C0F1F" w:rsidRDefault="00601A6B" w:rsidP="00BE6967"/>
    <w:p w:rsidR="00417F44" w:rsidRPr="003C0F1F" w:rsidRDefault="00417F44" w:rsidP="00BE6967">
      <w:r w:rsidRPr="003C0F1F">
        <w:t>Anexo 1, Desglose de casos terminados por materia para el período 2017-2019.</w:t>
      </w:r>
    </w:p>
    <w:p w:rsidR="00417F44" w:rsidRPr="003C0F1F" w:rsidRDefault="00417F44" w:rsidP="00BE6967"/>
    <w:bookmarkStart w:id="4" w:name="_MON_1644156330"/>
    <w:bookmarkEnd w:id="4"/>
    <w:p w:rsidR="00417F44" w:rsidRPr="003C0F1F" w:rsidRDefault="00417F44" w:rsidP="009F1531">
      <w:pPr>
        <w:jc w:val="center"/>
      </w:pPr>
      <w:r w:rsidRPr="003C0F1F">
        <w:object w:dxaOrig="1513" w:dyaOrig="984">
          <v:shape id="_x0000_i1025" type="#_x0000_t75" style="width:75.75pt;height:48.85pt" o:ole="">
            <v:imagedata r:id="rId13" o:title=""/>
          </v:shape>
          <o:OLEObject Type="Embed" ProgID="Excel.Sheet.12" ShapeID="_x0000_i1025" DrawAspect="Icon" ObjectID="_1644236890" r:id="rId14"/>
        </w:object>
      </w:r>
    </w:p>
    <w:p w:rsidR="00417F44" w:rsidRPr="003C0F1F" w:rsidRDefault="00417F44" w:rsidP="00BE6967"/>
    <w:p w:rsidR="00417F44" w:rsidRPr="003C0F1F" w:rsidRDefault="00417F44" w:rsidP="00BE6967"/>
    <w:p w:rsidR="00595702" w:rsidRPr="003C0F1F" w:rsidRDefault="00601A6B" w:rsidP="00BE6967">
      <w:r w:rsidRPr="003C0F1F">
        <w:t xml:space="preserve">Anexo  </w:t>
      </w:r>
      <w:r w:rsidR="00417F44" w:rsidRPr="003C0F1F">
        <w:t>2</w:t>
      </w:r>
      <w:r w:rsidRPr="003C0F1F">
        <w:t>, Matriz de Indicadores, Juzgado de Familia y Penal Juvenil de Nicoya</w:t>
      </w:r>
    </w:p>
    <w:p w:rsidR="00601A6B" w:rsidRPr="003C0F1F" w:rsidRDefault="00601A6B" w:rsidP="00BE6967"/>
    <w:p w:rsidR="00601A6B" w:rsidRPr="003C0F1F" w:rsidRDefault="00FB4939" w:rsidP="00391F96">
      <w:pPr>
        <w:jc w:val="center"/>
        <w:rPr>
          <w:lang w:val="es-ES_tradnl"/>
        </w:rPr>
      </w:pPr>
      <w:r w:rsidRPr="003C0F1F">
        <w:rPr>
          <w:lang w:val="es-ES_tradnl"/>
        </w:rPr>
        <w:object w:dxaOrig="1513" w:dyaOrig="984">
          <v:shape id="_x0000_i1026" type="#_x0000_t75" style="width:75.75pt;height:48.85pt" o:ole="">
            <v:imagedata r:id="rId15" o:title=""/>
          </v:shape>
          <o:OLEObject Type="Embed" ProgID="Excel.Sheet.8" ShapeID="_x0000_i1026" DrawAspect="Icon" ObjectID="_1644236891" r:id="rId16"/>
        </w:object>
      </w:r>
    </w:p>
    <w:p w:rsidR="00172558" w:rsidRPr="003C0F1F" w:rsidRDefault="00172558" w:rsidP="00BE6967">
      <w:pPr>
        <w:rPr>
          <w:lang w:val="es-ES_tradnl"/>
        </w:rPr>
      </w:pPr>
    </w:p>
    <w:p w:rsidR="00172558" w:rsidRPr="003D0778" w:rsidRDefault="003D0778" w:rsidP="00172558">
      <w:pPr>
        <w:widowControl w:val="0"/>
        <w:ind w:right="355"/>
        <w:jc w:val="both"/>
        <w:rPr>
          <w:iCs/>
        </w:rPr>
      </w:pPr>
      <w:r w:rsidRPr="003D0778">
        <w:rPr>
          <w:iCs/>
        </w:rPr>
        <w:t>lta</w:t>
      </w:r>
    </w:p>
    <w:p w:rsidR="00172558" w:rsidRPr="003C0F1F" w:rsidRDefault="00172558" w:rsidP="00BE6967"/>
    <w:sectPr w:rsidR="00172558" w:rsidRPr="003C0F1F" w:rsidSect="00AD7F1F">
      <w:headerReference w:type="default" r:id="rId17"/>
      <w:footerReference w:type="default" r:id="rId18"/>
      <w:pgSz w:w="12242" w:h="15842" w:code="1"/>
      <w:pgMar w:top="1134" w:right="851" w:bottom="1134" w:left="85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65C" w:rsidRDefault="0099265C" w:rsidP="00BE6967">
      <w:r>
        <w:separator/>
      </w:r>
    </w:p>
  </w:endnote>
  <w:endnote w:type="continuationSeparator" w:id="0">
    <w:p w:rsidR="0099265C" w:rsidRDefault="0099265C" w:rsidP="00BE69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F1F" w:rsidRDefault="00A720BE">
    <w:pPr>
      <w:pStyle w:val="Piedepgina"/>
      <w:jc w:val="right"/>
    </w:pPr>
    <w:r>
      <w:rPr>
        <w:noProof/>
      </w:rPr>
      <w:fldChar w:fldCharType="begin"/>
    </w:r>
    <w:r w:rsidR="003C0F1F">
      <w:rPr>
        <w:noProof/>
      </w:rPr>
      <w:instrText xml:space="preserve"> PAGE   \* MERGEFORMAT </w:instrText>
    </w:r>
    <w:r>
      <w:rPr>
        <w:noProof/>
      </w:rPr>
      <w:fldChar w:fldCharType="separate"/>
    </w:r>
    <w:r w:rsidR="00CD612A">
      <w:rPr>
        <w:noProof/>
      </w:rPr>
      <w:t>2</w:t>
    </w:r>
    <w:r>
      <w:rPr>
        <w:noProof/>
      </w:rPr>
      <w:fldChar w:fldCharType="end"/>
    </w:r>
  </w:p>
  <w:p w:rsidR="003C0F1F" w:rsidRDefault="003C0F1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65C" w:rsidRDefault="0099265C" w:rsidP="00BE6967">
      <w:r>
        <w:separator/>
      </w:r>
    </w:p>
  </w:footnote>
  <w:footnote w:type="continuationSeparator" w:id="0">
    <w:p w:rsidR="0099265C" w:rsidRDefault="0099265C" w:rsidP="00BE69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F1F" w:rsidRDefault="003C0F1F">
    <w:pPr>
      <w:pStyle w:val="Encabezado"/>
    </w:pPr>
    <w:r>
      <w:rPr>
        <w:noProof/>
      </w:rPr>
      <w:drawing>
        <wp:anchor distT="0" distB="0" distL="114300" distR="114300" simplePos="0" relativeHeight="251658752" behindDoc="0" locked="0" layoutInCell="1" allowOverlap="1">
          <wp:simplePos x="0" y="0"/>
          <wp:positionH relativeFrom="column">
            <wp:posOffset>51435</wp:posOffset>
          </wp:positionH>
          <wp:positionV relativeFrom="paragraph">
            <wp:posOffset>-19050</wp:posOffset>
          </wp:positionV>
          <wp:extent cx="1524000" cy="668655"/>
          <wp:effectExtent l="0" t="0" r="0" b="0"/>
          <wp:wrapNone/>
          <wp:docPr id="4"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poder-judicial-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0" cy="668655"/>
                  </a:xfrm>
                  <a:prstGeom prst="rect">
                    <a:avLst/>
                  </a:prstGeom>
                  <a:noFill/>
                </pic:spPr>
              </pic:pic>
            </a:graphicData>
          </a:graphic>
        </wp:anchor>
      </w:drawing>
    </w:r>
    <w:r>
      <w:rPr>
        <w:noProof/>
      </w:rPr>
      <w:drawing>
        <wp:anchor distT="0" distB="0" distL="114300" distR="114300" simplePos="0" relativeHeight="251657728" behindDoc="0" locked="0" layoutInCell="1" allowOverlap="1">
          <wp:simplePos x="0" y="0"/>
          <wp:positionH relativeFrom="column">
            <wp:posOffset>1647825</wp:posOffset>
          </wp:positionH>
          <wp:positionV relativeFrom="paragraph">
            <wp:posOffset>-38735</wp:posOffset>
          </wp:positionV>
          <wp:extent cx="1552575" cy="70739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2575" cy="707390"/>
                  </a:xfrm>
                  <a:prstGeom prst="rect">
                    <a:avLst/>
                  </a:prstGeom>
                  <a:noFill/>
                </pic:spPr>
              </pic:pic>
            </a:graphicData>
          </a:graphic>
        </wp:anchor>
      </w:drawing>
    </w:r>
    <w:r w:rsidR="00A720BE">
      <w:rPr>
        <w:noProof/>
      </w:rPr>
      <w:pict>
        <v:shapetype id="_x0000_t202" coordsize="21600,21600" o:spt="202" path="m,l,21600r21600,l21600,xe">
          <v:stroke joinstyle="miter"/>
          <v:path gradientshapeok="t" o:connecttype="rect"/>
        </v:shapetype>
        <v:shape id="Text Box 1" o:spid="_x0000_s6145" type="#_x0000_t202" style="position:absolute;margin-left:261pt;margin-top:5.95pt;width:238.95pt;height:4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R7BQIAAO8DAAAOAAAAZHJzL2Uyb0RvYy54bWysU9tu2zAMfR+wfxD0vthJm6Qw4hRdigwD&#10;ugvQ7gNkWbaFyaJGKbGzrx8lp1mwvQ3TgyCKh0c8JLW5H3vDjgq9Blvy+SznTFkJtbZtyb+97N/d&#10;ceaDsLUwYFXJT8rz++3bN5vBFWoBHZhaISMS64vBlbwLwRVZ5mWneuFn4JQlZwPYi0AmtlmNYiD2&#10;3mSLPF9lA2DtEKTynm4fJyffJv6mUTJ8aRqvAjMlp9xC2jHtVdyz7UYULQrXaXlOQ/xDFr3Qlh69&#10;UD2KINgB9V9UvZYIHpowk9Bn0DRaqqSB1MzzP9Q8d8KppIWK492lTP7/0crPx6/IdE2948yKnlr0&#10;osbA3sPI5rE6g/MFgZ4dwcJI1xEZlXr3BPK7ZxZ2nbCtekCEoVOipuxSZHYVOvH4SFINn6CmZ8Qh&#10;QCIaG+wjIRWDETt16XTpTExF0uVNfnO7Wi05k+RbrufLPLUuE8VrtEMfPijoWTyUHKnziV0cn3wg&#10;HQR9haTsweh6r41JBrbVziA7CpqSfVpROoX4a5ixEWwhhk3ueJNkRmWTxjBW47lsFdQnEowwTR39&#10;Ejp0gD85G2jiSu5/HAQqzsxHS0W7W64XpDAk43a9igZee6prj7CSqEoeOJuOuzCN9cGhbjt6aWqT&#10;hQcqdKNTDWJHpqzOedNUJZ3nHxDH9tpOqN//dPsLAAD//wMAUEsDBBQABgAIAAAAIQB498i+3QAA&#10;AAoBAAAPAAAAZHJzL2Rvd25yZXYueG1sTE/LTsMwELwj8Q/WInGjTiK1oiFOVYHggpBKyoGjG29j&#10;q/E6ip028PUsJ9jbPDQ7U21m34szjtEFUpAvMhBIbTCOOgUf++e7exAxaTK6D4QKvjDCpr6+qnRp&#10;woXe8dykTnAIxVIrsCkNpZSxteh1XIQBibVjGL1ODMdOmlFfONz3ssiylfTaEX+wesBHi+2pmbwC&#10;E5cv0/d+11jzNH/ujiv3+pY7pW5v5u0DiIRz+jPDb32uDjV3OoSJTBS9gmVR8JbEQr4GwYY1H4gD&#10;Exkzsq7k/wn1DwAAAP//AwBQSwECLQAUAAYACAAAACEAtoM4kv4AAADhAQAAEwAAAAAAAAAAAAAA&#10;AAAAAAAAW0NvbnRlbnRfVHlwZXNdLnhtbFBLAQItABQABgAIAAAAIQA4/SH/1gAAAJQBAAALAAAA&#10;AAAAAAAAAAAAAC8BAABfcmVscy8ucmVsc1BLAQItABQABgAIAAAAIQAfrER7BQIAAO8DAAAOAAAA&#10;AAAAAAAAAAAAAC4CAABkcnMvZTJvRG9jLnhtbFBLAQItABQABgAIAAAAIQB498i+3QAAAAoBAAAP&#10;AAAAAAAAAAAAAAAAAF8EAABkcnMvZG93bnJldi54bWxQSwUGAAAAAAQABADzAAAAaQUAAAAA&#10;" stroked="f">
          <v:textbox inset="6.75pt,3.75pt,6.75pt,3.75pt">
            <w:txbxContent>
              <w:p w:rsidR="003C0F1F" w:rsidRPr="00BC690B" w:rsidRDefault="003C0F1F" w:rsidP="009E50A6">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3C0F1F" w:rsidRPr="00BC690B" w:rsidRDefault="003C0F1F" w:rsidP="009E50A6">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3C0F1F" w:rsidRPr="00BC690B" w:rsidRDefault="003C0F1F" w:rsidP="009E50A6">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3C0F1F" w:rsidRPr="00BC690B" w:rsidRDefault="003C0F1F" w:rsidP="009E50A6"/>
            </w:txbxContent>
          </v:textbox>
        </v:shape>
      </w:pict>
    </w:r>
  </w:p>
  <w:p w:rsidR="003C0F1F" w:rsidRDefault="003C0F1F">
    <w:pPr>
      <w:pStyle w:val="Encabezado"/>
    </w:pPr>
  </w:p>
  <w:p w:rsidR="003C0F1F" w:rsidRDefault="003C0F1F">
    <w:pPr>
      <w:pStyle w:val="Encabezado"/>
    </w:pPr>
  </w:p>
  <w:p w:rsidR="003C0F1F" w:rsidRDefault="003C0F1F">
    <w:pPr>
      <w:pStyle w:val="Encabezado"/>
      <w:pBdr>
        <w:bottom w:val="single" w:sz="12" w:space="1" w:color="auto"/>
      </w:pBdr>
    </w:pPr>
  </w:p>
  <w:p w:rsidR="003C0F1F" w:rsidRDefault="003C0F1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072E"/>
    <w:multiLevelType w:val="multilevel"/>
    <w:tmpl w:val="6248D3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633BDE"/>
    <w:multiLevelType w:val="multilevel"/>
    <w:tmpl w:val="F91654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F14257"/>
    <w:multiLevelType w:val="multilevel"/>
    <w:tmpl w:val="85FC81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003922"/>
    <w:multiLevelType w:val="hybridMultilevel"/>
    <w:tmpl w:val="6E6CC1D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99A5CD8"/>
    <w:multiLevelType w:val="hybridMultilevel"/>
    <w:tmpl w:val="C714DAF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1BDC08B3"/>
    <w:multiLevelType w:val="hybridMultilevel"/>
    <w:tmpl w:val="D1F079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22DC0619"/>
    <w:multiLevelType w:val="hybridMultilevel"/>
    <w:tmpl w:val="A2AC256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37AA413D"/>
    <w:multiLevelType w:val="hybridMultilevel"/>
    <w:tmpl w:val="0CF6B31C"/>
    <w:lvl w:ilvl="0" w:tplc="C602F6A2">
      <w:start w:val="1"/>
      <w:numFmt w:val="lowerLetter"/>
      <w:lvlText w:val="%1)"/>
      <w:lvlJc w:val="left"/>
      <w:pPr>
        <w:ind w:left="417" w:hanging="360"/>
      </w:pPr>
      <w:rPr>
        <w:rFonts w:hint="default"/>
        <w:sz w:val="22"/>
        <w:szCs w:val="22"/>
      </w:rPr>
    </w:lvl>
    <w:lvl w:ilvl="1" w:tplc="140A0019" w:tentative="1">
      <w:start w:val="1"/>
      <w:numFmt w:val="lowerLetter"/>
      <w:lvlText w:val="%2."/>
      <w:lvlJc w:val="left"/>
      <w:pPr>
        <w:ind w:left="1137" w:hanging="360"/>
      </w:pPr>
    </w:lvl>
    <w:lvl w:ilvl="2" w:tplc="140A001B" w:tentative="1">
      <w:start w:val="1"/>
      <w:numFmt w:val="lowerRoman"/>
      <w:lvlText w:val="%3."/>
      <w:lvlJc w:val="right"/>
      <w:pPr>
        <w:ind w:left="1857" w:hanging="180"/>
      </w:pPr>
    </w:lvl>
    <w:lvl w:ilvl="3" w:tplc="140A000F" w:tentative="1">
      <w:start w:val="1"/>
      <w:numFmt w:val="decimal"/>
      <w:lvlText w:val="%4."/>
      <w:lvlJc w:val="left"/>
      <w:pPr>
        <w:ind w:left="2577" w:hanging="360"/>
      </w:pPr>
    </w:lvl>
    <w:lvl w:ilvl="4" w:tplc="140A0019" w:tentative="1">
      <w:start w:val="1"/>
      <w:numFmt w:val="lowerLetter"/>
      <w:lvlText w:val="%5."/>
      <w:lvlJc w:val="left"/>
      <w:pPr>
        <w:ind w:left="3297" w:hanging="360"/>
      </w:pPr>
    </w:lvl>
    <w:lvl w:ilvl="5" w:tplc="140A001B" w:tentative="1">
      <w:start w:val="1"/>
      <w:numFmt w:val="lowerRoman"/>
      <w:lvlText w:val="%6."/>
      <w:lvlJc w:val="right"/>
      <w:pPr>
        <w:ind w:left="4017" w:hanging="180"/>
      </w:pPr>
    </w:lvl>
    <w:lvl w:ilvl="6" w:tplc="140A000F" w:tentative="1">
      <w:start w:val="1"/>
      <w:numFmt w:val="decimal"/>
      <w:lvlText w:val="%7."/>
      <w:lvlJc w:val="left"/>
      <w:pPr>
        <w:ind w:left="4737" w:hanging="360"/>
      </w:pPr>
    </w:lvl>
    <w:lvl w:ilvl="7" w:tplc="140A0019" w:tentative="1">
      <w:start w:val="1"/>
      <w:numFmt w:val="lowerLetter"/>
      <w:lvlText w:val="%8."/>
      <w:lvlJc w:val="left"/>
      <w:pPr>
        <w:ind w:left="5457" w:hanging="360"/>
      </w:pPr>
    </w:lvl>
    <w:lvl w:ilvl="8" w:tplc="140A001B" w:tentative="1">
      <w:start w:val="1"/>
      <w:numFmt w:val="lowerRoman"/>
      <w:lvlText w:val="%9."/>
      <w:lvlJc w:val="right"/>
      <w:pPr>
        <w:ind w:left="6177" w:hanging="180"/>
      </w:pPr>
    </w:lvl>
  </w:abstractNum>
  <w:abstractNum w:abstractNumId="8">
    <w:nsid w:val="3DCF7B96"/>
    <w:multiLevelType w:val="hybridMultilevel"/>
    <w:tmpl w:val="D480C7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3E602C21"/>
    <w:multiLevelType w:val="hybridMultilevel"/>
    <w:tmpl w:val="C714DAF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3EDE01BC"/>
    <w:multiLevelType w:val="hybridMultilevel"/>
    <w:tmpl w:val="613CA7E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4118013C"/>
    <w:multiLevelType w:val="hybridMultilevel"/>
    <w:tmpl w:val="B64C18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43D0AAD"/>
    <w:multiLevelType w:val="hybridMultilevel"/>
    <w:tmpl w:val="9FBEECE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4ABA79F3"/>
    <w:multiLevelType w:val="hybridMultilevel"/>
    <w:tmpl w:val="FAB24438"/>
    <w:lvl w:ilvl="0" w:tplc="4D5E88C2">
      <w:start w:val="1"/>
      <w:numFmt w:val="decimal"/>
      <w:lvlText w:val="%1-"/>
      <w:lvlJc w:val="left"/>
      <w:pPr>
        <w:tabs>
          <w:tab w:val="num" w:pos="814"/>
        </w:tabs>
        <w:ind w:left="814"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59776530"/>
    <w:multiLevelType w:val="hybridMultilevel"/>
    <w:tmpl w:val="057E18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5E843B4C"/>
    <w:multiLevelType w:val="hybridMultilevel"/>
    <w:tmpl w:val="1116B5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62576974"/>
    <w:multiLevelType w:val="multilevel"/>
    <w:tmpl w:val="BA3C18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3DC3F0F"/>
    <w:multiLevelType w:val="hybridMultilevel"/>
    <w:tmpl w:val="E3AE4528"/>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18">
    <w:nsid w:val="66DA013D"/>
    <w:multiLevelType w:val="multilevel"/>
    <w:tmpl w:val="747C32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DF055BB"/>
    <w:multiLevelType w:val="hybridMultilevel"/>
    <w:tmpl w:val="9A9025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nsid w:val="77281554"/>
    <w:multiLevelType w:val="hybridMultilevel"/>
    <w:tmpl w:val="E3E42122"/>
    <w:lvl w:ilvl="0" w:tplc="140A0001">
      <w:start w:val="1"/>
      <w:numFmt w:val="bullet"/>
      <w:lvlText w:val=""/>
      <w:lvlJc w:val="left"/>
      <w:pPr>
        <w:ind w:left="776" w:hanging="360"/>
      </w:pPr>
      <w:rPr>
        <w:rFonts w:ascii="Symbol" w:hAnsi="Symbol" w:hint="default"/>
      </w:rPr>
    </w:lvl>
    <w:lvl w:ilvl="1" w:tplc="140A0003" w:tentative="1">
      <w:start w:val="1"/>
      <w:numFmt w:val="bullet"/>
      <w:lvlText w:val="o"/>
      <w:lvlJc w:val="left"/>
      <w:pPr>
        <w:ind w:left="1496" w:hanging="360"/>
      </w:pPr>
      <w:rPr>
        <w:rFonts w:ascii="Courier New" w:hAnsi="Courier New" w:cs="Courier New" w:hint="default"/>
      </w:rPr>
    </w:lvl>
    <w:lvl w:ilvl="2" w:tplc="140A0005" w:tentative="1">
      <w:start w:val="1"/>
      <w:numFmt w:val="bullet"/>
      <w:lvlText w:val=""/>
      <w:lvlJc w:val="left"/>
      <w:pPr>
        <w:ind w:left="2216" w:hanging="360"/>
      </w:pPr>
      <w:rPr>
        <w:rFonts w:ascii="Wingdings" w:hAnsi="Wingdings" w:hint="default"/>
      </w:rPr>
    </w:lvl>
    <w:lvl w:ilvl="3" w:tplc="140A0001" w:tentative="1">
      <w:start w:val="1"/>
      <w:numFmt w:val="bullet"/>
      <w:lvlText w:val=""/>
      <w:lvlJc w:val="left"/>
      <w:pPr>
        <w:ind w:left="2936" w:hanging="360"/>
      </w:pPr>
      <w:rPr>
        <w:rFonts w:ascii="Symbol" w:hAnsi="Symbol" w:hint="default"/>
      </w:rPr>
    </w:lvl>
    <w:lvl w:ilvl="4" w:tplc="140A0003" w:tentative="1">
      <w:start w:val="1"/>
      <w:numFmt w:val="bullet"/>
      <w:lvlText w:val="o"/>
      <w:lvlJc w:val="left"/>
      <w:pPr>
        <w:ind w:left="3656" w:hanging="360"/>
      </w:pPr>
      <w:rPr>
        <w:rFonts w:ascii="Courier New" w:hAnsi="Courier New" w:cs="Courier New" w:hint="default"/>
      </w:rPr>
    </w:lvl>
    <w:lvl w:ilvl="5" w:tplc="140A0005" w:tentative="1">
      <w:start w:val="1"/>
      <w:numFmt w:val="bullet"/>
      <w:lvlText w:val=""/>
      <w:lvlJc w:val="left"/>
      <w:pPr>
        <w:ind w:left="4376" w:hanging="360"/>
      </w:pPr>
      <w:rPr>
        <w:rFonts w:ascii="Wingdings" w:hAnsi="Wingdings" w:hint="default"/>
      </w:rPr>
    </w:lvl>
    <w:lvl w:ilvl="6" w:tplc="140A0001" w:tentative="1">
      <w:start w:val="1"/>
      <w:numFmt w:val="bullet"/>
      <w:lvlText w:val=""/>
      <w:lvlJc w:val="left"/>
      <w:pPr>
        <w:ind w:left="5096" w:hanging="360"/>
      </w:pPr>
      <w:rPr>
        <w:rFonts w:ascii="Symbol" w:hAnsi="Symbol" w:hint="default"/>
      </w:rPr>
    </w:lvl>
    <w:lvl w:ilvl="7" w:tplc="140A0003" w:tentative="1">
      <w:start w:val="1"/>
      <w:numFmt w:val="bullet"/>
      <w:lvlText w:val="o"/>
      <w:lvlJc w:val="left"/>
      <w:pPr>
        <w:ind w:left="5816" w:hanging="360"/>
      </w:pPr>
      <w:rPr>
        <w:rFonts w:ascii="Courier New" w:hAnsi="Courier New" w:cs="Courier New" w:hint="default"/>
      </w:rPr>
    </w:lvl>
    <w:lvl w:ilvl="8" w:tplc="140A0005" w:tentative="1">
      <w:start w:val="1"/>
      <w:numFmt w:val="bullet"/>
      <w:lvlText w:val=""/>
      <w:lvlJc w:val="left"/>
      <w:pPr>
        <w:ind w:left="6536" w:hanging="360"/>
      </w:pPr>
      <w:rPr>
        <w:rFonts w:ascii="Wingdings" w:hAnsi="Wingdings" w:hint="default"/>
      </w:rPr>
    </w:lvl>
  </w:abstractNum>
  <w:abstractNum w:abstractNumId="21">
    <w:nsid w:val="7CAF1317"/>
    <w:multiLevelType w:val="hybridMultilevel"/>
    <w:tmpl w:val="1082A4B8"/>
    <w:lvl w:ilvl="0" w:tplc="0C0A0019">
      <w:start w:val="1"/>
      <w:numFmt w:val="lowerLetter"/>
      <w:lvlText w:val="%1."/>
      <w:lvlJc w:val="left"/>
      <w:pPr>
        <w:ind w:left="287" w:hanging="360"/>
      </w:pPr>
      <w:rPr>
        <w:rFonts w:hint="default"/>
      </w:rPr>
    </w:lvl>
    <w:lvl w:ilvl="1" w:tplc="140A0019" w:tentative="1">
      <w:start w:val="1"/>
      <w:numFmt w:val="lowerLetter"/>
      <w:lvlText w:val="%2."/>
      <w:lvlJc w:val="left"/>
      <w:pPr>
        <w:ind w:left="1007" w:hanging="360"/>
      </w:pPr>
    </w:lvl>
    <w:lvl w:ilvl="2" w:tplc="140A001B" w:tentative="1">
      <w:start w:val="1"/>
      <w:numFmt w:val="lowerRoman"/>
      <w:lvlText w:val="%3."/>
      <w:lvlJc w:val="right"/>
      <w:pPr>
        <w:ind w:left="1727" w:hanging="180"/>
      </w:pPr>
    </w:lvl>
    <w:lvl w:ilvl="3" w:tplc="140A000F" w:tentative="1">
      <w:start w:val="1"/>
      <w:numFmt w:val="decimal"/>
      <w:lvlText w:val="%4."/>
      <w:lvlJc w:val="left"/>
      <w:pPr>
        <w:ind w:left="2447" w:hanging="360"/>
      </w:pPr>
    </w:lvl>
    <w:lvl w:ilvl="4" w:tplc="140A0019" w:tentative="1">
      <w:start w:val="1"/>
      <w:numFmt w:val="lowerLetter"/>
      <w:lvlText w:val="%5."/>
      <w:lvlJc w:val="left"/>
      <w:pPr>
        <w:ind w:left="3167" w:hanging="360"/>
      </w:pPr>
    </w:lvl>
    <w:lvl w:ilvl="5" w:tplc="140A001B" w:tentative="1">
      <w:start w:val="1"/>
      <w:numFmt w:val="lowerRoman"/>
      <w:lvlText w:val="%6."/>
      <w:lvlJc w:val="right"/>
      <w:pPr>
        <w:ind w:left="3887" w:hanging="180"/>
      </w:pPr>
    </w:lvl>
    <w:lvl w:ilvl="6" w:tplc="140A000F" w:tentative="1">
      <w:start w:val="1"/>
      <w:numFmt w:val="decimal"/>
      <w:lvlText w:val="%7."/>
      <w:lvlJc w:val="left"/>
      <w:pPr>
        <w:ind w:left="4607" w:hanging="360"/>
      </w:pPr>
    </w:lvl>
    <w:lvl w:ilvl="7" w:tplc="140A0019" w:tentative="1">
      <w:start w:val="1"/>
      <w:numFmt w:val="lowerLetter"/>
      <w:lvlText w:val="%8."/>
      <w:lvlJc w:val="left"/>
      <w:pPr>
        <w:ind w:left="5327" w:hanging="360"/>
      </w:pPr>
    </w:lvl>
    <w:lvl w:ilvl="8" w:tplc="140A001B" w:tentative="1">
      <w:start w:val="1"/>
      <w:numFmt w:val="lowerRoman"/>
      <w:lvlText w:val="%9."/>
      <w:lvlJc w:val="right"/>
      <w:pPr>
        <w:ind w:left="6047" w:hanging="180"/>
      </w:pPr>
    </w:lvl>
  </w:abstractNum>
  <w:abstractNum w:abstractNumId="22">
    <w:nsid w:val="7D54655B"/>
    <w:multiLevelType w:val="hybridMultilevel"/>
    <w:tmpl w:val="23A4956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3"/>
  </w:num>
  <w:num w:numId="4">
    <w:abstractNumId w:val="21"/>
  </w:num>
  <w:num w:numId="5">
    <w:abstractNumId w:val="6"/>
  </w:num>
  <w:num w:numId="6">
    <w:abstractNumId w:val="9"/>
  </w:num>
  <w:num w:numId="7">
    <w:abstractNumId w:val="4"/>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5"/>
  </w:num>
  <w:num w:numId="15">
    <w:abstractNumId w:val="12"/>
  </w:num>
  <w:num w:numId="16">
    <w:abstractNumId w:val="17"/>
  </w:num>
  <w:num w:numId="17">
    <w:abstractNumId w:val="1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5"/>
  </w:num>
  <w:num w:numId="21">
    <w:abstractNumId w:val="19"/>
  </w:num>
  <w:num w:numId="22">
    <w:abstractNumId w:val="8"/>
  </w:num>
  <w:num w:numId="23">
    <w:abstractNumId w:val="11"/>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BE6967"/>
    <w:rsid w:val="0000074E"/>
    <w:rsid w:val="00010CAF"/>
    <w:rsid w:val="00013CC4"/>
    <w:rsid w:val="00020907"/>
    <w:rsid w:val="0002256E"/>
    <w:rsid w:val="00025D32"/>
    <w:rsid w:val="00047184"/>
    <w:rsid w:val="00047C74"/>
    <w:rsid w:val="00052317"/>
    <w:rsid w:val="0005257B"/>
    <w:rsid w:val="00054E50"/>
    <w:rsid w:val="00057630"/>
    <w:rsid w:val="00057665"/>
    <w:rsid w:val="00066CAC"/>
    <w:rsid w:val="00074B05"/>
    <w:rsid w:val="000841A4"/>
    <w:rsid w:val="00087496"/>
    <w:rsid w:val="00090D95"/>
    <w:rsid w:val="00090E2A"/>
    <w:rsid w:val="00091A5A"/>
    <w:rsid w:val="000959B7"/>
    <w:rsid w:val="000A10A2"/>
    <w:rsid w:val="000A207F"/>
    <w:rsid w:val="000A3E65"/>
    <w:rsid w:val="000A7EB4"/>
    <w:rsid w:val="000B7B8D"/>
    <w:rsid w:val="000C22A8"/>
    <w:rsid w:val="000C2EAB"/>
    <w:rsid w:val="000C53C3"/>
    <w:rsid w:val="000C5727"/>
    <w:rsid w:val="000C78BD"/>
    <w:rsid w:val="000C7CBE"/>
    <w:rsid w:val="000D0F88"/>
    <w:rsid w:val="000D22BC"/>
    <w:rsid w:val="000D5860"/>
    <w:rsid w:val="000E0E46"/>
    <w:rsid w:val="000E1DC3"/>
    <w:rsid w:val="000E278E"/>
    <w:rsid w:val="000E3ED6"/>
    <w:rsid w:val="000E40F3"/>
    <w:rsid w:val="000E77A7"/>
    <w:rsid w:val="000F385C"/>
    <w:rsid w:val="000F71E4"/>
    <w:rsid w:val="001033CD"/>
    <w:rsid w:val="00105D6D"/>
    <w:rsid w:val="00115097"/>
    <w:rsid w:val="001215CF"/>
    <w:rsid w:val="001219C2"/>
    <w:rsid w:val="00122E52"/>
    <w:rsid w:val="00124792"/>
    <w:rsid w:val="00142CE4"/>
    <w:rsid w:val="00146B44"/>
    <w:rsid w:val="00147167"/>
    <w:rsid w:val="001507F2"/>
    <w:rsid w:val="00153D2E"/>
    <w:rsid w:val="00162A51"/>
    <w:rsid w:val="00163B31"/>
    <w:rsid w:val="00164CE4"/>
    <w:rsid w:val="00165D10"/>
    <w:rsid w:val="00172199"/>
    <w:rsid w:val="00172558"/>
    <w:rsid w:val="00172CD7"/>
    <w:rsid w:val="0018775F"/>
    <w:rsid w:val="00192E23"/>
    <w:rsid w:val="00193EE6"/>
    <w:rsid w:val="0019695C"/>
    <w:rsid w:val="00197B07"/>
    <w:rsid w:val="001A1E33"/>
    <w:rsid w:val="001A33CC"/>
    <w:rsid w:val="001B0871"/>
    <w:rsid w:val="001B499F"/>
    <w:rsid w:val="001B666C"/>
    <w:rsid w:val="001C2BC1"/>
    <w:rsid w:val="001D1907"/>
    <w:rsid w:val="001D2607"/>
    <w:rsid w:val="001D2D91"/>
    <w:rsid w:val="001D2DFA"/>
    <w:rsid w:val="001D30CA"/>
    <w:rsid w:val="001D44A9"/>
    <w:rsid w:val="001D5868"/>
    <w:rsid w:val="001E0849"/>
    <w:rsid w:val="001F0060"/>
    <w:rsid w:val="001F0928"/>
    <w:rsid w:val="001F230F"/>
    <w:rsid w:val="001F481B"/>
    <w:rsid w:val="00203E17"/>
    <w:rsid w:val="00212669"/>
    <w:rsid w:val="002404D7"/>
    <w:rsid w:val="002431D9"/>
    <w:rsid w:val="00246AF8"/>
    <w:rsid w:val="00253610"/>
    <w:rsid w:val="00253699"/>
    <w:rsid w:val="002569F1"/>
    <w:rsid w:val="00264EB5"/>
    <w:rsid w:val="002654FF"/>
    <w:rsid w:val="00266E2A"/>
    <w:rsid w:val="00272484"/>
    <w:rsid w:val="00275377"/>
    <w:rsid w:val="00275BBD"/>
    <w:rsid w:val="0027737C"/>
    <w:rsid w:val="00287D27"/>
    <w:rsid w:val="00297B90"/>
    <w:rsid w:val="002A2DC0"/>
    <w:rsid w:val="002B14AF"/>
    <w:rsid w:val="002B5E6F"/>
    <w:rsid w:val="002B693E"/>
    <w:rsid w:val="002B72AD"/>
    <w:rsid w:val="002B7A1A"/>
    <w:rsid w:val="002C324D"/>
    <w:rsid w:val="002D31FE"/>
    <w:rsid w:val="002D3FCE"/>
    <w:rsid w:val="002D44F2"/>
    <w:rsid w:val="002D7A16"/>
    <w:rsid w:val="002E2F48"/>
    <w:rsid w:val="002E4764"/>
    <w:rsid w:val="00303D85"/>
    <w:rsid w:val="00307CAB"/>
    <w:rsid w:val="00314395"/>
    <w:rsid w:val="00322214"/>
    <w:rsid w:val="003225C6"/>
    <w:rsid w:val="00323F55"/>
    <w:rsid w:val="00325412"/>
    <w:rsid w:val="00326F38"/>
    <w:rsid w:val="00331F2B"/>
    <w:rsid w:val="00332365"/>
    <w:rsid w:val="0034765B"/>
    <w:rsid w:val="00352D9F"/>
    <w:rsid w:val="00356C6D"/>
    <w:rsid w:val="00357612"/>
    <w:rsid w:val="00360535"/>
    <w:rsid w:val="00360EAD"/>
    <w:rsid w:val="00363061"/>
    <w:rsid w:val="0036387C"/>
    <w:rsid w:val="00371FDC"/>
    <w:rsid w:val="0037308F"/>
    <w:rsid w:val="003737D6"/>
    <w:rsid w:val="00381EC2"/>
    <w:rsid w:val="003820AE"/>
    <w:rsid w:val="00383284"/>
    <w:rsid w:val="00385FC9"/>
    <w:rsid w:val="00391F96"/>
    <w:rsid w:val="003A0B90"/>
    <w:rsid w:val="003B115F"/>
    <w:rsid w:val="003B1A36"/>
    <w:rsid w:val="003B2FA7"/>
    <w:rsid w:val="003B7D7E"/>
    <w:rsid w:val="003C04F2"/>
    <w:rsid w:val="003C0F1F"/>
    <w:rsid w:val="003C2367"/>
    <w:rsid w:val="003D0778"/>
    <w:rsid w:val="003D34E9"/>
    <w:rsid w:val="003D4197"/>
    <w:rsid w:val="003D5AD2"/>
    <w:rsid w:val="003E15FE"/>
    <w:rsid w:val="003E1962"/>
    <w:rsid w:val="003E32D3"/>
    <w:rsid w:val="003E4C0A"/>
    <w:rsid w:val="003E5489"/>
    <w:rsid w:val="003F438B"/>
    <w:rsid w:val="003F7F7E"/>
    <w:rsid w:val="00402DF4"/>
    <w:rsid w:val="00404779"/>
    <w:rsid w:val="004147AD"/>
    <w:rsid w:val="00417F44"/>
    <w:rsid w:val="00427C1A"/>
    <w:rsid w:val="00443537"/>
    <w:rsid w:val="0044594C"/>
    <w:rsid w:val="00460530"/>
    <w:rsid w:val="00461B2A"/>
    <w:rsid w:val="004730F2"/>
    <w:rsid w:val="00482D68"/>
    <w:rsid w:val="004840B6"/>
    <w:rsid w:val="0048426A"/>
    <w:rsid w:val="00490911"/>
    <w:rsid w:val="004918F8"/>
    <w:rsid w:val="00493750"/>
    <w:rsid w:val="00493E07"/>
    <w:rsid w:val="004A04DA"/>
    <w:rsid w:val="004A4F31"/>
    <w:rsid w:val="004A5B39"/>
    <w:rsid w:val="004A76E6"/>
    <w:rsid w:val="004B2703"/>
    <w:rsid w:val="004B558B"/>
    <w:rsid w:val="004B7596"/>
    <w:rsid w:val="004C0705"/>
    <w:rsid w:val="004C4397"/>
    <w:rsid w:val="004C4F36"/>
    <w:rsid w:val="004D4341"/>
    <w:rsid w:val="004D63A3"/>
    <w:rsid w:val="004D734E"/>
    <w:rsid w:val="004E2811"/>
    <w:rsid w:val="004E3F30"/>
    <w:rsid w:val="004E6C9B"/>
    <w:rsid w:val="004F6745"/>
    <w:rsid w:val="005021D1"/>
    <w:rsid w:val="00502F63"/>
    <w:rsid w:val="00503821"/>
    <w:rsid w:val="005039E9"/>
    <w:rsid w:val="005120B8"/>
    <w:rsid w:val="005152B7"/>
    <w:rsid w:val="00515D96"/>
    <w:rsid w:val="00517B52"/>
    <w:rsid w:val="00520D77"/>
    <w:rsid w:val="00520EDA"/>
    <w:rsid w:val="00534DEE"/>
    <w:rsid w:val="0053746C"/>
    <w:rsid w:val="0054207D"/>
    <w:rsid w:val="0054323C"/>
    <w:rsid w:val="00544172"/>
    <w:rsid w:val="00545E48"/>
    <w:rsid w:val="0056456A"/>
    <w:rsid w:val="00564D12"/>
    <w:rsid w:val="00570BA5"/>
    <w:rsid w:val="00575079"/>
    <w:rsid w:val="00575A22"/>
    <w:rsid w:val="00575D93"/>
    <w:rsid w:val="0057710C"/>
    <w:rsid w:val="0058748A"/>
    <w:rsid w:val="0059303E"/>
    <w:rsid w:val="00595702"/>
    <w:rsid w:val="00596CE2"/>
    <w:rsid w:val="00597479"/>
    <w:rsid w:val="005A0CAD"/>
    <w:rsid w:val="005B2314"/>
    <w:rsid w:val="005B48C3"/>
    <w:rsid w:val="005C0CC4"/>
    <w:rsid w:val="005C30CD"/>
    <w:rsid w:val="005D2130"/>
    <w:rsid w:val="005D3899"/>
    <w:rsid w:val="005D4FA3"/>
    <w:rsid w:val="005D5B5A"/>
    <w:rsid w:val="005D6FBD"/>
    <w:rsid w:val="005F06A4"/>
    <w:rsid w:val="005F3776"/>
    <w:rsid w:val="005F3C33"/>
    <w:rsid w:val="005F52AC"/>
    <w:rsid w:val="00601A6B"/>
    <w:rsid w:val="0060419C"/>
    <w:rsid w:val="00607A94"/>
    <w:rsid w:val="00612F21"/>
    <w:rsid w:val="00616104"/>
    <w:rsid w:val="00622321"/>
    <w:rsid w:val="006230FC"/>
    <w:rsid w:val="00624766"/>
    <w:rsid w:val="00624C5B"/>
    <w:rsid w:val="00632E70"/>
    <w:rsid w:val="0063619B"/>
    <w:rsid w:val="0063689F"/>
    <w:rsid w:val="00640F6C"/>
    <w:rsid w:val="00644F45"/>
    <w:rsid w:val="0065538D"/>
    <w:rsid w:val="00660FA8"/>
    <w:rsid w:val="006647D3"/>
    <w:rsid w:val="006666D0"/>
    <w:rsid w:val="0066771D"/>
    <w:rsid w:val="00667841"/>
    <w:rsid w:val="00673238"/>
    <w:rsid w:val="00673E00"/>
    <w:rsid w:val="0067597A"/>
    <w:rsid w:val="00675CF0"/>
    <w:rsid w:val="00675D14"/>
    <w:rsid w:val="0068032B"/>
    <w:rsid w:val="00682C39"/>
    <w:rsid w:val="00684082"/>
    <w:rsid w:val="00685251"/>
    <w:rsid w:val="00693FCB"/>
    <w:rsid w:val="006965EA"/>
    <w:rsid w:val="0069709F"/>
    <w:rsid w:val="006A38D1"/>
    <w:rsid w:val="006A6E54"/>
    <w:rsid w:val="006B08A2"/>
    <w:rsid w:val="006B2B2C"/>
    <w:rsid w:val="006C0BCC"/>
    <w:rsid w:val="006C5003"/>
    <w:rsid w:val="006C55E7"/>
    <w:rsid w:val="006C61BD"/>
    <w:rsid w:val="006D0147"/>
    <w:rsid w:val="006E3482"/>
    <w:rsid w:val="006E4270"/>
    <w:rsid w:val="006E61C2"/>
    <w:rsid w:val="006F0502"/>
    <w:rsid w:val="006F22DA"/>
    <w:rsid w:val="006F25C8"/>
    <w:rsid w:val="006F5741"/>
    <w:rsid w:val="006F70A9"/>
    <w:rsid w:val="006F7AD2"/>
    <w:rsid w:val="00702847"/>
    <w:rsid w:val="00711010"/>
    <w:rsid w:val="00714388"/>
    <w:rsid w:val="007144F5"/>
    <w:rsid w:val="00714D51"/>
    <w:rsid w:val="00723A00"/>
    <w:rsid w:val="00723B09"/>
    <w:rsid w:val="00724340"/>
    <w:rsid w:val="00726535"/>
    <w:rsid w:val="0072676A"/>
    <w:rsid w:val="00726E08"/>
    <w:rsid w:val="007361D6"/>
    <w:rsid w:val="00740D65"/>
    <w:rsid w:val="0074203C"/>
    <w:rsid w:val="0074239E"/>
    <w:rsid w:val="007458DF"/>
    <w:rsid w:val="0074783D"/>
    <w:rsid w:val="00747ED9"/>
    <w:rsid w:val="007526E1"/>
    <w:rsid w:val="007606BD"/>
    <w:rsid w:val="0076237C"/>
    <w:rsid w:val="00763F09"/>
    <w:rsid w:val="007650E6"/>
    <w:rsid w:val="00767B6C"/>
    <w:rsid w:val="00773AE9"/>
    <w:rsid w:val="00782C42"/>
    <w:rsid w:val="007831B1"/>
    <w:rsid w:val="0079398E"/>
    <w:rsid w:val="007A4ECF"/>
    <w:rsid w:val="007A7315"/>
    <w:rsid w:val="007B0ADB"/>
    <w:rsid w:val="007B41BF"/>
    <w:rsid w:val="007B469D"/>
    <w:rsid w:val="007C5B36"/>
    <w:rsid w:val="007C60FE"/>
    <w:rsid w:val="007C7AA4"/>
    <w:rsid w:val="007D47F4"/>
    <w:rsid w:val="007D6B70"/>
    <w:rsid w:val="007E3510"/>
    <w:rsid w:val="007E59B2"/>
    <w:rsid w:val="007F0A73"/>
    <w:rsid w:val="007F2C31"/>
    <w:rsid w:val="007F31ED"/>
    <w:rsid w:val="007F533D"/>
    <w:rsid w:val="00802073"/>
    <w:rsid w:val="00804DDD"/>
    <w:rsid w:val="008141DA"/>
    <w:rsid w:val="00815E86"/>
    <w:rsid w:val="0081703C"/>
    <w:rsid w:val="00826761"/>
    <w:rsid w:val="00832E1D"/>
    <w:rsid w:val="008331A2"/>
    <w:rsid w:val="008350A6"/>
    <w:rsid w:val="0084027C"/>
    <w:rsid w:val="008417D4"/>
    <w:rsid w:val="00841F41"/>
    <w:rsid w:val="00857C90"/>
    <w:rsid w:val="008624BD"/>
    <w:rsid w:val="00865997"/>
    <w:rsid w:val="00865F8A"/>
    <w:rsid w:val="00866885"/>
    <w:rsid w:val="00871547"/>
    <w:rsid w:val="008721E1"/>
    <w:rsid w:val="0087586B"/>
    <w:rsid w:val="00875BE4"/>
    <w:rsid w:val="00877E80"/>
    <w:rsid w:val="00883564"/>
    <w:rsid w:val="00883C96"/>
    <w:rsid w:val="00891460"/>
    <w:rsid w:val="00896392"/>
    <w:rsid w:val="00896CCD"/>
    <w:rsid w:val="00897D82"/>
    <w:rsid w:val="008B6800"/>
    <w:rsid w:val="008C19F0"/>
    <w:rsid w:val="008C2116"/>
    <w:rsid w:val="008C216F"/>
    <w:rsid w:val="008C2EAC"/>
    <w:rsid w:val="008C67A1"/>
    <w:rsid w:val="008D388B"/>
    <w:rsid w:val="008D444C"/>
    <w:rsid w:val="008E3758"/>
    <w:rsid w:val="008E5543"/>
    <w:rsid w:val="008E6073"/>
    <w:rsid w:val="008E79C1"/>
    <w:rsid w:val="008F310D"/>
    <w:rsid w:val="008F62C5"/>
    <w:rsid w:val="008F7689"/>
    <w:rsid w:val="008F79FD"/>
    <w:rsid w:val="009011CC"/>
    <w:rsid w:val="0090140D"/>
    <w:rsid w:val="00901885"/>
    <w:rsid w:val="009057AB"/>
    <w:rsid w:val="009130BE"/>
    <w:rsid w:val="00915A6C"/>
    <w:rsid w:val="00925E85"/>
    <w:rsid w:val="009272A0"/>
    <w:rsid w:val="0093165D"/>
    <w:rsid w:val="00936D51"/>
    <w:rsid w:val="0093793A"/>
    <w:rsid w:val="00937D94"/>
    <w:rsid w:val="00941D97"/>
    <w:rsid w:val="00943438"/>
    <w:rsid w:val="009444EC"/>
    <w:rsid w:val="00946529"/>
    <w:rsid w:val="009468B9"/>
    <w:rsid w:val="009500C6"/>
    <w:rsid w:val="00954630"/>
    <w:rsid w:val="00956D57"/>
    <w:rsid w:val="00960DE4"/>
    <w:rsid w:val="00961568"/>
    <w:rsid w:val="00962DC9"/>
    <w:rsid w:val="009658D6"/>
    <w:rsid w:val="009727DD"/>
    <w:rsid w:val="00972EF9"/>
    <w:rsid w:val="00981146"/>
    <w:rsid w:val="00984C7B"/>
    <w:rsid w:val="00984F60"/>
    <w:rsid w:val="00987B0F"/>
    <w:rsid w:val="00991176"/>
    <w:rsid w:val="0099265C"/>
    <w:rsid w:val="009A02C8"/>
    <w:rsid w:val="009A1775"/>
    <w:rsid w:val="009B0EE6"/>
    <w:rsid w:val="009B1A2B"/>
    <w:rsid w:val="009B5DA4"/>
    <w:rsid w:val="009B73BC"/>
    <w:rsid w:val="009C40B0"/>
    <w:rsid w:val="009C4559"/>
    <w:rsid w:val="009C4ECF"/>
    <w:rsid w:val="009C63DF"/>
    <w:rsid w:val="009D15BC"/>
    <w:rsid w:val="009D222F"/>
    <w:rsid w:val="009D2C06"/>
    <w:rsid w:val="009E3491"/>
    <w:rsid w:val="009E50A6"/>
    <w:rsid w:val="009F1531"/>
    <w:rsid w:val="00A04079"/>
    <w:rsid w:val="00A04E70"/>
    <w:rsid w:val="00A0570A"/>
    <w:rsid w:val="00A108DE"/>
    <w:rsid w:val="00A11090"/>
    <w:rsid w:val="00A12538"/>
    <w:rsid w:val="00A14DDD"/>
    <w:rsid w:val="00A15860"/>
    <w:rsid w:val="00A16779"/>
    <w:rsid w:val="00A237D1"/>
    <w:rsid w:val="00A23D30"/>
    <w:rsid w:val="00A2459F"/>
    <w:rsid w:val="00A30D13"/>
    <w:rsid w:val="00A3624B"/>
    <w:rsid w:val="00A36302"/>
    <w:rsid w:val="00A36D0F"/>
    <w:rsid w:val="00A41FAF"/>
    <w:rsid w:val="00A43A1F"/>
    <w:rsid w:val="00A43E8C"/>
    <w:rsid w:val="00A466BF"/>
    <w:rsid w:val="00A526FD"/>
    <w:rsid w:val="00A534E7"/>
    <w:rsid w:val="00A55805"/>
    <w:rsid w:val="00A720BE"/>
    <w:rsid w:val="00A72F1E"/>
    <w:rsid w:val="00A81CEE"/>
    <w:rsid w:val="00A846BB"/>
    <w:rsid w:val="00A91B7A"/>
    <w:rsid w:val="00AA2F7B"/>
    <w:rsid w:val="00AA3869"/>
    <w:rsid w:val="00AB0C4B"/>
    <w:rsid w:val="00AB2CA7"/>
    <w:rsid w:val="00AB3076"/>
    <w:rsid w:val="00AB55B7"/>
    <w:rsid w:val="00AB64D7"/>
    <w:rsid w:val="00AC306A"/>
    <w:rsid w:val="00AC3149"/>
    <w:rsid w:val="00AC318D"/>
    <w:rsid w:val="00AC488C"/>
    <w:rsid w:val="00AC637D"/>
    <w:rsid w:val="00AC6B6C"/>
    <w:rsid w:val="00AD7F1F"/>
    <w:rsid w:val="00AE0899"/>
    <w:rsid w:val="00AE1C87"/>
    <w:rsid w:val="00AF16BB"/>
    <w:rsid w:val="00AF479A"/>
    <w:rsid w:val="00B000C7"/>
    <w:rsid w:val="00B05A18"/>
    <w:rsid w:val="00B07724"/>
    <w:rsid w:val="00B10117"/>
    <w:rsid w:val="00B10535"/>
    <w:rsid w:val="00B107D3"/>
    <w:rsid w:val="00B1318E"/>
    <w:rsid w:val="00B17E7C"/>
    <w:rsid w:val="00B22C87"/>
    <w:rsid w:val="00B24978"/>
    <w:rsid w:val="00B34054"/>
    <w:rsid w:val="00B36E37"/>
    <w:rsid w:val="00B41B18"/>
    <w:rsid w:val="00B4227F"/>
    <w:rsid w:val="00B536BF"/>
    <w:rsid w:val="00B547A3"/>
    <w:rsid w:val="00B55C4B"/>
    <w:rsid w:val="00B57F58"/>
    <w:rsid w:val="00B65A83"/>
    <w:rsid w:val="00B707E0"/>
    <w:rsid w:val="00B71279"/>
    <w:rsid w:val="00B72187"/>
    <w:rsid w:val="00B732B8"/>
    <w:rsid w:val="00B77B2E"/>
    <w:rsid w:val="00B80583"/>
    <w:rsid w:val="00B808EC"/>
    <w:rsid w:val="00B81357"/>
    <w:rsid w:val="00B91019"/>
    <w:rsid w:val="00B91F65"/>
    <w:rsid w:val="00B92B66"/>
    <w:rsid w:val="00B954AC"/>
    <w:rsid w:val="00B958CA"/>
    <w:rsid w:val="00BA10A9"/>
    <w:rsid w:val="00BA1838"/>
    <w:rsid w:val="00BA3255"/>
    <w:rsid w:val="00BA5147"/>
    <w:rsid w:val="00BA536B"/>
    <w:rsid w:val="00BA5C57"/>
    <w:rsid w:val="00BA7F91"/>
    <w:rsid w:val="00BB2496"/>
    <w:rsid w:val="00BB7D20"/>
    <w:rsid w:val="00BC0F90"/>
    <w:rsid w:val="00BC5071"/>
    <w:rsid w:val="00BC5318"/>
    <w:rsid w:val="00BE139F"/>
    <w:rsid w:val="00BE24E7"/>
    <w:rsid w:val="00BE3E60"/>
    <w:rsid w:val="00BE5357"/>
    <w:rsid w:val="00BE6639"/>
    <w:rsid w:val="00BE6775"/>
    <w:rsid w:val="00BE6967"/>
    <w:rsid w:val="00BE7E00"/>
    <w:rsid w:val="00BF5677"/>
    <w:rsid w:val="00C00BEB"/>
    <w:rsid w:val="00C03B19"/>
    <w:rsid w:val="00C03EA4"/>
    <w:rsid w:val="00C04BFC"/>
    <w:rsid w:val="00C05628"/>
    <w:rsid w:val="00C077DA"/>
    <w:rsid w:val="00C14916"/>
    <w:rsid w:val="00C1584B"/>
    <w:rsid w:val="00C238F0"/>
    <w:rsid w:val="00C3187A"/>
    <w:rsid w:val="00C322FD"/>
    <w:rsid w:val="00C33F8E"/>
    <w:rsid w:val="00C3635F"/>
    <w:rsid w:val="00C4002A"/>
    <w:rsid w:val="00C441B3"/>
    <w:rsid w:val="00C4443D"/>
    <w:rsid w:val="00C447A7"/>
    <w:rsid w:val="00C45C0C"/>
    <w:rsid w:val="00C46D58"/>
    <w:rsid w:val="00C47ECD"/>
    <w:rsid w:val="00C51A26"/>
    <w:rsid w:val="00C53BC6"/>
    <w:rsid w:val="00C6204E"/>
    <w:rsid w:val="00C6228D"/>
    <w:rsid w:val="00C6795C"/>
    <w:rsid w:val="00C71481"/>
    <w:rsid w:val="00C726D6"/>
    <w:rsid w:val="00C76883"/>
    <w:rsid w:val="00C84988"/>
    <w:rsid w:val="00CA12A1"/>
    <w:rsid w:val="00CA1DD6"/>
    <w:rsid w:val="00CA3244"/>
    <w:rsid w:val="00CA5CF9"/>
    <w:rsid w:val="00CA6AAD"/>
    <w:rsid w:val="00CB763A"/>
    <w:rsid w:val="00CC1544"/>
    <w:rsid w:val="00CC4358"/>
    <w:rsid w:val="00CC48F7"/>
    <w:rsid w:val="00CD1EFF"/>
    <w:rsid w:val="00CD57DA"/>
    <w:rsid w:val="00CD5EB9"/>
    <w:rsid w:val="00CD612A"/>
    <w:rsid w:val="00CD6459"/>
    <w:rsid w:val="00CE09CF"/>
    <w:rsid w:val="00CE1DED"/>
    <w:rsid w:val="00CE5854"/>
    <w:rsid w:val="00CE71B8"/>
    <w:rsid w:val="00CF0B61"/>
    <w:rsid w:val="00CF3641"/>
    <w:rsid w:val="00CF5017"/>
    <w:rsid w:val="00CF7F15"/>
    <w:rsid w:val="00D054AC"/>
    <w:rsid w:val="00D0656D"/>
    <w:rsid w:val="00D17785"/>
    <w:rsid w:val="00D25D53"/>
    <w:rsid w:val="00D26AF6"/>
    <w:rsid w:val="00D274A8"/>
    <w:rsid w:val="00D27D1B"/>
    <w:rsid w:val="00D340F2"/>
    <w:rsid w:val="00D41423"/>
    <w:rsid w:val="00D42B3B"/>
    <w:rsid w:val="00D43389"/>
    <w:rsid w:val="00D45F4A"/>
    <w:rsid w:val="00D47AC3"/>
    <w:rsid w:val="00D54147"/>
    <w:rsid w:val="00D62800"/>
    <w:rsid w:val="00D7184C"/>
    <w:rsid w:val="00D73304"/>
    <w:rsid w:val="00D76F30"/>
    <w:rsid w:val="00D77E43"/>
    <w:rsid w:val="00D80085"/>
    <w:rsid w:val="00D8523A"/>
    <w:rsid w:val="00D86A2C"/>
    <w:rsid w:val="00D870AE"/>
    <w:rsid w:val="00D90D87"/>
    <w:rsid w:val="00D951FA"/>
    <w:rsid w:val="00DA6C2B"/>
    <w:rsid w:val="00DB52DB"/>
    <w:rsid w:val="00DB6EFA"/>
    <w:rsid w:val="00DC2009"/>
    <w:rsid w:val="00DC3622"/>
    <w:rsid w:val="00DC6203"/>
    <w:rsid w:val="00DD161C"/>
    <w:rsid w:val="00DD20AD"/>
    <w:rsid w:val="00DD4ABD"/>
    <w:rsid w:val="00DD7713"/>
    <w:rsid w:val="00DE2B03"/>
    <w:rsid w:val="00DE34AF"/>
    <w:rsid w:val="00DF14A8"/>
    <w:rsid w:val="00DF3475"/>
    <w:rsid w:val="00DF3D85"/>
    <w:rsid w:val="00DF4020"/>
    <w:rsid w:val="00DF63C0"/>
    <w:rsid w:val="00E05696"/>
    <w:rsid w:val="00E10311"/>
    <w:rsid w:val="00E108BB"/>
    <w:rsid w:val="00E13413"/>
    <w:rsid w:val="00E1455A"/>
    <w:rsid w:val="00E152F8"/>
    <w:rsid w:val="00E17CD0"/>
    <w:rsid w:val="00E23900"/>
    <w:rsid w:val="00E23FC0"/>
    <w:rsid w:val="00E26607"/>
    <w:rsid w:val="00E301DE"/>
    <w:rsid w:val="00E33169"/>
    <w:rsid w:val="00E335BE"/>
    <w:rsid w:val="00E34CD7"/>
    <w:rsid w:val="00E35F1B"/>
    <w:rsid w:val="00E379B1"/>
    <w:rsid w:val="00E61A1E"/>
    <w:rsid w:val="00E62A1F"/>
    <w:rsid w:val="00E63B36"/>
    <w:rsid w:val="00E63CED"/>
    <w:rsid w:val="00E6404D"/>
    <w:rsid w:val="00E64AB4"/>
    <w:rsid w:val="00E65093"/>
    <w:rsid w:val="00E66F00"/>
    <w:rsid w:val="00E72E27"/>
    <w:rsid w:val="00E73031"/>
    <w:rsid w:val="00E77317"/>
    <w:rsid w:val="00E86769"/>
    <w:rsid w:val="00E878A5"/>
    <w:rsid w:val="00E87D5C"/>
    <w:rsid w:val="00E904E0"/>
    <w:rsid w:val="00E97AA5"/>
    <w:rsid w:val="00EA707E"/>
    <w:rsid w:val="00EA725D"/>
    <w:rsid w:val="00EB5DE0"/>
    <w:rsid w:val="00EC57B9"/>
    <w:rsid w:val="00EC6185"/>
    <w:rsid w:val="00ED0338"/>
    <w:rsid w:val="00ED134A"/>
    <w:rsid w:val="00ED3C0A"/>
    <w:rsid w:val="00EE170D"/>
    <w:rsid w:val="00EE3000"/>
    <w:rsid w:val="00EE424C"/>
    <w:rsid w:val="00EE478D"/>
    <w:rsid w:val="00EE4DE4"/>
    <w:rsid w:val="00EE59A4"/>
    <w:rsid w:val="00EE76C1"/>
    <w:rsid w:val="00EF2B8F"/>
    <w:rsid w:val="00EF41C2"/>
    <w:rsid w:val="00EF4BC8"/>
    <w:rsid w:val="00EF6CF6"/>
    <w:rsid w:val="00F061C1"/>
    <w:rsid w:val="00F06B2C"/>
    <w:rsid w:val="00F0774E"/>
    <w:rsid w:val="00F1797F"/>
    <w:rsid w:val="00F26FC1"/>
    <w:rsid w:val="00F318B0"/>
    <w:rsid w:val="00F339B8"/>
    <w:rsid w:val="00F37F7B"/>
    <w:rsid w:val="00F417F0"/>
    <w:rsid w:val="00F422F0"/>
    <w:rsid w:val="00F45446"/>
    <w:rsid w:val="00F461ED"/>
    <w:rsid w:val="00F4757D"/>
    <w:rsid w:val="00F50234"/>
    <w:rsid w:val="00F518F6"/>
    <w:rsid w:val="00F51F4B"/>
    <w:rsid w:val="00F51F69"/>
    <w:rsid w:val="00F5477F"/>
    <w:rsid w:val="00F559C7"/>
    <w:rsid w:val="00F60891"/>
    <w:rsid w:val="00F61F19"/>
    <w:rsid w:val="00F64887"/>
    <w:rsid w:val="00F67866"/>
    <w:rsid w:val="00F74C5D"/>
    <w:rsid w:val="00F8346A"/>
    <w:rsid w:val="00F85A1C"/>
    <w:rsid w:val="00F86FF6"/>
    <w:rsid w:val="00F87D4A"/>
    <w:rsid w:val="00F91885"/>
    <w:rsid w:val="00F95071"/>
    <w:rsid w:val="00F966CD"/>
    <w:rsid w:val="00F96B7B"/>
    <w:rsid w:val="00FA10AB"/>
    <w:rsid w:val="00FA7654"/>
    <w:rsid w:val="00FB4939"/>
    <w:rsid w:val="00FB5271"/>
    <w:rsid w:val="00FC1324"/>
    <w:rsid w:val="00FC26D3"/>
    <w:rsid w:val="00FC394B"/>
    <w:rsid w:val="00FC3A29"/>
    <w:rsid w:val="00FC6865"/>
    <w:rsid w:val="00FC743D"/>
    <w:rsid w:val="00FC7CC1"/>
    <w:rsid w:val="00FD0D2F"/>
    <w:rsid w:val="00FD47C8"/>
    <w:rsid w:val="00FE02FF"/>
    <w:rsid w:val="00FE0AFF"/>
    <w:rsid w:val="00FE0ED2"/>
    <w:rsid w:val="00FE0F98"/>
    <w:rsid w:val="00FE25E7"/>
    <w:rsid w:val="00FF1389"/>
    <w:rsid w:val="00FF69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67"/>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rsid w:val="00BE6967"/>
    <w:pPr>
      <w:tabs>
        <w:tab w:val="center" w:pos="4252"/>
        <w:tab w:val="right" w:pos="8504"/>
      </w:tabs>
    </w:pPr>
  </w:style>
  <w:style w:type="character" w:customStyle="1" w:styleId="EncabezadoCar">
    <w:name w:val="Encabezado Car"/>
    <w:aliases w:val="encabezado Car"/>
    <w:link w:val="Encabezado"/>
    <w:rsid w:val="00BE696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BE6967"/>
    <w:pPr>
      <w:tabs>
        <w:tab w:val="center" w:pos="4252"/>
        <w:tab w:val="right" w:pos="8504"/>
      </w:tabs>
    </w:pPr>
  </w:style>
  <w:style w:type="character" w:customStyle="1" w:styleId="PiedepginaCar">
    <w:name w:val="Pie de página Car"/>
    <w:link w:val="Piedepgina"/>
    <w:uiPriority w:val="99"/>
    <w:rsid w:val="00BE6967"/>
    <w:rPr>
      <w:rFonts w:ascii="Times New Roman" w:eastAsia="Times New Roman" w:hAnsi="Times New Roman" w:cs="Times New Roman"/>
      <w:sz w:val="24"/>
      <w:szCs w:val="24"/>
      <w:lang w:val="es-ES" w:eastAsia="es-ES"/>
    </w:rPr>
  </w:style>
  <w:style w:type="paragraph" w:customStyle="1" w:styleId="Cuerpodetexto">
    <w:name w:val="Cuerpo de texto"/>
    <w:basedOn w:val="Normal"/>
    <w:rsid w:val="00BE6967"/>
    <w:pPr>
      <w:tabs>
        <w:tab w:val="left" w:pos="708"/>
      </w:tabs>
      <w:suppressAutoHyphens/>
      <w:spacing w:after="120" w:line="100" w:lineRule="atLeast"/>
    </w:pPr>
    <w:rPr>
      <w:lang w:val="es-CR" w:bidi="hi-IN"/>
    </w:rPr>
  </w:style>
  <w:style w:type="paragraph" w:styleId="Textonotapie">
    <w:name w:val="footnote text"/>
    <w:basedOn w:val="Normal"/>
    <w:link w:val="TextonotapieCar"/>
    <w:semiHidden/>
    <w:rsid w:val="00BE6967"/>
    <w:rPr>
      <w:sz w:val="20"/>
      <w:szCs w:val="20"/>
    </w:rPr>
  </w:style>
  <w:style w:type="character" w:customStyle="1" w:styleId="TextonotapieCar">
    <w:name w:val="Texto nota pie Car"/>
    <w:link w:val="Textonotapie"/>
    <w:semiHidden/>
    <w:rsid w:val="00BE6967"/>
    <w:rPr>
      <w:rFonts w:ascii="Times New Roman" w:eastAsia="Times New Roman" w:hAnsi="Times New Roman" w:cs="Times New Roman"/>
      <w:sz w:val="20"/>
      <w:szCs w:val="20"/>
      <w:lang w:val="es-ES" w:eastAsia="es-ES"/>
    </w:rPr>
  </w:style>
  <w:style w:type="character" w:styleId="Refdenotaalpie">
    <w:name w:val="footnote reference"/>
    <w:semiHidden/>
    <w:rsid w:val="00BE6967"/>
    <w:rPr>
      <w:rFonts w:cs="Times New Roman"/>
      <w:vertAlign w:val="superscript"/>
    </w:rPr>
  </w:style>
  <w:style w:type="paragraph" w:styleId="Prrafodelista">
    <w:name w:val="List Paragraph"/>
    <w:basedOn w:val="Normal"/>
    <w:qFormat/>
    <w:rsid w:val="00BE6967"/>
    <w:pPr>
      <w:spacing w:before="100" w:beforeAutospacing="1" w:after="100" w:afterAutospacing="1"/>
    </w:pPr>
    <w:rPr>
      <w:lang w:val="es-CR" w:eastAsia="es-CR"/>
    </w:rPr>
  </w:style>
  <w:style w:type="paragraph" w:customStyle="1" w:styleId="Epgrafe1">
    <w:name w:val="Epígrafe1"/>
    <w:basedOn w:val="Normal"/>
    <w:next w:val="Normal"/>
    <w:uiPriority w:val="35"/>
    <w:unhideWhenUsed/>
    <w:qFormat/>
    <w:rsid w:val="00BE6967"/>
    <w:pPr>
      <w:spacing w:after="200"/>
    </w:pPr>
    <w:rPr>
      <w:b/>
      <w:bCs/>
      <w:color w:val="4F81BD"/>
      <w:sz w:val="18"/>
      <w:szCs w:val="18"/>
    </w:rPr>
  </w:style>
  <w:style w:type="paragraph" w:styleId="Textonotaalfinal">
    <w:name w:val="endnote text"/>
    <w:basedOn w:val="Normal"/>
    <w:link w:val="TextonotaalfinalCar"/>
    <w:uiPriority w:val="99"/>
    <w:semiHidden/>
    <w:unhideWhenUsed/>
    <w:rsid w:val="009500C6"/>
    <w:rPr>
      <w:sz w:val="20"/>
      <w:szCs w:val="20"/>
    </w:rPr>
  </w:style>
  <w:style w:type="character" w:customStyle="1" w:styleId="TextonotaalfinalCar">
    <w:name w:val="Texto nota al final Car"/>
    <w:link w:val="Textonotaalfinal"/>
    <w:uiPriority w:val="99"/>
    <w:semiHidden/>
    <w:rsid w:val="009500C6"/>
    <w:rPr>
      <w:rFonts w:ascii="Times New Roman" w:eastAsia="Times New Roman" w:hAnsi="Times New Roman" w:cs="Times New Roman"/>
      <w:sz w:val="20"/>
      <w:szCs w:val="20"/>
      <w:lang w:val="es-ES" w:eastAsia="es-ES"/>
    </w:rPr>
  </w:style>
  <w:style w:type="character" w:styleId="Refdenotaalfinal">
    <w:name w:val="endnote reference"/>
    <w:uiPriority w:val="99"/>
    <w:semiHidden/>
    <w:unhideWhenUsed/>
    <w:rsid w:val="009500C6"/>
    <w:rPr>
      <w:vertAlign w:val="superscript"/>
    </w:rPr>
  </w:style>
  <w:style w:type="paragraph" w:styleId="Textodeglobo">
    <w:name w:val="Balloon Text"/>
    <w:basedOn w:val="Normal"/>
    <w:link w:val="TextodegloboCar"/>
    <w:uiPriority w:val="99"/>
    <w:semiHidden/>
    <w:unhideWhenUsed/>
    <w:rsid w:val="00E97AA5"/>
    <w:rPr>
      <w:rFonts w:ascii="Segoe UI" w:hAnsi="Segoe UI" w:cs="Segoe UI"/>
      <w:sz w:val="18"/>
      <w:szCs w:val="18"/>
    </w:rPr>
  </w:style>
  <w:style w:type="character" w:customStyle="1" w:styleId="TextodegloboCar">
    <w:name w:val="Texto de globo Car"/>
    <w:link w:val="Textodeglobo"/>
    <w:uiPriority w:val="99"/>
    <w:semiHidden/>
    <w:rsid w:val="00E97AA5"/>
    <w:rPr>
      <w:rFonts w:ascii="Segoe UI" w:eastAsia="Times New Roman" w:hAnsi="Segoe UI" w:cs="Segoe UI"/>
      <w:sz w:val="18"/>
      <w:szCs w:val="18"/>
      <w:lang w:val="es-ES" w:eastAsia="es-ES"/>
    </w:rPr>
  </w:style>
  <w:style w:type="table" w:styleId="Tablaconcuadrcula">
    <w:name w:val="Table Grid"/>
    <w:basedOn w:val="Tablanormal"/>
    <w:uiPriority w:val="59"/>
    <w:unhideWhenUsed/>
    <w:rsid w:val="00632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E86769"/>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rsid w:val="00F51F4B"/>
    <w:rPr>
      <w:sz w:val="16"/>
      <w:szCs w:val="16"/>
    </w:rPr>
  </w:style>
  <w:style w:type="paragraph" w:styleId="Textocomentario">
    <w:name w:val="annotation text"/>
    <w:basedOn w:val="Normal"/>
    <w:link w:val="TextocomentarioCar"/>
    <w:uiPriority w:val="99"/>
    <w:semiHidden/>
    <w:unhideWhenUsed/>
    <w:rsid w:val="00F51F4B"/>
    <w:rPr>
      <w:sz w:val="20"/>
      <w:szCs w:val="20"/>
    </w:rPr>
  </w:style>
  <w:style w:type="character" w:customStyle="1" w:styleId="TextocomentarioCar">
    <w:name w:val="Texto comentario Car"/>
    <w:basedOn w:val="Fuentedeprrafopredeter"/>
    <w:link w:val="Textocomentario"/>
    <w:uiPriority w:val="99"/>
    <w:semiHidden/>
    <w:rsid w:val="00F51F4B"/>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F51F4B"/>
    <w:rPr>
      <w:b/>
      <w:bCs/>
    </w:rPr>
  </w:style>
  <w:style w:type="character" w:customStyle="1" w:styleId="AsuntodelcomentarioCar">
    <w:name w:val="Asunto del comentario Car"/>
    <w:basedOn w:val="TextocomentarioCar"/>
    <w:link w:val="Asuntodelcomentario"/>
    <w:uiPriority w:val="99"/>
    <w:semiHidden/>
    <w:rsid w:val="00F51F4B"/>
    <w:rPr>
      <w:rFonts w:ascii="Times New Roman" w:eastAsia="Times New Roman" w:hAnsi="Times New Roman"/>
      <w:b/>
      <w:bCs/>
      <w:lang w:val="es-ES" w:eastAsia="es-ES"/>
    </w:rPr>
  </w:style>
  <w:style w:type="paragraph" w:customStyle="1" w:styleId="contenidodelatabla">
    <w:name w:val="contenidodelatabla"/>
    <w:basedOn w:val="Normal"/>
    <w:rsid w:val="005D5B5A"/>
    <w:rPr>
      <w:rFonts w:ascii="Calibri" w:eastAsiaTheme="minorHAnsi" w:hAnsi="Calibri" w:cs="Calibri"/>
      <w:sz w:val="22"/>
      <w:szCs w:val="22"/>
      <w:lang w:val="es-CR" w:eastAsia="es-CR"/>
    </w:rPr>
  </w:style>
  <w:style w:type="paragraph" w:styleId="NormalWeb">
    <w:name w:val="Normal (Web)"/>
    <w:basedOn w:val="Normal"/>
    <w:uiPriority w:val="99"/>
    <w:semiHidden/>
    <w:unhideWhenUsed/>
    <w:rsid w:val="00013CC4"/>
    <w:rPr>
      <w:rFonts w:ascii="Calibri" w:eastAsiaTheme="minorHAnsi" w:hAnsi="Calibri" w:cs="Calibri"/>
      <w:sz w:val="22"/>
      <w:szCs w:val="22"/>
      <w:lang w:val="es-CR" w:eastAsia="es-CR"/>
    </w:rPr>
  </w:style>
</w:styles>
</file>

<file path=word/webSettings.xml><?xml version="1.0" encoding="utf-8"?>
<w:webSettings xmlns:r="http://schemas.openxmlformats.org/officeDocument/2006/relationships" xmlns:w="http://schemas.openxmlformats.org/wordprocessingml/2006/main">
  <w:divs>
    <w:div w:id="744772">
      <w:bodyDiv w:val="1"/>
      <w:marLeft w:val="0"/>
      <w:marRight w:val="0"/>
      <w:marTop w:val="0"/>
      <w:marBottom w:val="0"/>
      <w:divBdr>
        <w:top w:val="none" w:sz="0" w:space="0" w:color="auto"/>
        <w:left w:val="none" w:sz="0" w:space="0" w:color="auto"/>
        <w:bottom w:val="none" w:sz="0" w:space="0" w:color="auto"/>
        <w:right w:val="none" w:sz="0" w:space="0" w:color="auto"/>
      </w:divBdr>
    </w:div>
    <w:div w:id="178592173">
      <w:bodyDiv w:val="1"/>
      <w:marLeft w:val="0"/>
      <w:marRight w:val="0"/>
      <w:marTop w:val="0"/>
      <w:marBottom w:val="0"/>
      <w:divBdr>
        <w:top w:val="none" w:sz="0" w:space="0" w:color="auto"/>
        <w:left w:val="none" w:sz="0" w:space="0" w:color="auto"/>
        <w:bottom w:val="none" w:sz="0" w:space="0" w:color="auto"/>
        <w:right w:val="none" w:sz="0" w:space="0" w:color="auto"/>
      </w:divBdr>
    </w:div>
    <w:div w:id="196822774">
      <w:bodyDiv w:val="1"/>
      <w:marLeft w:val="0"/>
      <w:marRight w:val="0"/>
      <w:marTop w:val="0"/>
      <w:marBottom w:val="0"/>
      <w:divBdr>
        <w:top w:val="none" w:sz="0" w:space="0" w:color="auto"/>
        <w:left w:val="none" w:sz="0" w:space="0" w:color="auto"/>
        <w:bottom w:val="none" w:sz="0" w:space="0" w:color="auto"/>
        <w:right w:val="none" w:sz="0" w:space="0" w:color="auto"/>
      </w:divBdr>
    </w:div>
    <w:div w:id="259143114">
      <w:bodyDiv w:val="1"/>
      <w:marLeft w:val="0"/>
      <w:marRight w:val="0"/>
      <w:marTop w:val="0"/>
      <w:marBottom w:val="0"/>
      <w:divBdr>
        <w:top w:val="none" w:sz="0" w:space="0" w:color="auto"/>
        <w:left w:val="none" w:sz="0" w:space="0" w:color="auto"/>
        <w:bottom w:val="none" w:sz="0" w:space="0" w:color="auto"/>
        <w:right w:val="none" w:sz="0" w:space="0" w:color="auto"/>
      </w:divBdr>
    </w:div>
    <w:div w:id="329912045">
      <w:bodyDiv w:val="1"/>
      <w:marLeft w:val="0"/>
      <w:marRight w:val="0"/>
      <w:marTop w:val="0"/>
      <w:marBottom w:val="0"/>
      <w:divBdr>
        <w:top w:val="none" w:sz="0" w:space="0" w:color="auto"/>
        <w:left w:val="none" w:sz="0" w:space="0" w:color="auto"/>
        <w:bottom w:val="none" w:sz="0" w:space="0" w:color="auto"/>
        <w:right w:val="none" w:sz="0" w:space="0" w:color="auto"/>
      </w:divBdr>
    </w:div>
    <w:div w:id="439302897">
      <w:bodyDiv w:val="1"/>
      <w:marLeft w:val="0"/>
      <w:marRight w:val="0"/>
      <w:marTop w:val="0"/>
      <w:marBottom w:val="0"/>
      <w:divBdr>
        <w:top w:val="none" w:sz="0" w:space="0" w:color="auto"/>
        <w:left w:val="none" w:sz="0" w:space="0" w:color="auto"/>
        <w:bottom w:val="none" w:sz="0" w:space="0" w:color="auto"/>
        <w:right w:val="none" w:sz="0" w:space="0" w:color="auto"/>
      </w:divBdr>
    </w:div>
    <w:div w:id="564611146">
      <w:bodyDiv w:val="1"/>
      <w:marLeft w:val="0"/>
      <w:marRight w:val="0"/>
      <w:marTop w:val="0"/>
      <w:marBottom w:val="0"/>
      <w:divBdr>
        <w:top w:val="none" w:sz="0" w:space="0" w:color="auto"/>
        <w:left w:val="none" w:sz="0" w:space="0" w:color="auto"/>
        <w:bottom w:val="none" w:sz="0" w:space="0" w:color="auto"/>
        <w:right w:val="none" w:sz="0" w:space="0" w:color="auto"/>
      </w:divBdr>
    </w:div>
    <w:div w:id="688682050">
      <w:bodyDiv w:val="1"/>
      <w:marLeft w:val="0"/>
      <w:marRight w:val="0"/>
      <w:marTop w:val="0"/>
      <w:marBottom w:val="0"/>
      <w:divBdr>
        <w:top w:val="none" w:sz="0" w:space="0" w:color="auto"/>
        <w:left w:val="none" w:sz="0" w:space="0" w:color="auto"/>
        <w:bottom w:val="none" w:sz="0" w:space="0" w:color="auto"/>
        <w:right w:val="none" w:sz="0" w:space="0" w:color="auto"/>
      </w:divBdr>
    </w:div>
    <w:div w:id="811409929">
      <w:bodyDiv w:val="1"/>
      <w:marLeft w:val="0"/>
      <w:marRight w:val="0"/>
      <w:marTop w:val="0"/>
      <w:marBottom w:val="0"/>
      <w:divBdr>
        <w:top w:val="none" w:sz="0" w:space="0" w:color="auto"/>
        <w:left w:val="none" w:sz="0" w:space="0" w:color="auto"/>
        <w:bottom w:val="none" w:sz="0" w:space="0" w:color="auto"/>
        <w:right w:val="none" w:sz="0" w:space="0" w:color="auto"/>
      </w:divBdr>
    </w:div>
    <w:div w:id="871262914">
      <w:bodyDiv w:val="1"/>
      <w:marLeft w:val="0"/>
      <w:marRight w:val="0"/>
      <w:marTop w:val="0"/>
      <w:marBottom w:val="0"/>
      <w:divBdr>
        <w:top w:val="none" w:sz="0" w:space="0" w:color="auto"/>
        <w:left w:val="none" w:sz="0" w:space="0" w:color="auto"/>
        <w:bottom w:val="none" w:sz="0" w:space="0" w:color="auto"/>
        <w:right w:val="none" w:sz="0" w:space="0" w:color="auto"/>
      </w:divBdr>
    </w:div>
    <w:div w:id="1048257259">
      <w:bodyDiv w:val="1"/>
      <w:marLeft w:val="0"/>
      <w:marRight w:val="0"/>
      <w:marTop w:val="0"/>
      <w:marBottom w:val="0"/>
      <w:divBdr>
        <w:top w:val="none" w:sz="0" w:space="0" w:color="auto"/>
        <w:left w:val="none" w:sz="0" w:space="0" w:color="auto"/>
        <w:bottom w:val="none" w:sz="0" w:space="0" w:color="auto"/>
        <w:right w:val="none" w:sz="0" w:space="0" w:color="auto"/>
      </w:divBdr>
    </w:div>
    <w:div w:id="1057895991">
      <w:bodyDiv w:val="1"/>
      <w:marLeft w:val="0"/>
      <w:marRight w:val="0"/>
      <w:marTop w:val="0"/>
      <w:marBottom w:val="0"/>
      <w:divBdr>
        <w:top w:val="none" w:sz="0" w:space="0" w:color="auto"/>
        <w:left w:val="none" w:sz="0" w:space="0" w:color="auto"/>
        <w:bottom w:val="none" w:sz="0" w:space="0" w:color="auto"/>
        <w:right w:val="none" w:sz="0" w:space="0" w:color="auto"/>
      </w:divBdr>
    </w:div>
    <w:div w:id="1133670431">
      <w:bodyDiv w:val="1"/>
      <w:marLeft w:val="0"/>
      <w:marRight w:val="0"/>
      <w:marTop w:val="0"/>
      <w:marBottom w:val="0"/>
      <w:divBdr>
        <w:top w:val="none" w:sz="0" w:space="0" w:color="auto"/>
        <w:left w:val="none" w:sz="0" w:space="0" w:color="auto"/>
        <w:bottom w:val="none" w:sz="0" w:space="0" w:color="auto"/>
        <w:right w:val="none" w:sz="0" w:space="0" w:color="auto"/>
      </w:divBdr>
    </w:div>
    <w:div w:id="1354263863">
      <w:bodyDiv w:val="1"/>
      <w:marLeft w:val="0"/>
      <w:marRight w:val="0"/>
      <w:marTop w:val="0"/>
      <w:marBottom w:val="0"/>
      <w:divBdr>
        <w:top w:val="none" w:sz="0" w:space="0" w:color="auto"/>
        <w:left w:val="none" w:sz="0" w:space="0" w:color="auto"/>
        <w:bottom w:val="none" w:sz="0" w:space="0" w:color="auto"/>
        <w:right w:val="none" w:sz="0" w:space="0" w:color="auto"/>
      </w:divBdr>
    </w:div>
    <w:div w:id="1406417596">
      <w:bodyDiv w:val="1"/>
      <w:marLeft w:val="0"/>
      <w:marRight w:val="0"/>
      <w:marTop w:val="0"/>
      <w:marBottom w:val="0"/>
      <w:divBdr>
        <w:top w:val="none" w:sz="0" w:space="0" w:color="auto"/>
        <w:left w:val="none" w:sz="0" w:space="0" w:color="auto"/>
        <w:bottom w:val="none" w:sz="0" w:space="0" w:color="auto"/>
        <w:right w:val="none" w:sz="0" w:space="0" w:color="auto"/>
      </w:divBdr>
    </w:div>
    <w:div w:id="1430464707">
      <w:bodyDiv w:val="1"/>
      <w:marLeft w:val="0"/>
      <w:marRight w:val="0"/>
      <w:marTop w:val="0"/>
      <w:marBottom w:val="0"/>
      <w:divBdr>
        <w:top w:val="none" w:sz="0" w:space="0" w:color="auto"/>
        <w:left w:val="none" w:sz="0" w:space="0" w:color="auto"/>
        <w:bottom w:val="none" w:sz="0" w:space="0" w:color="auto"/>
        <w:right w:val="none" w:sz="0" w:space="0" w:color="auto"/>
      </w:divBdr>
    </w:div>
    <w:div w:id="1437671412">
      <w:bodyDiv w:val="1"/>
      <w:marLeft w:val="0"/>
      <w:marRight w:val="0"/>
      <w:marTop w:val="0"/>
      <w:marBottom w:val="0"/>
      <w:divBdr>
        <w:top w:val="none" w:sz="0" w:space="0" w:color="auto"/>
        <w:left w:val="none" w:sz="0" w:space="0" w:color="auto"/>
        <w:bottom w:val="none" w:sz="0" w:space="0" w:color="auto"/>
        <w:right w:val="none" w:sz="0" w:space="0" w:color="auto"/>
      </w:divBdr>
    </w:div>
    <w:div w:id="1679497725">
      <w:bodyDiv w:val="1"/>
      <w:marLeft w:val="0"/>
      <w:marRight w:val="0"/>
      <w:marTop w:val="0"/>
      <w:marBottom w:val="0"/>
      <w:divBdr>
        <w:top w:val="none" w:sz="0" w:space="0" w:color="auto"/>
        <w:left w:val="none" w:sz="0" w:space="0" w:color="auto"/>
        <w:bottom w:val="none" w:sz="0" w:space="0" w:color="auto"/>
        <w:right w:val="none" w:sz="0" w:space="0" w:color="auto"/>
      </w:divBdr>
    </w:div>
    <w:div w:id="1705868722">
      <w:bodyDiv w:val="1"/>
      <w:marLeft w:val="0"/>
      <w:marRight w:val="0"/>
      <w:marTop w:val="0"/>
      <w:marBottom w:val="0"/>
      <w:divBdr>
        <w:top w:val="none" w:sz="0" w:space="0" w:color="auto"/>
        <w:left w:val="none" w:sz="0" w:space="0" w:color="auto"/>
        <w:bottom w:val="none" w:sz="0" w:space="0" w:color="auto"/>
        <w:right w:val="none" w:sz="0" w:space="0" w:color="auto"/>
      </w:divBdr>
    </w:div>
    <w:div w:id="1740248630">
      <w:bodyDiv w:val="1"/>
      <w:marLeft w:val="0"/>
      <w:marRight w:val="0"/>
      <w:marTop w:val="0"/>
      <w:marBottom w:val="0"/>
      <w:divBdr>
        <w:top w:val="none" w:sz="0" w:space="0" w:color="auto"/>
        <w:left w:val="none" w:sz="0" w:space="0" w:color="auto"/>
        <w:bottom w:val="none" w:sz="0" w:space="0" w:color="auto"/>
        <w:right w:val="none" w:sz="0" w:space="0" w:color="auto"/>
      </w:divBdr>
    </w:div>
    <w:div w:id="1778478281">
      <w:bodyDiv w:val="1"/>
      <w:marLeft w:val="0"/>
      <w:marRight w:val="0"/>
      <w:marTop w:val="0"/>
      <w:marBottom w:val="0"/>
      <w:divBdr>
        <w:top w:val="none" w:sz="0" w:space="0" w:color="auto"/>
        <w:left w:val="none" w:sz="0" w:space="0" w:color="auto"/>
        <w:bottom w:val="none" w:sz="0" w:space="0" w:color="auto"/>
        <w:right w:val="none" w:sz="0" w:space="0" w:color="auto"/>
      </w:divBdr>
    </w:div>
    <w:div w:id="1823233451">
      <w:bodyDiv w:val="1"/>
      <w:marLeft w:val="0"/>
      <w:marRight w:val="0"/>
      <w:marTop w:val="0"/>
      <w:marBottom w:val="0"/>
      <w:divBdr>
        <w:top w:val="none" w:sz="0" w:space="0" w:color="auto"/>
        <w:left w:val="none" w:sz="0" w:space="0" w:color="auto"/>
        <w:bottom w:val="none" w:sz="0" w:space="0" w:color="auto"/>
        <w:right w:val="none" w:sz="0" w:space="0" w:color="auto"/>
      </w:divBdr>
    </w:div>
    <w:div w:id="1865172504">
      <w:bodyDiv w:val="1"/>
      <w:marLeft w:val="0"/>
      <w:marRight w:val="0"/>
      <w:marTop w:val="0"/>
      <w:marBottom w:val="0"/>
      <w:divBdr>
        <w:top w:val="none" w:sz="0" w:space="0" w:color="auto"/>
        <w:left w:val="none" w:sz="0" w:space="0" w:color="auto"/>
        <w:bottom w:val="none" w:sz="0" w:space="0" w:color="auto"/>
        <w:right w:val="none" w:sz="0" w:space="0" w:color="auto"/>
      </w:divBdr>
    </w:div>
    <w:div w:id="1875380351">
      <w:bodyDiv w:val="1"/>
      <w:marLeft w:val="0"/>
      <w:marRight w:val="0"/>
      <w:marTop w:val="0"/>
      <w:marBottom w:val="0"/>
      <w:divBdr>
        <w:top w:val="none" w:sz="0" w:space="0" w:color="auto"/>
        <w:left w:val="none" w:sz="0" w:space="0" w:color="auto"/>
        <w:bottom w:val="none" w:sz="0" w:space="0" w:color="auto"/>
        <w:right w:val="none" w:sz="0" w:space="0" w:color="auto"/>
      </w:divBdr>
    </w:div>
    <w:div w:id="1904832565">
      <w:bodyDiv w:val="1"/>
      <w:marLeft w:val="0"/>
      <w:marRight w:val="0"/>
      <w:marTop w:val="0"/>
      <w:marBottom w:val="0"/>
      <w:divBdr>
        <w:top w:val="none" w:sz="0" w:space="0" w:color="auto"/>
        <w:left w:val="none" w:sz="0" w:space="0" w:color="auto"/>
        <w:bottom w:val="none" w:sz="0" w:space="0" w:color="auto"/>
        <w:right w:val="none" w:sz="0" w:space="0" w:color="auto"/>
      </w:divBdr>
    </w:div>
    <w:div w:id="1913812834">
      <w:bodyDiv w:val="1"/>
      <w:marLeft w:val="0"/>
      <w:marRight w:val="0"/>
      <w:marTop w:val="0"/>
      <w:marBottom w:val="0"/>
      <w:divBdr>
        <w:top w:val="none" w:sz="0" w:space="0" w:color="auto"/>
        <w:left w:val="none" w:sz="0" w:space="0" w:color="auto"/>
        <w:bottom w:val="none" w:sz="0" w:space="0" w:color="auto"/>
        <w:right w:val="none" w:sz="0" w:space="0" w:color="auto"/>
      </w:divBdr>
    </w:div>
    <w:div w:id="1953979021">
      <w:bodyDiv w:val="1"/>
      <w:marLeft w:val="0"/>
      <w:marRight w:val="0"/>
      <w:marTop w:val="0"/>
      <w:marBottom w:val="0"/>
      <w:divBdr>
        <w:top w:val="none" w:sz="0" w:space="0" w:color="auto"/>
        <w:left w:val="none" w:sz="0" w:space="0" w:color="auto"/>
        <w:bottom w:val="none" w:sz="0" w:space="0" w:color="auto"/>
        <w:right w:val="none" w:sz="0" w:space="0" w:color="auto"/>
      </w:divBdr>
    </w:div>
    <w:div w:id="1999188165">
      <w:bodyDiv w:val="1"/>
      <w:marLeft w:val="0"/>
      <w:marRight w:val="0"/>
      <w:marTop w:val="0"/>
      <w:marBottom w:val="0"/>
      <w:divBdr>
        <w:top w:val="none" w:sz="0" w:space="0" w:color="auto"/>
        <w:left w:val="none" w:sz="0" w:space="0" w:color="auto"/>
        <w:bottom w:val="none" w:sz="0" w:space="0" w:color="auto"/>
        <w:right w:val="none" w:sz="0" w:space="0" w:color="auto"/>
      </w:divBdr>
    </w:div>
    <w:div w:id="202717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Hoja_de_c_lculo_de_Microsoft_Office_Excel_97-20031.xls"/><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package" Target="embeddings/Hoja_de_c_lculo_de_Microsoft_Office_Excel1.xlsx"/></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fonsecaar\Desktop\PLAZAS%202020\cuadros%20famal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R" sz="1600" b="0" i="0" baseline="0">
                <a:effectLst/>
              </a:rPr>
              <a:t>Gráfico N°1.  Comportamiento promedio de la Carga de Trabajo de los Juzgados de Familia y Violencia Doméstica para el período 2017-2019</a:t>
            </a:r>
            <a:endParaRPr lang="es-CR" sz="1200">
              <a:effectLst/>
            </a:endParaRPr>
          </a:p>
        </c:rich>
      </c:tx>
      <c:layout>
        <c:manualLayout>
          <c:xMode val="edge"/>
          <c:yMode val="edge"/>
          <c:x val="0.16490209850529275"/>
          <c:y val="0"/>
        </c:manualLayout>
      </c:layout>
      <c:spPr>
        <a:noFill/>
        <a:ln>
          <a:noFill/>
        </a:ln>
        <a:effectLst/>
      </c:spPr>
    </c:title>
    <c:plotArea>
      <c:layout/>
      <c:barChart>
        <c:barDir val="col"/>
        <c:grouping val="clustered"/>
        <c:ser>
          <c:idx val="0"/>
          <c:order val="0"/>
          <c:tx>
            <c:strRef>
              <c:f>Informe!$U$32</c:f>
              <c:strCache>
                <c:ptCount val="1"/>
                <c:pt idx="0">
                  <c:v>Circ. Inicial</c:v>
                </c:pt>
              </c:strCache>
            </c:strRef>
          </c:tx>
          <c:spPr>
            <a:solidFill>
              <a:schemeClr val="accent1"/>
            </a:solidFill>
            <a:ln>
              <a:noFill/>
            </a:ln>
            <a:effectLst/>
          </c:spPr>
          <c:cat>
            <c:strRef>
              <c:f>Informe!$V$30:$Y$30</c:f>
              <c:strCache>
                <c:ptCount val="4"/>
                <c:pt idx="0">
                  <c:v>San Ramón</c:v>
                </c:pt>
                <c:pt idx="1">
                  <c:v>Liberia</c:v>
                </c:pt>
                <c:pt idx="2">
                  <c:v>Nicoya</c:v>
                </c:pt>
                <c:pt idx="3">
                  <c:v>Corredores</c:v>
                </c:pt>
              </c:strCache>
            </c:strRef>
          </c:cat>
          <c:val>
            <c:numRef>
              <c:f>Informe!$V$32:$Y$32</c:f>
              <c:numCache>
                <c:formatCode>0</c:formatCode>
                <c:ptCount val="4"/>
                <c:pt idx="0">
                  <c:v>1375</c:v>
                </c:pt>
                <c:pt idx="1">
                  <c:v>1092</c:v>
                </c:pt>
                <c:pt idx="2">
                  <c:v>989</c:v>
                </c:pt>
                <c:pt idx="3" formatCode="General">
                  <c:v>1120</c:v>
                </c:pt>
              </c:numCache>
            </c:numRef>
          </c:val>
          <c:extLst xmlns:c16r2="http://schemas.microsoft.com/office/drawing/2015/06/chart">
            <c:ext xmlns:c16="http://schemas.microsoft.com/office/drawing/2014/chart" uri="{C3380CC4-5D6E-409C-BE32-E72D297353CC}">
              <c16:uniqueId val="{00000000-9E5C-4195-AC38-AA76925EB51F}"/>
            </c:ext>
          </c:extLst>
        </c:ser>
        <c:ser>
          <c:idx val="1"/>
          <c:order val="1"/>
          <c:tx>
            <c:strRef>
              <c:f>Informe!$U$33</c:f>
              <c:strCache>
                <c:ptCount val="1"/>
                <c:pt idx="0">
                  <c:v>Entrados</c:v>
                </c:pt>
              </c:strCache>
            </c:strRef>
          </c:tx>
          <c:spPr>
            <a:solidFill>
              <a:schemeClr val="accent2"/>
            </a:solidFill>
            <a:ln>
              <a:noFill/>
            </a:ln>
            <a:effectLst/>
          </c:spPr>
          <c:cat>
            <c:strRef>
              <c:f>Informe!$V$30:$Y$30</c:f>
              <c:strCache>
                <c:ptCount val="4"/>
                <c:pt idx="0">
                  <c:v>San Ramón</c:v>
                </c:pt>
                <c:pt idx="1">
                  <c:v>Liberia</c:v>
                </c:pt>
                <c:pt idx="2">
                  <c:v>Nicoya</c:v>
                </c:pt>
                <c:pt idx="3">
                  <c:v>Corredores</c:v>
                </c:pt>
              </c:strCache>
            </c:strRef>
          </c:cat>
          <c:val>
            <c:numRef>
              <c:f>Informe!$V$33:$Y$33</c:f>
              <c:numCache>
                <c:formatCode>0</c:formatCode>
                <c:ptCount val="4"/>
                <c:pt idx="0">
                  <c:v>1723</c:v>
                </c:pt>
                <c:pt idx="1">
                  <c:v>1980</c:v>
                </c:pt>
                <c:pt idx="2">
                  <c:v>1423</c:v>
                </c:pt>
                <c:pt idx="3">
                  <c:v>1518</c:v>
                </c:pt>
              </c:numCache>
            </c:numRef>
          </c:val>
          <c:extLst xmlns:c16r2="http://schemas.microsoft.com/office/drawing/2015/06/chart">
            <c:ext xmlns:c16="http://schemas.microsoft.com/office/drawing/2014/chart" uri="{C3380CC4-5D6E-409C-BE32-E72D297353CC}">
              <c16:uniqueId val="{00000001-9E5C-4195-AC38-AA76925EB51F}"/>
            </c:ext>
          </c:extLst>
        </c:ser>
        <c:ser>
          <c:idx val="2"/>
          <c:order val="2"/>
          <c:tx>
            <c:strRef>
              <c:f>Informe!$U$34</c:f>
              <c:strCache>
                <c:ptCount val="1"/>
                <c:pt idx="0">
                  <c:v>Terminados</c:v>
                </c:pt>
              </c:strCache>
            </c:strRef>
          </c:tx>
          <c:spPr>
            <a:solidFill>
              <a:schemeClr val="accent3"/>
            </a:solidFill>
            <a:ln>
              <a:noFill/>
            </a:ln>
            <a:effectLst/>
          </c:spPr>
          <c:cat>
            <c:strRef>
              <c:f>Informe!$V$30:$Y$30</c:f>
              <c:strCache>
                <c:ptCount val="4"/>
                <c:pt idx="0">
                  <c:v>San Ramón</c:v>
                </c:pt>
                <c:pt idx="1">
                  <c:v>Liberia</c:v>
                </c:pt>
                <c:pt idx="2">
                  <c:v>Nicoya</c:v>
                </c:pt>
                <c:pt idx="3">
                  <c:v>Corredores</c:v>
                </c:pt>
              </c:strCache>
            </c:strRef>
          </c:cat>
          <c:val>
            <c:numRef>
              <c:f>Informe!$V$34:$Y$34</c:f>
              <c:numCache>
                <c:formatCode>0</c:formatCode>
                <c:ptCount val="4"/>
                <c:pt idx="0">
                  <c:v>1646</c:v>
                </c:pt>
                <c:pt idx="1">
                  <c:v>1987</c:v>
                </c:pt>
                <c:pt idx="2">
                  <c:v>1525</c:v>
                </c:pt>
                <c:pt idx="3">
                  <c:v>1434</c:v>
                </c:pt>
              </c:numCache>
            </c:numRef>
          </c:val>
          <c:extLst xmlns:c16r2="http://schemas.microsoft.com/office/drawing/2015/06/chart">
            <c:ext xmlns:c16="http://schemas.microsoft.com/office/drawing/2014/chart" uri="{C3380CC4-5D6E-409C-BE32-E72D297353CC}">
              <c16:uniqueId val="{00000002-9E5C-4195-AC38-AA76925EB51F}"/>
            </c:ext>
          </c:extLst>
        </c:ser>
        <c:ser>
          <c:idx val="3"/>
          <c:order val="3"/>
          <c:tx>
            <c:strRef>
              <c:f>Informe!$U$35</c:f>
              <c:strCache>
                <c:ptCount val="1"/>
                <c:pt idx="0">
                  <c:v>Circ. Final</c:v>
                </c:pt>
              </c:strCache>
            </c:strRef>
          </c:tx>
          <c:spPr>
            <a:solidFill>
              <a:schemeClr val="accent4"/>
            </a:solidFill>
            <a:ln>
              <a:noFill/>
            </a:ln>
            <a:effectLst/>
          </c:spPr>
          <c:cat>
            <c:strRef>
              <c:f>Informe!$V$30:$Y$30</c:f>
              <c:strCache>
                <c:ptCount val="4"/>
                <c:pt idx="0">
                  <c:v>San Ramón</c:v>
                </c:pt>
                <c:pt idx="1">
                  <c:v>Liberia</c:v>
                </c:pt>
                <c:pt idx="2">
                  <c:v>Nicoya</c:v>
                </c:pt>
                <c:pt idx="3">
                  <c:v>Corredores</c:v>
                </c:pt>
              </c:strCache>
            </c:strRef>
          </c:cat>
          <c:val>
            <c:numRef>
              <c:f>Informe!$V$35:$Y$35</c:f>
              <c:numCache>
                <c:formatCode>0</c:formatCode>
                <c:ptCount val="4"/>
                <c:pt idx="0">
                  <c:v>1408</c:v>
                </c:pt>
                <c:pt idx="1">
                  <c:v>1318</c:v>
                </c:pt>
                <c:pt idx="2">
                  <c:v>931</c:v>
                </c:pt>
                <c:pt idx="3" formatCode="General">
                  <c:v>1404</c:v>
                </c:pt>
              </c:numCache>
            </c:numRef>
          </c:val>
          <c:extLst xmlns:c16r2="http://schemas.microsoft.com/office/drawing/2015/06/chart">
            <c:ext xmlns:c16="http://schemas.microsoft.com/office/drawing/2014/chart" uri="{C3380CC4-5D6E-409C-BE32-E72D297353CC}">
              <c16:uniqueId val="{00000003-9E5C-4195-AC38-AA76925EB51F}"/>
            </c:ext>
          </c:extLst>
        </c:ser>
        <c:ser>
          <c:idx val="4"/>
          <c:order val="4"/>
          <c:tx>
            <c:strRef>
              <c:f>Informe!$U$36</c:f>
              <c:strCache>
                <c:ptCount val="1"/>
                <c:pt idx="0">
                  <c:v>Circ. Activo</c:v>
                </c:pt>
              </c:strCache>
            </c:strRef>
          </c:tx>
          <c:spPr>
            <a:solidFill>
              <a:srgbClr val="92D050"/>
            </a:solidFill>
            <a:ln>
              <a:noFill/>
            </a:ln>
            <a:effectLst/>
          </c:spPr>
          <c:cat>
            <c:strRef>
              <c:f>Informe!$V$30:$Y$30</c:f>
              <c:strCache>
                <c:ptCount val="4"/>
                <c:pt idx="0">
                  <c:v>San Ramón</c:v>
                </c:pt>
                <c:pt idx="1">
                  <c:v>Liberia</c:v>
                </c:pt>
                <c:pt idx="2">
                  <c:v>Nicoya</c:v>
                </c:pt>
                <c:pt idx="3">
                  <c:v>Corredores</c:v>
                </c:pt>
              </c:strCache>
            </c:strRef>
          </c:cat>
          <c:val>
            <c:numRef>
              <c:f>Informe!$V$36:$Y$36</c:f>
              <c:numCache>
                <c:formatCode>0</c:formatCode>
                <c:ptCount val="4"/>
                <c:pt idx="0">
                  <c:v>1329</c:v>
                </c:pt>
                <c:pt idx="1">
                  <c:v>1318</c:v>
                </c:pt>
                <c:pt idx="2">
                  <c:v>761</c:v>
                </c:pt>
                <c:pt idx="3">
                  <c:v>875</c:v>
                </c:pt>
              </c:numCache>
            </c:numRef>
          </c:val>
          <c:extLst xmlns:c16r2="http://schemas.microsoft.com/office/drawing/2015/06/chart">
            <c:ext xmlns:c16="http://schemas.microsoft.com/office/drawing/2014/chart" uri="{C3380CC4-5D6E-409C-BE32-E72D297353CC}">
              <c16:uniqueId val="{00000004-9E5C-4195-AC38-AA76925EB51F}"/>
            </c:ext>
          </c:extLst>
        </c:ser>
        <c:gapWidth val="219"/>
        <c:overlap val="-27"/>
        <c:axId val="103724544"/>
        <c:axId val="142246656"/>
      </c:barChart>
      <c:catAx>
        <c:axId val="1037245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42246656"/>
        <c:crosses val="autoZero"/>
        <c:auto val="1"/>
        <c:lblAlgn val="ctr"/>
        <c:lblOffset val="100"/>
      </c:catAx>
      <c:valAx>
        <c:axId val="14224665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03724544"/>
        <c:crosses val="autoZero"/>
        <c:crossBetween val="between"/>
      </c:valAx>
      <c:spPr>
        <a:noFill/>
        <a:ln>
          <a:noFill/>
        </a:ln>
        <a:effectLst/>
      </c:spPr>
    </c:plotArea>
    <c:legend>
      <c:legendPos val="b"/>
      <c:layout>
        <c:manualLayout>
          <c:xMode val="edge"/>
          <c:yMode val="edge"/>
          <c:x val="3.2232326592978741E-2"/>
          <c:y val="0.9181862728532324"/>
          <c:w val="0.93240533313617546"/>
          <c:h val="6.0354499678956439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F0AB4-59EB-4972-A139-8C4EABC89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6708</Words>
  <Characters>36900</Characters>
  <Application>Microsoft Office Word</Application>
  <DocSecurity>4</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ltorrentes</cp:lastModifiedBy>
  <cp:revision>2</cp:revision>
  <dcterms:created xsi:type="dcterms:W3CDTF">2020-02-26T21:42:00Z</dcterms:created>
  <dcterms:modified xsi:type="dcterms:W3CDTF">2020-02-26T21:42:00Z</dcterms:modified>
</cp:coreProperties>
</file>