
<file path=[Content_Types].xml><?xml version="1.0" encoding="utf-8"?>
<Types xmlns="http://schemas.openxmlformats.org/package/2006/content-types">
  <Default Extension="doc" ContentType="application/msword"/>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40BFD" w14:textId="77777777" w:rsidR="001D42E3" w:rsidRDefault="006C3797" w:rsidP="001D42E3">
      <w:r>
        <w:rPr>
          <w:noProof/>
        </w:rPr>
        <mc:AlternateContent>
          <mc:Choice Requires="wpg">
            <w:drawing>
              <wp:anchor distT="0" distB="0" distL="114300" distR="114300" simplePos="0" relativeHeight="251660288" behindDoc="0" locked="0" layoutInCell="1" allowOverlap="1" wp14:anchorId="1BB44EC2" wp14:editId="6F3E3128">
                <wp:simplePos x="0" y="0"/>
                <wp:positionH relativeFrom="column">
                  <wp:posOffset>-1104900</wp:posOffset>
                </wp:positionH>
                <wp:positionV relativeFrom="paragraph">
                  <wp:posOffset>-1407795</wp:posOffset>
                </wp:positionV>
                <wp:extent cx="8229600" cy="107442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0" cy="10744200"/>
                          <a:chOff x="2622" y="324"/>
                          <a:chExt cx="9378" cy="15157"/>
                        </a:xfrm>
                      </wpg:grpSpPr>
                      <pic:pic xmlns:pic="http://schemas.openxmlformats.org/drawingml/2006/picture">
                        <pic:nvPicPr>
                          <pic:cNvPr id="7"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622" y="324"/>
                            <a:ext cx="9378" cy="26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0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622" y="14756"/>
                            <a:ext cx="9378" cy="72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2C4DEA3" id="Group 2" o:spid="_x0000_s1026" style="position:absolute;margin-left:-87pt;margin-top:-110.85pt;width:9in;height:846pt;z-index:251660288" coordorigin="2622,324" coordsize="9378,15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&#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622;top:324;width:9378;height:2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">
                  <v:imagedata r:id="rId10" o:title=""/>
                </v:shape>
                <v:shape id="0 Imagen" o:spid="_x0000_s1028" type="#_x0000_t75" style="position:absolute;left:2622;top:14756;width:9378;height: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">
                  <v:imagedata r:id="rId11" o:title=""/>
                </v:shape>
              </v:group>
            </w:pict>
          </mc:Fallback>
        </mc:AlternateContent>
      </w:r>
      <w:r w:rsidR="001D42E3">
        <w:t xml:space="preserve">  </w:t>
      </w:r>
    </w:p>
    <w:p w14:paraId="7B7CA081" w14:textId="77777777" w:rsidR="001D42E3" w:rsidRPr="002640EC" w:rsidRDefault="001D42E3" w:rsidP="001D42E3">
      <w:r w:rsidRPr="002640EC">
        <w:t xml:space="preserve"> </w:t>
      </w:r>
    </w:p>
    <w:p w14:paraId="77266C85" w14:textId="77777777" w:rsidR="001D42E3" w:rsidRPr="002640EC" w:rsidRDefault="001D42E3" w:rsidP="001D42E3"/>
    <w:p w14:paraId="181E2DAB" w14:textId="77777777" w:rsidR="001D42E3" w:rsidRPr="002640EC" w:rsidRDefault="00994FF0" w:rsidP="00994FF0">
      <w:pPr>
        <w:tabs>
          <w:tab w:val="left" w:pos="6360"/>
        </w:tabs>
      </w:pPr>
      <w:r>
        <w:tab/>
      </w:r>
    </w:p>
    <w:p w14:paraId="58CABCA1" w14:textId="77777777" w:rsidR="001D42E3" w:rsidRPr="002640EC" w:rsidRDefault="001D42E3" w:rsidP="001D42E3">
      <w:r>
        <w:rPr>
          <w:noProof/>
          <w:lang w:val="es-CR" w:eastAsia="es-CR"/>
        </w:rPr>
        <w:drawing>
          <wp:anchor distT="0" distB="0" distL="114300" distR="114300" simplePos="0" relativeHeight="251661312" behindDoc="0" locked="0" layoutInCell="1" allowOverlap="1" wp14:anchorId="3FF0ACB7" wp14:editId="0F1EB296">
            <wp:simplePos x="0" y="0"/>
            <wp:positionH relativeFrom="column">
              <wp:posOffset>209550</wp:posOffset>
            </wp:positionH>
            <wp:positionV relativeFrom="paragraph">
              <wp:posOffset>135255</wp:posOffset>
            </wp:positionV>
            <wp:extent cx="1847850" cy="809625"/>
            <wp:effectExtent l="19050" t="0" r="0" b="0"/>
            <wp:wrapNone/>
            <wp:docPr id="5"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r-judicial-logo"/>
                    <pic:cNvPicPr>
                      <a:picLocks noChangeAspect="1" noChangeArrowheads="1"/>
                    </pic:cNvPicPr>
                  </pic:nvPicPr>
                  <pic:blipFill>
                    <a:blip r:embed="rId12" cstate="print"/>
                    <a:srcRect/>
                    <a:stretch>
                      <a:fillRect/>
                    </a:stretch>
                  </pic:blipFill>
                  <pic:spPr bwMode="auto">
                    <a:xfrm>
                      <a:off x="0" y="0"/>
                      <a:ext cx="1847850" cy="809625"/>
                    </a:xfrm>
                    <a:prstGeom prst="rect">
                      <a:avLst/>
                    </a:prstGeom>
                    <a:noFill/>
                    <a:ln w="9525">
                      <a:noFill/>
                      <a:miter lim="800000"/>
                      <a:headEnd/>
                      <a:tailEnd/>
                    </a:ln>
                  </pic:spPr>
                </pic:pic>
              </a:graphicData>
            </a:graphic>
          </wp:anchor>
        </w:drawing>
      </w:r>
    </w:p>
    <w:p w14:paraId="74B35F93" w14:textId="77777777" w:rsidR="001D42E3" w:rsidRPr="002640EC" w:rsidRDefault="001D42E3" w:rsidP="001D42E3">
      <w:r>
        <w:rPr>
          <w:noProof/>
          <w:lang w:val="es-CR" w:eastAsia="es-CR"/>
        </w:rPr>
        <w:drawing>
          <wp:anchor distT="0" distB="0" distL="114300" distR="114300" simplePos="0" relativeHeight="251662336" behindDoc="0" locked="0" layoutInCell="1" allowOverlap="1" wp14:anchorId="27B5F09F" wp14:editId="09DCCC39">
            <wp:simplePos x="0" y="0"/>
            <wp:positionH relativeFrom="column">
              <wp:posOffset>4114800</wp:posOffset>
            </wp:positionH>
            <wp:positionV relativeFrom="paragraph">
              <wp:posOffset>8255</wp:posOffset>
            </wp:positionV>
            <wp:extent cx="1659890" cy="875665"/>
            <wp:effectExtent l="19050" t="0" r="0" b="0"/>
            <wp:wrapNone/>
            <wp:docPr id="6" name="Imagen 6"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irplani"/>
                    <pic:cNvPicPr>
                      <a:picLocks noChangeAspect="1" noChangeArrowheads="1"/>
                    </pic:cNvPicPr>
                  </pic:nvPicPr>
                  <pic:blipFill>
                    <a:blip r:embed="rId13" cstate="print"/>
                    <a:srcRect/>
                    <a:stretch>
                      <a:fillRect/>
                    </a:stretch>
                  </pic:blipFill>
                  <pic:spPr bwMode="auto">
                    <a:xfrm>
                      <a:off x="0" y="0"/>
                      <a:ext cx="1659890" cy="875665"/>
                    </a:xfrm>
                    <a:prstGeom prst="rect">
                      <a:avLst/>
                    </a:prstGeom>
                    <a:noFill/>
                    <a:ln w="9525">
                      <a:noFill/>
                      <a:miter lim="800000"/>
                      <a:headEnd/>
                      <a:tailEnd/>
                    </a:ln>
                  </pic:spPr>
                </pic:pic>
              </a:graphicData>
            </a:graphic>
          </wp:anchor>
        </w:drawing>
      </w:r>
    </w:p>
    <w:p w14:paraId="20668A9B" w14:textId="77777777" w:rsidR="001D42E3" w:rsidRPr="002640EC" w:rsidRDefault="001D42E3" w:rsidP="001D42E3"/>
    <w:p w14:paraId="18E02E0F" w14:textId="77777777" w:rsidR="001D42E3" w:rsidRPr="002640EC" w:rsidRDefault="001D42E3" w:rsidP="001D42E3"/>
    <w:p w14:paraId="6B53AF71" w14:textId="77777777" w:rsidR="001D42E3" w:rsidRPr="002640EC" w:rsidRDefault="001D42E3" w:rsidP="001D42E3"/>
    <w:p w14:paraId="047E7286" w14:textId="77777777" w:rsidR="001D42E3" w:rsidRPr="002640EC" w:rsidRDefault="001D42E3" w:rsidP="001D42E3"/>
    <w:p w14:paraId="01FC2486" w14:textId="77777777" w:rsidR="001D42E3" w:rsidRPr="002640EC" w:rsidRDefault="001D42E3" w:rsidP="001D42E3"/>
    <w:p w14:paraId="4111D1BE" w14:textId="77777777" w:rsidR="001D42E3" w:rsidRDefault="001D42E3" w:rsidP="001D42E3">
      <w:pPr>
        <w:jc w:val="center"/>
        <w:rPr>
          <w:rFonts w:ascii="Calibri" w:hAnsi="Calibri"/>
          <w:sz w:val="40"/>
          <w:szCs w:val="40"/>
        </w:rPr>
      </w:pPr>
    </w:p>
    <w:p w14:paraId="63A82E2E" w14:textId="77777777" w:rsidR="001D42E3" w:rsidRPr="00945746" w:rsidRDefault="001D42E3" w:rsidP="001D42E3">
      <w:pPr>
        <w:jc w:val="center"/>
        <w:rPr>
          <w:rFonts w:ascii="Calibri" w:hAnsi="Calibri"/>
          <w:sz w:val="40"/>
          <w:szCs w:val="40"/>
        </w:rPr>
      </w:pPr>
    </w:p>
    <w:p w14:paraId="4600887B" w14:textId="77777777" w:rsidR="00DE129F" w:rsidRPr="00337FA2" w:rsidRDefault="00DE129F" w:rsidP="00DE129F">
      <w:pPr>
        <w:jc w:val="center"/>
        <w:rPr>
          <w:sz w:val="40"/>
          <w:szCs w:val="40"/>
        </w:rPr>
      </w:pPr>
      <w:r w:rsidRPr="00337FA2">
        <w:rPr>
          <w:sz w:val="40"/>
          <w:szCs w:val="40"/>
        </w:rPr>
        <w:t>Estudio de Requerimiento Humano</w:t>
      </w:r>
    </w:p>
    <w:p w14:paraId="1D80B47F" w14:textId="77777777" w:rsidR="00DE129F" w:rsidRPr="00337FA2" w:rsidRDefault="00DE129F" w:rsidP="00DE129F">
      <w:pPr>
        <w:jc w:val="center"/>
        <w:rPr>
          <w:sz w:val="40"/>
          <w:szCs w:val="40"/>
        </w:rPr>
      </w:pPr>
      <w:r w:rsidRPr="00337FA2">
        <w:rPr>
          <w:sz w:val="40"/>
          <w:szCs w:val="40"/>
        </w:rPr>
        <w:t>Anteproyecto de Presupuesto 2020</w:t>
      </w:r>
    </w:p>
    <w:p w14:paraId="6D992F7F" w14:textId="77777777" w:rsidR="00DE129F" w:rsidRPr="00337FA2" w:rsidRDefault="00DE129F" w:rsidP="00DE129F">
      <w:pPr>
        <w:jc w:val="center"/>
        <w:rPr>
          <w:sz w:val="40"/>
          <w:szCs w:val="40"/>
        </w:rPr>
      </w:pPr>
    </w:p>
    <w:p w14:paraId="28C0004B" w14:textId="77777777" w:rsidR="001D42E3" w:rsidRPr="00337FA2" w:rsidRDefault="001D42E3" w:rsidP="001D42E3">
      <w:pPr>
        <w:jc w:val="center"/>
        <w:rPr>
          <w:sz w:val="40"/>
          <w:szCs w:val="40"/>
        </w:rPr>
      </w:pPr>
    </w:p>
    <w:p w14:paraId="68D7F91D" w14:textId="77777777" w:rsidR="001D42E3" w:rsidRPr="00337FA2" w:rsidRDefault="001D42E3" w:rsidP="001D42E3">
      <w:pPr>
        <w:jc w:val="center"/>
        <w:rPr>
          <w:sz w:val="40"/>
          <w:szCs w:val="40"/>
        </w:rPr>
      </w:pPr>
    </w:p>
    <w:p w14:paraId="407CAC65" w14:textId="77777777" w:rsidR="001D0D22" w:rsidRPr="00337FA2" w:rsidRDefault="001D42E3" w:rsidP="001D42E3">
      <w:pPr>
        <w:jc w:val="center"/>
        <w:rPr>
          <w:b/>
          <w:i/>
          <w:sz w:val="40"/>
          <w:szCs w:val="40"/>
          <w:lang w:val="es-CR"/>
        </w:rPr>
      </w:pPr>
      <w:r w:rsidRPr="00337FA2">
        <w:rPr>
          <w:b/>
          <w:i/>
          <w:sz w:val="40"/>
          <w:szCs w:val="40"/>
          <w:lang w:val="es-CR"/>
        </w:rPr>
        <w:t xml:space="preserve">Proyecto de </w:t>
      </w:r>
      <w:r w:rsidR="00AE5106" w:rsidRPr="00337FA2">
        <w:rPr>
          <w:b/>
          <w:i/>
          <w:sz w:val="40"/>
          <w:szCs w:val="40"/>
          <w:lang w:val="es-CR"/>
        </w:rPr>
        <w:t>Equiparación Delegaciones Regionales</w:t>
      </w:r>
    </w:p>
    <w:p w14:paraId="09EE76E3" w14:textId="6D612328" w:rsidR="001D0D22" w:rsidRPr="00337FA2" w:rsidRDefault="00AE5106" w:rsidP="001D42E3">
      <w:pPr>
        <w:jc w:val="center"/>
        <w:rPr>
          <w:b/>
          <w:i/>
          <w:sz w:val="40"/>
          <w:szCs w:val="40"/>
          <w:lang w:val="es-CR"/>
        </w:rPr>
      </w:pPr>
      <w:r w:rsidRPr="00337FA2">
        <w:rPr>
          <w:b/>
          <w:i/>
          <w:sz w:val="40"/>
          <w:szCs w:val="40"/>
          <w:lang w:val="es-CR"/>
        </w:rPr>
        <w:t xml:space="preserve"> (Area de Cárceles)</w:t>
      </w:r>
    </w:p>
    <w:p w14:paraId="1C538DED" w14:textId="77777777" w:rsidR="001D42E3" w:rsidRPr="00337FA2" w:rsidRDefault="001D42E3" w:rsidP="001D42E3">
      <w:pPr>
        <w:jc w:val="center"/>
        <w:rPr>
          <w:b/>
          <w:i/>
          <w:sz w:val="40"/>
          <w:szCs w:val="40"/>
          <w:lang w:val="es-CR"/>
        </w:rPr>
      </w:pPr>
      <w:r w:rsidRPr="00337FA2">
        <w:rPr>
          <w:b/>
          <w:i/>
          <w:sz w:val="40"/>
          <w:szCs w:val="40"/>
          <w:lang w:val="es-CR"/>
        </w:rPr>
        <w:t xml:space="preserve"> Sedes Regionales del </w:t>
      </w:r>
    </w:p>
    <w:p w14:paraId="4C787E0F" w14:textId="77777777" w:rsidR="001D42E3" w:rsidRPr="00337FA2" w:rsidRDefault="001D42E3" w:rsidP="001D42E3">
      <w:pPr>
        <w:jc w:val="center"/>
        <w:rPr>
          <w:b/>
          <w:i/>
          <w:sz w:val="40"/>
          <w:szCs w:val="40"/>
          <w:lang w:val="es-CR"/>
        </w:rPr>
      </w:pPr>
      <w:r w:rsidRPr="00337FA2">
        <w:rPr>
          <w:b/>
          <w:i/>
          <w:sz w:val="40"/>
          <w:szCs w:val="40"/>
          <w:lang w:val="es-CR"/>
        </w:rPr>
        <w:t>Organismo de Investigación Judicial</w:t>
      </w:r>
    </w:p>
    <w:p w14:paraId="4588F1CC" w14:textId="77777777" w:rsidR="001D42E3" w:rsidRPr="00337FA2" w:rsidRDefault="001D42E3" w:rsidP="001D42E3">
      <w:pPr>
        <w:jc w:val="center"/>
        <w:rPr>
          <w:sz w:val="40"/>
          <w:szCs w:val="40"/>
        </w:rPr>
      </w:pPr>
    </w:p>
    <w:p w14:paraId="31B0EB9D" w14:textId="77777777" w:rsidR="001D42E3" w:rsidRPr="00337FA2" w:rsidRDefault="001D42E3" w:rsidP="001D42E3">
      <w:pPr>
        <w:jc w:val="center"/>
        <w:rPr>
          <w:sz w:val="40"/>
          <w:szCs w:val="40"/>
        </w:rPr>
      </w:pPr>
    </w:p>
    <w:p w14:paraId="6B4BAAF8" w14:textId="77777777" w:rsidR="001D42E3" w:rsidRPr="00337FA2" w:rsidRDefault="001D42E3" w:rsidP="001D42E3">
      <w:pPr>
        <w:jc w:val="center"/>
        <w:rPr>
          <w:sz w:val="40"/>
          <w:szCs w:val="40"/>
        </w:rPr>
      </w:pPr>
    </w:p>
    <w:p w14:paraId="50EACA21" w14:textId="71E818DF" w:rsidR="001D42E3" w:rsidRDefault="00DD273E" w:rsidP="001D42E3">
      <w:pPr>
        <w:jc w:val="center"/>
        <w:rPr>
          <w:rFonts w:ascii="Calibri" w:hAnsi="Calibri"/>
          <w:sz w:val="40"/>
          <w:szCs w:val="40"/>
        </w:rPr>
      </w:pPr>
      <w:r w:rsidRPr="00337FA2">
        <w:rPr>
          <w:sz w:val="40"/>
          <w:szCs w:val="40"/>
        </w:rPr>
        <w:t>F</w:t>
      </w:r>
      <w:r w:rsidR="00DE129F" w:rsidRPr="00337FA2">
        <w:rPr>
          <w:sz w:val="40"/>
          <w:szCs w:val="40"/>
        </w:rPr>
        <w:t>ebrero de 20</w:t>
      </w:r>
      <w:r w:rsidR="00471AAD" w:rsidRPr="00337FA2">
        <w:rPr>
          <w:sz w:val="40"/>
          <w:szCs w:val="40"/>
        </w:rPr>
        <w:t>20</w:t>
      </w:r>
      <w:r w:rsidR="001D42E3">
        <w:rPr>
          <w:rFonts w:ascii="Calibri" w:hAnsi="Calibri"/>
          <w:sz w:val="40"/>
          <w:szCs w:val="40"/>
        </w:rPr>
        <w:br w:type="page"/>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4110"/>
        <w:gridCol w:w="1560"/>
        <w:gridCol w:w="2239"/>
      </w:tblGrid>
      <w:tr w:rsidR="001D42E3" w:rsidRPr="00EE5396" w14:paraId="397E7CB0" w14:textId="77777777" w:rsidTr="00DE129F">
        <w:trPr>
          <w:trHeight w:val="540"/>
        </w:trPr>
        <w:tc>
          <w:tcPr>
            <w:tcW w:w="6799" w:type="dxa"/>
            <w:gridSpan w:val="2"/>
            <w:tcBorders>
              <w:bottom w:val="single" w:sz="4" w:space="0" w:color="auto"/>
            </w:tcBorders>
            <w:shd w:val="clear" w:color="auto" w:fill="000000"/>
            <w:vAlign w:val="center"/>
          </w:tcPr>
          <w:p w14:paraId="5A592C54" w14:textId="77777777" w:rsidR="001D42E3" w:rsidRPr="00EE5396" w:rsidRDefault="001D42E3" w:rsidP="00DE129F">
            <w:pPr>
              <w:jc w:val="center"/>
              <w:rPr>
                <w:b/>
                <w:sz w:val="28"/>
                <w:szCs w:val="28"/>
              </w:rPr>
            </w:pPr>
            <w:r w:rsidRPr="00EE5396">
              <w:rPr>
                <w:b/>
                <w:sz w:val="28"/>
                <w:szCs w:val="28"/>
              </w:rPr>
              <w:lastRenderedPageBreak/>
              <w:t>Dirección de Planificación</w:t>
            </w:r>
          </w:p>
        </w:tc>
        <w:tc>
          <w:tcPr>
            <w:tcW w:w="1560" w:type="dxa"/>
            <w:shd w:val="clear" w:color="auto" w:fill="B3B3B3"/>
            <w:vAlign w:val="center"/>
          </w:tcPr>
          <w:p w14:paraId="2A067247" w14:textId="77777777" w:rsidR="001D42E3" w:rsidRPr="00EE5396" w:rsidRDefault="001D42E3" w:rsidP="00DE129F">
            <w:pPr>
              <w:jc w:val="right"/>
              <w:rPr>
                <w:b/>
                <w:sz w:val="28"/>
                <w:szCs w:val="28"/>
              </w:rPr>
            </w:pPr>
            <w:r w:rsidRPr="00EE5396">
              <w:rPr>
                <w:b/>
                <w:sz w:val="28"/>
                <w:szCs w:val="28"/>
              </w:rPr>
              <w:t>Fecha:</w:t>
            </w:r>
          </w:p>
        </w:tc>
        <w:tc>
          <w:tcPr>
            <w:tcW w:w="2239" w:type="dxa"/>
            <w:vAlign w:val="center"/>
          </w:tcPr>
          <w:p w14:paraId="545AC683" w14:textId="472C3A7D" w:rsidR="001D42E3" w:rsidRPr="007A3529" w:rsidRDefault="00337FA2" w:rsidP="00DE129F">
            <w:pPr>
              <w:jc w:val="center"/>
              <w:rPr>
                <w:i/>
              </w:rPr>
            </w:pPr>
            <w:r w:rsidRPr="007A3529">
              <w:rPr>
                <w:i/>
              </w:rPr>
              <w:t>26</w:t>
            </w:r>
            <w:r w:rsidR="00DE129F" w:rsidRPr="007A3529">
              <w:rPr>
                <w:i/>
              </w:rPr>
              <w:t>-02-20</w:t>
            </w:r>
            <w:r w:rsidR="00471AAD" w:rsidRPr="007A3529">
              <w:rPr>
                <w:i/>
              </w:rPr>
              <w:t>20</w:t>
            </w:r>
          </w:p>
        </w:tc>
      </w:tr>
      <w:tr w:rsidR="001D42E3" w:rsidRPr="00EE5396" w14:paraId="492BD956" w14:textId="77777777" w:rsidTr="00DE129F">
        <w:trPr>
          <w:trHeight w:val="494"/>
        </w:trPr>
        <w:tc>
          <w:tcPr>
            <w:tcW w:w="6799" w:type="dxa"/>
            <w:gridSpan w:val="2"/>
            <w:shd w:val="clear" w:color="auto" w:fill="262626"/>
            <w:vAlign w:val="center"/>
          </w:tcPr>
          <w:p w14:paraId="44823165" w14:textId="77777777" w:rsidR="001D42E3" w:rsidRPr="00EE5396" w:rsidRDefault="001D42E3" w:rsidP="00DE129F">
            <w:pPr>
              <w:jc w:val="center"/>
              <w:rPr>
                <w:i/>
                <w:sz w:val="28"/>
                <w:szCs w:val="28"/>
              </w:rPr>
            </w:pPr>
            <w:r w:rsidRPr="00EE5396">
              <w:rPr>
                <w:b/>
                <w:sz w:val="28"/>
                <w:szCs w:val="28"/>
              </w:rPr>
              <w:t>Estudio de Requerimiento Humano</w:t>
            </w:r>
          </w:p>
        </w:tc>
        <w:tc>
          <w:tcPr>
            <w:tcW w:w="1560" w:type="dxa"/>
            <w:shd w:val="clear" w:color="auto" w:fill="B3B3B3"/>
            <w:vAlign w:val="center"/>
          </w:tcPr>
          <w:p w14:paraId="51ADD824" w14:textId="77777777" w:rsidR="001D42E3" w:rsidRPr="00EE5396" w:rsidRDefault="001D42E3" w:rsidP="00DE129F">
            <w:pPr>
              <w:jc w:val="center"/>
              <w:rPr>
                <w:b/>
                <w:sz w:val="28"/>
                <w:szCs w:val="28"/>
              </w:rPr>
            </w:pPr>
            <w:r w:rsidRPr="00EE5396">
              <w:rPr>
                <w:b/>
                <w:sz w:val="28"/>
                <w:szCs w:val="28"/>
              </w:rPr>
              <w:t># Informe:</w:t>
            </w:r>
          </w:p>
        </w:tc>
        <w:tc>
          <w:tcPr>
            <w:tcW w:w="2239" w:type="dxa"/>
            <w:vAlign w:val="center"/>
          </w:tcPr>
          <w:p w14:paraId="1549BEDD" w14:textId="75A7BC51" w:rsidR="001D42E3" w:rsidRPr="007A3529" w:rsidRDefault="00337FA2" w:rsidP="00DE129F">
            <w:pPr>
              <w:jc w:val="center"/>
              <w:rPr>
                <w:i/>
              </w:rPr>
            </w:pPr>
            <w:bookmarkStart w:id="0" w:name="_GoBack"/>
            <w:r w:rsidRPr="007A3529">
              <w:rPr>
                <w:i/>
              </w:rPr>
              <w:t>332</w:t>
            </w:r>
            <w:r w:rsidR="001D42E3" w:rsidRPr="007A3529">
              <w:rPr>
                <w:i/>
              </w:rPr>
              <w:t>-PLA</w:t>
            </w:r>
            <w:r w:rsidR="00374294" w:rsidRPr="007A3529">
              <w:rPr>
                <w:i/>
              </w:rPr>
              <w:t>-RH-</w:t>
            </w:r>
            <w:r w:rsidR="005E39F7" w:rsidRPr="007A3529">
              <w:rPr>
                <w:i/>
              </w:rPr>
              <w:t>OI</w:t>
            </w:r>
            <w:r w:rsidR="001D42E3" w:rsidRPr="007A3529">
              <w:rPr>
                <w:i/>
              </w:rPr>
              <w:t>-20</w:t>
            </w:r>
            <w:r w:rsidR="00471AAD" w:rsidRPr="007A3529">
              <w:rPr>
                <w:i/>
              </w:rPr>
              <w:t>20</w:t>
            </w:r>
            <w:bookmarkEnd w:id="0"/>
          </w:p>
        </w:tc>
      </w:tr>
      <w:tr w:rsidR="001D42E3" w:rsidRPr="00EE5396" w14:paraId="67564570" w14:textId="77777777" w:rsidTr="00DE129F">
        <w:trPr>
          <w:trHeight w:val="494"/>
        </w:trPr>
        <w:tc>
          <w:tcPr>
            <w:tcW w:w="2689" w:type="dxa"/>
            <w:shd w:val="clear" w:color="auto" w:fill="B3B3B3"/>
            <w:vAlign w:val="center"/>
          </w:tcPr>
          <w:p w14:paraId="323D82CC" w14:textId="77777777" w:rsidR="001D42E3" w:rsidRPr="00EE5396" w:rsidRDefault="001D42E3" w:rsidP="00DE129F">
            <w:pPr>
              <w:jc w:val="right"/>
              <w:rPr>
                <w:b/>
                <w:sz w:val="28"/>
                <w:szCs w:val="28"/>
              </w:rPr>
            </w:pPr>
            <w:r w:rsidRPr="00EE5396">
              <w:rPr>
                <w:b/>
                <w:sz w:val="28"/>
                <w:szCs w:val="28"/>
              </w:rPr>
              <w:t>Proyecto u oficinas analizadas:</w:t>
            </w:r>
          </w:p>
        </w:tc>
        <w:tc>
          <w:tcPr>
            <w:tcW w:w="7909" w:type="dxa"/>
            <w:gridSpan w:val="3"/>
            <w:vAlign w:val="center"/>
          </w:tcPr>
          <w:p w14:paraId="7CCF9BAE" w14:textId="77777777" w:rsidR="001D42E3" w:rsidRDefault="001D42E3" w:rsidP="00DE129F">
            <w:pPr>
              <w:jc w:val="both"/>
              <w:rPr>
                <w:bCs/>
                <w:sz w:val="28"/>
                <w:szCs w:val="28"/>
              </w:rPr>
            </w:pPr>
          </w:p>
          <w:p w14:paraId="43945EAB" w14:textId="77777777" w:rsidR="001D42E3" w:rsidRPr="007A3529" w:rsidRDefault="001D42E3" w:rsidP="00DE129F">
            <w:pPr>
              <w:jc w:val="both"/>
              <w:rPr>
                <w:bCs/>
              </w:rPr>
            </w:pPr>
            <w:r w:rsidRPr="007A3529">
              <w:rPr>
                <w:bCs/>
              </w:rPr>
              <w:t>Proyecto de mejoramiento de la eficiencia de la plataforma administrativa de las Sedes Regionales del Organismo de Investigación Judicial.</w:t>
            </w:r>
          </w:p>
          <w:p w14:paraId="2E0094B9" w14:textId="77777777" w:rsidR="001D42E3" w:rsidRPr="00FE6A0B" w:rsidRDefault="001D42E3" w:rsidP="00DE129F">
            <w:pPr>
              <w:jc w:val="both"/>
              <w:rPr>
                <w:bCs/>
                <w:sz w:val="28"/>
                <w:szCs w:val="28"/>
              </w:rPr>
            </w:pPr>
          </w:p>
        </w:tc>
      </w:tr>
    </w:tbl>
    <w:p w14:paraId="73B2B76C" w14:textId="77777777" w:rsidR="001D42E3" w:rsidRPr="00EE5396" w:rsidRDefault="001D42E3" w:rsidP="001D42E3">
      <w:pPr>
        <w:rPr>
          <w:sz w:val="28"/>
          <w:szCs w:val="28"/>
        </w:rPr>
      </w:pPr>
    </w:p>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8080"/>
      </w:tblGrid>
      <w:tr w:rsidR="001D42E3" w:rsidRPr="00EE5396" w14:paraId="0D2FBA0A" w14:textId="77777777" w:rsidTr="00116FF7">
        <w:trPr>
          <w:trHeight w:val="1064"/>
        </w:trPr>
        <w:tc>
          <w:tcPr>
            <w:tcW w:w="2518" w:type="dxa"/>
            <w:shd w:val="clear" w:color="auto" w:fill="C0C0C0"/>
          </w:tcPr>
          <w:p w14:paraId="2A338CFE" w14:textId="77777777" w:rsidR="001D42E3" w:rsidRPr="00EE5396" w:rsidRDefault="001D42E3" w:rsidP="00DE129F">
            <w:pPr>
              <w:jc w:val="right"/>
              <w:rPr>
                <w:b/>
                <w:sz w:val="28"/>
                <w:szCs w:val="28"/>
              </w:rPr>
            </w:pPr>
            <w:r w:rsidRPr="00EE5396">
              <w:rPr>
                <w:b/>
                <w:sz w:val="28"/>
                <w:szCs w:val="28"/>
              </w:rPr>
              <w:t>I. Plazas por Analizar</w:t>
            </w:r>
          </w:p>
        </w:tc>
        <w:tc>
          <w:tcPr>
            <w:tcW w:w="8080" w:type="dxa"/>
          </w:tcPr>
          <w:p w14:paraId="16B4AF56" w14:textId="77777777" w:rsidR="001D42E3" w:rsidRPr="007A3529" w:rsidRDefault="001D42E3" w:rsidP="00DE129F">
            <w:pPr>
              <w:jc w:val="both"/>
              <w:rPr>
                <w:iCs/>
              </w:rPr>
            </w:pPr>
            <w:r w:rsidRPr="007A3529">
              <w:rPr>
                <w:iCs/>
              </w:rPr>
              <w:t xml:space="preserve">En total se analizan </w:t>
            </w:r>
            <w:r w:rsidR="00AE5106" w:rsidRPr="007A3529">
              <w:rPr>
                <w:iCs/>
              </w:rPr>
              <w:t>7</w:t>
            </w:r>
            <w:r w:rsidRPr="007A3529">
              <w:rPr>
                <w:iCs/>
              </w:rPr>
              <w:t xml:space="preserve"> plazas desglosadas de la siguiente manera:</w:t>
            </w:r>
          </w:p>
          <w:p w14:paraId="2CB73F86" w14:textId="77777777" w:rsidR="001D42E3" w:rsidRPr="00383752" w:rsidRDefault="001D42E3" w:rsidP="00DE129F">
            <w:pPr>
              <w:jc w:val="both"/>
              <w:rPr>
                <w:rFonts w:asciiTheme="minorHAnsi" w:hAnsiTheme="minorHAnsi"/>
                <w:bCs/>
                <w:i/>
                <w:sz w:val="28"/>
                <w:szCs w:val="28"/>
              </w:rPr>
            </w:pPr>
          </w:p>
          <w:p w14:paraId="0D0CC3E3" w14:textId="485851C6" w:rsidR="001D42E3" w:rsidRPr="00383752" w:rsidRDefault="000D1FC0" w:rsidP="00DE129F">
            <w:pPr>
              <w:jc w:val="center"/>
              <w:rPr>
                <w:rFonts w:asciiTheme="minorHAnsi" w:hAnsiTheme="minorHAnsi"/>
                <w:b/>
                <w:bCs/>
              </w:rPr>
            </w:pPr>
            <w:r w:rsidRPr="00383752">
              <w:rPr>
                <w:rFonts w:asciiTheme="minorHAnsi" w:hAnsiTheme="minorHAnsi"/>
                <w:b/>
                <w:bCs/>
              </w:rPr>
              <w:t>Tabla</w:t>
            </w:r>
            <w:r w:rsidR="001D42E3" w:rsidRPr="00383752">
              <w:rPr>
                <w:rFonts w:asciiTheme="minorHAnsi" w:hAnsiTheme="minorHAnsi"/>
                <w:b/>
                <w:bCs/>
              </w:rPr>
              <w:t xml:space="preserve"> 1</w:t>
            </w:r>
          </w:p>
          <w:p w14:paraId="3DC38487" w14:textId="0D26772A" w:rsidR="001D42E3" w:rsidRPr="00383752" w:rsidRDefault="001D42E3" w:rsidP="00DE129F">
            <w:pPr>
              <w:jc w:val="center"/>
              <w:rPr>
                <w:rFonts w:asciiTheme="minorHAnsi" w:hAnsiTheme="minorHAnsi"/>
                <w:b/>
                <w:bCs/>
              </w:rPr>
            </w:pPr>
            <w:r w:rsidRPr="00383752">
              <w:rPr>
                <w:rFonts w:asciiTheme="minorHAnsi" w:hAnsiTheme="minorHAnsi"/>
                <w:b/>
                <w:bCs/>
              </w:rPr>
              <w:t xml:space="preserve">Cantidad de Recurso Humano </w:t>
            </w:r>
            <w:r w:rsidR="000D1FC0" w:rsidRPr="00383752">
              <w:rPr>
                <w:rFonts w:asciiTheme="minorHAnsi" w:hAnsiTheme="minorHAnsi"/>
                <w:b/>
                <w:bCs/>
              </w:rPr>
              <w:t>otorgado a</w:t>
            </w:r>
            <w:r w:rsidRPr="00383752">
              <w:rPr>
                <w:rFonts w:asciiTheme="minorHAnsi" w:hAnsiTheme="minorHAnsi"/>
                <w:b/>
                <w:bCs/>
              </w:rPr>
              <w:t xml:space="preserve"> la Dirección General </w:t>
            </w:r>
          </w:p>
          <w:p w14:paraId="2F40DB6A" w14:textId="300562B2" w:rsidR="00AE5106" w:rsidRPr="00383752" w:rsidRDefault="001D42E3" w:rsidP="008D59A5">
            <w:pPr>
              <w:jc w:val="center"/>
              <w:rPr>
                <w:rFonts w:asciiTheme="minorHAnsi" w:hAnsiTheme="minorHAnsi"/>
                <w:b/>
                <w:bCs/>
              </w:rPr>
            </w:pPr>
            <w:r w:rsidRPr="00383752">
              <w:rPr>
                <w:rFonts w:asciiTheme="minorHAnsi" w:hAnsiTheme="minorHAnsi"/>
                <w:b/>
                <w:bCs/>
              </w:rPr>
              <w:t>del Organismo de Investigación Judicial</w:t>
            </w:r>
            <w:r w:rsidR="00DF2179" w:rsidRPr="00383752">
              <w:rPr>
                <w:rFonts w:asciiTheme="minorHAnsi" w:hAnsiTheme="minorHAnsi"/>
                <w:b/>
                <w:bCs/>
              </w:rPr>
              <w:t xml:space="preserve"> para el año 2019</w:t>
            </w:r>
          </w:p>
          <w:p w14:paraId="66ABF7C4" w14:textId="77777777" w:rsidR="00616569" w:rsidRDefault="00616569" w:rsidP="008D59A5">
            <w:pPr>
              <w:ind w:left="627" w:right="715"/>
              <w:jc w:val="both"/>
              <w:rPr>
                <w:rFonts w:ascii="Book Antiqua" w:hAnsi="Book Antiqua"/>
                <w:b/>
                <w:sz w:val="20"/>
                <w:szCs w:val="20"/>
              </w:rPr>
            </w:pPr>
          </w:p>
          <w:p w14:paraId="19801891" w14:textId="1494DC6D" w:rsidR="00616569" w:rsidRDefault="00616569" w:rsidP="00616569">
            <w:pPr>
              <w:ind w:right="715"/>
              <w:rPr>
                <w:rFonts w:ascii="Book Antiqua" w:hAnsi="Book Antiqua"/>
                <w:b/>
                <w:sz w:val="20"/>
                <w:szCs w:val="20"/>
              </w:rPr>
            </w:pPr>
            <w:r>
              <w:rPr>
                <w:rFonts w:ascii="Book Antiqua" w:hAnsi="Book Antiqua"/>
                <w:b/>
                <w:noProof/>
                <w:sz w:val="20"/>
                <w:szCs w:val="20"/>
              </w:rPr>
              <w:drawing>
                <wp:inline distT="0" distB="0" distL="0" distR="0" wp14:anchorId="2DD8FD51" wp14:editId="1B0E57F8">
                  <wp:extent cx="4908250" cy="2314575"/>
                  <wp:effectExtent l="0" t="0" r="6985" b="0"/>
                  <wp:docPr id="10" name="Imagen 10"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curso Humano.jpg"/>
                          <pic:cNvPicPr/>
                        </pic:nvPicPr>
                        <pic:blipFill>
                          <a:blip r:embed="rId14">
                            <a:extLst>
                              <a:ext uri="{28A0092B-C50C-407E-A947-70E740481C1C}">
                                <a14:useLocalDpi xmlns:a14="http://schemas.microsoft.com/office/drawing/2010/main" val="0"/>
                              </a:ext>
                            </a:extLst>
                          </a:blip>
                          <a:stretch>
                            <a:fillRect/>
                          </a:stretch>
                        </pic:blipFill>
                        <pic:spPr>
                          <a:xfrm>
                            <a:off x="0" y="0"/>
                            <a:ext cx="4909431" cy="2315132"/>
                          </a:xfrm>
                          <a:prstGeom prst="rect">
                            <a:avLst/>
                          </a:prstGeom>
                        </pic:spPr>
                      </pic:pic>
                    </a:graphicData>
                  </a:graphic>
                </wp:inline>
              </w:drawing>
            </w:r>
          </w:p>
          <w:p w14:paraId="48170ABF" w14:textId="77777777" w:rsidR="008C3123" w:rsidRDefault="001D42E3" w:rsidP="00616569">
            <w:pPr>
              <w:ind w:left="212" w:right="715"/>
              <w:jc w:val="both"/>
              <w:rPr>
                <w:rFonts w:asciiTheme="minorHAnsi" w:hAnsiTheme="minorHAnsi"/>
                <w:bCs/>
                <w:sz w:val="18"/>
                <w:szCs w:val="18"/>
              </w:rPr>
            </w:pPr>
            <w:r w:rsidRPr="00616569">
              <w:rPr>
                <w:rFonts w:asciiTheme="minorHAnsi" w:hAnsiTheme="minorHAnsi"/>
                <w:b/>
                <w:sz w:val="18"/>
                <w:szCs w:val="18"/>
              </w:rPr>
              <w:t>FUENTE:</w:t>
            </w:r>
            <w:r w:rsidRPr="00616569">
              <w:rPr>
                <w:rFonts w:asciiTheme="minorHAnsi" w:hAnsiTheme="minorHAnsi"/>
                <w:bCs/>
                <w:sz w:val="18"/>
                <w:szCs w:val="18"/>
              </w:rPr>
              <w:t xml:space="preserve"> Acuerdos del Consejo Superior tomados en sesión </w:t>
            </w:r>
            <w:r w:rsidR="00AE5106" w:rsidRPr="00616569">
              <w:rPr>
                <w:rFonts w:asciiTheme="minorHAnsi" w:hAnsiTheme="minorHAnsi"/>
                <w:bCs/>
                <w:sz w:val="18"/>
                <w:szCs w:val="18"/>
              </w:rPr>
              <w:t>42-18</w:t>
            </w:r>
            <w:r w:rsidRPr="00616569">
              <w:rPr>
                <w:rFonts w:asciiTheme="minorHAnsi" w:hAnsiTheme="minorHAnsi"/>
                <w:bCs/>
                <w:sz w:val="18"/>
                <w:szCs w:val="18"/>
              </w:rPr>
              <w:t xml:space="preserve"> del </w:t>
            </w:r>
            <w:r w:rsidR="00AE5106" w:rsidRPr="00616569">
              <w:rPr>
                <w:rFonts w:asciiTheme="minorHAnsi" w:hAnsiTheme="minorHAnsi"/>
                <w:bCs/>
                <w:sz w:val="18"/>
                <w:szCs w:val="18"/>
              </w:rPr>
              <w:t xml:space="preserve">15 de mayo </w:t>
            </w:r>
            <w:r w:rsidRPr="00616569">
              <w:rPr>
                <w:rFonts w:asciiTheme="minorHAnsi" w:hAnsiTheme="minorHAnsi"/>
                <w:bCs/>
                <w:sz w:val="18"/>
                <w:szCs w:val="18"/>
              </w:rPr>
              <w:t>de 201</w:t>
            </w:r>
            <w:r w:rsidR="00576C4F" w:rsidRPr="00616569">
              <w:rPr>
                <w:rFonts w:asciiTheme="minorHAnsi" w:hAnsiTheme="minorHAnsi"/>
                <w:bCs/>
                <w:sz w:val="18"/>
                <w:szCs w:val="18"/>
              </w:rPr>
              <w:t>8</w:t>
            </w:r>
            <w:r w:rsidRPr="00616569">
              <w:rPr>
                <w:rFonts w:asciiTheme="minorHAnsi" w:hAnsiTheme="minorHAnsi"/>
                <w:bCs/>
                <w:sz w:val="18"/>
                <w:szCs w:val="18"/>
              </w:rPr>
              <w:t xml:space="preserve">, artículo </w:t>
            </w:r>
            <w:r w:rsidR="00AE5106" w:rsidRPr="00616569">
              <w:rPr>
                <w:rFonts w:asciiTheme="minorHAnsi" w:hAnsiTheme="minorHAnsi"/>
                <w:bCs/>
                <w:sz w:val="18"/>
                <w:szCs w:val="18"/>
              </w:rPr>
              <w:t>II.</w:t>
            </w:r>
          </w:p>
          <w:p w14:paraId="3DA8BB8C" w14:textId="1EDAB9CF" w:rsidR="004D2625" w:rsidRPr="00616569" w:rsidRDefault="004D2625" w:rsidP="00616569">
            <w:pPr>
              <w:ind w:left="212" w:right="715"/>
              <w:jc w:val="both"/>
              <w:rPr>
                <w:rFonts w:asciiTheme="minorHAnsi" w:hAnsiTheme="minorHAnsi"/>
                <w:bCs/>
                <w:sz w:val="18"/>
                <w:szCs w:val="18"/>
              </w:rPr>
            </w:pPr>
          </w:p>
        </w:tc>
      </w:tr>
      <w:tr w:rsidR="001D42E3" w:rsidRPr="00723CF6" w14:paraId="3BD28020" w14:textId="77777777" w:rsidTr="00116FF7">
        <w:trPr>
          <w:trHeight w:val="600"/>
        </w:trPr>
        <w:tc>
          <w:tcPr>
            <w:tcW w:w="2518" w:type="dxa"/>
            <w:shd w:val="clear" w:color="auto" w:fill="C0C0C0"/>
          </w:tcPr>
          <w:p w14:paraId="7B00B7D8" w14:textId="77777777" w:rsidR="001D42E3" w:rsidRPr="00723CF6" w:rsidRDefault="001D42E3" w:rsidP="00DE129F">
            <w:pPr>
              <w:jc w:val="right"/>
              <w:rPr>
                <w:b/>
                <w:color w:val="5B9BD5"/>
                <w:sz w:val="28"/>
                <w:szCs w:val="28"/>
              </w:rPr>
            </w:pPr>
            <w:r w:rsidRPr="004926F7">
              <w:rPr>
                <w:b/>
                <w:sz w:val="28"/>
                <w:szCs w:val="28"/>
              </w:rPr>
              <w:t>II. Justificación de la Situación o Necesidad</w:t>
            </w:r>
            <w:r w:rsidRPr="00723CF6">
              <w:rPr>
                <w:b/>
                <w:color w:val="5B9BD5"/>
                <w:sz w:val="28"/>
                <w:szCs w:val="28"/>
              </w:rPr>
              <w:t xml:space="preserve"> </w:t>
            </w:r>
            <w:r w:rsidRPr="00675B1D">
              <w:rPr>
                <w:b/>
                <w:sz w:val="28"/>
                <w:szCs w:val="28"/>
              </w:rPr>
              <w:t>Planteada</w:t>
            </w:r>
          </w:p>
        </w:tc>
        <w:tc>
          <w:tcPr>
            <w:tcW w:w="8080" w:type="dxa"/>
          </w:tcPr>
          <w:p w14:paraId="6CB96168" w14:textId="77777777" w:rsidR="001D42E3" w:rsidRPr="007A3529" w:rsidRDefault="0090328D" w:rsidP="00DF2179">
            <w:pPr>
              <w:widowControl w:val="0"/>
              <w:jc w:val="both"/>
              <w:rPr>
                <w:iCs/>
              </w:rPr>
            </w:pPr>
            <w:bookmarkStart w:id="1" w:name="_Hlk1555719"/>
            <w:r w:rsidRPr="007A3529">
              <w:rPr>
                <w:b/>
                <w:i/>
              </w:rPr>
              <w:t>2.1.</w:t>
            </w:r>
            <w:r w:rsidRPr="007A3529">
              <w:rPr>
                <w:i/>
              </w:rPr>
              <w:t xml:space="preserve"> </w:t>
            </w:r>
            <w:r w:rsidR="001D42E3" w:rsidRPr="007A3529">
              <w:rPr>
                <w:iCs/>
              </w:rPr>
              <w:t xml:space="preserve">En la sesión </w:t>
            </w:r>
            <w:r w:rsidR="00A36743" w:rsidRPr="007A3529">
              <w:rPr>
                <w:iCs/>
              </w:rPr>
              <w:t>042-2018</w:t>
            </w:r>
            <w:r w:rsidR="001D42E3" w:rsidRPr="007A3529">
              <w:rPr>
                <w:iCs/>
              </w:rPr>
              <w:t xml:space="preserve"> celebrada el </w:t>
            </w:r>
            <w:r w:rsidR="00A36743" w:rsidRPr="007A3529">
              <w:rPr>
                <w:iCs/>
              </w:rPr>
              <w:t>15 de mayo del 2018</w:t>
            </w:r>
            <w:r w:rsidR="001D42E3" w:rsidRPr="007A3529">
              <w:rPr>
                <w:iCs/>
              </w:rPr>
              <w:t xml:space="preserve">, artículo </w:t>
            </w:r>
            <w:r w:rsidR="00A36743" w:rsidRPr="007A3529">
              <w:rPr>
                <w:iCs/>
              </w:rPr>
              <w:t>II</w:t>
            </w:r>
            <w:r w:rsidR="001D42E3" w:rsidRPr="007A3529">
              <w:rPr>
                <w:iCs/>
              </w:rPr>
              <w:t xml:space="preserve">, el Consejo Superior conoció el oficio </w:t>
            </w:r>
            <w:r w:rsidR="00A36743" w:rsidRPr="007A3529">
              <w:rPr>
                <w:iCs/>
              </w:rPr>
              <w:t>101-MI-2018</w:t>
            </w:r>
            <w:r w:rsidR="001D42E3" w:rsidRPr="007A3529">
              <w:rPr>
                <w:iCs/>
              </w:rPr>
              <w:t xml:space="preserve"> </w:t>
            </w:r>
            <w:r w:rsidR="00A36743" w:rsidRPr="007A3529">
              <w:rPr>
                <w:iCs/>
              </w:rPr>
              <w:t>presentado por la Dirección de Planificación y sus recomendaciones</w:t>
            </w:r>
            <w:r w:rsidR="0073063C" w:rsidRPr="007A3529">
              <w:rPr>
                <w:iCs/>
              </w:rPr>
              <w:t>,</w:t>
            </w:r>
            <w:r w:rsidR="00A36743" w:rsidRPr="007A3529">
              <w:rPr>
                <w:iCs/>
              </w:rPr>
              <w:t xml:space="preserve"> </w:t>
            </w:r>
            <w:r w:rsidR="0073063C" w:rsidRPr="007A3529">
              <w:rPr>
                <w:iCs/>
              </w:rPr>
              <w:t xml:space="preserve">en el que se detallan los costos estimados de la creación de plazas extraordinarias de Coordinador de Oficina de Apoyo a la Jurisdicción en las </w:t>
            </w:r>
            <w:r w:rsidR="004D2625" w:rsidRPr="007A3529">
              <w:rPr>
                <w:iCs/>
              </w:rPr>
              <w:t>D</w:t>
            </w:r>
            <w:r w:rsidR="0073063C" w:rsidRPr="007A3529">
              <w:rPr>
                <w:iCs/>
              </w:rPr>
              <w:t xml:space="preserve">elegaciones </w:t>
            </w:r>
            <w:r w:rsidR="004D2625" w:rsidRPr="007A3529">
              <w:rPr>
                <w:iCs/>
              </w:rPr>
              <w:t>R</w:t>
            </w:r>
            <w:r w:rsidR="0073063C" w:rsidRPr="007A3529">
              <w:rPr>
                <w:iCs/>
              </w:rPr>
              <w:t>egionales del territorio nacional, específicamente para</w:t>
            </w:r>
            <w:r w:rsidR="004D2625" w:rsidRPr="007A3529">
              <w:rPr>
                <w:iCs/>
              </w:rPr>
              <w:t xml:space="preserve"> las áreas de</w:t>
            </w:r>
            <w:r w:rsidR="0073063C" w:rsidRPr="007A3529">
              <w:rPr>
                <w:iCs/>
              </w:rPr>
              <w:t xml:space="preserve"> cárceles</w:t>
            </w:r>
            <w:r w:rsidR="00DF2179" w:rsidRPr="007A3529">
              <w:rPr>
                <w:iCs/>
              </w:rPr>
              <w:t>, por lo que el presente estudio pretende analizar su continuidad</w:t>
            </w:r>
            <w:r w:rsidR="00A36743" w:rsidRPr="007A3529">
              <w:rPr>
                <w:iCs/>
              </w:rPr>
              <w:t>.</w:t>
            </w:r>
            <w:bookmarkEnd w:id="1"/>
          </w:p>
          <w:p w14:paraId="7D6C38F8" w14:textId="6A4824D1" w:rsidR="004D2625" w:rsidRPr="00383752" w:rsidRDefault="004D2625" w:rsidP="00DF2179">
            <w:pPr>
              <w:widowControl w:val="0"/>
              <w:jc w:val="both"/>
              <w:rPr>
                <w:rFonts w:asciiTheme="minorHAnsi" w:hAnsiTheme="minorHAnsi"/>
                <w:i/>
              </w:rPr>
            </w:pPr>
          </w:p>
        </w:tc>
      </w:tr>
      <w:tr w:rsidR="001D42E3" w:rsidRPr="00A70781" w14:paraId="34F5819B" w14:textId="77777777" w:rsidTr="00FF6B8A">
        <w:tblPrEx>
          <w:tblCellMar>
            <w:left w:w="70" w:type="dxa"/>
            <w:right w:w="70" w:type="dxa"/>
          </w:tblCellMar>
        </w:tblPrEx>
        <w:trPr>
          <w:trHeight w:val="1210"/>
        </w:trPr>
        <w:tc>
          <w:tcPr>
            <w:tcW w:w="2518" w:type="dxa"/>
            <w:shd w:val="clear" w:color="auto" w:fill="C0C0C0"/>
          </w:tcPr>
          <w:p w14:paraId="158A132F" w14:textId="77777777" w:rsidR="001D42E3" w:rsidRPr="00675B1D" w:rsidRDefault="001D42E3" w:rsidP="00DE129F">
            <w:pPr>
              <w:jc w:val="right"/>
              <w:rPr>
                <w:b/>
                <w:bCs/>
                <w:sz w:val="28"/>
                <w:szCs w:val="28"/>
              </w:rPr>
            </w:pPr>
            <w:r w:rsidRPr="00675B1D">
              <w:rPr>
                <w:b/>
                <w:bCs/>
                <w:sz w:val="28"/>
                <w:szCs w:val="28"/>
              </w:rPr>
              <w:t>III. Información Relevante</w:t>
            </w:r>
          </w:p>
        </w:tc>
        <w:tc>
          <w:tcPr>
            <w:tcW w:w="8080" w:type="dxa"/>
          </w:tcPr>
          <w:p w14:paraId="6D0EB775" w14:textId="77777777" w:rsidR="001D42E3" w:rsidRPr="007A3529" w:rsidRDefault="001D42E3" w:rsidP="00DE129F">
            <w:pPr>
              <w:widowControl w:val="0"/>
              <w:jc w:val="both"/>
              <w:rPr>
                <w:b/>
                <w:i/>
              </w:rPr>
            </w:pPr>
            <w:r w:rsidRPr="00383752">
              <w:rPr>
                <w:rFonts w:asciiTheme="minorHAnsi" w:hAnsiTheme="minorHAnsi"/>
                <w:b/>
                <w:i/>
              </w:rPr>
              <w:t>3</w:t>
            </w:r>
            <w:r w:rsidRPr="007A3529">
              <w:rPr>
                <w:b/>
                <w:i/>
              </w:rPr>
              <w:t>.1.- Antecedentes</w:t>
            </w:r>
          </w:p>
          <w:p w14:paraId="68A0E4FC" w14:textId="77777777" w:rsidR="001D42E3" w:rsidRPr="007A3529" w:rsidRDefault="001D42E3" w:rsidP="00DE129F">
            <w:pPr>
              <w:widowControl w:val="0"/>
              <w:jc w:val="both"/>
              <w:rPr>
                <w:i/>
              </w:rPr>
            </w:pPr>
          </w:p>
          <w:p w14:paraId="6B69EB29" w14:textId="22D78B3E" w:rsidR="00324E91" w:rsidRPr="007A3529" w:rsidRDefault="001D42E3" w:rsidP="00C3481D">
            <w:pPr>
              <w:widowControl w:val="0"/>
              <w:jc w:val="both"/>
              <w:rPr>
                <w:iCs/>
              </w:rPr>
            </w:pPr>
            <w:r w:rsidRPr="007A3529">
              <w:rPr>
                <w:b/>
                <w:bCs/>
                <w:i/>
              </w:rPr>
              <w:t>3.1.1.-</w:t>
            </w:r>
            <w:r w:rsidRPr="007A3529">
              <w:rPr>
                <w:i/>
              </w:rPr>
              <w:t xml:space="preserve"> </w:t>
            </w:r>
            <w:r w:rsidR="00324E91" w:rsidRPr="007A3529">
              <w:rPr>
                <w:iCs/>
              </w:rPr>
              <w:t xml:space="preserve">El Consejo Superior en sesión </w:t>
            </w:r>
            <w:r w:rsidR="00C3481D" w:rsidRPr="007A3529">
              <w:rPr>
                <w:iCs/>
              </w:rPr>
              <w:t xml:space="preserve">042-2018 celebrada el 15 de mayo del 2018, artículo II, </w:t>
            </w:r>
            <w:r w:rsidR="00324E91" w:rsidRPr="007A3529">
              <w:rPr>
                <w:iCs/>
              </w:rPr>
              <w:t>dispuso aprobar</w:t>
            </w:r>
            <w:r w:rsidR="00C3481D" w:rsidRPr="007A3529">
              <w:rPr>
                <w:iCs/>
              </w:rPr>
              <w:t xml:space="preserve"> el oficio 101-MI-2018 presentado por la Dirección de Planificación </w:t>
            </w:r>
            <w:r w:rsidR="00324E91" w:rsidRPr="007A3529">
              <w:rPr>
                <w:iCs/>
              </w:rPr>
              <w:t xml:space="preserve">en la cual </w:t>
            </w:r>
            <w:r w:rsidR="00324E91" w:rsidRPr="007A3529">
              <w:rPr>
                <w:b/>
                <w:bCs/>
                <w:iCs/>
              </w:rPr>
              <w:t xml:space="preserve">se crearon de forma extraordinaria para el año 2019, </w:t>
            </w:r>
            <w:r w:rsidR="00324E91" w:rsidRPr="007A3529">
              <w:rPr>
                <w:b/>
                <w:bCs/>
                <w:iCs/>
              </w:rPr>
              <w:lastRenderedPageBreak/>
              <w:t>siete plazas de Coordinador de Oficina de Apoyo a la Jurisdicción en las delegaciones regionales del territorio nacional</w:t>
            </w:r>
            <w:r w:rsidR="00324E91" w:rsidRPr="007A3529">
              <w:rPr>
                <w:iCs/>
              </w:rPr>
              <w:t>, específicamente para cárceles.</w:t>
            </w:r>
          </w:p>
          <w:p w14:paraId="25960B8E" w14:textId="77777777" w:rsidR="00324E91" w:rsidRPr="007A3529" w:rsidRDefault="00324E91" w:rsidP="00C3481D">
            <w:pPr>
              <w:widowControl w:val="0"/>
              <w:jc w:val="both"/>
              <w:rPr>
                <w:i/>
              </w:rPr>
            </w:pPr>
          </w:p>
          <w:p w14:paraId="7F7D7D85" w14:textId="382109AB" w:rsidR="00C3481D" w:rsidRPr="007A3529" w:rsidRDefault="00324E91" w:rsidP="00C3481D">
            <w:pPr>
              <w:widowControl w:val="0"/>
              <w:jc w:val="both"/>
              <w:rPr>
                <w:iCs/>
                <w:color w:val="FF0000"/>
              </w:rPr>
            </w:pPr>
            <w:r w:rsidRPr="007A3529">
              <w:rPr>
                <w:b/>
                <w:bCs/>
                <w:iCs/>
              </w:rPr>
              <w:t>3.1.2.-</w:t>
            </w:r>
            <w:r w:rsidRPr="007A3529">
              <w:rPr>
                <w:iCs/>
              </w:rPr>
              <w:t xml:space="preserve"> En sesión 18-2019, del 28 de febrero de 2019, artículo V, se acordó</w:t>
            </w:r>
            <w:r w:rsidR="002845F9" w:rsidRPr="007A3529">
              <w:rPr>
                <w:iCs/>
              </w:rPr>
              <w:t xml:space="preserve"> continuar con la </w:t>
            </w:r>
            <w:r w:rsidRPr="007A3529">
              <w:rPr>
                <w:iCs/>
              </w:rPr>
              <w:t>aproba</w:t>
            </w:r>
            <w:r w:rsidR="002845F9" w:rsidRPr="007A3529">
              <w:rPr>
                <w:iCs/>
              </w:rPr>
              <w:t xml:space="preserve">ción </w:t>
            </w:r>
            <w:r w:rsidRPr="007A3529">
              <w:rPr>
                <w:iCs/>
              </w:rPr>
              <w:t xml:space="preserve"> de forma extraordinaria para el 2020, las siete plazas de Coordinador de Oficina de Apoyo a la Jurisdicción.</w:t>
            </w:r>
          </w:p>
          <w:p w14:paraId="0C455FB0" w14:textId="29F9CEB0" w:rsidR="00C3481D" w:rsidRPr="007A3529" w:rsidRDefault="00C3481D" w:rsidP="00C3481D">
            <w:pPr>
              <w:widowControl w:val="0"/>
              <w:jc w:val="both"/>
              <w:rPr>
                <w:i/>
                <w:color w:val="FF0000"/>
                <w:sz w:val="28"/>
                <w:szCs w:val="28"/>
              </w:rPr>
            </w:pPr>
            <w:r w:rsidRPr="007A3529">
              <w:rPr>
                <w:i/>
                <w:color w:val="FF0000"/>
                <w:sz w:val="28"/>
                <w:szCs w:val="28"/>
              </w:rPr>
              <w:t xml:space="preserve"> </w:t>
            </w:r>
          </w:p>
          <w:p w14:paraId="6F7B07C2" w14:textId="77777777" w:rsidR="00E81065" w:rsidRPr="007A3529" w:rsidRDefault="00E81065" w:rsidP="00C3481D">
            <w:pPr>
              <w:widowControl w:val="0"/>
              <w:jc w:val="both"/>
              <w:rPr>
                <w:i/>
                <w:color w:val="FF0000"/>
                <w:sz w:val="28"/>
                <w:szCs w:val="28"/>
              </w:rPr>
            </w:pPr>
          </w:p>
          <w:p w14:paraId="5498823D" w14:textId="037064BD" w:rsidR="00951CAE" w:rsidRPr="007A3529" w:rsidRDefault="009040CC" w:rsidP="00951CAE">
            <w:pPr>
              <w:widowControl w:val="0"/>
              <w:jc w:val="both"/>
              <w:rPr>
                <w:b/>
                <w:bCs/>
              </w:rPr>
            </w:pPr>
            <w:r w:rsidRPr="007A3529">
              <w:rPr>
                <w:b/>
              </w:rPr>
              <w:t>3.</w:t>
            </w:r>
            <w:r w:rsidR="001F7F38" w:rsidRPr="007A3529">
              <w:rPr>
                <w:b/>
              </w:rPr>
              <w:t>2</w:t>
            </w:r>
            <w:r w:rsidRPr="007A3529">
              <w:rPr>
                <w:b/>
              </w:rPr>
              <w:t>.</w:t>
            </w:r>
            <w:r w:rsidR="00951CAE" w:rsidRPr="007A3529">
              <w:rPr>
                <w:b/>
                <w:bCs/>
              </w:rPr>
              <w:t xml:space="preserve">- Descripción del recurso humano en las oficinas </w:t>
            </w:r>
          </w:p>
          <w:p w14:paraId="79C95212" w14:textId="77777777" w:rsidR="00951CAE" w:rsidRPr="007A3529" w:rsidRDefault="00951CAE" w:rsidP="00951CAE">
            <w:pPr>
              <w:widowControl w:val="0"/>
              <w:jc w:val="both"/>
              <w:rPr>
                <w:b/>
                <w:bCs/>
              </w:rPr>
            </w:pPr>
          </w:p>
          <w:p w14:paraId="3B5E7CAB" w14:textId="298F96A7" w:rsidR="00951CAE" w:rsidRPr="007A3529" w:rsidRDefault="00951CAE" w:rsidP="00951CAE">
            <w:pPr>
              <w:widowControl w:val="0"/>
              <w:jc w:val="both"/>
              <w:rPr>
                <w:bCs/>
              </w:rPr>
            </w:pPr>
            <w:r w:rsidRPr="007A3529">
              <w:rPr>
                <w:bCs/>
              </w:rPr>
              <w:t xml:space="preserve">De acuerdo con </w:t>
            </w:r>
            <w:r w:rsidR="004D2625" w:rsidRPr="007A3529">
              <w:rPr>
                <w:bCs/>
              </w:rPr>
              <w:t xml:space="preserve">la </w:t>
            </w:r>
            <w:r w:rsidRPr="007A3529">
              <w:rPr>
                <w:bCs/>
              </w:rPr>
              <w:t>información proporcionada p</w:t>
            </w:r>
            <w:r w:rsidR="007D7A97" w:rsidRPr="007A3529">
              <w:rPr>
                <w:bCs/>
              </w:rPr>
              <w:t>o</w:t>
            </w:r>
            <w:r w:rsidRPr="007A3529">
              <w:rPr>
                <w:bCs/>
              </w:rPr>
              <w:t>r la Oficina de Planes y Operaciones, se indica la cantidad de Custodios de Detenidos de cada Delegación a la cual se brindó el recurso extraordinario:</w:t>
            </w:r>
          </w:p>
          <w:p w14:paraId="172C821E" w14:textId="32E176FA" w:rsidR="00951CAE" w:rsidRDefault="00951CAE" w:rsidP="009040CC">
            <w:pPr>
              <w:widowControl w:val="0"/>
              <w:jc w:val="both"/>
              <w:rPr>
                <w:rFonts w:asciiTheme="minorHAnsi" w:hAnsiTheme="minorHAnsi"/>
                <w:b/>
              </w:rPr>
            </w:pPr>
          </w:p>
          <w:tbl>
            <w:tblPr>
              <w:tblStyle w:val="Tabladelista6concolores-nfasis5"/>
              <w:tblW w:w="5740" w:type="dxa"/>
              <w:jc w:val="center"/>
              <w:tblLayout w:type="fixed"/>
              <w:tblLook w:val="04A0" w:firstRow="1" w:lastRow="0" w:firstColumn="1" w:lastColumn="0" w:noHBand="0" w:noVBand="1"/>
            </w:tblPr>
            <w:tblGrid>
              <w:gridCol w:w="4540"/>
              <w:gridCol w:w="1200"/>
            </w:tblGrid>
            <w:tr w:rsidR="007D7A97" w:rsidRPr="007D7A97" w14:paraId="51559173" w14:textId="77777777" w:rsidTr="007D7A97">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40" w:type="dxa"/>
                  <w:noWrap/>
                  <w:hideMark/>
                </w:tcPr>
                <w:p w14:paraId="3FBC0E4A" w14:textId="77777777" w:rsidR="007D7A97" w:rsidRPr="007D7A97" w:rsidRDefault="007D7A97" w:rsidP="007D7A97">
                  <w:pPr>
                    <w:jc w:val="center"/>
                    <w:rPr>
                      <w:rFonts w:ascii="Calibri" w:hAnsi="Calibri" w:cs="Arial"/>
                      <w:color w:val="auto"/>
                      <w:sz w:val="22"/>
                      <w:szCs w:val="22"/>
                    </w:rPr>
                  </w:pPr>
                  <w:r w:rsidRPr="007D7A97">
                    <w:rPr>
                      <w:rFonts w:ascii="Calibri" w:hAnsi="Calibri" w:cs="Arial"/>
                      <w:color w:val="auto"/>
                      <w:sz w:val="22"/>
                      <w:szCs w:val="22"/>
                    </w:rPr>
                    <w:t>Oficina</w:t>
                  </w:r>
                </w:p>
              </w:tc>
              <w:tc>
                <w:tcPr>
                  <w:tcW w:w="1200" w:type="dxa"/>
                  <w:noWrap/>
                  <w:hideMark/>
                </w:tcPr>
                <w:p w14:paraId="2C7CF87D" w14:textId="77777777" w:rsidR="007D7A97" w:rsidRPr="007D7A97" w:rsidRDefault="007D7A97" w:rsidP="007D7A97">
                  <w:pP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22"/>
                      <w:szCs w:val="22"/>
                    </w:rPr>
                  </w:pPr>
                  <w:r w:rsidRPr="007D7A97">
                    <w:rPr>
                      <w:rFonts w:ascii="Calibri" w:hAnsi="Calibri" w:cs="Arial"/>
                      <w:color w:val="000000"/>
                      <w:sz w:val="22"/>
                      <w:szCs w:val="22"/>
                    </w:rPr>
                    <w:t>Cantidad</w:t>
                  </w:r>
                </w:p>
              </w:tc>
            </w:tr>
            <w:tr w:rsidR="007D7A97" w:rsidRPr="007D7A97" w14:paraId="605B629F" w14:textId="77777777" w:rsidTr="007D7A9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40" w:type="dxa"/>
                  <w:noWrap/>
                  <w:vAlign w:val="center"/>
                  <w:hideMark/>
                </w:tcPr>
                <w:p w14:paraId="5AB9D1E7" w14:textId="77777777" w:rsidR="007D7A97" w:rsidRPr="007D7A97" w:rsidRDefault="007D7A97" w:rsidP="007D7A97">
                  <w:pPr>
                    <w:rPr>
                      <w:rFonts w:ascii="Calibri" w:hAnsi="Calibri" w:cs="Arial"/>
                      <w:b w:val="0"/>
                      <w:bCs w:val="0"/>
                      <w:color w:val="auto"/>
                      <w:sz w:val="22"/>
                      <w:szCs w:val="22"/>
                    </w:rPr>
                  </w:pPr>
                  <w:r w:rsidRPr="007D7A97">
                    <w:rPr>
                      <w:rFonts w:ascii="Calibri" w:hAnsi="Calibri" w:cs="Arial"/>
                      <w:b w:val="0"/>
                      <w:bCs w:val="0"/>
                      <w:color w:val="auto"/>
                      <w:sz w:val="22"/>
                      <w:szCs w:val="22"/>
                    </w:rPr>
                    <w:t>DELEGACION REGIONAL DE CARTAGO</w:t>
                  </w:r>
                </w:p>
              </w:tc>
              <w:tc>
                <w:tcPr>
                  <w:tcW w:w="1200" w:type="dxa"/>
                  <w:noWrap/>
                  <w:hideMark/>
                </w:tcPr>
                <w:p w14:paraId="25B65EB1" w14:textId="77777777" w:rsidR="007D7A97" w:rsidRPr="007D7A97" w:rsidRDefault="007D7A97" w:rsidP="007D7A9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7D7A97">
                    <w:rPr>
                      <w:rFonts w:ascii="Arial" w:hAnsi="Arial" w:cs="Arial"/>
                      <w:color w:val="000000"/>
                      <w:sz w:val="20"/>
                      <w:szCs w:val="20"/>
                    </w:rPr>
                    <w:t>16</w:t>
                  </w:r>
                </w:p>
              </w:tc>
            </w:tr>
            <w:tr w:rsidR="007D7A97" w:rsidRPr="007D7A97" w14:paraId="5D227A31" w14:textId="77777777" w:rsidTr="007D7A97">
              <w:trPr>
                <w:trHeight w:val="300"/>
                <w:jc w:val="center"/>
              </w:trPr>
              <w:tc>
                <w:tcPr>
                  <w:cnfStyle w:val="001000000000" w:firstRow="0" w:lastRow="0" w:firstColumn="1" w:lastColumn="0" w:oddVBand="0" w:evenVBand="0" w:oddHBand="0" w:evenHBand="0" w:firstRowFirstColumn="0" w:firstRowLastColumn="0" w:lastRowFirstColumn="0" w:lastRowLastColumn="0"/>
                  <w:tcW w:w="4540" w:type="dxa"/>
                  <w:noWrap/>
                  <w:vAlign w:val="center"/>
                  <w:hideMark/>
                </w:tcPr>
                <w:p w14:paraId="2CE3620D" w14:textId="77777777" w:rsidR="007D7A97" w:rsidRPr="007D7A97" w:rsidRDefault="007D7A97" w:rsidP="007D7A97">
                  <w:pPr>
                    <w:rPr>
                      <w:rFonts w:ascii="Calibri" w:hAnsi="Calibri" w:cs="Arial"/>
                      <w:b w:val="0"/>
                      <w:bCs w:val="0"/>
                      <w:color w:val="auto"/>
                      <w:sz w:val="22"/>
                      <w:szCs w:val="22"/>
                    </w:rPr>
                  </w:pPr>
                  <w:r w:rsidRPr="007D7A97">
                    <w:rPr>
                      <w:rFonts w:ascii="Calibri" w:hAnsi="Calibri" w:cs="Arial"/>
                      <w:b w:val="0"/>
                      <w:bCs w:val="0"/>
                      <w:color w:val="auto"/>
                      <w:sz w:val="22"/>
                      <w:szCs w:val="22"/>
                    </w:rPr>
                    <w:t>DELEGACION REGIONAL DE CIUDAD NEILLY</w:t>
                  </w:r>
                </w:p>
              </w:tc>
              <w:tc>
                <w:tcPr>
                  <w:tcW w:w="1200" w:type="dxa"/>
                  <w:noWrap/>
                  <w:hideMark/>
                </w:tcPr>
                <w:p w14:paraId="2A3562F7" w14:textId="77777777" w:rsidR="007D7A97" w:rsidRPr="007D7A97" w:rsidRDefault="007D7A97" w:rsidP="007D7A9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7D7A97">
                    <w:rPr>
                      <w:rFonts w:ascii="Arial" w:hAnsi="Arial" w:cs="Arial"/>
                      <w:color w:val="000000"/>
                      <w:sz w:val="20"/>
                      <w:szCs w:val="20"/>
                    </w:rPr>
                    <w:t>10</w:t>
                  </w:r>
                </w:p>
              </w:tc>
            </w:tr>
            <w:tr w:rsidR="007D7A97" w:rsidRPr="007D7A97" w14:paraId="6E08988C" w14:textId="77777777" w:rsidTr="007D7A9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40" w:type="dxa"/>
                  <w:noWrap/>
                  <w:vAlign w:val="center"/>
                  <w:hideMark/>
                </w:tcPr>
                <w:p w14:paraId="0EB68930" w14:textId="77777777" w:rsidR="007D7A97" w:rsidRPr="007D7A97" w:rsidRDefault="007D7A97" w:rsidP="007D7A97">
                  <w:pPr>
                    <w:rPr>
                      <w:rFonts w:ascii="Calibri" w:hAnsi="Calibri" w:cs="Arial"/>
                      <w:b w:val="0"/>
                      <w:bCs w:val="0"/>
                      <w:color w:val="auto"/>
                      <w:sz w:val="22"/>
                      <w:szCs w:val="22"/>
                    </w:rPr>
                  </w:pPr>
                  <w:r w:rsidRPr="007D7A97">
                    <w:rPr>
                      <w:rFonts w:ascii="Calibri" w:hAnsi="Calibri" w:cs="Arial"/>
                      <w:b w:val="0"/>
                      <w:bCs w:val="0"/>
                      <w:color w:val="auto"/>
                      <w:sz w:val="22"/>
                      <w:szCs w:val="22"/>
                    </w:rPr>
                    <w:t>DELEGACION REGIONAL DE LIBERIA</w:t>
                  </w:r>
                </w:p>
              </w:tc>
              <w:tc>
                <w:tcPr>
                  <w:tcW w:w="1200" w:type="dxa"/>
                  <w:noWrap/>
                  <w:hideMark/>
                </w:tcPr>
                <w:p w14:paraId="0BB9B2AF" w14:textId="77777777" w:rsidR="007D7A97" w:rsidRPr="007D7A97" w:rsidRDefault="007D7A97" w:rsidP="007D7A9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7D7A97">
                    <w:rPr>
                      <w:rFonts w:ascii="Arial" w:hAnsi="Arial" w:cs="Arial"/>
                      <w:color w:val="000000"/>
                      <w:sz w:val="20"/>
                      <w:szCs w:val="20"/>
                    </w:rPr>
                    <w:t>10</w:t>
                  </w:r>
                </w:p>
              </w:tc>
            </w:tr>
            <w:tr w:rsidR="007D7A97" w:rsidRPr="007D7A97" w14:paraId="100D5AA7" w14:textId="77777777" w:rsidTr="007D7A97">
              <w:trPr>
                <w:trHeight w:val="300"/>
                <w:jc w:val="center"/>
              </w:trPr>
              <w:tc>
                <w:tcPr>
                  <w:cnfStyle w:val="001000000000" w:firstRow="0" w:lastRow="0" w:firstColumn="1" w:lastColumn="0" w:oddVBand="0" w:evenVBand="0" w:oddHBand="0" w:evenHBand="0" w:firstRowFirstColumn="0" w:firstRowLastColumn="0" w:lastRowFirstColumn="0" w:lastRowLastColumn="0"/>
                  <w:tcW w:w="4540" w:type="dxa"/>
                  <w:noWrap/>
                  <w:vAlign w:val="center"/>
                  <w:hideMark/>
                </w:tcPr>
                <w:p w14:paraId="5AD11CCF" w14:textId="77777777" w:rsidR="007D7A97" w:rsidRPr="007D7A97" w:rsidRDefault="007D7A97" w:rsidP="007D7A97">
                  <w:pPr>
                    <w:rPr>
                      <w:rFonts w:ascii="Calibri" w:hAnsi="Calibri" w:cs="Arial"/>
                      <w:b w:val="0"/>
                      <w:bCs w:val="0"/>
                      <w:color w:val="auto"/>
                      <w:sz w:val="22"/>
                      <w:szCs w:val="22"/>
                    </w:rPr>
                  </w:pPr>
                  <w:r w:rsidRPr="007D7A97">
                    <w:rPr>
                      <w:rFonts w:ascii="Calibri" w:hAnsi="Calibri" w:cs="Arial"/>
                      <w:b w:val="0"/>
                      <w:bCs w:val="0"/>
                      <w:color w:val="auto"/>
                      <w:sz w:val="22"/>
                      <w:szCs w:val="22"/>
                    </w:rPr>
                    <w:t>DELEGACION REGIONAL DE PEREZ ZELEDON</w:t>
                  </w:r>
                </w:p>
              </w:tc>
              <w:tc>
                <w:tcPr>
                  <w:tcW w:w="1200" w:type="dxa"/>
                  <w:noWrap/>
                  <w:hideMark/>
                </w:tcPr>
                <w:p w14:paraId="234B050C" w14:textId="77777777" w:rsidR="007D7A97" w:rsidRPr="007D7A97" w:rsidRDefault="007D7A97" w:rsidP="007D7A9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7D7A97">
                    <w:rPr>
                      <w:rFonts w:ascii="Arial" w:hAnsi="Arial" w:cs="Arial"/>
                      <w:color w:val="000000"/>
                      <w:sz w:val="20"/>
                      <w:szCs w:val="20"/>
                    </w:rPr>
                    <w:t>10</w:t>
                  </w:r>
                </w:p>
              </w:tc>
            </w:tr>
            <w:tr w:rsidR="007D7A97" w:rsidRPr="007D7A97" w14:paraId="66060A57" w14:textId="77777777" w:rsidTr="007D7A9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40" w:type="dxa"/>
                  <w:noWrap/>
                  <w:vAlign w:val="center"/>
                  <w:hideMark/>
                </w:tcPr>
                <w:p w14:paraId="6B5B8278" w14:textId="77777777" w:rsidR="007D7A97" w:rsidRPr="007D7A97" w:rsidRDefault="007D7A97" w:rsidP="007D7A97">
                  <w:pPr>
                    <w:rPr>
                      <w:rFonts w:ascii="Calibri" w:hAnsi="Calibri" w:cs="Arial"/>
                      <w:b w:val="0"/>
                      <w:bCs w:val="0"/>
                      <w:color w:val="auto"/>
                      <w:sz w:val="22"/>
                      <w:szCs w:val="22"/>
                    </w:rPr>
                  </w:pPr>
                  <w:r w:rsidRPr="007D7A97">
                    <w:rPr>
                      <w:rFonts w:ascii="Calibri" w:hAnsi="Calibri" w:cs="Arial"/>
                      <w:b w:val="0"/>
                      <w:bCs w:val="0"/>
                      <w:color w:val="auto"/>
                      <w:sz w:val="22"/>
                      <w:szCs w:val="22"/>
                    </w:rPr>
                    <w:t>DELEGACION REGIONAL DE POCOCI Y GUACIMO</w:t>
                  </w:r>
                </w:p>
              </w:tc>
              <w:tc>
                <w:tcPr>
                  <w:tcW w:w="1200" w:type="dxa"/>
                  <w:noWrap/>
                  <w:hideMark/>
                </w:tcPr>
                <w:p w14:paraId="30A93293" w14:textId="77777777" w:rsidR="007D7A97" w:rsidRPr="007D7A97" w:rsidRDefault="007D7A97" w:rsidP="007D7A9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7D7A97">
                    <w:rPr>
                      <w:rFonts w:ascii="Arial" w:hAnsi="Arial" w:cs="Arial"/>
                      <w:color w:val="000000"/>
                      <w:sz w:val="20"/>
                      <w:szCs w:val="20"/>
                    </w:rPr>
                    <w:t>15</w:t>
                  </w:r>
                </w:p>
              </w:tc>
            </w:tr>
            <w:tr w:rsidR="007D7A97" w:rsidRPr="007D7A97" w14:paraId="119A2162" w14:textId="77777777" w:rsidTr="007D7A97">
              <w:trPr>
                <w:trHeight w:val="300"/>
                <w:jc w:val="center"/>
              </w:trPr>
              <w:tc>
                <w:tcPr>
                  <w:cnfStyle w:val="001000000000" w:firstRow="0" w:lastRow="0" w:firstColumn="1" w:lastColumn="0" w:oddVBand="0" w:evenVBand="0" w:oddHBand="0" w:evenHBand="0" w:firstRowFirstColumn="0" w:firstRowLastColumn="0" w:lastRowFirstColumn="0" w:lastRowLastColumn="0"/>
                  <w:tcW w:w="4540" w:type="dxa"/>
                  <w:noWrap/>
                  <w:vAlign w:val="center"/>
                  <w:hideMark/>
                </w:tcPr>
                <w:p w14:paraId="10C79CC0" w14:textId="77777777" w:rsidR="007D7A97" w:rsidRPr="007D7A97" w:rsidRDefault="007D7A97" w:rsidP="007D7A97">
                  <w:pPr>
                    <w:rPr>
                      <w:rFonts w:ascii="Calibri" w:hAnsi="Calibri" w:cs="Arial"/>
                      <w:b w:val="0"/>
                      <w:bCs w:val="0"/>
                      <w:color w:val="auto"/>
                      <w:sz w:val="22"/>
                      <w:szCs w:val="22"/>
                    </w:rPr>
                  </w:pPr>
                  <w:r w:rsidRPr="007D7A97">
                    <w:rPr>
                      <w:rFonts w:ascii="Calibri" w:hAnsi="Calibri" w:cs="Arial"/>
                      <w:b w:val="0"/>
                      <w:bCs w:val="0"/>
                      <w:color w:val="auto"/>
                      <w:sz w:val="22"/>
                      <w:szCs w:val="22"/>
                    </w:rPr>
                    <w:t>DELEGACION REGIONAL DE SAN CARLOS</w:t>
                  </w:r>
                </w:p>
              </w:tc>
              <w:tc>
                <w:tcPr>
                  <w:tcW w:w="1200" w:type="dxa"/>
                  <w:noWrap/>
                  <w:hideMark/>
                </w:tcPr>
                <w:p w14:paraId="54D52FDD" w14:textId="77777777" w:rsidR="007D7A97" w:rsidRPr="007D7A97" w:rsidRDefault="007D7A97" w:rsidP="007D7A9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7D7A97">
                    <w:rPr>
                      <w:rFonts w:ascii="Arial" w:hAnsi="Arial" w:cs="Arial"/>
                      <w:color w:val="000000"/>
                      <w:sz w:val="20"/>
                      <w:szCs w:val="20"/>
                    </w:rPr>
                    <w:t>11</w:t>
                  </w:r>
                </w:p>
              </w:tc>
            </w:tr>
            <w:tr w:rsidR="007D7A97" w:rsidRPr="007D7A97" w14:paraId="05C97F73" w14:textId="77777777" w:rsidTr="007D7A9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40" w:type="dxa"/>
                  <w:noWrap/>
                  <w:vAlign w:val="center"/>
                  <w:hideMark/>
                </w:tcPr>
                <w:p w14:paraId="60FF55E3" w14:textId="77777777" w:rsidR="007D7A97" w:rsidRPr="007D7A97" w:rsidRDefault="007D7A97" w:rsidP="007D7A97">
                  <w:pPr>
                    <w:rPr>
                      <w:rFonts w:ascii="Calibri" w:hAnsi="Calibri" w:cs="Arial"/>
                      <w:b w:val="0"/>
                      <w:bCs w:val="0"/>
                      <w:color w:val="auto"/>
                      <w:sz w:val="22"/>
                      <w:szCs w:val="22"/>
                    </w:rPr>
                  </w:pPr>
                  <w:r w:rsidRPr="007D7A97">
                    <w:rPr>
                      <w:rFonts w:ascii="Calibri" w:hAnsi="Calibri" w:cs="Arial"/>
                      <w:b w:val="0"/>
                      <w:bCs w:val="0"/>
                      <w:color w:val="auto"/>
                      <w:sz w:val="22"/>
                      <w:szCs w:val="22"/>
                    </w:rPr>
                    <w:t>DELEGACION REGIONAL SAN RAMON</w:t>
                  </w:r>
                </w:p>
              </w:tc>
              <w:tc>
                <w:tcPr>
                  <w:tcW w:w="1200" w:type="dxa"/>
                  <w:noWrap/>
                  <w:hideMark/>
                </w:tcPr>
                <w:p w14:paraId="3E8EC287" w14:textId="77777777" w:rsidR="007D7A97" w:rsidRPr="007D7A97" w:rsidRDefault="007D7A97" w:rsidP="007D7A9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7D7A97">
                    <w:rPr>
                      <w:rFonts w:ascii="Arial" w:hAnsi="Arial" w:cs="Arial"/>
                      <w:color w:val="000000"/>
                      <w:sz w:val="20"/>
                      <w:szCs w:val="20"/>
                    </w:rPr>
                    <w:t>7</w:t>
                  </w:r>
                </w:p>
              </w:tc>
            </w:tr>
            <w:tr w:rsidR="007D7A97" w:rsidRPr="007D7A97" w14:paraId="1F9B0C3F" w14:textId="77777777" w:rsidTr="007D7A97">
              <w:trPr>
                <w:trHeight w:val="300"/>
                <w:jc w:val="center"/>
              </w:trPr>
              <w:tc>
                <w:tcPr>
                  <w:cnfStyle w:val="001000000000" w:firstRow="0" w:lastRow="0" w:firstColumn="1" w:lastColumn="0" w:oddVBand="0" w:evenVBand="0" w:oddHBand="0" w:evenHBand="0" w:firstRowFirstColumn="0" w:firstRowLastColumn="0" w:lastRowFirstColumn="0" w:lastRowLastColumn="0"/>
                  <w:tcW w:w="4540" w:type="dxa"/>
                  <w:noWrap/>
                  <w:hideMark/>
                </w:tcPr>
                <w:p w14:paraId="1E2B206B" w14:textId="77777777" w:rsidR="007D7A97" w:rsidRPr="007D7A97" w:rsidRDefault="007D7A97" w:rsidP="007D7A97">
                  <w:pPr>
                    <w:rPr>
                      <w:rFonts w:ascii="Calibri" w:hAnsi="Calibri" w:cs="Arial"/>
                      <w:color w:val="auto"/>
                      <w:sz w:val="22"/>
                      <w:szCs w:val="22"/>
                    </w:rPr>
                  </w:pPr>
                  <w:r w:rsidRPr="007D7A97">
                    <w:rPr>
                      <w:rFonts w:ascii="Calibri" w:hAnsi="Calibri" w:cs="Arial"/>
                      <w:color w:val="auto"/>
                      <w:sz w:val="22"/>
                      <w:szCs w:val="22"/>
                    </w:rPr>
                    <w:t>Total general</w:t>
                  </w:r>
                </w:p>
              </w:tc>
              <w:tc>
                <w:tcPr>
                  <w:tcW w:w="1200" w:type="dxa"/>
                  <w:noWrap/>
                  <w:hideMark/>
                </w:tcPr>
                <w:p w14:paraId="778760D7" w14:textId="77777777" w:rsidR="007D7A97" w:rsidRPr="007D7A97" w:rsidRDefault="007D7A97" w:rsidP="007D7A97">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bCs/>
                      <w:color w:val="auto"/>
                      <w:sz w:val="22"/>
                      <w:szCs w:val="22"/>
                    </w:rPr>
                  </w:pPr>
                  <w:r w:rsidRPr="007D7A97">
                    <w:rPr>
                      <w:rFonts w:ascii="Calibri" w:hAnsi="Calibri" w:cs="Arial"/>
                      <w:b/>
                      <w:bCs/>
                      <w:color w:val="auto"/>
                      <w:sz w:val="22"/>
                      <w:szCs w:val="22"/>
                    </w:rPr>
                    <w:t>79</w:t>
                  </w:r>
                </w:p>
              </w:tc>
            </w:tr>
          </w:tbl>
          <w:p w14:paraId="0BF4368E" w14:textId="4574AE4B" w:rsidR="00951CAE" w:rsidRPr="007D7A97" w:rsidRDefault="007D7A97" w:rsidP="009040CC">
            <w:pPr>
              <w:widowControl w:val="0"/>
              <w:jc w:val="both"/>
              <w:rPr>
                <w:rFonts w:asciiTheme="minorHAnsi" w:hAnsiTheme="minorHAnsi"/>
                <w:bCs/>
                <w:sz w:val="18"/>
                <w:szCs w:val="18"/>
              </w:rPr>
            </w:pPr>
            <w:r w:rsidRPr="007D7A97">
              <w:rPr>
                <w:rFonts w:asciiTheme="minorHAnsi" w:hAnsiTheme="minorHAnsi"/>
                <w:b/>
                <w:sz w:val="18"/>
                <w:szCs w:val="18"/>
              </w:rPr>
              <w:t xml:space="preserve">                     </w:t>
            </w:r>
            <w:r>
              <w:rPr>
                <w:rFonts w:asciiTheme="minorHAnsi" w:hAnsiTheme="minorHAnsi"/>
                <w:b/>
                <w:sz w:val="18"/>
                <w:szCs w:val="18"/>
              </w:rPr>
              <w:t xml:space="preserve">         </w:t>
            </w:r>
            <w:r w:rsidRPr="007D7A97">
              <w:rPr>
                <w:rFonts w:asciiTheme="minorHAnsi" w:hAnsiTheme="minorHAnsi"/>
                <w:b/>
                <w:sz w:val="18"/>
                <w:szCs w:val="18"/>
              </w:rPr>
              <w:t xml:space="preserve">  Fuente: </w:t>
            </w:r>
            <w:r w:rsidRPr="007D7A97">
              <w:rPr>
                <w:rFonts w:asciiTheme="minorHAnsi" w:hAnsiTheme="minorHAnsi"/>
                <w:bCs/>
                <w:sz w:val="18"/>
                <w:szCs w:val="18"/>
              </w:rPr>
              <w:t>Oficina de Planes y Operaciones</w:t>
            </w:r>
          </w:p>
          <w:p w14:paraId="7C8D523A" w14:textId="04F9BA6B" w:rsidR="00951CAE" w:rsidRDefault="00951CAE" w:rsidP="009040CC">
            <w:pPr>
              <w:widowControl w:val="0"/>
              <w:jc w:val="both"/>
              <w:rPr>
                <w:rFonts w:asciiTheme="minorHAnsi" w:hAnsiTheme="minorHAnsi"/>
                <w:b/>
              </w:rPr>
            </w:pPr>
          </w:p>
          <w:p w14:paraId="7B715251" w14:textId="39810A12" w:rsidR="007D7A97" w:rsidRPr="007A3529" w:rsidRDefault="007D7A97" w:rsidP="009040CC">
            <w:pPr>
              <w:widowControl w:val="0"/>
              <w:jc w:val="both"/>
              <w:rPr>
                <w:bCs/>
              </w:rPr>
            </w:pPr>
            <w:r w:rsidRPr="007A3529">
              <w:rPr>
                <w:bCs/>
              </w:rPr>
              <w:t>Las Delegaciones de Cartago</w:t>
            </w:r>
            <w:r w:rsidR="004D2625" w:rsidRPr="007A3529">
              <w:rPr>
                <w:bCs/>
              </w:rPr>
              <w:t>,</w:t>
            </w:r>
            <w:r w:rsidRPr="007A3529">
              <w:rPr>
                <w:bCs/>
              </w:rPr>
              <w:t xml:space="preserve"> Pococí y Guácimo son las que poseen la mayor cantidad de Custodios de Detenidos y la de San Ramón la que presenta la menos cantidad.</w:t>
            </w:r>
          </w:p>
          <w:p w14:paraId="066A5E1B" w14:textId="39A8D2B4" w:rsidR="007D7A97" w:rsidRPr="007A3529" w:rsidRDefault="007D7A97" w:rsidP="009040CC">
            <w:pPr>
              <w:widowControl w:val="0"/>
              <w:jc w:val="both"/>
              <w:rPr>
                <w:b/>
              </w:rPr>
            </w:pPr>
          </w:p>
          <w:p w14:paraId="1CA81344" w14:textId="77777777" w:rsidR="007D7A97" w:rsidRPr="007A3529" w:rsidRDefault="007D7A97" w:rsidP="009040CC">
            <w:pPr>
              <w:widowControl w:val="0"/>
              <w:jc w:val="both"/>
              <w:rPr>
                <w:b/>
              </w:rPr>
            </w:pPr>
          </w:p>
          <w:p w14:paraId="1982E187" w14:textId="6555DFCA" w:rsidR="009040CC" w:rsidRPr="007A3529" w:rsidRDefault="007D7A97" w:rsidP="009040CC">
            <w:pPr>
              <w:widowControl w:val="0"/>
              <w:jc w:val="both"/>
              <w:rPr>
                <w:bCs/>
                <w:sz w:val="28"/>
                <w:szCs w:val="28"/>
              </w:rPr>
            </w:pPr>
            <w:r w:rsidRPr="007A3529">
              <w:rPr>
                <w:b/>
              </w:rPr>
              <w:t xml:space="preserve">3.3.- </w:t>
            </w:r>
            <w:r w:rsidR="009040CC" w:rsidRPr="007A3529">
              <w:rPr>
                <w:b/>
              </w:rPr>
              <w:t>Alcances del Informe 249-PLA-RH-EV-2019</w:t>
            </w:r>
          </w:p>
          <w:p w14:paraId="4D12BF00" w14:textId="77777777" w:rsidR="009040CC" w:rsidRPr="007A3529" w:rsidRDefault="009040CC" w:rsidP="009040CC">
            <w:pPr>
              <w:widowControl w:val="0"/>
              <w:jc w:val="both"/>
              <w:rPr>
                <w:bCs/>
                <w:sz w:val="28"/>
                <w:szCs w:val="28"/>
              </w:rPr>
            </w:pPr>
          </w:p>
          <w:p w14:paraId="63363D5D" w14:textId="4C1F0946" w:rsidR="009040CC" w:rsidRPr="007A3529" w:rsidRDefault="004D2625" w:rsidP="009040CC">
            <w:pPr>
              <w:widowControl w:val="0"/>
              <w:jc w:val="both"/>
            </w:pPr>
            <w:r w:rsidRPr="007A3529">
              <w:t>Mediante el</w:t>
            </w:r>
            <w:r w:rsidR="009040CC" w:rsidRPr="007A3529">
              <w:t xml:space="preserve"> informe </w:t>
            </w:r>
            <w:bookmarkStart w:id="2" w:name="_Hlk33444741"/>
            <w:r w:rsidR="009040CC" w:rsidRPr="007A3529">
              <w:t xml:space="preserve">249-PLA-RH-EV-2019 </w:t>
            </w:r>
            <w:bookmarkEnd w:id="2"/>
            <w:r w:rsidR="009040CC" w:rsidRPr="007A3529">
              <w:t>se crearon de forma extraordinaria siete plazas de Coordinador de Oficina de Apoyo a la Jurisdicción, para las Delegaciones Regionales de Cartago, Ciudad Neilly, Liberia, Pérez Zeledón, Pococí y Guácimo</w:t>
            </w:r>
            <w:r w:rsidR="00942AD3" w:rsidRPr="007A3529">
              <w:t xml:space="preserve">, San Carlos y San Ramón </w:t>
            </w:r>
            <w:r w:rsidR="009040CC" w:rsidRPr="007A3529">
              <w:t>para todo el período 20</w:t>
            </w:r>
            <w:r w:rsidR="00942AD3" w:rsidRPr="007A3529">
              <w:t>20</w:t>
            </w:r>
            <w:r w:rsidR="009040CC" w:rsidRPr="007A3529">
              <w:t>.</w:t>
            </w:r>
          </w:p>
          <w:p w14:paraId="504D3CAE" w14:textId="668C3146" w:rsidR="00942AD3" w:rsidRPr="007A3529" w:rsidRDefault="00942AD3" w:rsidP="009040CC">
            <w:pPr>
              <w:widowControl w:val="0"/>
              <w:jc w:val="both"/>
            </w:pPr>
          </w:p>
          <w:p w14:paraId="2B4B380D" w14:textId="51DCFE77" w:rsidR="00942AD3" w:rsidRDefault="00942AD3" w:rsidP="009040CC">
            <w:pPr>
              <w:widowControl w:val="0"/>
              <w:jc w:val="both"/>
              <w:rPr>
                <w:rFonts w:asciiTheme="minorHAnsi" w:hAnsiTheme="minorHAnsi"/>
              </w:rPr>
            </w:pPr>
          </w:p>
          <w:p w14:paraId="261AF17A" w14:textId="55FB1C43" w:rsidR="007D7A97" w:rsidRDefault="007D7A97" w:rsidP="009040CC">
            <w:pPr>
              <w:widowControl w:val="0"/>
              <w:jc w:val="both"/>
              <w:rPr>
                <w:rFonts w:asciiTheme="minorHAnsi" w:hAnsiTheme="minorHAnsi"/>
              </w:rPr>
            </w:pPr>
          </w:p>
          <w:p w14:paraId="1D781E58" w14:textId="2430CDF1" w:rsidR="007A3529" w:rsidRDefault="007A3529" w:rsidP="009040CC">
            <w:pPr>
              <w:widowControl w:val="0"/>
              <w:jc w:val="both"/>
              <w:rPr>
                <w:rFonts w:asciiTheme="minorHAnsi" w:hAnsiTheme="minorHAnsi"/>
              </w:rPr>
            </w:pPr>
          </w:p>
          <w:p w14:paraId="7F596453" w14:textId="236AB2D3" w:rsidR="007A3529" w:rsidRDefault="007A3529" w:rsidP="009040CC">
            <w:pPr>
              <w:widowControl w:val="0"/>
              <w:jc w:val="both"/>
              <w:rPr>
                <w:rFonts w:asciiTheme="minorHAnsi" w:hAnsiTheme="minorHAnsi"/>
              </w:rPr>
            </w:pPr>
          </w:p>
          <w:p w14:paraId="4F5B0711" w14:textId="722AFCC7" w:rsidR="007A3529" w:rsidRDefault="007A3529" w:rsidP="009040CC">
            <w:pPr>
              <w:widowControl w:val="0"/>
              <w:jc w:val="both"/>
              <w:rPr>
                <w:rFonts w:asciiTheme="minorHAnsi" w:hAnsiTheme="minorHAnsi"/>
              </w:rPr>
            </w:pPr>
          </w:p>
          <w:p w14:paraId="763043D1" w14:textId="77777777" w:rsidR="007A3529" w:rsidRDefault="007A3529" w:rsidP="009040CC">
            <w:pPr>
              <w:widowControl w:val="0"/>
              <w:jc w:val="both"/>
              <w:rPr>
                <w:rFonts w:asciiTheme="minorHAnsi" w:hAnsiTheme="minorHAnsi"/>
              </w:rPr>
            </w:pPr>
          </w:p>
          <w:p w14:paraId="2D276742" w14:textId="77777777" w:rsidR="007D7A97" w:rsidRDefault="007D7A97" w:rsidP="009040CC">
            <w:pPr>
              <w:widowControl w:val="0"/>
              <w:jc w:val="both"/>
              <w:rPr>
                <w:rFonts w:asciiTheme="minorHAnsi" w:hAnsiTheme="minorHAnsi"/>
              </w:rPr>
            </w:pPr>
          </w:p>
          <w:p w14:paraId="03EF018C" w14:textId="320B1E8E" w:rsidR="00942AD3" w:rsidRPr="007A3529" w:rsidRDefault="00942AD3" w:rsidP="00942AD3">
            <w:pPr>
              <w:widowControl w:val="0"/>
              <w:jc w:val="both"/>
              <w:rPr>
                <w:b/>
                <w:bCs/>
              </w:rPr>
            </w:pPr>
            <w:r>
              <w:rPr>
                <w:rFonts w:asciiTheme="minorHAnsi" w:hAnsiTheme="minorHAnsi"/>
                <w:b/>
                <w:bCs/>
              </w:rPr>
              <w:t>3</w:t>
            </w:r>
            <w:r w:rsidRPr="007A3529">
              <w:rPr>
                <w:b/>
                <w:bCs/>
              </w:rPr>
              <w:t>.</w:t>
            </w:r>
            <w:r w:rsidR="007D7A97" w:rsidRPr="007A3529">
              <w:rPr>
                <w:b/>
                <w:bCs/>
              </w:rPr>
              <w:t>4</w:t>
            </w:r>
            <w:r w:rsidRPr="007A3529">
              <w:rPr>
                <w:b/>
                <w:bCs/>
              </w:rPr>
              <w:t>.- Funciones de los Coordinadores de Oficina de Apoyo a la Jurisdicción</w:t>
            </w:r>
          </w:p>
          <w:p w14:paraId="031B0B0A" w14:textId="77777777" w:rsidR="00942AD3" w:rsidRPr="007A3529" w:rsidRDefault="00942AD3" w:rsidP="00942AD3">
            <w:pPr>
              <w:widowControl w:val="0"/>
              <w:jc w:val="both"/>
              <w:rPr>
                <w:b/>
                <w:bCs/>
              </w:rPr>
            </w:pPr>
          </w:p>
          <w:p w14:paraId="7DF71251" w14:textId="7FF690E7" w:rsidR="00D41D9F" w:rsidRPr="007A3529" w:rsidRDefault="00942AD3" w:rsidP="00D41D9F">
            <w:pP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7A3529">
              <w:t xml:space="preserve">En el informe 249-PLA-RH-EV-2019 se indicaron las funciones que deben cumplir los puestos en mención, donde las labores consisten en </w:t>
            </w:r>
            <w:r w:rsidR="00D41D9F" w:rsidRPr="007A3529">
              <w:t xml:space="preserve">la coordinación, asignación y supervisión de las actividades de la oficina, mayormente en el traslado de detenidos, asimismo, en el </w:t>
            </w:r>
            <w:r w:rsidR="00D41D9F" w:rsidRPr="007A3529">
              <w:rPr>
                <w:b/>
                <w:bCs/>
              </w:rPr>
              <w:t>Anexo 1</w:t>
            </w:r>
            <w:r w:rsidR="00D41D9F" w:rsidRPr="007A3529">
              <w:t xml:space="preserve"> se pueden visualizar según el Manual Descriptivo de Clases de Puestos de la institución.</w:t>
            </w:r>
          </w:p>
          <w:p w14:paraId="7A1EBC34" w14:textId="73FDCE09" w:rsidR="00942AD3" w:rsidRPr="007A3529" w:rsidRDefault="00942AD3" w:rsidP="00942AD3">
            <w:pPr>
              <w:widowControl w:val="0"/>
              <w:jc w:val="both"/>
            </w:pPr>
          </w:p>
          <w:p w14:paraId="6AD63337" w14:textId="77777777" w:rsidR="00AE5ACF" w:rsidRPr="007A3529" w:rsidRDefault="00AE5ACF" w:rsidP="00942AD3">
            <w:pPr>
              <w:widowControl w:val="0"/>
              <w:jc w:val="both"/>
            </w:pPr>
          </w:p>
          <w:p w14:paraId="6ECBA53B" w14:textId="3C090119" w:rsidR="00AE5ACF" w:rsidRPr="007A3529" w:rsidRDefault="00AE5ACF" w:rsidP="00AE5ACF">
            <w:pPr>
              <w:widowControl w:val="0"/>
              <w:jc w:val="both"/>
              <w:rPr>
                <w:b/>
                <w:bCs/>
              </w:rPr>
            </w:pPr>
            <w:r w:rsidRPr="007A3529">
              <w:rPr>
                <w:b/>
                <w:bCs/>
              </w:rPr>
              <w:t>3.</w:t>
            </w:r>
            <w:r w:rsidR="007D7A97" w:rsidRPr="007A3529">
              <w:rPr>
                <w:b/>
                <w:bCs/>
              </w:rPr>
              <w:t>5</w:t>
            </w:r>
            <w:r w:rsidRPr="007A3529">
              <w:rPr>
                <w:b/>
                <w:bCs/>
              </w:rPr>
              <w:t>.- Análisis de la Carga de Trabajo</w:t>
            </w:r>
          </w:p>
          <w:p w14:paraId="5C0D32F7" w14:textId="77777777" w:rsidR="00942AD3" w:rsidRPr="007A3529" w:rsidRDefault="00942AD3" w:rsidP="00942AD3">
            <w:pPr>
              <w:widowControl w:val="0"/>
              <w:jc w:val="both"/>
            </w:pPr>
          </w:p>
          <w:p w14:paraId="7D5D2093" w14:textId="2A3A7C9D" w:rsidR="00E24F71" w:rsidRPr="007A3529" w:rsidRDefault="00910E00" w:rsidP="000F6C0E">
            <w:pPr>
              <w:widowControl w:val="0"/>
              <w:jc w:val="both"/>
            </w:pPr>
            <w:r w:rsidRPr="007A3529">
              <w:t>En el informe donde se otorgó el recurso de forma extraordinaria para el año 20</w:t>
            </w:r>
            <w:r w:rsidR="0065078C" w:rsidRPr="007A3529">
              <w:t>20</w:t>
            </w:r>
            <w:r w:rsidRPr="007A3529">
              <w:t xml:space="preserve">, se tomó como base, información estadística en relación con </w:t>
            </w:r>
            <w:r w:rsidR="00855002" w:rsidRPr="007A3529">
              <w:t>la cantidad de Detenidos, Prácticas Judiciales y Colaboraciones, actividades de mayor demanda en las Unidades de Cárceles del Organismo de Investigación Judicial, por lo cual, c</w:t>
            </w:r>
            <w:r w:rsidR="00E24F71" w:rsidRPr="007A3529">
              <w:t xml:space="preserve">on la finalidad de </w:t>
            </w:r>
            <w:r w:rsidR="00CA4108" w:rsidRPr="007A3529">
              <w:t>continuar con ese</w:t>
            </w:r>
            <w:r w:rsidR="00E24F71" w:rsidRPr="007A3529">
              <w:t xml:space="preserve"> análisis, se solicitó a las oficinas donde se otorgó dicho recurso</w:t>
            </w:r>
            <w:r w:rsidR="000A0050" w:rsidRPr="007A3529">
              <w:t xml:space="preserve"> y a </w:t>
            </w:r>
            <w:r w:rsidR="00CA4108" w:rsidRPr="007A3529">
              <w:t>la Oficina de Planes y Operaciones</w:t>
            </w:r>
            <w:r w:rsidR="00331F0A" w:rsidRPr="007A3529">
              <w:t xml:space="preserve"> la actualización </w:t>
            </w:r>
            <w:r w:rsidR="00CA4108" w:rsidRPr="007A3529">
              <w:t>de los rubros indicados</w:t>
            </w:r>
            <w:r w:rsidR="00E24F71" w:rsidRPr="007A3529">
              <w:t>.</w:t>
            </w:r>
          </w:p>
          <w:p w14:paraId="38273CBF" w14:textId="77777777" w:rsidR="00E24F71" w:rsidRPr="007A3529" w:rsidRDefault="00E24F71" w:rsidP="000F6C0E">
            <w:pPr>
              <w:widowControl w:val="0"/>
              <w:jc w:val="both"/>
              <w:rPr>
                <w:i/>
                <w:color w:val="FF0000"/>
                <w:sz w:val="28"/>
                <w:szCs w:val="28"/>
              </w:rPr>
            </w:pPr>
          </w:p>
          <w:p w14:paraId="29A3A18E" w14:textId="3EC0B04B" w:rsidR="006438F5" w:rsidRPr="007A3529" w:rsidRDefault="005C11B2" w:rsidP="005C11B2">
            <w:pPr>
              <w:widowControl w:val="0"/>
              <w:jc w:val="both"/>
              <w:rPr>
                <w:iCs/>
              </w:rPr>
            </w:pPr>
            <w:r w:rsidRPr="007A3529">
              <w:rPr>
                <w:iCs/>
              </w:rPr>
              <w:t>Producto de l</w:t>
            </w:r>
            <w:r w:rsidR="000A0050" w:rsidRPr="007A3529">
              <w:rPr>
                <w:iCs/>
              </w:rPr>
              <w:t>os datos proporcionados,</w:t>
            </w:r>
            <w:r w:rsidRPr="007A3529">
              <w:rPr>
                <w:iCs/>
              </w:rPr>
              <w:t xml:space="preserve"> se detalla en l</w:t>
            </w:r>
            <w:r w:rsidR="006438F5" w:rsidRPr="007A3529">
              <w:rPr>
                <w:iCs/>
              </w:rPr>
              <w:t>a</w:t>
            </w:r>
            <w:r w:rsidRPr="007A3529">
              <w:rPr>
                <w:iCs/>
              </w:rPr>
              <w:t xml:space="preserve"> siguiente</w:t>
            </w:r>
            <w:r w:rsidR="00D814BD" w:rsidRPr="007A3529">
              <w:rPr>
                <w:iCs/>
              </w:rPr>
              <w:t xml:space="preserve"> tabla</w:t>
            </w:r>
            <w:r w:rsidR="000F26CB" w:rsidRPr="007A3529">
              <w:rPr>
                <w:iCs/>
              </w:rPr>
              <w:t xml:space="preserve"> </w:t>
            </w:r>
            <w:r w:rsidR="006438F5" w:rsidRPr="007A3529">
              <w:rPr>
                <w:iCs/>
              </w:rPr>
              <w:t xml:space="preserve">la cantidad </w:t>
            </w:r>
            <w:r w:rsidR="00D814BD" w:rsidRPr="007A3529">
              <w:rPr>
                <w:iCs/>
              </w:rPr>
              <w:t>de los parámetros de medición del 2019.</w:t>
            </w:r>
          </w:p>
          <w:p w14:paraId="05798E65" w14:textId="5084495F" w:rsidR="005C11B2" w:rsidRDefault="005C11B2" w:rsidP="007A5762">
            <w:pPr>
              <w:widowControl w:val="0"/>
              <w:jc w:val="both"/>
              <w:rPr>
                <w:rFonts w:asciiTheme="minorHAnsi" w:hAnsiTheme="minorHAnsi"/>
                <w:i/>
                <w:color w:val="FF0000"/>
                <w:sz w:val="28"/>
                <w:szCs w:val="28"/>
              </w:rPr>
            </w:pPr>
          </w:p>
          <w:p w14:paraId="7615816D" w14:textId="455DE901" w:rsidR="0099176E" w:rsidRPr="007A3529" w:rsidRDefault="0099176E" w:rsidP="0099176E">
            <w:pPr>
              <w:jc w:val="center"/>
              <w:rPr>
                <w:b/>
                <w:bCs/>
              </w:rPr>
            </w:pPr>
            <w:r w:rsidRPr="007A3529">
              <w:rPr>
                <w:b/>
                <w:bCs/>
              </w:rPr>
              <w:t>Tabla 2</w:t>
            </w:r>
          </w:p>
          <w:p w14:paraId="32131B6C" w14:textId="18C8C67E" w:rsidR="0099176E" w:rsidRPr="007A3529" w:rsidRDefault="0099176E" w:rsidP="0099176E">
            <w:pPr>
              <w:jc w:val="center"/>
              <w:rPr>
                <w:b/>
                <w:bCs/>
              </w:rPr>
            </w:pPr>
            <w:r w:rsidRPr="007A3529">
              <w:rPr>
                <w:b/>
                <w:bCs/>
              </w:rPr>
              <w:t>Cantidad de personas detenidas, colaboraciones y prácticas judiciales</w:t>
            </w:r>
          </w:p>
          <w:p w14:paraId="220FDC92" w14:textId="0137FA6D" w:rsidR="0099176E" w:rsidRPr="007A3529" w:rsidRDefault="0099176E" w:rsidP="0099176E">
            <w:pPr>
              <w:jc w:val="center"/>
              <w:rPr>
                <w:b/>
                <w:bCs/>
              </w:rPr>
            </w:pPr>
            <w:r w:rsidRPr="007A3529">
              <w:rPr>
                <w:b/>
                <w:bCs/>
              </w:rPr>
              <w:t xml:space="preserve"> para el 2019</w:t>
            </w:r>
          </w:p>
          <w:p w14:paraId="08605A8B" w14:textId="3A9A32E4" w:rsidR="001F7F38" w:rsidRDefault="001F7F38" w:rsidP="000F6C0E">
            <w:pPr>
              <w:widowControl w:val="0"/>
              <w:jc w:val="both"/>
              <w:rPr>
                <w:rFonts w:asciiTheme="minorHAnsi" w:hAnsiTheme="minorHAnsi"/>
                <w:iCs/>
              </w:rPr>
            </w:pPr>
          </w:p>
          <w:p w14:paraId="489F35B6" w14:textId="06B451DD" w:rsidR="00616569" w:rsidRDefault="00616569" w:rsidP="00616569">
            <w:pPr>
              <w:widowControl w:val="0"/>
              <w:jc w:val="center"/>
              <w:rPr>
                <w:rFonts w:asciiTheme="minorHAnsi" w:hAnsiTheme="minorHAnsi"/>
                <w:iCs/>
              </w:rPr>
            </w:pPr>
            <w:r>
              <w:rPr>
                <w:rFonts w:asciiTheme="minorHAnsi" w:hAnsiTheme="minorHAnsi"/>
                <w:iCs/>
                <w:noProof/>
              </w:rPr>
              <w:drawing>
                <wp:inline distT="0" distB="0" distL="0" distR="0" wp14:anchorId="4EB53000" wp14:editId="4A16C6F6">
                  <wp:extent cx="4533900" cy="2371725"/>
                  <wp:effectExtent l="0" t="0" r="0" b="9525"/>
                  <wp:docPr id="11" name="Imagen 11"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ntidad 2019.jpg"/>
                          <pic:cNvPicPr/>
                        </pic:nvPicPr>
                        <pic:blipFill>
                          <a:blip r:embed="rId15">
                            <a:extLst>
                              <a:ext uri="{28A0092B-C50C-407E-A947-70E740481C1C}">
                                <a14:useLocalDpi xmlns:a14="http://schemas.microsoft.com/office/drawing/2010/main" val="0"/>
                              </a:ext>
                            </a:extLst>
                          </a:blip>
                          <a:stretch>
                            <a:fillRect/>
                          </a:stretch>
                        </pic:blipFill>
                        <pic:spPr>
                          <a:xfrm>
                            <a:off x="0" y="0"/>
                            <a:ext cx="4533900" cy="2371725"/>
                          </a:xfrm>
                          <a:prstGeom prst="rect">
                            <a:avLst/>
                          </a:prstGeom>
                        </pic:spPr>
                      </pic:pic>
                    </a:graphicData>
                  </a:graphic>
                </wp:inline>
              </w:drawing>
            </w:r>
          </w:p>
          <w:p w14:paraId="169C6E8E" w14:textId="5107FF92" w:rsidR="00616569" w:rsidRDefault="00616569" w:rsidP="000F6C0E">
            <w:pPr>
              <w:widowControl w:val="0"/>
              <w:jc w:val="both"/>
              <w:rPr>
                <w:rFonts w:asciiTheme="minorHAnsi" w:hAnsiTheme="minorHAnsi"/>
                <w:iCs/>
              </w:rPr>
            </w:pPr>
            <w:r>
              <w:rPr>
                <w:rFonts w:asciiTheme="minorHAnsi" w:hAnsiTheme="minorHAnsi"/>
                <w:iCs/>
                <w:sz w:val="18"/>
                <w:szCs w:val="18"/>
              </w:rPr>
              <w:t xml:space="preserve">            </w:t>
            </w:r>
            <w:r w:rsidRPr="009F5ABB">
              <w:rPr>
                <w:rFonts w:asciiTheme="minorHAnsi" w:hAnsiTheme="minorHAnsi"/>
                <w:iCs/>
                <w:sz w:val="18"/>
                <w:szCs w:val="18"/>
              </w:rPr>
              <w:t>Fuente: Oficina de Planes y Operaciones y Sedes Regionales del O.I.J.</w:t>
            </w:r>
          </w:p>
          <w:p w14:paraId="515E683C" w14:textId="77777777" w:rsidR="00616569" w:rsidRDefault="00616569" w:rsidP="000F6C0E">
            <w:pPr>
              <w:widowControl w:val="0"/>
              <w:jc w:val="both"/>
              <w:rPr>
                <w:rFonts w:asciiTheme="minorHAnsi" w:hAnsiTheme="minorHAnsi"/>
                <w:iCs/>
              </w:rPr>
            </w:pPr>
          </w:p>
          <w:p w14:paraId="5E7E5B08" w14:textId="77777777" w:rsidR="00616569" w:rsidRDefault="00616569" w:rsidP="000F6C0E">
            <w:pPr>
              <w:widowControl w:val="0"/>
              <w:jc w:val="both"/>
              <w:rPr>
                <w:rFonts w:asciiTheme="minorHAnsi" w:hAnsiTheme="minorHAnsi"/>
                <w:iCs/>
              </w:rPr>
            </w:pPr>
          </w:p>
          <w:p w14:paraId="5484E3EB" w14:textId="2DD1A39C" w:rsidR="007D6B4A" w:rsidRPr="007A3529" w:rsidRDefault="007D6B4A" w:rsidP="000F6C0E">
            <w:pPr>
              <w:widowControl w:val="0"/>
              <w:jc w:val="both"/>
              <w:rPr>
                <w:iCs/>
              </w:rPr>
            </w:pPr>
            <w:r w:rsidRPr="007A3529">
              <w:rPr>
                <w:iCs/>
              </w:rPr>
              <w:lastRenderedPageBreak/>
              <w:t>Al hacer la comparación con los datos de años anteriores se tiene lo siguiente:</w:t>
            </w:r>
          </w:p>
          <w:p w14:paraId="53BFE241" w14:textId="59E3AE13" w:rsidR="00323E10" w:rsidRDefault="00323E10" w:rsidP="000F6C0E">
            <w:pPr>
              <w:widowControl w:val="0"/>
              <w:jc w:val="both"/>
              <w:rPr>
                <w:rFonts w:asciiTheme="minorHAnsi" w:hAnsiTheme="minorHAnsi"/>
                <w:iCs/>
              </w:rPr>
            </w:pPr>
          </w:p>
          <w:p w14:paraId="0E99EAC5" w14:textId="77777777" w:rsidR="0099176E" w:rsidRDefault="0099176E" w:rsidP="000F6C0E">
            <w:pPr>
              <w:widowControl w:val="0"/>
              <w:jc w:val="both"/>
              <w:rPr>
                <w:rFonts w:asciiTheme="minorHAnsi" w:hAnsiTheme="minorHAnsi"/>
                <w:iCs/>
              </w:rPr>
            </w:pPr>
          </w:p>
          <w:p w14:paraId="139273CE" w14:textId="5B8EDE85" w:rsidR="003E6DAC" w:rsidRPr="0099176E" w:rsidRDefault="0099176E" w:rsidP="0099176E">
            <w:pPr>
              <w:widowControl w:val="0"/>
              <w:jc w:val="center"/>
              <w:rPr>
                <w:rFonts w:asciiTheme="minorHAnsi" w:hAnsiTheme="minorHAnsi"/>
                <w:b/>
                <w:bCs/>
              </w:rPr>
            </w:pPr>
            <w:r w:rsidRPr="0099176E">
              <w:rPr>
                <w:rFonts w:asciiTheme="minorHAnsi" w:hAnsiTheme="minorHAnsi"/>
                <w:b/>
                <w:bCs/>
              </w:rPr>
              <w:t>Tabla 3</w:t>
            </w:r>
          </w:p>
          <w:p w14:paraId="3F8F94CA" w14:textId="7EA81E37" w:rsidR="003E6DAC" w:rsidRPr="0099176E" w:rsidRDefault="0099176E" w:rsidP="0099176E">
            <w:pPr>
              <w:widowControl w:val="0"/>
              <w:jc w:val="center"/>
              <w:rPr>
                <w:rFonts w:asciiTheme="minorHAnsi" w:hAnsiTheme="minorHAnsi"/>
                <w:b/>
                <w:bCs/>
              </w:rPr>
            </w:pPr>
            <w:r w:rsidRPr="0099176E">
              <w:rPr>
                <w:rFonts w:asciiTheme="minorHAnsi" w:hAnsiTheme="minorHAnsi"/>
                <w:b/>
                <w:bCs/>
              </w:rPr>
              <w:t>Comparativo de personas detenidas, colaboraciones y prácticas</w:t>
            </w:r>
          </w:p>
          <w:p w14:paraId="129C2E3A" w14:textId="77AA62DB" w:rsidR="0099176E" w:rsidRPr="0099176E" w:rsidRDefault="0099176E" w:rsidP="0099176E">
            <w:pPr>
              <w:widowControl w:val="0"/>
              <w:jc w:val="center"/>
              <w:rPr>
                <w:rFonts w:asciiTheme="minorHAnsi" w:hAnsiTheme="minorHAnsi"/>
                <w:b/>
                <w:bCs/>
              </w:rPr>
            </w:pPr>
            <w:r w:rsidRPr="0099176E">
              <w:rPr>
                <w:rFonts w:asciiTheme="minorHAnsi" w:hAnsiTheme="minorHAnsi"/>
                <w:b/>
                <w:bCs/>
              </w:rPr>
              <w:t>Período 2017-2019</w:t>
            </w:r>
          </w:p>
          <w:p w14:paraId="4DA09DD0" w14:textId="77777777" w:rsidR="00616569" w:rsidRDefault="00616569" w:rsidP="000F6C0E">
            <w:pPr>
              <w:widowControl w:val="0"/>
              <w:jc w:val="both"/>
              <w:rPr>
                <w:rFonts w:asciiTheme="minorHAnsi" w:hAnsiTheme="minorHAnsi"/>
                <w:iCs/>
                <w:sz w:val="18"/>
                <w:szCs w:val="18"/>
              </w:rPr>
            </w:pPr>
          </w:p>
          <w:p w14:paraId="2C387E77" w14:textId="329108D8" w:rsidR="00616569" w:rsidRDefault="00616569" w:rsidP="00616569">
            <w:pPr>
              <w:widowControl w:val="0"/>
              <w:jc w:val="center"/>
              <w:rPr>
                <w:rFonts w:asciiTheme="minorHAnsi" w:hAnsiTheme="minorHAnsi"/>
                <w:iCs/>
                <w:sz w:val="18"/>
                <w:szCs w:val="18"/>
              </w:rPr>
            </w:pPr>
            <w:r>
              <w:rPr>
                <w:rFonts w:asciiTheme="minorHAnsi" w:hAnsiTheme="minorHAnsi"/>
                <w:iCs/>
                <w:noProof/>
                <w:sz w:val="18"/>
                <w:szCs w:val="18"/>
              </w:rPr>
              <w:drawing>
                <wp:inline distT="0" distB="0" distL="0" distR="0" wp14:anchorId="010D173F" wp14:editId="5DB0D346">
                  <wp:extent cx="3674853" cy="2355067"/>
                  <wp:effectExtent l="0" t="0" r="1905" b="762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mparativo.jpg"/>
                          <pic:cNvPicPr/>
                        </pic:nvPicPr>
                        <pic:blipFill>
                          <a:blip r:embed="rId16">
                            <a:extLst>
                              <a:ext uri="{28A0092B-C50C-407E-A947-70E740481C1C}">
                                <a14:useLocalDpi xmlns:a14="http://schemas.microsoft.com/office/drawing/2010/main" val="0"/>
                              </a:ext>
                            </a:extLst>
                          </a:blip>
                          <a:stretch>
                            <a:fillRect/>
                          </a:stretch>
                        </pic:blipFill>
                        <pic:spPr>
                          <a:xfrm>
                            <a:off x="0" y="0"/>
                            <a:ext cx="3681377" cy="2359248"/>
                          </a:xfrm>
                          <a:prstGeom prst="rect">
                            <a:avLst/>
                          </a:prstGeom>
                        </pic:spPr>
                      </pic:pic>
                    </a:graphicData>
                  </a:graphic>
                </wp:inline>
              </w:drawing>
            </w:r>
          </w:p>
          <w:p w14:paraId="597B5B91" w14:textId="5F610EB4" w:rsidR="00323E10" w:rsidRPr="009F5ABB" w:rsidRDefault="00616569" w:rsidP="000F6C0E">
            <w:pPr>
              <w:widowControl w:val="0"/>
              <w:jc w:val="both"/>
              <w:rPr>
                <w:rFonts w:asciiTheme="minorHAnsi" w:hAnsiTheme="minorHAnsi"/>
                <w:iCs/>
                <w:sz w:val="18"/>
                <w:szCs w:val="18"/>
              </w:rPr>
            </w:pPr>
            <w:r>
              <w:rPr>
                <w:rFonts w:asciiTheme="minorHAnsi" w:hAnsiTheme="minorHAnsi"/>
                <w:iCs/>
                <w:sz w:val="18"/>
                <w:szCs w:val="18"/>
              </w:rPr>
              <w:t xml:space="preserve">         </w:t>
            </w:r>
            <w:r w:rsidR="009F5ABB">
              <w:rPr>
                <w:rFonts w:asciiTheme="minorHAnsi" w:hAnsiTheme="minorHAnsi"/>
                <w:iCs/>
                <w:sz w:val="18"/>
                <w:szCs w:val="18"/>
              </w:rPr>
              <w:t xml:space="preserve">  </w:t>
            </w:r>
            <w:r w:rsidR="007A0CF2">
              <w:rPr>
                <w:rFonts w:asciiTheme="minorHAnsi" w:hAnsiTheme="minorHAnsi"/>
                <w:iCs/>
                <w:sz w:val="18"/>
                <w:szCs w:val="18"/>
              </w:rPr>
              <w:t xml:space="preserve">                  </w:t>
            </w:r>
            <w:r w:rsidR="009F5ABB">
              <w:rPr>
                <w:rFonts w:asciiTheme="minorHAnsi" w:hAnsiTheme="minorHAnsi"/>
                <w:iCs/>
                <w:sz w:val="18"/>
                <w:szCs w:val="18"/>
              </w:rPr>
              <w:t xml:space="preserve"> </w:t>
            </w:r>
            <w:r w:rsidR="009F5ABB" w:rsidRPr="009F5ABB">
              <w:rPr>
                <w:rFonts w:asciiTheme="minorHAnsi" w:hAnsiTheme="minorHAnsi"/>
                <w:iCs/>
                <w:sz w:val="18"/>
                <w:szCs w:val="18"/>
              </w:rPr>
              <w:t>Fuente: Oficina de Planes y Operaciones y Sedes Regionales del O.I.J.</w:t>
            </w:r>
          </w:p>
          <w:p w14:paraId="51FC8D43" w14:textId="77777777" w:rsidR="00323E10" w:rsidRDefault="00323E10" w:rsidP="000F6C0E">
            <w:pPr>
              <w:widowControl w:val="0"/>
              <w:jc w:val="both"/>
              <w:rPr>
                <w:rFonts w:asciiTheme="minorHAnsi" w:hAnsiTheme="minorHAnsi"/>
                <w:iCs/>
              </w:rPr>
            </w:pPr>
          </w:p>
          <w:p w14:paraId="68938C05" w14:textId="4442F9A1" w:rsidR="000A0050" w:rsidRPr="007A3529" w:rsidRDefault="000A0050" w:rsidP="000F6C0E">
            <w:pPr>
              <w:widowControl w:val="0"/>
              <w:jc w:val="both"/>
              <w:rPr>
                <w:iCs/>
              </w:rPr>
            </w:pPr>
            <w:r w:rsidRPr="007A3529">
              <w:rPr>
                <w:iCs/>
              </w:rPr>
              <w:t xml:space="preserve">Como bien se observa, </w:t>
            </w:r>
            <w:r w:rsidR="002D7259" w:rsidRPr="007A3529">
              <w:rPr>
                <w:iCs/>
              </w:rPr>
              <w:t xml:space="preserve">para el 2019 hubo un incremento considerable de las variables analizadas en relación con los datos del 2018 </w:t>
            </w:r>
            <w:r w:rsidRPr="007A3529">
              <w:rPr>
                <w:iCs/>
              </w:rPr>
              <w:t xml:space="preserve">en todas las oficinas donde se otorgó el recurso, </w:t>
            </w:r>
            <w:r w:rsidR="00323E10" w:rsidRPr="007A3529">
              <w:rPr>
                <w:iCs/>
              </w:rPr>
              <w:t>siendo la Delegación de Pérez Zeledón la que menor crecimiento presentó con un 12.31% y Liberia con el mayor porcentaje de crecimiento con un 102,1%</w:t>
            </w:r>
            <w:r w:rsidRPr="007A3529">
              <w:rPr>
                <w:iCs/>
              </w:rPr>
              <w:t>.</w:t>
            </w:r>
            <w:r w:rsidR="00D371DB" w:rsidRPr="007A3529">
              <w:rPr>
                <w:iCs/>
              </w:rPr>
              <w:t xml:space="preserve"> </w:t>
            </w:r>
            <w:r w:rsidR="006C706F" w:rsidRPr="007A3529">
              <w:rPr>
                <w:iCs/>
              </w:rPr>
              <w:t xml:space="preserve"> Liberia presenta un incremento </w:t>
            </w:r>
            <w:r w:rsidR="00F24007" w:rsidRPr="007A3529">
              <w:rPr>
                <w:iCs/>
              </w:rPr>
              <w:t xml:space="preserve">muy fuerte </w:t>
            </w:r>
            <w:r w:rsidR="00A75FB3" w:rsidRPr="007A3529">
              <w:rPr>
                <w:iCs/>
              </w:rPr>
              <w:t xml:space="preserve">en el período, sin embargo, sigue por debajo en la entrada de </w:t>
            </w:r>
            <w:r w:rsidR="00631E94" w:rsidRPr="007A3529">
              <w:rPr>
                <w:iCs/>
              </w:rPr>
              <w:t>asuntos de otras regiones como Cartago</w:t>
            </w:r>
            <w:r w:rsidR="00F55256" w:rsidRPr="007A3529">
              <w:rPr>
                <w:iCs/>
              </w:rPr>
              <w:t>, Pococí y San Carlos.</w:t>
            </w:r>
            <w:r w:rsidR="00F24007" w:rsidRPr="007A3529">
              <w:rPr>
                <w:iCs/>
              </w:rPr>
              <w:t xml:space="preserve"> </w:t>
            </w:r>
          </w:p>
          <w:p w14:paraId="44ADB850" w14:textId="16DB1D6A" w:rsidR="000F26CB" w:rsidRPr="007A3529" w:rsidRDefault="000F26CB" w:rsidP="000F6C0E">
            <w:pPr>
              <w:widowControl w:val="0"/>
              <w:jc w:val="both"/>
              <w:rPr>
                <w:i/>
                <w:color w:val="FF0000"/>
                <w:sz w:val="28"/>
                <w:szCs w:val="28"/>
              </w:rPr>
            </w:pPr>
          </w:p>
          <w:p w14:paraId="6F04299F" w14:textId="0D8BF93E" w:rsidR="00744504" w:rsidRPr="007A3529" w:rsidRDefault="00744504" w:rsidP="000F6C0E">
            <w:pPr>
              <w:widowControl w:val="0"/>
              <w:jc w:val="both"/>
              <w:rPr>
                <w:iCs/>
              </w:rPr>
            </w:pPr>
            <w:r w:rsidRPr="007A3529">
              <w:rPr>
                <w:iCs/>
              </w:rPr>
              <w:t>En promedio general el incremento de los Detenidos, Colaboraciones y Prácticas Judiciales fue de un 51.85% para el 2019.</w:t>
            </w:r>
          </w:p>
          <w:p w14:paraId="3B5437E2" w14:textId="77777777" w:rsidR="00744504" w:rsidRPr="007A3529" w:rsidRDefault="00744504" w:rsidP="000F6C0E">
            <w:pPr>
              <w:widowControl w:val="0"/>
              <w:jc w:val="both"/>
              <w:rPr>
                <w:iCs/>
              </w:rPr>
            </w:pPr>
          </w:p>
          <w:p w14:paraId="72E910D4" w14:textId="04915DBE" w:rsidR="00FF6B8A" w:rsidRPr="007A3529" w:rsidRDefault="00744504" w:rsidP="000F6C0E">
            <w:pPr>
              <w:widowControl w:val="0"/>
              <w:jc w:val="both"/>
              <w:rPr>
                <w:iCs/>
              </w:rPr>
            </w:pPr>
            <w:r w:rsidRPr="007A3529">
              <w:rPr>
                <w:iCs/>
              </w:rPr>
              <w:t xml:space="preserve">Para una mejor visualización de la información contenida en la tabla anterior, el </w:t>
            </w:r>
            <w:r w:rsidR="00FF6B8A" w:rsidRPr="007A3529">
              <w:rPr>
                <w:iCs/>
              </w:rPr>
              <w:t xml:space="preserve">siguiente gráfico </w:t>
            </w:r>
            <w:r w:rsidR="004D2625" w:rsidRPr="007A3529">
              <w:rPr>
                <w:iCs/>
              </w:rPr>
              <w:t xml:space="preserve">permite mostrar </w:t>
            </w:r>
            <w:r w:rsidR="00FF6B8A" w:rsidRPr="007A3529">
              <w:rPr>
                <w:iCs/>
              </w:rPr>
              <w:t xml:space="preserve">el aumento en la cantidad de </w:t>
            </w:r>
            <w:r w:rsidR="003E6DAC" w:rsidRPr="007A3529">
              <w:rPr>
                <w:iCs/>
              </w:rPr>
              <w:t>detenidos, prácticas y colaboraciones realizadas en las oficinas de interés</w:t>
            </w:r>
            <w:r w:rsidR="004D2625" w:rsidRPr="007A3529">
              <w:rPr>
                <w:iCs/>
              </w:rPr>
              <w:t xml:space="preserve"> del 2017 al 2019.</w:t>
            </w:r>
          </w:p>
          <w:p w14:paraId="1E8ECFB5" w14:textId="297E0BD9" w:rsidR="003E6DAC" w:rsidRDefault="003E6DAC" w:rsidP="000F6C0E">
            <w:pPr>
              <w:widowControl w:val="0"/>
              <w:jc w:val="both"/>
              <w:rPr>
                <w:rFonts w:asciiTheme="minorHAnsi" w:hAnsiTheme="minorHAnsi"/>
                <w:i/>
                <w:color w:val="FF0000"/>
                <w:sz w:val="28"/>
                <w:szCs w:val="28"/>
              </w:rPr>
            </w:pPr>
          </w:p>
          <w:p w14:paraId="6399525B" w14:textId="407BEB95" w:rsidR="00616569" w:rsidRDefault="00616569" w:rsidP="000F6C0E">
            <w:pPr>
              <w:widowControl w:val="0"/>
              <w:jc w:val="both"/>
              <w:rPr>
                <w:rFonts w:asciiTheme="minorHAnsi" w:hAnsiTheme="minorHAnsi"/>
                <w:i/>
                <w:color w:val="FF0000"/>
                <w:sz w:val="28"/>
                <w:szCs w:val="28"/>
              </w:rPr>
            </w:pPr>
          </w:p>
          <w:p w14:paraId="6D098240" w14:textId="20D6CA43" w:rsidR="007D7A97" w:rsidRDefault="007D7A97" w:rsidP="000F6C0E">
            <w:pPr>
              <w:widowControl w:val="0"/>
              <w:jc w:val="both"/>
              <w:rPr>
                <w:rFonts w:asciiTheme="minorHAnsi" w:hAnsiTheme="minorHAnsi"/>
                <w:i/>
                <w:color w:val="FF0000"/>
                <w:sz w:val="28"/>
                <w:szCs w:val="28"/>
              </w:rPr>
            </w:pPr>
          </w:p>
          <w:p w14:paraId="6B1A2D4D" w14:textId="6648CF51" w:rsidR="007D7A97" w:rsidRDefault="007D7A97" w:rsidP="000F6C0E">
            <w:pPr>
              <w:widowControl w:val="0"/>
              <w:jc w:val="both"/>
              <w:rPr>
                <w:rFonts w:asciiTheme="minorHAnsi" w:hAnsiTheme="minorHAnsi"/>
                <w:i/>
                <w:color w:val="FF0000"/>
                <w:sz w:val="28"/>
                <w:szCs w:val="28"/>
              </w:rPr>
            </w:pPr>
          </w:p>
          <w:p w14:paraId="12464972" w14:textId="2D7C46EC" w:rsidR="007D7A97" w:rsidRDefault="007D7A97" w:rsidP="000F6C0E">
            <w:pPr>
              <w:widowControl w:val="0"/>
              <w:jc w:val="both"/>
              <w:rPr>
                <w:rFonts w:asciiTheme="minorHAnsi" w:hAnsiTheme="minorHAnsi"/>
                <w:i/>
                <w:color w:val="FF0000"/>
                <w:sz w:val="28"/>
                <w:szCs w:val="28"/>
              </w:rPr>
            </w:pPr>
          </w:p>
          <w:p w14:paraId="13B9A188" w14:textId="5376910F" w:rsidR="007D7A97" w:rsidRDefault="007D7A97" w:rsidP="000F6C0E">
            <w:pPr>
              <w:widowControl w:val="0"/>
              <w:jc w:val="both"/>
              <w:rPr>
                <w:rFonts w:asciiTheme="minorHAnsi" w:hAnsiTheme="minorHAnsi"/>
                <w:i/>
                <w:color w:val="FF0000"/>
                <w:sz w:val="28"/>
                <w:szCs w:val="28"/>
              </w:rPr>
            </w:pPr>
          </w:p>
          <w:p w14:paraId="227CFB22" w14:textId="2FBB0F82" w:rsidR="007D7A97" w:rsidRDefault="007D7A97" w:rsidP="000F6C0E">
            <w:pPr>
              <w:widowControl w:val="0"/>
              <w:jc w:val="both"/>
              <w:rPr>
                <w:rFonts w:asciiTheme="minorHAnsi" w:hAnsiTheme="minorHAnsi"/>
                <w:i/>
                <w:color w:val="FF0000"/>
                <w:sz w:val="28"/>
                <w:szCs w:val="28"/>
              </w:rPr>
            </w:pPr>
          </w:p>
          <w:p w14:paraId="3E3BABA2" w14:textId="3BA38668" w:rsidR="003E6DAC" w:rsidRDefault="0099176E" w:rsidP="003E6DAC">
            <w:pPr>
              <w:widowControl w:val="0"/>
              <w:jc w:val="center"/>
              <w:rPr>
                <w:rFonts w:asciiTheme="minorHAnsi" w:hAnsiTheme="minorHAnsi"/>
                <w:b/>
                <w:bCs/>
                <w:i/>
              </w:rPr>
            </w:pPr>
            <w:r>
              <w:rPr>
                <w:rFonts w:asciiTheme="minorHAnsi" w:hAnsiTheme="minorHAnsi"/>
                <w:b/>
                <w:bCs/>
                <w:i/>
              </w:rPr>
              <w:t>Gráfico 1</w:t>
            </w:r>
          </w:p>
          <w:p w14:paraId="19E53466" w14:textId="33617E6B" w:rsidR="003E6DAC" w:rsidRPr="003E6DAC" w:rsidRDefault="003E6DAC" w:rsidP="003E6DAC">
            <w:pPr>
              <w:widowControl w:val="0"/>
              <w:jc w:val="center"/>
              <w:rPr>
                <w:rFonts w:asciiTheme="minorHAnsi" w:hAnsiTheme="minorHAnsi"/>
                <w:b/>
                <w:bCs/>
                <w:i/>
              </w:rPr>
            </w:pPr>
            <w:r w:rsidRPr="003E6DAC">
              <w:rPr>
                <w:rFonts w:asciiTheme="minorHAnsi" w:hAnsiTheme="minorHAnsi"/>
                <w:b/>
                <w:bCs/>
                <w:i/>
              </w:rPr>
              <w:t>Gráfico comparativo de detenidos, prácticas y colaboraciones realizadas</w:t>
            </w:r>
          </w:p>
          <w:p w14:paraId="11B350CD" w14:textId="6B9E6E24" w:rsidR="003E6DAC" w:rsidRPr="003E6DAC" w:rsidRDefault="003E6DAC" w:rsidP="003E6DAC">
            <w:pPr>
              <w:widowControl w:val="0"/>
              <w:jc w:val="center"/>
              <w:rPr>
                <w:rFonts w:asciiTheme="minorHAnsi" w:hAnsiTheme="minorHAnsi"/>
                <w:b/>
                <w:bCs/>
                <w:i/>
              </w:rPr>
            </w:pPr>
            <w:r w:rsidRPr="003E6DAC">
              <w:rPr>
                <w:rFonts w:asciiTheme="minorHAnsi" w:hAnsiTheme="minorHAnsi"/>
                <w:b/>
                <w:bCs/>
                <w:i/>
              </w:rPr>
              <w:t xml:space="preserve"> período 2</w:t>
            </w:r>
            <w:r w:rsidR="00331F0A">
              <w:rPr>
                <w:rFonts w:asciiTheme="minorHAnsi" w:hAnsiTheme="minorHAnsi"/>
                <w:b/>
                <w:bCs/>
                <w:i/>
              </w:rPr>
              <w:t>0</w:t>
            </w:r>
            <w:r w:rsidRPr="003E6DAC">
              <w:rPr>
                <w:rFonts w:asciiTheme="minorHAnsi" w:hAnsiTheme="minorHAnsi"/>
                <w:b/>
                <w:bCs/>
                <w:i/>
              </w:rPr>
              <w:t>1</w:t>
            </w:r>
            <w:r w:rsidR="001D0505">
              <w:rPr>
                <w:rFonts w:asciiTheme="minorHAnsi" w:hAnsiTheme="minorHAnsi"/>
                <w:b/>
                <w:bCs/>
                <w:i/>
              </w:rPr>
              <w:t>7</w:t>
            </w:r>
            <w:r w:rsidRPr="003E6DAC">
              <w:rPr>
                <w:rFonts w:asciiTheme="minorHAnsi" w:hAnsiTheme="minorHAnsi"/>
                <w:b/>
                <w:bCs/>
                <w:i/>
              </w:rPr>
              <w:t>-2019</w:t>
            </w:r>
          </w:p>
          <w:p w14:paraId="77329F6D" w14:textId="77777777" w:rsidR="00616569" w:rsidRDefault="00616569" w:rsidP="00A70781">
            <w:pPr>
              <w:widowControl w:val="0"/>
              <w:jc w:val="both"/>
              <w:rPr>
                <w:rFonts w:asciiTheme="minorHAnsi" w:hAnsiTheme="minorHAnsi"/>
                <w:iCs/>
                <w:sz w:val="18"/>
                <w:szCs w:val="18"/>
              </w:rPr>
            </w:pPr>
          </w:p>
          <w:p w14:paraId="67DAF379" w14:textId="62E3FF7E" w:rsidR="00616569" w:rsidRDefault="001D0505" w:rsidP="00616569">
            <w:pPr>
              <w:widowControl w:val="0"/>
              <w:jc w:val="center"/>
              <w:rPr>
                <w:rFonts w:asciiTheme="minorHAnsi" w:hAnsiTheme="minorHAnsi"/>
                <w:iCs/>
                <w:sz w:val="18"/>
                <w:szCs w:val="18"/>
              </w:rPr>
            </w:pPr>
            <w:r>
              <w:rPr>
                <w:rFonts w:asciiTheme="minorHAnsi" w:hAnsiTheme="minorHAnsi"/>
                <w:iCs/>
                <w:noProof/>
                <w:sz w:val="18"/>
                <w:szCs w:val="18"/>
              </w:rPr>
              <w:drawing>
                <wp:inline distT="0" distB="0" distL="0" distR="0" wp14:anchorId="5FCD6ECC" wp14:editId="00D3F6F2">
                  <wp:extent cx="5041900" cy="2631440"/>
                  <wp:effectExtent l="0" t="0" r="6350" b="0"/>
                  <wp:docPr id="17" name="Imagen 17" descr="Imagen que contiene electrón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áfico.jpg"/>
                          <pic:cNvPicPr/>
                        </pic:nvPicPr>
                        <pic:blipFill>
                          <a:blip r:embed="rId17">
                            <a:extLst>
                              <a:ext uri="{28A0092B-C50C-407E-A947-70E740481C1C}">
                                <a14:useLocalDpi xmlns:a14="http://schemas.microsoft.com/office/drawing/2010/main" val="0"/>
                              </a:ext>
                            </a:extLst>
                          </a:blip>
                          <a:stretch>
                            <a:fillRect/>
                          </a:stretch>
                        </pic:blipFill>
                        <pic:spPr>
                          <a:xfrm>
                            <a:off x="0" y="0"/>
                            <a:ext cx="5041900" cy="2631440"/>
                          </a:xfrm>
                          <a:prstGeom prst="rect">
                            <a:avLst/>
                          </a:prstGeom>
                        </pic:spPr>
                      </pic:pic>
                    </a:graphicData>
                  </a:graphic>
                </wp:inline>
              </w:drawing>
            </w:r>
          </w:p>
          <w:p w14:paraId="3C75C6E8" w14:textId="11438741" w:rsidR="003E6DAC" w:rsidRPr="00193240" w:rsidRDefault="00193240" w:rsidP="00A70781">
            <w:pPr>
              <w:widowControl w:val="0"/>
              <w:jc w:val="both"/>
              <w:rPr>
                <w:rFonts w:asciiTheme="minorHAnsi" w:hAnsiTheme="minorHAnsi"/>
                <w:iCs/>
                <w:sz w:val="18"/>
                <w:szCs w:val="18"/>
              </w:rPr>
            </w:pPr>
            <w:r>
              <w:rPr>
                <w:rFonts w:asciiTheme="minorHAnsi" w:hAnsiTheme="minorHAnsi"/>
                <w:iCs/>
                <w:sz w:val="18"/>
                <w:szCs w:val="18"/>
              </w:rPr>
              <w:t xml:space="preserve">        </w:t>
            </w:r>
            <w:r w:rsidR="00744504">
              <w:rPr>
                <w:rFonts w:asciiTheme="minorHAnsi" w:hAnsiTheme="minorHAnsi"/>
                <w:iCs/>
                <w:sz w:val="18"/>
                <w:szCs w:val="18"/>
              </w:rPr>
              <w:t xml:space="preserve"> </w:t>
            </w:r>
            <w:r w:rsidRPr="00193240">
              <w:rPr>
                <w:rFonts w:asciiTheme="minorHAnsi" w:hAnsiTheme="minorHAnsi"/>
                <w:iCs/>
                <w:sz w:val="18"/>
                <w:szCs w:val="18"/>
              </w:rPr>
              <w:t>Fuente: Elaboración propia.</w:t>
            </w:r>
          </w:p>
          <w:p w14:paraId="745668A7" w14:textId="77777777" w:rsidR="00193240" w:rsidRDefault="00193240" w:rsidP="00A70781">
            <w:pPr>
              <w:widowControl w:val="0"/>
              <w:jc w:val="both"/>
              <w:rPr>
                <w:rFonts w:asciiTheme="minorHAnsi" w:hAnsiTheme="minorHAnsi"/>
                <w:iCs/>
              </w:rPr>
            </w:pPr>
          </w:p>
          <w:p w14:paraId="36EFA065" w14:textId="75E0AC0E" w:rsidR="009F5ABB" w:rsidRPr="007A3529" w:rsidRDefault="006438F5" w:rsidP="00A70781">
            <w:pPr>
              <w:widowControl w:val="0"/>
              <w:jc w:val="both"/>
              <w:rPr>
                <w:iCs/>
              </w:rPr>
            </w:pPr>
            <w:r w:rsidRPr="007A3529">
              <w:rPr>
                <w:iCs/>
              </w:rPr>
              <w:t xml:space="preserve">Ahora bien, </w:t>
            </w:r>
            <w:r w:rsidR="009F5ABB" w:rsidRPr="007A3529">
              <w:rPr>
                <w:iCs/>
              </w:rPr>
              <w:t>el análisis de</w:t>
            </w:r>
            <w:r w:rsidR="00164C80" w:rsidRPr="007A3529">
              <w:rPr>
                <w:iCs/>
              </w:rPr>
              <w:t xml:space="preserve"> </w:t>
            </w:r>
            <w:r w:rsidR="009F5ABB" w:rsidRPr="007A3529">
              <w:rPr>
                <w:iCs/>
              </w:rPr>
              <w:t>l</w:t>
            </w:r>
            <w:r w:rsidR="00164C80" w:rsidRPr="007A3529">
              <w:rPr>
                <w:iCs/>
              </w:rPr>
              <w:t>a información del</w:t>
            </w:r>
            <w:r w:rsidR="009F5ABB" w:rsidRPr="007A3529">
              <w:rPr>
                <w:iCs/>
              </w:rPr>
              <w:t xml:space="preserve"> anterior</w:t>
            </w:r>
            <w:r w:rsidR="003E6DAC" w:rsidRPr="007A3529">
              <w:rPr>
                <w:iCs/>
              </w:rPr>
              <w:t xml:space="preserve"> informe</w:t>
            </w:r>
            <w:r w:rsidR="009F5ABB" w:rsidRPr="007A3529">
              <w:rPr>
                <w:iCs/>
              </w:rPr>
              <w:t xml:space="preserve"> indicó que las Delegaciones Regionales también</w:t>
            </w:r>
            <w:r w:rsidR="007C3CF5" w:rsidRPr="007A3529">
              <w:rPr>
                <w:iCs/>
              </w:rPr>
              <w:t>,</w:t>
            </w:r>
            <w:r w:rsidR="009F5ABB" w:rsidRPr="007A3529">
              <w:rPr>
                <w:iCs/>
              </w:rPr>
              <w:t xml:space="preserve"> deben atender </w:t>
            </w:r>
            <w:r w:rsidRPr="007A3529">
              <w:rPr>
                <w:iCs/>
              </w:rPr>
              <w:t xml:space="preserve">las </w:t>
            </w:r>
            <w:r w:rsidR="0034330E" w:rsidRPr="007A3529">
              <w:rPr>
                <w:iCs/>
              </w:rPr>
              <w:t xml:space="preserve">denominadas </w:t>
            </w:r>
            <w:r w:rsidRPr="007A3529">
              <w:rPr>
                <w:iCs/>
              </w:rPr>
              <w:t>unidades satélites</w:t>
            </w:r>
            <w:r w:rsidR="009F5ABB" w:rsidRPr="007A3529">
              <w:rPr>
                <w:iCs/>
              </w:rPr>
              <w:t>, refiriéndose a otras oficinas del O.I.J. de menor rango</w:t>
            </w:r>
            <w:r w:rsidR="0099176E" w:rsidRPr="007A3529">
              <w:rPr>
                <w:iCs/>
              </w:rPr>
              <w:t>, por lo que esas   unidades hacen que la atención brindada por las delegaciones aumente el trabajo del personal de custodia de personas detenidas ya que cualquier caso que llegue a la unidad, oficina o subdelegación, podría requerir la atención de la delegación a la que pertenece</w:t>
            </w:r>
            <w:r w:rsidR="009F5ABB" w:rsidRPr="007A3529">
              <w:rPr>
                <w:iCs/>
              </w:rPr>
              <w:t>.</w:t>
            </w:r>
          </w:p>
          <w:p w14:paraId="0371C7B1" w14:textId="77777777" w:rsidR="009F5ABB" w:rsidRPr="007A3529" w:rsidRDefault="009F5ABB" w:rsidP="00A70781">
            <w:pPr>
              <w:widowControl w:val="0"/>
              <w:jc w:val="both"/>
              <w:rPr>
                <w:iCs/>
              </w:rPr>
            </w:pPr>
          </w:p>
          <w:p w14:paraId="31FA6C5E" w14:textId="290BA236" w:rsidR="006438F5" w:rsidRPr="007A3529" w:rsidRDefault="003E6DAC" w:rsidP="00A70781">
            <w:pPr>
              <w:widowControl w:val="0"/>
              <w:jc w:val="both"/>
              <w:rPr>
                <w:iCs/>
              </w:rPr>
            </w:pPr>
            <w:r w:rsidRPr="007A3529">
              <w:rPr>
                <w:iCs/>
              </w:rPr>
              <w:t>Con base en lo anterior, y utilizando la misma metodología, e</w:t>
            </w:r>
            <w:r w:rsidR="009F5ABB" w:rsidRPr="007A3529">
              <w:rPr>
                <w:iCs/>
              </w:rPr>
              <w:t xml:space="preserve">n </w:t>
            </w:r>
            <w:r w:rsidR="00A013F9" w:rsidRPr="007A3529">
              <w:rPr>
                <w:iCs/>
              </w:rPr>
              <w:t xml:space="preserve">la siguiente tabla </w:t>
            </w:r>
            <w:r w:rsidR="009F5ABB" w:rsidRPr="007A3529">
              <w:rPr>
                <w:iCs/>
              </w:rPr>
              <w:t xml:space="preserve">se indican </w:t>
            </w:r>
            <w:r w:rsidR="006438F5" w:rsidRPr="007A3529">
              <w:rPr>
                <w:iCs/>
              </w:rPr>
              <w:t xml:space="preserve">cuáles </w:t>
            </w:r>
            <w:r w:rsidR="00331F0A" w:rsidRPr="007A3529">
              <w:rPr>
                <w:iCs/>
              </w:rPr>
              <w:t xml:space="preserve">son las </w:t>
            </w:r>
            <w:r w:rsidR="006438F5" w:rsidRPr="007A3529">
              <w:rPr>
                <w:iCs/>
              </w:rPr>
              <w:t xml:space="preserve">oficinas satélites </w:t>
            </w:r>
            <w:r w:rsidR="00331F0A" w:rsidRPr="007A3529">
              <w:rPr>
                <w:iCs/>
              </w:rPr>
              <w:t>a</w:t>
            </w:r>
            <w:r w:rsidR="009F5ABB" w:rsidRPr="007A3529">
              <w:rPr>
                <w:iCs/>
              </w:rPr>
              <w:t>tendidas por las</w:t>
            </w:r>
            <w:r w:rsidR="006438F5" w:rsidRPr="007A3529">
              <w:rPr>
                <w:iCs/>
              </w:rPr>
              <w:t xml:space="preserve"> 7 </w:t>
            </w:r>
            <w:r w:rsidR="009F5ABB" w:rsidRPr="007A3529">
              <w:rPr>
                <w:iCs/>
              </w:rPr>
              <w:t>D</w:t>
            </w:r>
            <w:r w:rsidR="006438F5" w:rsidRPr="007A3529">
              <w:rPr>
                <w:iCs/>
              </w:rPr>
              <w:t xml:space="preserve">elegaciones </w:t>
            </w:r>
            <w:r w:rsidR="009F5ABB" w:rsidRPr="007A3529">
              <w:rPr>
                <w:iCs/>
              </w:rPr>
              <w:t>Regionales</w:t>
            </w:r>
            <w:r w:rsidRPr="007A3529">
              <w:rPr>
                <w:iCs/>
              </w:rPr>
              <w:t xml:space="preserve"> a las que se asignó </w:t>
            </w:r>
            <w:r w:rsidR="004D2625" w:rsidRPr="007A3529">
              <w:rPr>
                <w:iCs/>
              </w:rPr>
              <w:t xml:space="preserve">el </w:t>
            </w:r>
            <w:r w:rsidRPr="007A3529">
              <w:rPr>
                <w:iCs/>
              </w:rPr>
              <w:t>recurso</w:t>
            </w:r>
            <w:r w:rsidR="00A013F9" w:rsidRPr="007A3529">
              <w:rPr>
                <w:iCs/>
              </w:rPr>
              <w:t>, así como las estadísticas en relación con las variables evaluadas</w:t>
            </w:r>
            <w:r w:rsidR="006438F5" w:rsidRPr="007A3529">
              <w:rPr>
                <w:iCs/>
              </w:rPr>
              <w:t>.</w:t>
            </w:r>
          </w:p>
          <w:p w14:paraId="6B34C6B9" w14:textId="37F45549" w:rsidR="006438F5" w:rsidRDefault="006438F5" w:rsidP="006438F5">
            <w:pPr>
              <w:jc w:val="both"/>
              <w:rPr>
                <w:rFonts w:asciiTheme="minorHAnsi" w:hAnsiTheme="minorHAnsi"/>
                <w:iCs/>
                <w:color w:val="FF0000"/>
                <w:sz w:val="28"/>
                <w:szCs w:val="28"/>
              </w:rPr>
            </w:pPr>
          </w:p>
          <w:p w14:paraId="3378B540" w14:textId="38CE2906" w:rsidR="001D0505" w:rsidRDefault="001D0505" w:rsidP="006438F5">
            <w:pPr>
              <w:jc w:val="both"/>
              <w:rPr>
                <w:rFonts w:asciiTheme="minorHAnsi" w:hAnsiTheme="minorHAnsi"/>
                <w:iCs/>
                <w:color w:val="FF0000"/>
                <w:sz w:val="28"/>
                <w:szCs w:val="28"/>
              </w:rPr>
            </w:pPr>
          </w:p>
          <w:p w14:paraId="58089DAD" w14:textId="5D95CF29" w:rsidR="001D0505" w:rsidRDefault="001D0505" w:rsidP="006438F5">
            <w:pPr>
              <w:jc w:val="both"/>
              <w:rPr>
                <w:rFonts w:asciiTheme="minorHAnsi" w:hAnsiTheme="minorHAnsi"/>
                <w:iCs/>
                <w:color w:val="FF0000"/>
                <w:sz w:val="28"/>
                <w:szCs w:val="28"/>
              </w:rPr>
            </w:pPr>
          </w:p>
          <w:p w14:paraId="57394583" w14:textId="4B2CA8D4" w:rsidR="001D0505" w:rsidRDefault="001D0505" w:rsidP="006438F5">
            <w:pPr>
              <w:jc w:val="both"/>
              <w:rPr>
                <w:rFonts w:asciiTheme="minorHAnsi" w:hAnsiTheme="minorHAnsi"/>
                <w:iCs/>
                <w:color w:val="FF0000"/>
                <w:sz w:val="28"/>
                <w:szCs w:val="28"/>
              </w:rPr>
            </w:pPr>
          </w:p>
          <w:p w14:paraId="0B55989F" w14:textId="6DCCC9CD" w:rsidR="001D0505" w:rsidRDefault="001D0505" w:rsidP="006438F5">
            <w:pPr>
              <w:jc w:val="both"/>
              <w:rPr>
                <w:rFonts w:asciiTheme="minorHAnsi" w:hAnsiTheme="minorHAnsi"/>
                <w:iCs/>
                <w:color w:val="FF0000"/>
                <w:sz w:val="28"/>
                <w:szCs w:val="28"/>
              </w:rPr>
            </w:pPr>
          </w:p>
          <w:p w14:paraId="6466A698" w14:textId="51120F6D" w:rsidR="001D0505" w:rsidRDefault="001D0505" w:rsidP="006438F5">
            <w:pPr>
              <w:jc w:val="both"/>
              <w:rPr>
                <w:rFonts w:asciiTheme="minorHAnsi" w:hAnsiTheme="minorHAnsi"/>
                <w:iCs/>
                <w:color w:val="FF0000"/>
                <w:sz w:val="28"/>
                <w:szCs w:val="28"/>
              </w:rPr>
            </w:pPr>
          </w:p>
          <w:p w14:paraId="3CE6AC41" w14:textId="77777777" w:rsidR="001D0505" w:rsidRDefault="001D0505" w:rsidP="006438F5">
            <w:pPr>
              <w:jc w:val="both"/>
              <w:rPr>
                <w:rFonts w:asciiTheme="minorHAnsi" w:hAnsiTheme="minorHAnsi"/>
                <w:iCs/>
                <w:color w:val="FF0000"/>
                <w:sz w:val="28"/>
                <w:szCs w:val="28"/>
              </w:rPr>
            </w:pPr>
          </w:p>
          <w:p w14:paraId="3C6EF67D" w14:textId="620DA10A" w:rsidR="001D0505" w:rsidRDefault="001D0505" w:rsidP="00193240">
            <w:pPr>
              <w:widowControl w:val="0"/>
              <w:jc w:val="center"/>
              <w:rPr>
                <w:rFonts w:asciiTheme="minorHAnsi" w:hAnsiTheme="minorHAnsi"/>
                <w:b/>
                <w:bCs/>
              </w:rPr>
            </w:pPr>
          </w:p>
          <w:p w14:paraId="3FE7D619" w14:textId="3C0D5247" w:rsidR="007A3529" w:rsidRDefault="007A3529" w:rsidP="00193240">
            <w:pPr>
              <w:widowControl w:val="0"/>
              <w:jc w:val="center"/>
              <w:rPr>
                <w:rFonts w:asciiTheme="minorHAnsi" w:hAnsiTheme="minorHAnsi"/>
                <w:b/>
                <w:bCs/>
              </w:rPr>
            </w:pPr>
          </w:p>
          <w:p w14:paraId="661A356C" w14:textId="77777777" w:rsidR="007A3529" w:rsidRDefault="007A3529" w:rsidP="00193240">
            <w:pPr>
              <w:widowControl w:val="0"/>
              <w:jc w:val="center"/>
              <w:rPr>
                <w:rFonts w:asciiTheme="minorHAnsi" w:hAnsiTheme="minorHAnsi"/>
                <w:b/>
                <w:bCs/>
              </w:rPr>
            </w:pPr>
          </w:p>
          <w:p w14:paraId="460CDDCA" w14:textId="6CC8433E" w:rsidR="00193240" w:rsidRPr="007A3529" w:rsidRDefault="00193240" w:rsidP="00193240">
            <w:pPr>
              <w:widowControl w:val="0"/>
              <w:jc w:val="center"/>
              <w:rPr>
                <w:b/>
                <w:bCs/>
              </w:rPr>
            </w:pPr>
            <w:r w:rsidRPr="007A3529">
              <w:rPr>
                <w:b/>
                <w:bCs/>
              </w:rPr>
              <w:t>Tabla 4</w:t>
            </w:r>
          </w:p>
          <w:p w14:paraId="3E3332BA" w14:textId="77777777" w:rsidR="00193240" w:rsidRPr="007A3529" w:rsidRDefault="00193240" w:rsidP="00193240">
            <w:pPr>
              <w:widowControl w:val="0"/>
              <w:jc w:val="center"/>
              <w:rPr>
                <w:b/>
                <w:bCs/>
              </w:rPr>
            </w:pPr>
            <w:r w:rsidRPr="007A3529">
              <w:rPr>
                <w:b/>
                <w:bCs/>
              </w:rPr>
              <w:t xml:space="preserve">Cantidad total de personas detenidas, colaboraciones y prácticas judiciales </w:t>
            </w:r>
          </w:p>
          <w:p w14:paraId="76A576E8" w14:textId="636BEB6A" w:rsidR="00193240" w:rsidRPr="007A3529" w:rsidRDefault="00193240" w:rsidP="00193240">
            <w:pPr>
              <w:widowControl w:val="0"/>
              <w:jc w:val="center"/>
              <w:rPr>
                <w:b/>
                <w:bCs/>
              </w:rPr>
            </w:pPr>
            <w:r w:rsidRPr="007A3529">
              <w:rPr>
                <w:b/>
                <w:bCs/>
              </w:rPr>
              <w:t>de las oficinas “Satélite”</w:t>
            </w:r>
          </w:p>
          <w:p w14:paraId="1B2F898F" w14:textId="7E000FD2" w:rsidR="0099176E" w:rsidRPr="007A3529" w:rsidRDefault="00193240" w:rsidP="00193240">
            <w:pPr>
              <w:jc w:val="center"/>
              <w:rPr>
                <w:iCs/>
                <w:color w:val="FF0000"/>
                <w:sz w:val="28"/>
                <w:szCs w:val="28"/>
              </w:rPr>
            </w:pPr>
            <w:r w:rsidRPr="007A3529">
              <w:rPr>
                <w:b/>
                <w:bCs/>
              </w:rPr>
              <w:t>Período 2019</w:t>
            </w:r>
          </w:p>
          <w:p w14:paraId="6BB96908" w14:textId="260DD6B2" w:rsidR="00616569" w:rsidRDefault="00032863" w:rsidP="00032863">
            <w:pPr>
              <w:ind w:left="98"/>
              <w:jc w:val="center"/>
              <w:rPr>
                <w:rFonts w:asciiTheme="minorHAnsi" w:hAnsiTheme="minorHAnsi"/>
                <w:iCs/>
                <w:sz w:val="18"/>
                <w:szCs w:val="18"/>
              </w:rPr>
            </w:pPr>
            <w:r>
              <w:rPr>
                <w:rFonts w:asciiTheme="minorHAnsi" w:hAnsiTheme="minorHAnsi"/>
                <w:iCs/>
                <w:noProof/>
                <w:sz w:val="18"/>
                <w:szCs w:val="18"/>
              </w:rPr>
              <w:drawing>
                <wp:inline distT="0" distB="0" distL="0" distR="0" wp14:anchorId="7BF22A5A" wp14:editId="2785364A">
                  <wp:extent cx="4638675" cy="2524125"/>
                  <wp:effectExtent l="0" t="0" r="9525" b="9525"/>
                  <wp:docPr id="14" name="Imagen 14"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atélites.jpg"/>
                          <pic:cNvPicPr/>
                        </pic:nvPicPr>
                        <pic:blipFill>
                          <a:blip r:embed="rId18">
                            <a:extLst>
                              <a:ext uri="{28A0092B-C50C-407E-A947-70E740481C1C}">
                                <a14:useLocalDpi xmlns:a14="http://schemas.microsoft.com/office/drawing/2010/main" val="0"/>
                              </a:ext>
                            </a:extLst>
                          </a:blip>
                          <a:stretch>
                            <a:fillRect/>
                          </a:stretch>
                        </pic:blipFill>
                        <pic:spPr>
                          <a:xfrm>
                            <a:off x="0" y="0"/>
                            <a:ext cx="4638675" cy="2524125"/>
                          </a:xfrm>
                          <a:prstGeom prst="rect">
                            <a:avLst/>
                          </a:prstGeom>
                        </pic:spPr>
                      </pic:pic>
                    </a:graphicData>
                  </a:graphic>
                </wp:inline>
              </w:drawing>
            </w:r>
          </w:p>
          <w:p w14:paraId="3D48982C" w14:textId="42FF4A8C" w:rsidR="002D14A7" w:rsidRPr="002D14A7" w:rsidRDefault="002D14A7" w:rsidP="002D14A7">
            <w:pPr>
              <w:ind w:left="708"/>
              <w:jc w:val="both"/>
              <w:rPr>
                <w:rFonts w:asciiTheme="minorHAnsi" w:hAnsiTheme="minorHAnsi"/>
                <w:iCs/>
                <w:sz w:val="18"/>
                <w:szCs w:val="18"/>
              </w:rPr>
            </w:pPr>
            <w:r w:rsidRPr="002D14A7">
              <w:rPr>
                <w:rFonts w:asciiTheme="minorHAnsi" w:hAnsiTheme="minorHAnsi"/>
                <w:iCs/>
                <w:sz w:val="18"/>
                <w:szCs w:val="18"/>
              </w:rPr>
              <w:t>Fuente: Oficina de Planes y Operaciones</w:t>
            </w:r>
          </w:p>
          <w:p w14:paraId="0250A203" w14:textId="6A63F925" w:rsidR="00D3685E" w:rsidRDefault="00D3685E" w:rsidP="006438F5">
            <w:pPr>
              <w:jc w:val="both"/>
              <w:rPr>
                <w:rFonts w:asciiTheme="minorHAnsi" w:hAnsiTheme="minorHAnsi"/>
                <w:iCs/>
                <w:color w:val="FF0000"/>
                <w:sz w:val="28"/>
                <w:szCs w:val="28"/>
              </w:rPr>
            </w:pPr>
          </w:p>
          <w:p w14:paraId="0EF39DCD" w14:textId="152F7D5F" w:rsidR="002D14A7" w:rsidRPr="007A3529" w:rsidRDefault="002D14A7" w:rsidP="006438F5">
            <w:pPr>
              <w:jc w:val="both"/>
              <w:rPr>
                <w:iCs/>
              </w:rPr>
            </w:pPr>
            <w:r w:rsidRPr="007A3529">
              <w:rPr>
                <w:iCs/>
              </w:rPr>
              <w:t xml:space="preserve">Es importante </w:t>
            </w:r>
            <w:r w:rsidR="00616569" w:rsidRPr="007A3529">
              <w:rPr>
                <w:iCs/>
              </w:rPr>
              <w:t>mencionar</w:t>
            </w:r>
            <w:r w:rsidRPr="007A3529">
              <w:rPr>
                <w:iCs/>
              </w:rPr>
              <w:t xml:space="preserve"> que no se reportaron datos de las siguientes oficinas:</w:t>
            </w:r>
          </w:p>
          <w:p w14:paraId="26088B76" w14:textId="59C89BE1" w:rsidR="002D14A7" w:rsidRPr="007A3529" w:rsidRDefault="00193240" w:rsidP="00193240">
            <w:pPr>
              <w:pStyle w:val="Prrafodelista"/>
              <w:numPr>
                <w:ilvl w:val="0"/>
                <w:numId w:val="27"/>
              </w:numPr>
              <w:jc w:val="both"/>
              <w:rPr>
                <w:iCs/>
              </w:rPr>
            </w:pPr>
            <w:r w:rsidRPr="007A3529">
              <w:rPr>
                <w:color w:val="000000"/>
              </w:rPr>
              <w:t>Subdeleg</w:t>
            </w:r>
            <w:r w:rsidR="005917EC" w:rsidRPr="007A3529">
              <w:rPr>
                <w:color w:val="000000"/>
              </w:rPr>
              <w:t>ación</w:t>
            </w:r>
            <w:r w:rsidRPr="007A3529">
              <w:rPr>
                <w:color w:val="000000"/>
              </w:rPr>
              <w:t xml:space="preserve"> Regional de Cañas (Deleg. Reg. Liberia)</w:t>
            </w:r>
          </w:p>
          <w:p w14:paraId="2BB8211D" w14:textId="77777777" w:rsidR="00193240" w:rsidRPr="007A3529" w:rsidRDefault="00193240" w:rsidP="00193240">
            <w:pPr>
              <w:pStyle w:val="Prrafodelista"/>
              <w:numPr>
                <w:ilvl w:val="0"/>
                <w:numId w:val="27"/>
              </w:numPr>
              <w:jc w:val="both"/>
              <w:rPr>
                <w:iCs/>
              </w:rPr>
            </w:pPr>
            <w:r w:rsidRPr="007A3529">
              <w:rPr>
                <w:color w:val="000000"/>
              </w:rPr>
              <w:t xml:space="preserve">Unidad Regional de Upala </w:t>
            </w:r>
          </w:p>
          <w:p w14:paraId="376A86B5" w14:textId="07945F71" w:rsidR="00193240" w:rsidRPr="007A3529" w:rsidRDefault="00193240" w:rsidP="00193240">
            <w:pPr>
              <w:pStyle w:val="Prrafodelista"/>
              <w:numPr>
                <w:ilvl w:val="0"/>
                <w:numId w:val="27"/>
              </w:numPr>
              <w:jc w:val="both"/>
              <w:rPr>
                <w:iCs/>
              </w:rPr>
            </w:pPr>
            <w:r w:rsidRPr="007A3529">
              <w:rPr>
                <w:color w:val="000000"/>
              </w:rPr>
              <w:t>Unidad Regional de La Fortuna (estas tres últimas de la Delg. Reg. De San Carlos)</w:t>
            </w:r>
          </w:p>
          <w:p w14:paraId="44FE7898" w14:textId="39C0D5C2" w:rsidR="000C5E8A" w:rsidRPr="007A3529" w:rsidRDefault="00CE7A6C" w:rsidP="006438F5">
            <w:pPr>
              <w:jc w:val="both"/>
              <w:rPr>
                <w:iCs/>
              </w:rPr>
            </w:pPr>
            <w:r w:rsidRPr="007A3529">
              <w:rPr>
                <w:iCs/>
              </w:rPr>
              <w:t>Según se desprende de la información de la anterior tabla,</w:t>
            </w:r>
            <w:r w:rsidR="0099176E" w:rsidRPr="007A3529">
              <w:rPr>
                <w:iCs/>
              </w:rPr>
              <w:t xml:space="preserve"> </w:t>
            </w:r>
            <w:r w:rsidR="000B39DA" w:rsidRPr="007A3529">
              <w:rPr>
                <w:iCs/>
              </w:rPr>
              <w:t xml:space="preserve">las labores </w:t>
            </w:r>
            <w:r w:rsidR="003344A1" w:rsidRPr="007A3529">
              <w:rPr>
                <w:iCs/>
              </w:rPr>
              <w:t>realizadas por las oficinas satélite, donde no se tiene la figura de Coordinador de Oficina de Apoyo Jurisdiccional, genera una cantidad de labores que guardan estrecha relación con las funciones que debe realizar esa figura en las Delegaciones Regionales, lo que genera un aumento en sus ocupaciones.</w:t>
            </w:r>
          </w:p>
          <w:p w14:paraId="55085213" w14:textId="3B4189C8" w:rsidR="000C5E8A" w:rsidRPr="007A3529" w:rsidRDefault="000C5E8A" w:rsidP="006438F5">
            <w:pPr>
              <w:jc w:val="both"/>
              <w:rPr>
                <w:i/>
                <w:sz w:val="28"/>
                <w:szCs w:val="28"/>
              </w:rPr>
            </w:pPr>
          </w:p>
          <w:p w14:paraId="66C2B8FB" w14:textId="6FFC6CB9" w:rsidR="000C5E8A" w:rsidRPr="007A3529" w:rsidRDefault="00032863" w:rsidP="000C5E8A">
            <w:pPr>
              <w:jc w:val="both"/>
              <w:rPr>
                <w:bCs/>
              </w:rPr>
            </w:pPr>
            <w:r w:rsidRPr="007A3529">
              <w:rPr>
                <w:bCs/>
              </w:rPr>
              <w:t>Asimismo, se reitera</w:t>
            </w:r>
            <w:r w:rsidR="000C5E8A" w:rsidRPr="007A3529">
              <w:rPr>
                <w:bCs/>
              </w:rPr>
              <w:t xml:space="preserve"> que el personal Coordinador de Oficina de Apoyo a la Jurisdicción le corresponde realizar otras labores que no se cuantificaron en el presente informe</w:t>
            </w:r>
            <w:r w:rsidR="00006989" w:rsidRPr="007A3529">
              <w:rPr>
                <w:bCs/>
              </w:rPr>
              <w:t xml:space="preserve">, y se pueden verificar en el </w:t>
            </w:r>
            <w:r w:rsidR="00006989" w:rsidRPr="007A3529">
              <w:rPr>
                <w:b/>
              </w:rPr>
              <w:t>Anexo 1</w:t>
            </w:r>
            <w:r w:rsidR="00006989" w:rsidRPr="007A3529">
              <w:rPr>
                <w:bCs/>
              </w:rPr>
              <w:t>.</w:t>
            </w:r>
          </w:p>
          <w:p w14:paraId="573F5923" w14:textId="77777777" w:rsidR="000C5E8A" w:rsidRPr="007A3529" w:rsidRDefault="000C5E8A" w:rsidP="000C5E8A">
            <w:pPr>
              <w:jc w:val="both"/>
              <w:rPr>
                <w:bCs/>
              </w:rPr>
            </w:pPr>
          </w:p>
          <w:p w14:paraId="344B7965" w14:textId="4205A157" w:rsidR="000C5E8A" w:rsidRPr="007A3529" w:rsidRDefault="000C5E8A" w:rsidP="000C5E8A">
            <w:pPr>
              <w:jc w:val="both"/>
              <w:rPr>
                <w:bCs/>
              </w:rPr>
            </w:pPr>
            <w:r w:rsidRPr="007A3529">
              <w:rPr>
                <w:bCs/>
              </w:rPr>
              <w:t xml:space="preserve">Con base en los resultados del análisis realizado, se puede concluir que las plazas extraordinarias otorgadas han venido a dar un importante soporte para la </w:t>
            </w:r>
            <w:r w:rsidR="00006989" w:rsidRPr="007A3529">
              <w:rPr>
                <w:bCs/>
              </w:rPr>
              <w:t xml:space="preserve">organización y coordinación de las labores de las Unidades de Cárceles, por cuanto las </w:t>
            </w:r>
            <w:r w:rsidR="00636822" w:rsidRPr="007A3529">
              <w:rPr>
                <w:bCs/>
              </w:rPr>
              <w:t>funciones</w:t>
            </w:r>
            <w:r w:rsidR="00006989" w:rsidRPr="007A3529">
              <w:rPr>
                <w:bCs/>
              </w:rPr>
              <w:t xml:space="preserve"> que realiza el personal judicial en esas plazas hoy </w:t>
            </w:r>
            <w:r w:rsidR="007C3CF5" w:rsidRPr="007A3529">
              <w:rPr>
                <w:bCs/>
              </w:rPr>
              <w:t>día</w:t>
            </w:r>
            <w:r w:rsidR="00006989" w:rsidRPr="007A3529">
              <w:rPr>
                <w:bCs/>
              </w:rPr>
              <w:t xml:space="preserve"> eran </w:t>
            </w:r>
            <w:r w:rsidR="00636822" w:rsidRPr="007A3529">
              <w:rPr>
                <w:bCs/>
              </w:rPr>
              <w:t>ejecutadas</w:t>
            </w:r>
            <w:r w:rsidR="00006989" w:rsidRPr="007A3529">
              <w:rPr>
                <w:bCs/>
              </w:rPr>
              <w:t xml:space="preserve"> por personas con otro perfil competencial, por lo cual, </w:t>
            </w:r>
            <w:r w:rsidRPr="007A3529">
              <w:rPr>
                <w:bCs/>
              </w:rPr>
              <w:t xml:space="preserve">no mantenerlas podría </w:t>
            </w:r>
            <w:r w:rsidRPr="007A3529">
              <w:rPr>
                <w:bCs/>
              </w:rPr>
              <w:lastRenderedPageBreak/>
              <w:t>generar devenir en un detrimento en la ejecución de estas</w:t>
            </w:r>
            <w:r w:rsidR="007C3CF5" w:rsidRPr="007A3529">
              <w:rPr>
                <w:bCs/>
              </w:rPr>
              <w:t xml:space="preserve"> y en la operatividad de las oficinas</w:t>
            </w:r>
            <w:r w:rsidRPr="007A3529">
              <w:rPr>
                <w:bCs/>
              </w:rPr>
              <w:t xml:space="preserve">. </w:t>
            </w:r>
          </w:p>
          <w:p w14:paraId="7941F39A" w14:textId="4238EB47" w:rsidR="000C5E8A" w:rsidRDefault="000C5E8A" w:rsidP="006438F5">
            <w:pPr>
              <w:jc w:val="both"/>
              <w:rPr>
                <w:iCs/>
                <w:sz w:val="28"/>
                <w:szCs w:val="28"/>
              </w:rPr>
            </w:pPr>
          </w:p>
          <w:p w14:paraId="67903446" w14:textId="77777777" w:rsidR="00193240" w:rsidRPr="00A212EB" w:rsidRDefault="00193240" w:rsidP="00006989">
            <w:pPr>
              <w:pStyle w:val="Prrafodelista"/>
              <w:spacing w:before="0" w:beforeAutospacing="0" w:after="0" w:afterAutospacing="0"/>
              <w:jc w:val="both"/>
              <w:rPr>
                <w:rFonts w:asciiTheme="minorHAnsi" w:hAnsiTheme="minorHAnsi"/>
                <w:bCs/>
                <w:lang w:val="es-ES" w:eastAsia="es-ES"/>
              </w:rPr>
            </w:pPr>
          </w:p>
          <w:p w14:paraId="3AF279B7" w14:textId="71CD9C04" w:rsidR="00273A4E" w:rsidRPr="007A3529" w:rsidRDefault="00006989" w:rsidP="00C64D2B">
            <w:pPr>
              <w:pStyle w:val="Prrafodelista"/>
              <w:spacing w:before="0" w:beforeAutospacing="0" w:after="0" w:afterAutospacing="0"/>
              <w:jc w:val="both"/>
              <w:rPr>
                <w:b/>
                <w:lang w:val="es-ES" w:eastAsia="es-ES"/>
              </w:rPr>
            </w:pPr>
            <w:r w:rsidRPr="007A3529">
              <w:rPr>
                <w:b/>
                <w:lang w:val="es-ES" w:eastAsia="es-ES"/>
              </w:rPr>
              <w:t>3.6</w:t>
            </w:r>
            <w:r w:rsidR="00C64D2B" w:rsidRPr="007A3529">
              <w:rPr>
                <w:b/>
                <w:lang w:val="es-ES" w:eastAsia="es-ES"/>
              </w:rPr>
              <w:t xml:space="preserve"> </w:t>
            </w:r>
            <w:r w:rsidR="00273A4E" w:rsidRPr="007A3529">
              <w:rPr>
                <w:b/>
                <w:lang w:val="es-ES" w:eastAsia="es-ES"/>
              </w:rPr>
              <w:t>Otras consideraciones</w:t>
            </w:r>
          </w:p>
          <w:p w14:paraId="0364C687" w14:textId="6E2344CA" w:rsidR="00273A4E" w:rsidRPr="007A3529" w:rsidRDefault="00273A4E" w:rsidP="00C64D2B">
            <w:pPr>
              <w:pStyle w:val="Prrafodelista"/>
              <w:spacing w:before="0" w:beforeAutospacing="0" w:after="0" w:afterAutospacing="0"/>
              <w:jc w:val="both"/>
              <w:rPr>
                <w:bCs/>
                <w:lang w:val="es-ES" w:eastAsia="es-ES"/>
              </w:rPr>
            </w:pPr>
          </w:p>
          <w:p w14:paraId="5A12F47D" w14:textId="0010F869" w:rsidR="00273A4E" w:rsidRPr="007A3529" w:rsidRDefault="00273A4E" w:rsidP="00C64D2B">
            <w:pPr>
              <w:pStyle w:val="Prrafodelista"/>
              <w:spacing w:before="0" w:beforeAutospacing="0" w:after="0" w:afterAutospacing="0"/>
              <w:jc w:val="both"/>
              <w:rPr>
                <w:bCs/>
                <w:lang w:val="es-ES" w:eastAsia="es-ES"/>
              </w:rPr>
            </w:pPr>
            <w:r w:rsidRPr="007A3529">
              <w:rPr>
                <w:bCs/>
                <w:lang w:val="es-ES" w:eastAsia="es-ES"/>
              </w:rPr>
              <w:t xml:space="preserve">El Subproceso de Modernización Institucional de la Dirección de Planificación, dentro del estudio del ámbito auxiliar de justicia del Proyecto Penal, está analizando entre otros aspectos, la estructura, cantidad de personal, modelos de gestión, y otras variables de interés para las delegaciones y subdelegaciones regionales del OIJ, en ese sentido, del análisis previo realizado a las dependencias aquí indicadas, </w:t>
            </w:r>
            <w:r w:rsidR="00986C04" w:rsidRPr="007A3529">
              <w:rPr>
                <w:bCs/>
                <w:lang w:val="es-ES" w:eastAsia="es-ES"/>
              </w:rPr>
              <w:t>tienen contempladas las plazas de Coordinador de Oficina de Apoyo a la Jurisdicción</w:t>
            </w:r>
            <w:r w:rsidR="00D657E2" w:rsidRPr="007A3529">
              <w:rPr>
                <w:bCs/>
                <w:lang w:val="es-ES" w:eastAsia="es-ES"/>
              </w:rPr>
              <w:t xml:space="preserve"> en las oficinas donde se otorgó el recurso.</w:t>
            </w:r>
          </w:p>
          <w:p w14:paraId="0423C4F3" w14:textId="77777777" w:rsidR="00986C04" w:rsidRPr="007A3529" w:rsidRDefault="00986C04" w:rsidP="00C64D2B">
            <w:pPr>
              <w:pStyle w:val="Prrafodelista"/>
              <w:spacing w:before="0" w:beforeAutospacing="0" w:after="0" w:afterAutospacing="0"/>
              <w:jc w:val="both"/>
              <w:rPr>
                <w:b/>
                <w:bCs/>
              </w:rPr>
            </w:pPr>
          </w:p>
          <w:p w14:paraId="44479AF4" w14:textId="0320E328" w:rsidR="00006989" w:rsidRPr="007A3529" w:rsidRDefault="00986C04" w:rsidP="00C64D2B">
            <w:pPr>
              <w:pStyle w:val="Prrafodelista"/>
              <w:spacing w:before="0" w:beforeAutospacing="0" w:after="0" w:afterAutospacing="0"/>
              <w:jc w:val="both"/>
              <w:rPr>
                <w:b/>
                <w:bCs/>
              </w:rPr>
            </w:pPr>
            <w:r w:rsidRPr="007A3529">
              <w:rPr>
                <w:b/>
                <w:bCs/>
              </w:rPr>
              <w:t xml:space="preserve">3.7 </w:t>
            </w:r>
            <w:r w:rsidR="007C3CF5" w:rsidRPr="007A3529">
              <w:rPr>
                <w:b/>
                <w:bCs/>
              </w:rPr>
              <w:t>Criterio</w:t>
            </w:r>
            <w:r w:rsidR="00D708FD" w:rsidRPr="007A3529">
              <w:rPr>
                <w:b/>
                <w:bCs/>
              </w:rPr>
              <w:t xml:space="preserve"> de </w:t>
            </w:r>
            <w:r w:rsidR="00C64D2B" w:rsidRPr="007A3529">
              <w:rPr>
                <w:b/>
                <w:bCs/>
              </w:rPr>
              <w:t>la Dirección de Planificación</w:t>
            </w:r>
            <w:r w:rsidR="00D708FD" w:rsidRPr="007A3529">
              <w:rPr>
                <w:b/>
                <w:bCs/>
              </w:rPr>
              <w:t>:</w:t>
            </w:r>
          </w:p>
          <w:p w14:paraId="0A10518B" w14:textId="77777777" w:rsidR="00006989" w:rsidRPr="007A3529" w:rsidRDefault="00006989" w:rsidP="00006989">
            <w:pPr>
              <w:jc w:val="both"/>
              <w:rPr>
                <w:bCs/>
              </w:rPr>
            </w:pPr>
          </w:p>
          <w:p w14:paraId="7A0A783D" w14:textId="723F30B7" w:rsidR="00006989" w:rsidRPr="007A3529" w:rsidRDefault="00006989" w:rsidP="00D708FD">
            <w:pPr>
              <w:jc w:val="both"/>
              <w:rPr>
                <w:rFonts w:eastAsiaTheme="minorHAnsi"/>
              </w:rPr>
            </w:pPr>
            <w:r w:rsidRPr="007A3529">
              <w:rPr>
                <w:bCs/>
              </w:rPr>
              <w:t>Continuar con el apoyo que se ha venido brindando a las oficinas regionales en estudio, según las necesidades analizadas en el presente informe y extenderlas de forma ordinaria para el 2021.</w:t>
            </w:r>
            <w:r w:rsidR="00D708FD" w:rsidRPr="007A3529">
              <w:rPr>
                <w:bCs/>
              </w:rPr>
              <w:t xml:space="preserve"> </w:t>
            </w:r>
            <w:r w:rsidRPr="007A3529">
              <w:rPr>
                <w:bCs/>
              </w:rPr>
              <w:t>Costos estimados del presente escenario:</w:t>
            </w:r>
            <w:r w:rsidRPr="007A3529">
              <w:rPr>
                <w:rFonts w:eastAsiaTheme="minorHAnsi"/>
              </w:rPr>
              <w:t xml:space="preserve"> </w:t>
            </w:r>
          </w:p>
          <w:p w14:paraId="5C978850" w14:textId="13FBB534" w:rsidR="00D708FD" w:rsidRDefault="00D708FD" w:rsidP="00D708FD">
            <w:pPr>
              <w:jc w:val="both"/>
              <w:rPr>
                <w:rFonts w:eastAsiaTheme="minorHAnsi"/>
              </w:rPr>
            </w:pPr>
          </w:p>
          <w:p w14:paraId="0745F04E" w14:textId="21209A2F" w:rsidR="00F645B6" w:rsidRDefault="00F645B6" w:rsidP="00D708FD">
            <w:pPr>
              <w:jc w:val="both"/>
              <w:rPr>
                <w:rFonts w:eastAsiaTheme="minorHAnsi"/>
              </w:rPr>
            </w:pPr>
          </w:p>
          <w:p w14:paraId="7AC7C4BD" w14:textId="74058AED" w:rsidR="00F645B6" w:rsidRDefault="00F645B6" w:rsidP="00D708FD">
            <w:pPr>
              <w:jc w:val="both"/>
              <w:rPr>
                <w:rFonts w:eastAsiaTheme="minorHAnsi"/>
              </w:rPr>
            </w:pPr>
            <w:r>
              <w:rPr>
                <w:iCs/>
                <w:noProof/>
                <w:color w:val="FF0000"/>
                <w:sz w:val="28"/>
                <w:szCs w:val="28"/>
              </w:rPr>
              <w:drawing>
                <wp:inline distT="0" distB="0" distL="0" distR="0" wp14:anchorId="13AF8B54" wp14:editId="5080D847">
                  <wp:extent cx="4993640" cy="1886585"/>
                  <wp:effectExtent l="0" t="0" r="0" b="0"/>
                  <wp:docPr id="13" name="Imagen 13"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comendación.jpg"/>
                          <pic:cNvPicPr/>
                        </pic:nvPicPr>
                        <pic:blipFill>
                          <a:blip r:embed="rId19">
                            <a:extLst>
                              <a:ext uri="{28A0092B-C50C-407E-A947-70E740481C1C}">
                                <a14:useLocalDpi xmlns:a14="http://schemas.microsoft.com/office/drawing/2010/main" val="0"/>
                              </a:ext>
                            </a:extLst>
                          </a:blip>
                          <a:stretch>
                            <a:fillRect/>
                          </a:stretch>
                        </pic:blipFill>
                        <pic:spPr>
                          <a:xfrm>
                            <a:off x="0" y="0"/>
                            <a:ext cx="4993640" cy="1886585"/>
                          </a:xfrm>
                          <a:prstGeom prst="rect">
                            <a:avLst/>
                          </a:prstGeom>
                        </pic:spPr>
                      </pic:pic>
                    </a:graphicData>
                  </a:graphic>
                </wp:inline>
              </w:drawing>
            </w:r>
          </w:p>
          <w:p w14:paraId="3E25D60D" w14:textId="77777777" w:rsidR="00032863" w:rsidRDefault="00032863" w:rsidP="007155C6">
            <w:pPr>
              <w:jc w:val="both"/>
              <w:rPr>
                <w:rFonts w:asciiTheme="minorHAnsi" w:hAnsiTheme="minorHAnsi" w:cstheme="minorHAnsi"/>
                <w:b/>
                <w:bCs/>
                <w:sz w:val="18"/>
                <w:szCs w:val="18"/>
                <w:lang w:val="es-CR"/>
              </w:rPr>
            </w:pPr>
          </w:p>
          <w:p w14:paraId="04725F87" w14:textId="7146BCE8" w:rsidR="00032863" w:rsidRDefault="00032863" w:rsidP="00032863">
            <w:pPr>
              <w:jc w:val="center"/>
              <w:rPr>
                <w:rFonts w:asciiTheme="minorHAnsi" w:hAnsiTheme="minorHAnsi" w:cstheme="minorHAnsi"/>
                <w:b/>
                <w:bCs/>
                <w:sz w:val="18"/>
                <w:szCs w:val="18"/>
                <w:lang w:val="es-CR"/>
              </w:rPr>
            </w:pPr>
          </w:p>
          <w:p w14:paraId="24EC59CD" w14:textId="12D088E1" w:rsidR="007155C6" w:rsidRPr="00032863" w:rsidRDefault="00032863" w:rsidP="007155C6">
            <w:pPr>
              <w:jc w:val="both"/>
              <w:rPr>
                <w:rFonts w:asciiTheme="minorHAnsi" w:hAnsiTheme="minorHAnsi" w:cstheme="minorHAnsi"/>
                <w:sz w:val="18"/>
                <w:szCs w:val="18"/>
              </w:rPr>
            </w:pPr>
            <w:r w:rsidRPr="00032863">
              <w:rPr>
                <w:rFonts w:asciiTheme="minorHAnsi" w:hAnsiTheme="minorHAnsi" w:cstheme="minorHAnsi"/>
                <w:b/>
                <w:bCs/>
                <w:sz w:val="18"/>
                <w:szCs w:val="18"/>
                <w:lang w:val="es-CR"/>
              </w:rPr>
              <w:t xml:space="preserve">       </w:t>
            </w:r>
            <w:r w:rsidR="007155C6" w:rsidRPr="00032863">
              <w:rPr>
                <w:rFonts w:asciiTheme="minorHAnsi" w:hAnsiTheme="minorHAnsi" w:cstheme="minorHAnsi"/>
                <w:b/>
                <w:bCs/>
                <w:sz w:val="18"/>
                <w:szCs w:val="18"/>
                <w:lang w:val="es-CR"/>
              </w:rPr>
              <w:t>FUENTE:</w:t>
            </w:r>
            <w:r w:rsidR="007155C6" w:rsidRPr="00032863">
              <w:rPr>
                <w:rFonts w:asciiTheme="minorHAnsi" w:hAnsiTheme="minorHAnsi" w:cstheme="minorHAnsi"/>
                <w:sz w:val="18"/>
                <w:szCs w:val="18"/>
                <w:lang w:val="es-CR"/>
              </w:rPr>
              <w:t xml:space="preserve"> </w:t>
            </w:r>
            <w:r w:rsidR="007155C6" w:rsidRPr="00032863">
              <w:rPr>
                <w:rFonts w:asciiTheme="minorHAnsi" w:hAnsiTheme="minorHAnsi" w:cstheme="minorHAnsi"/>
                <w:sz w:val="18"/>
                <w:szCs w:val="18"/>
              </w:rPr>
              <w:t>Elaboración propia con datos suministrados por el Subproceso de Formulación del Presupuesto</w:t>
            </w:r>
          </w:p>
          <w:p w14:paraId="49B8A9E2" w14:textId="2E8FD0AB" w:rsidR="00D3685E" w:rsidRDefault="00032863" w:rsidP="007155C6">
            <w:pPr>
              <w:jc w:val="both"/>
              <w:rPr>
                <w:rFonts w:asciiTheme="minorHAnsi" w:hAnsiTheme="minorHAnsi" w:cstheme="minorHAnsi"/>
                <w:b/>
                <w:sz w:val="18"/>
                <w:szCs w:val="18"/>
              </w:rPr>
            </w:pPr>
            <w:r>
              <w:rPr>
                <w:rFonts w:asciiTheme="minorHAnsi" w:hAnsiTheme="minorHAnsi" w:cstheme="minorHAnsi"/>
                <w:sz w:val="18"/>
                <w:szCs w:val="18"/>
              </w:rPr>
              <w:t xml:space="preserve">       </w:t>
            </w:r>
            <w:r w:rsidR="007155C6" w:rsidRPr="00032863">
              <w:rPr>
                <w:rFonts w:asciiTheme="minorHAnsi" w:hAnsiTheme="minorHAnsi" w:cstheme="minorHAnsi"/>
                <w:sz w:val="18"/>
                <w:szCs w:val="18"/>
              </w:rPr>
              <w:t>y Portafolio de Proyectos Institucional, para el 2021.</w:t>
            </w:r>
          </w:p>
          <w:p w14:paraId="00484230" w14:textId="27A8C3A4" w:rsidR="007155C6" w:rsidRDefault="007155C6" w:rsidP="007155C6">
            <w:pPr>
              <w:jc w:val="both"/>
              <w:rPr>
                <w:rFonts w:asciiTheme="minorHAnsi" w:hAnsiTheme="minorHAnsi" w:cstheme="minorHAnsi"/>
                <w:b/>
                <w:sz w:val="18"/>
                <w:szCs w:val="18"/>
              </w:rPr>
            </w:pPr>
          </w:p>
          <w:p w14:paraId="1066282C" w14:textId="77777777" w:rsidR="00334E50" w:rsidRDefault="00334E50" w:rsidP="007155C6">
            <w:pPr>
              <w:jc w:val="both"/>
              <w:rPr>
                <w:rFonts w:asciiTheme="minorHAnsi" w:hAnsiTheme="minorHAnsi" w:cstheme="minorHAnsi"/>
                <w:b/>
                <w:sz w:val="18"/>
                <w:szCs w:val="18"/>
              </w:rPr>
            </w:pPr>
          </w:p>
          <w:p w14:paraId="7580546F" w14:textId="77777777" w:rsidR="00931D1E" w:rsidRDefault="00931D1E" w:rsidP="007155C6">
            <w:pPr>
              <w:jc w:val="both"/>
              <w:rPr>
                <w:rFonts w:asciiTheme="minorHAnsi" w:hAnsiTheme="minorHAnsi" w:cstheme="minorHAnsi"/>
                <w:b/>
                <w:sz w:val="18"/>
                <w:szCs w:val="18"/>
              </w:rPr>
            </w:pPr>
          </w:p>
          <w:p w14:paraId="3A1812B3" w14:textId="26167650" w:rsidR="007155C6" w:rsidRPr="007A3529" w:rsidRDefault="007155C6" w:rsidP="007155C6">
            <w:pPr>
              <w:pStyle w:val="Prrafodelista"/>
              <w:spacing w:before="0" w:beforeAutospacing="0" w:after="0" w:afterAutospacing="0"/>
              <w:jc w:val="both"/>
              <w:rPr>
                <w:b/>
              </w:rPr>
            </w:pPr>
            <w:r w:rsidRPr="007A3529">
              <w:rPr>
                <w:b/>
              </w:rPr>
              <w:t>3.</w:t>
            </w:r>
            <w:r w:rsidR="00E36045" w:rsidRPr="007A3529">
              <w:rPr>
                <w:b/>
              </w:rPr>
              <w:t>8</w:t>
            </w:r>
            <w:r w:rsidRPr="007A3529">
              <w:rPr>
                <w:b/>
              </w:rPr>
              <w:t>.- Medidas para la Contención del Gasto en el Poder Judicial</w:t>
            </w:r>
          </w:p>
          <w:p w14:paraId="48924088" w14:textId="77777777" w:rsidR="007155C6" w:rsidRPr="007A3529" w:rsidRDefault="007155C6" w:rsidP="007155C6">
            <w:pPr>
              <w:pStyle w:val="Prrafodelista"/>
              <w:spacing w:before="0" w:beforeAutospacing="0" w:after="0" w:afterAutospacing="0"/>
              <w:jc w:val="both"/>
            </w:pPr>
          </w:p>
          <w:p w14:paraId="2DC283A4" w14:textId="59E6B980" w:rsidR="007155C6" w:rsidRPr="007A3529" w:rsidRDefault="00D708FD" w:rsidP="007155C6">
            <w:pPr>
              <w:widowControl w:val="0"/>
              <w:jc w:val="both"/>
              <w:rPr>
                <w:bCs/>
              </w:rPr>
            </w:pPr>
            <w:r w:rsidRPr="007A3529">
              <w:rPr>
                <w:bCs/>
              </w:rPr>
              <w:t>Se deberá tomar en cuenta que l</w:t>
            </w:r>
            <w:r w:rsidR="007155C6" w:rsidRPr="007A3529">
              <w:rPr>
                <w:bCs/>
              </w:rPr>
              <w:t xml:space="preserve">a Corte Plena en la sesión 27-17 del 21 de agosto del 2017, artículo XVI, aprobó el informe de las Medidas para la Contención del Gasto en el Poder Judicial, en su punto primero, denominado “Medidas de Adopción Inmediata” y que indica lo siguiente: </w:t>
            </w:r>
          </w:p>
          <w:p w14:paraId="1A40E314" w14:textId="77777777" w:rsidR="007155C6" w:rsidRPr="006D0775" w:rsidRDefault="007155C6" w:rsidP="007155C6">
            <w:pPr>
              <w:jc w:val="both"/>
              <w:rPr>
                <w:rFonts w:asciiTheme="minorHAnsi" w:hAnsiTheme="minorHAnsi"/>
                <w:bCs/>
              </w:rPr>
            </w:pPr>
          </w:p>
          <w:p w14:paraId="157BBDE4" w14:textId="77777777" w:rsidR="001D42E3" w:rsidRPr="007A3529" w:rsidRDefault="007155C6" w:rsidP="001057BD">
            <w:pPr>
              <w:jc w:val="both"/>
              <w:rPr>
                <w:bCs/>
                <w:i/>
              </w:rPr>
            </w:pPr>
            <w:r w:rsidRPr="007A3529">
              <w:rPr>
                <w:bCs/>
                <w:i/>
              </w:rPr>
              <w:lastRenderedPageBreak/>
              <w:t>“No se crearán plazas nuevas, salvo las correspondientes a la implementación de nuevas leyes, debidamente aprobadas por la Asamblea Legislativa, o bien cuenten con un estudio técnico de la Dirección de Planificación, sujeto a la disponibilidad de contenido presupuestario.”</w:t>
            </w:r>
          </w:p>
          <w:p w14:paraId="2AA6F9D0" w14:textId="77777777" w:rsidR="00D708FD" w:rsidRDefault="00D708FD" w:rsidP="001057BD">
            <w:pPr>
              <w:jc w:val="both"/>
              <w:rPr>
                <w:rFonts w:asciiTheme="minorHAnsi" w:hAnsiTheme="minorHAnsi"/>
                <w:bCs/>
                <w:i/>
              </w:rPr>
            </w:pPr>
          </w:p>
          <w:p w14:paraId="0A9BCC0E" w14:textId="77777777" w:rsidR="00D708FD" w:rsidRDefault="00D708FD" w:rsidP="001057BD">
            <w:pPr>
              <w:jc w:val="both"/>
              <w:rPr>
                <w:rFonts w:asciiTheme="minorHAnsi" w:hAnsiTheme="minorHAnsi"/>
                <w:bCs/>
                <w:i/>
              </w:rPr>
            </w:pPr>
          </w:p>
          <w:p w14:paraId="7C9D2DDD" w14:textId="62CA6BF0" w:rsidR="00D708FD" w:rsidRPr="001057BD" w:rsidRDefault="00D708FD" w:rsidP="001057BD">
            <w:pPr>
              <w:jc w:val="both"/>
              <w:rPr>
                <w:rFonts w:asciiTheme="minorHAnsi" w:hAnsiTheme="minorHAnsi"/>
                <w:bCs/>
                <w:iCs/>
                <w:color w:val="FF0000"/>
                <w:sz w:val="28"/>
                <w:szCs w:val="28"/>
              </w:rPr>
            </w:pPr>
          </w:p>
        </w:tc>
      </w:tr>
      <w:tr w:rsidR="001D42E3" w:rsidRPr="00A70781" w14:paraId="1AFE8AE3" w14:textId="77777777" w:rsidTr="007A5762">
        <w:trPr>
          <w:trHeight w:val="1392"/>
        </w:trPr>
        <w:tc>
          <w:tcPr>
            <w:tcW w:w="2518" w:type="dxa"/>
            <w:shd w:val="clear" w:color="auto" w:fill="C0C0C0"/>
          </w:tcPr>
          <w:p w14:paraId="4979D6C6" w14:textId="77777777" w:rsidR="001D42E3" w:rsidRPr="00675B1D" w:rsidRDefault="001D42E3" w:rsidP="00DE129F">
            <w:pPr>
              <w:jc w:val="right"/>
              <w:rPr>
                <w:b/>
                <w:sz w:val="28"/>
                <w:szCs w:val="28"/>
              </w:rPr>
            </w:pPr>
            <w:r w:rsidRPr="00675B1D">
              <w:rPr>
                <w:b/>
                <w:sz w:val="28"/>
                <w:szCs w:val="28"/>
              </w:rPr>
              <w:lastRenderedPageBreak/>
              <w:t>IV. Elementos Resolutivos</w:t>
            </w:r>
          </w:p>
        </w:tc>
        <w:tc>
          <w:tcPr>
            <w:tcW w:w="8080" w:type="dxa"/>
          </w:tcPr>
          <w:p w14:paraId="62313DFF" w14:textId="4BA57883" w:rsidR="00C91FD4" w:rsidRPr="007A3529" w:rsidRDefault="00895AB1" w:rsidP="00C91FD4">
            <w:pPr>
              <w:widowControl w:val="0"/>
              <w:jc w:val="both"/>
              <w:rPr>
                <w:iCs/>
              </w:rPr>
            </w:pPr>
            <w:r w:rsidRPr="007A3529">
              <w:rPr>
                <w:b/>
                <w:bCs/>
                <w:iCs/>
              </w:rPr>
              <w:t>4.1.</w:t>
            </w:r>
            <w:r w:rsidR="00D26F52" w:rsidRPr="007A3529">
              <w:rPr>
                <w:iCs/>
              </w:rPr>
              <w:t xml:space="preserve"> </w:t>
            </w:r>
            <w:r w:rsidR="00515EAA" w:rsidRPr="007A3529">
              <w:rPr>
                <w:iCs/>
              </w:rPr>
              <w:t xml:space="preserve">Las </w:t>
            </w:r>
            <w:r w:rsidR="00C91FD4" w:rsidRPr="007A3529">
              <w:rPr>
                <w:iCs/>
              </w:rPr>
              <w:t xml:space="preserve">plazas </w:t>
            </w:r>
            <w:r w:rsidR="00515EAA" w:rsidRPr="007A3529">
              <w:rPr>
                <w:iCs/>
              </w:rPr>
              <w:t xml:space="preserve">de Coordinador de Oficina de Apoyo Jurisdiccional </w:t>
            </w:r>
            <w:r w:rsidR="00C91FD4" w:rsidRPr="007A3529">
              <w:rPr>
                <w:iCs/>
              </w:rPr>
              <w:t xml:space="preserve">iniciaron su función a partir de </w:t>
            </w:r>
            <w:r w:rsidR="00325381" w:rsidRPr="007A3529">
              <w:rPr>
                <w:iCs/>
              </w:rPr>
              <w:t xml:space="preserve">enero </w:t>
            </w:r>
            <w:r w:rsidR="00C91FD4" w:rsidRPr="007A3529">
              <w:rPr>
                <w:iCs/>
              </w:rPr>
              <w:t xml:space="preserve">del 2019, de acuerdo </w:t>
            </w:r>
            <w:r w:rsidR="00515EAA" w:rsidRPr="007A3529">
              <w:rPr>
                <w:iCs/>
              </w:rPr>
              <w:t>con</w:t>
            </w:r>
            <w:r w:rsidR="00C91FD4" w:rsidRPr="007A3529">
              <w:rPr>
                <w:iCs/>
              </w:rPr>
              <w:t xml:space="preserve"> lo </w:t>
            </w:r>
            <w:r w:rsidR="00515EAA" w:rsidRPr="007A3529">
              <w:rPr>
                <w:iCs/>
              </w:rPr>
              <w:t xml:space="preserve">acordado en </w:t>
            </w:r>
            <w:r w:rsidR="00C91FD4" w:rsidRPr="007A3529">
              <w:rPr>
                <w:iCs/>
              </w:rPr>
              <w:t>sesión 042-2018 celebrada el 15 de mayo del 2018, artículo II, donde el Consejo Superior conoció el oficio 101-MI-2018 presentado por la Dirección de Planificación</w:t>
            </w:r>
            <w:r w:rsidR="00325381" w:rsidRPr="007A3529">
              <w:rPr>
                <w:iCs/>
              </w:rPr>
              <w:t>.</w:t>
            </w:r>
          </w:p>
          <w:p w14:paraId="6E175620" w14:textId="77777777" w:rsidR="009866E2" w:rsidRPr="007A3529" w:rsidRDefault="009866E2" w:rsidP="00C91FD4">
            <w:pPr>
              <w:widowControl w:val="0"/>
              <w:jc w:val="both"/>
              <w:rPr>
                <w:iCs/>
              </w:rPr>
            </w:pPr>
          </w:p>
          <w:p w14:paraId="42CA5373" w14:textId="440989D5" w:rsidR="008C6A7A" w:rsidRPr="007A3529" w:rsidRDefault="008C6A7A" w:rsidP="00C91FD4">
            <w:pPr>
              <w:widowControl w:val="0"/>
              <w:jc w:val="both"/>
              <w:rPr>
                <w:iCs/>
              </w:rPr>
            </w:pPr>
            <w:r w:rsidRPr="007A3529">
              <w:rPr>
                <w:b/>
                <w:bCs/>
                <w:iCs/>
              </w:rPr>
              <w:t>4.2</w:t>
            </w:r>
            <w:r w:rsidRPr="007A3529">
              <w:rPr>
                <w:iCs/>
              </w:rPr>
              <w:t xml:space="preserve"> Anteriormente cuatro de las once delegaciones regionales del OIJ contaban con la figura de Coordinador en el área de cárceles, por lo que estas siete plazas estandarizan la asignación de este tipo de plaza en todas las oficinas. </w:t>
            </w:r>
          </w:p>
          <w:p w14:paraId="7FEF27D7" w14:textId="77777777" w:rsidR="00BE04CA" w:rsidRPr="007A3529" w:rsidRDefault="00BE04CA" w:rsidP="00BE04CA">
            <w:pPr>
              <w:widowControl w:val="0"/>
              <w:jc w:val="both"/>
              <w:rPr>
                <w:i/>
                <w:color w:val="FF0000"/>
                <w:sz w:val="28"/>
                <w:szCs w:val="28"/>
              </w:rPr>
            </w:pPr>
          </w:p>
          <w:p w14:paraId="16FD4DF7" w14:textId="635C1715" w:rsidR="00515EAA" w:rsidRPr="007A3529" w:rsidRDefault="008F0D81" w:rsidP="00BE04CA">
            <w:pPr>
              <w:widowControl w:val="0"/>
              <w:jc w:val="both"/>
              <w:rPr>
                <w:iCs/>
              </w:rPr>
            </w:pPr>
            <w:r w:rsidRPr="007A3529">
              <w:rPr>
                <w:b/>
                <w:iCs/>
              </w:rPr>
              <w:t>4.3</w:t>
            </w:r>
            <w:r w:rsidR="003D3B4D" w:rsidRPr="007A3529">
              <w:rPr>
                <w:iCs/>
              </w:rPr>
              <w:t>.</w:t>
            </w:r>
            <w:r w:rsidR="00BE04CA" w:rsidRPr="007A3529">
              <w:rPr>
                <w:iCs/>
              </w:rPr>
              <w:t xml:space="preserve"> </w:t>
            </w:r>
            <w:r w:rsidR="00515EAA" w:rsidRPr="007A3529">
              <w:rPr>
                <w:iCs/>
              </w:rPr>
              <w:t xml:space="preserve">La función primordial de las plazas asignadas a las Unidades de Cárceles consiste en </w:t>
            </w:r>
            <w:r w:rsidR="00B41E7B" w:rsidRPr="007A3529">
              <w:rPr>
                <w:iCs/>
              </w:rPr>
              <w:t xml:space="preserve">coordinación para </w:t>
            </w:r>
            <w:r w:rsidR="00515EAA" w:rsidRPr="007A3529">
              <w:rPr>
                <w:iCs/>
              </w:rPr>
              <w:t>la movilización de personas detenidas</w:t>
            </w:r>
            <w:r w:rsidR="00B41E7B" w:rsidRPr="007A3529">
              <w:rPr>
                <w:iCs/>
              </w:rPr>
              <w:t>,</w:t>
            </w:r>
            <w:r w:rsidR="00515EAA" w:rsidRPr="007A3529">
              <w:rPr>
                <w:iCs/>
              </w:rPr>
              <w:t xml:space="preserve"> </w:t>
            </w:r>
            <w:r w:rsidR="00BE04CA" w:rsidRPr="007A3529">
              <w:rPr>
                <w:iCs/>
              </w:rPr>
              <w:t>las prácticas judiciales y las colaboraciones</w:t>
            </w:r>
            <w:r w:rsidR="00B41E7B" w:rsidRPr="007A3529">
              <w:rPr>
                <w:iCs/>
              </w:rPr>
              <w:t xml:space="preserve"> y todas las actividades relacionadas</w:t>
            </w:r>
            <w:r w:rsidR="0081436E" w:rsidRPr="007A3529">
              <w:rPr>
                <w:iCs/>
              </w:rPr>
              <w:t xml:space="preserve">, tanto de las delegaciones como las </w:t>
            </w:r>
            <w:r w:rsidR="00515EAA" w:rsidRPr="007A3529">
              <w:rPr>
                <w:iCs/>
              </w:rPr>
              <w:t xml:space="preserve">denominadas </w:t>
            </w:r>
            <w:r w:rsidR="0081436E" w:rsidRPr="007A3529">
              <w:rPr>
                <w:iCs/>
              </w:rPr>
              <w:t xml:space="preserve">oficinas satélites que comprende otras </w:t>
            </w:r>
            <w:r w:rsidR="00515EAA" w:rsidRPr="007A3529">
              <w:rPr>
                <w:iCs/>
              </w:rPr>
              <w:t>dependencias del O.I.J.</w:t>
            </w:r>
          </w:p>
          <w:p w14:paraId="60A9802C" w14:textId="77777777" w:rsidR="00515EAA" w:rsidRPr="007A3529" w:rsidRDefault="00515EAA" w:rsidP="00BE04CA">
            <w:pPr>
              <w:widowControl w:val="0"/>
              <w:jc w:val="both"/>
              <w:rPr>
                <w:i/>
                <w:color w:val="FF0000"/>
                <w:sz w:val="28"/>
                <w:szCs w:val="28"/>
              </w:rPr>
            </w:pPr>
          </w:p>
          <w:p w14:paraId="17BFE8F4" w14:textId="6D9984E3" w:rsidR="007D10A6" w:rsidRPr="007A3529" w:rsidRDefault="007D10A6" w:rsidP="00BE04CA">
            <w:pPr>
              <w:widowControl w:val="0"/>
              <w:jc w:val="both"/>
              <w:rPr>
                <w:iCs/>
              </w:rPr>
            </w:pPr>
            <w:r w:rsidRPr="007A3529">
              <w:rPr>
                <w:b/>
                <w:bCs/>
                <w:iCs/>
              </w:rPr>
              <w:t>4.4</w:t>
            </w:r>
            <w:r w:rsidRPr="007A3529">
              <w:rPr>
                <w:iCs/>
              </w:rPr>
              <w:t xml:space="preserve"> Las estadísticas del año 2019 re</w:t>
            </w:r>
            <w:r w:rsidR="00327E38" w:rsidRPr="007A3529">
              <w:rPr>
                <w:iCs/>
              </w:rPr>
              <w:t>f</w:t>
            </w:r>
            <w:r w:rsidRPr="007A3529">
              <w:rPr>
                <w:iCs/>
              </w:rPr>
              <w:t>lejaron un aumento en términos generales de un 51.85% de las variables analizadas en todas las Delegaciones a las cuales se les asignó el recurso</w:t>
            </w:r>
            <w:r w:rsidR="005608F6" w:rsidRPr="007A3529">
              <w:rPr>
                <w:iCs/>
              </w:rPr>
              <w:t>, siendo Pérez Zeledón la de menor incremento y Liberia la que presentó el mayor aumento.</w:t>
            </w:r>
          </w:p>
          <w:p w14:paraId="3809EC50" w14:textId="77777777" w:rsidR="007D10A6" w:rsidRPr="007A3529" w:rsidRDefault="007D10A6" w:rsidP="00BE04CA">
            <w:pPr>
              <w:widowControl w:val="0"/>
              <w:jc w:val="both"/>
              <w:rPr>
                <w:i/>
                <w:color w:val="FF0000"/>
                <w:sz w:val="28"/>
                <w:szCs w:val="28"/>
              </w:rPr>
            </w:pPr>
          </w:p>
          <w:p w14:paraId="62962EFC" w14:textId="5F96F25E" w:rsidR="002C0425" w:rsidRPr="007A3529" w:rsidRDefault="005608F6" w:rsidP="00334E50">
            <w:pPr>
              <w:jc w:val="both"/>
            </w:pPr>
            <w:r w:rsidRPr="007A3529">
              <w:rPr>
                <w:b/>
              </w:rPr>
              <w:t>4.5.-</w:t>
            </w:r>
            <w:r w:rsidRPr="007A3529">
              <w:t xml:space="preserve"> Las plazas otorgadas en condición extraordinaria, </w:t>
            </w:r>
            <w:r w:rsidR="00252F62" w:rsidRPr="007A3529">
              <w:t xml:space="preserve">desde su </w:t>
            </w:r>
            <w:r w:rsidR="00273A4E" w:rsidRPr="007A3529">
              <w:t xml:space="preserve">inicio de </w:t>
            </w:r>
            <w:r w:rsidR="00986C04" w:rsidRPr="007A3529">
              <w:t>labores en</w:t>
            </w:r>
            <w:r w:rsidR="00252F62" w:rsidRPr="007A3529">
              <w:t xml:space="preserve"> enero de 2019</w:t>
            </w:r>
            <w:r w:rsidR="005917EC" w:rsidRPr="007A3529">
              <w:t xml:space="preserve"> y su continuidad para el 2020</w:t>
            </w:r>
            <w:r w:rsidR="00273A4E" w:rsidRPr="007A3529">
              <w:t xml:space="preserve">, </w:t>
            </w:r>
            <w:r w:rsidR="005917EC" w:rsidRPr="007A3529">
              <w:t xml:space="preserve">se </w:t>
            </w:r>
            <w:r w:rsidRPr="007A3529">
              <w:t xml:space="preserve">han </w:t>
            </w:r>
            <w:r w:rsidR="005917EC" w:rsidRPr="007A3529">
              <w:t>asignado par</w:t>
            </w:r>
            <w:r w:rsidRPr="007A3529">
              <w:t xml:space="preserve">a dar soporte al incremento en las cargas de trabajo, por lo que, de determinarse </w:t>
            </w:r>
            <w:r w:rsidR="005917EC" w:rsidRPr="007A3529">
              <w:t xml:space="preserve">la </w:t>
            </w:r>
            <w:r w:rsidRPr="007A3529">
              <w:t>no continuidad, podría ocasionar un re</w:t>
            </w:r>
            <w:r w:rsidR="005917EC" w:rsidRPr="007A3529">
              <w:t>proceso</w:t>
            </w:r>
            <w:r w:rsidRPr="007A3529">
              <w:t xml:space="preserve"> en la ejecución de las labores administrativas de esas oficinas al contar con menos recurso humano</w:t>
            </w:r>
            <w:r w:rsidR="00931D1E" w:rsidRPr="007A3529">
              <w:t xml:space="preserve"> y asignar esas tareas a otro recurso, como por ejemplos los custodios, desligándoselos de sus labores sustantivas.</w:t>
            </w:r>
            <w:r w:rsidR="006E3760" w:rsidRPr="007A3529">
              <w:rPr>
                <w:rStyle w:val="Refdenotaalpie"/>
              </w:rPr>
              <w:footnoteReference w:id="1"/>
            </w:r>
          </w:p>
          <w:p w14:paraId="1BFCF400" w14:textId="77777777" w:rsidR="00972831" w:rsidRDefault="00972831" w:rsidP="00334E50">
            <w:pPr>
              <w:jc w:val="both"/>
              <w:rPr>
                <w:rFonts w:asciiTheme="minorHAnsi" w:hAnsiTheme="minorHAnsi"/>
              </w:rPr>
            </w:pPr>
          </w:p>
          <w:p w14:paraId="532DB17B" w14:textId="455E0383" w:rsidR="00385073" w:rsidRPr="00334E50" w:rsidRDefault="00385073">
            <w:pPr>
              <w:jc w:val="both"/>
              <w:rPr>
                <w:rFonts w:asciiTheme="minorHAnsi" w:hAnsiTheme="minorHAnsi"/>
              </w:rPr>
            </w:pPr>
          </w:p>
        </w:tc>
      </w:tr>
      <w:tr w:rsidR="001D42E3" w:rsidRPr="00A70781" w14:paraId="66179465" w14:textId="77777777" w:rsidTr="00116FF7">
        <w:trPr>
          <w:trHeight w:val="1239"/>
        </w:trPr>
        <w:tc>
          <w:tcPr>
            <w:tcW w:w="2518" w:type="dxa"/>
            <w:shd w:val="clear" w:color="auto" w:fill="C0C0C0"/>
          </w:tcPr>
          <w:p w14:paraId="3222D9B8" w14:textId="77777777" w:rsidR="001D42E3" w:rsidRPr="005608F6" w:rsidRDefault="001D42E3" w:rsidP="00DE129F">
            <w:pPr>
              <w:jc w:val="right"/>
              <w:rPr>
                <w:rFonts w:asciiTheme="minorHAnsi" w:hAnsiTheme="minorHAnsi"/>
                <w:b/>
                <w:color w:val="5B9BD5"/>
              </w:rPr>
            </w:pPr>
            <w:r w:rsidRPr="005608F6">
              <w:rPr>
                <w:rFonts w:asciiTheme="minorHAnsi" w:hAnsiTheme="minorHAnsi"/>
                <w:b/>
              </w:rPr>
              <w:t>V. Recomendaciones</w:t>
            </w:r>
          </w:p>
          <w:p w14:paraId="7E07249B" w14:textId="77777777" w:rsidR="001D42E3" w:rsidRPr="005608F6" w:rsidRDefault="001D42E3" w:rsidP="00DE129F">
            <w:pPr>
              <w:jc w:val="right"/>
              <w:rPr>
                <w:rFonts w:asciiTheme="minorHAnsi" w:hAnsiTheme="minorHAnsi"/>
                <w:b/>
                <w:color w:val="5B9BD5"/>
              </w:rPr>
            </w:pPr>
          </w:p>
        </w:tc>
        <w:tc>
          <w:tcPr>
            <w:tcW w:w="8080" w:type="dxa"/>
          </w:tcPr>
          <w:p w14:paraId="5B1DF99F" w14:textId="77777777" w:rsidR="00CC193A" w:rsidRPr="007A3529" w:rsidRDefault="00CC193A" w:rsidP="00CC193A">
            <w:pPr>
              <w:keepLines/>
              <w:tabs>
                <w:tab w:val="left" w:pos="1080"/>
              </w:tabs>
              <w:jc w:val="both"/>
              <w:rPr>
                <w:b/>
                <w:bCs/>
              </w:rPr>
            </w:pPr>
            <w:r w:rsidRPr="007A3529">
              <w:rPr>
                <w:b/>
                <w:bCs/>
              </w:rPr>
              <w:t>Al Consejo Superior</w:t>
            </w:r>
          </w:p>
          <w:p w14:paraId="27FE25F9" w14:textId="77777777" w:rsidR="00CC193A" w:rsidRPr="007A3529" w:rsidRDefault="00CC193A" w:rsidP="00CC193A">
            <w:pPr>
              <w:keepLines/>
              <w:tabs>
                <w:tab w:val="left" w:pos="1080"/>
              </w:tabs>
              <w:jc w:val="both"/>
              <w:rPr>
                <w:b/>
                <w:bCs/>
              </w:rPr>
            </w:pPr>
          </w:p>
          <w:p w14:paraId="7A8451BB" w14:textId="751F862C" w:rsidR="00CC193A" w:rsidRPr="007A3529" w:rsidRDefault="00CC193A" w:rsidP="00CC193A">
            <w:pPr>
              <w:keepLines/>
              <w:tabs>
                <w:tab w:val="left" w:pos="1080"/>
              </w:tabs>
              <w:jc w:val="both"/>
              <w:rPr>
                <w:bCs/>
              </w:rPr>
            </w:pPr>
            <w:r w:rsidRPr="007A3529">
              <w:rPr>
                <w:b/>
              </w:rPr>
              <w:t>5.1</w:t>
            </w:r>
            <w:r w:rsidRPr="007A3529">
              <w:rPr>
                <w:bCs/>
              </w:rPr>
              <w:t xml:space="preserve"> Esta Dirección</w:t>
            </w:r>
            <w:r w:rsidR="00585F91" w:rsidRPr="007A3529">
              <w:rPr>
                <w:bCs/>
              </w:rPr>
              <w:t xml:space="preserve"> </w:t>
            </w:r>
            <w:r w:rsidRPr="007A3529">
              <w:rPr>
                <w:bCs/>
              </w:rPr>
              <w:t>recomienda la continuidad de forma ordinaria para el 2021</w:t>
            </w:r>
            <w:r w:rsidR="00585F91" w:rsidRPr="007A3529">
              <w:rPr>
                <w:bCs/>
              </w:rPr>
              <w:t xml:space="preserve"> de </w:t>
            </w:r>
            <w:r w:rsidR="00D708FD" w:rsidRPr="007A3529">
              <w:rPr>
                <w:bCs/>
              </w:rPr>
              <w:t>las</w:t>
            </w:r>
            <w:r w:rsidRPr="007A3529">
              <w:rPr>
                <w:bCs/>
              </w:rPr>
              <w:t xml:space="preserve"> 7 plazas de Coordinador de Oficina de Apoyo Jurisdiccional, tal como se indica a continuación:</w:t>
            </w:r>
          </w:p>
          <w:p w14:paraId="17AA6B5C" w14:textId="0049CC1A" w:rsidR="00CC193A" w:rsidRDefault="00CC193A" w:rsidP="00CC193A">
            <w:pPr>
              <w:widowControl w:val="0"/>
              <w:shd w:val="clear" w:color="auto" w:fill="FFFFFF"/>
              <w:autoSpaceDE w:val="0"/>
              <w:autoSpaceDN w:val="0"/>
              <w:adjustRightInd w:val="0"/>
              <w:ind w:right="-45"/>
              <w:jc w:val="both"/>
              <w:rPr>
                <w:iCs/>
                <w:color w:val="FF0000"/>
                <w:sz w:val="28"/>
                <w:szCs w:val="28"/>
              </w:rPr>
            </w:pPr>
          </w:p>
          <w:p w14:paraId="4BCFBE56" w14:textId="77777777" w:rsidR="00F01350" w:rsidRDefault="00F01350" w:rsidP="00CC193A">
            <w:pPr>
              <w:widowControl w:val="0"/>
              <w:shd w:val="clear" w:color="auto" w:fill="FFFFFF"/>
              <w:autoSpaceDE w:val="0"/>
              <w:autoSpaceDN w:val="0"/>
              <w:adjustRightInd w:val="0"/>
              <w:ind w:right="-45"/>
              <w:jc w:val="both"/>
              <w:rPr>
                <w:iCs/>
                <w:color w:val="FF0000"/>
                <w:sz w:val="28"/>
                <w:szCs w:val="28"/>
              </w:rPr>
            </w:pPr>
          </w:p>
          <w:p w14:paraId="36F463D7" w14:textId="0476FC53" w:rsidR="00032863" w:rsidRDefault="00F01350" w:rsidP="00032863">
            <w:pPr>
              <w:widowControl w:val="0"/>
              <w:shd w:val="clear" w:color="auto" w:fill="FFFFFF"/>
              <w:autoSpaceDE w:val="0"/>
              <w:autoSpaceDN w:val="0"/>
              <w:adjustRightInd w:val="0"/>
              <w:ind w:right="-45"/>
              <w:jc w:val="center"/>
              <w:rPr>
                <w:iCs/>
                <w:color w:val="FF0000"/>
                <w:sz w:val="28"/>
                <w:szCs w:val="28"/>
              </w:rPr>
            </w:pPr>
            <w:r>
              <w:rPr>
                <w:iCs/>
                <w:noProof/>
                <w:color w:val="FF0000"/>
                <w:sz w:val="28"/>
                <w:szCs w:val="28"/>
              </w:rPr>
              <w:drawing>
                <wp:inline distT="0" distB="0" distL="0" distR="0" wp14:anchorId="63BAB5FF" wp14:editId="148D001B">
                  <wp:extent cx="4993640" cy="1886585"/>
                  <wp:effectExtent l="0" t="0" r="0" b="0"/>
                  <wp:docPr id="9" name="Imagen 9"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comendación.jpg"/>
                          <pic:cNvPicPr/>
                        </pic:nvPicPr>
                        <pic:blipFill>
                          <a:blip r:embed="rId19">
                            <a:extLst>
                              <a:ext uri="{28A0092B-C50C-407E-A947-70E740481C1C}">
                                <a14:useLocalDpi xmlns:a14="http://schemas.microsoft.com/office/drawing/2010/main" val="0"/>
                              </a:ext>
                            </a:extLst>
                          </a:blip>
                          <a:stretch>
                            <a:fillRect/>
                          </a:stretch>
                        </pic:blipFill>
                        <pic:spPr>
                          <a:xfrm>
                            <a:off x="0" y="0"/>
                            <a:ext cx="4993640" cy="1886585"/>
                          </a:xfrm>
                          <a:prstGeom prst="rect">
                            <a:avLst/>
                          </a:prstGeom>
                        </pic:spPr>
                      </pic:pic>
                    </a:graphicData>
                  </a:graphic>
                </wp:inline>
              </w:drawing>
            </w:r>
          </w:p>
          <w:p w14:paraId="550BB7EC" w14:textId="518A02B6" w:rsidR="00F01350" w:rsidRPr="00F01350" w:rsidRDefault="00F01350" w:rsidP="00F01350">
            <w:pPr>
              <w:widowControl w:val="0"/>
              <w:jc w:val="both"/>
              <w:rPr>
                <w:rFonts w:asciiTheme="minorHAnsi" w:hAnsiTheme="minorHAnsi"/>
                <w:iCs/>
                <w:sz w:val="20"/>
                <w:szCs w:val="20"/>
              </w:rPr>
            </w:pPr>
            <w:r w:rsidRPr="00F01350">
              <w:rPr>
                <w:rFonts w:asciiTheme="minorHAnsi" w:hAnsiTheme="minorHAnsi"/>
                <w:b/>
                <w:bCs/>
                <w:iCs/>
                <w:sz w:val="20"/>
                <w:szCs w:val="20"/>
              </w:rPr>
              <w:t>FUENTE:</w:t>
            </w:r>
            <w:r w:rsidRPr="00F01350">
              <w:rPr>
                <w:rFonts w:asciiTheme="minorHAnsi" w:hAnsiTheme="minorHAnsi"/>
                <w:iCs/>
                <w:sz w:val="20"/>
                <w:szCs w:val="20"/>
              </w:rPr>
              <w:t xml:space="preserve"> Elaboración propia con datos suministrados por el Subproceso de Formulación del Presupuesto y Portafolio de Proyectos Institucional, para el 202</w:t>
            </w:r>
            <w:r>
              <w:rPr>
                <w:rFonts w:asciiTheme="minorHAnsi" w:hAnsiTheme="minorHAnsi"/>
                <w:iCs/>
                <w:sz w:val="20"/>
                <w:szCs w:val="20"/>
              </w:rPr>
              <w:t>1.</w:t>
            </w:r>
          </w:p>
          <w:p w14:paraId="5BA2240B" w14:textId="77777777" w:rsidR="00032863" w:rsidRPr="007A3529" w:rsidRDefault="00032863" w:rsidP="00CC193A">
            <w:pPr>
              <w:keepLines/>
              <w:tabs>
                <w:tab w:val="left" w:pos="1080"/>
              </w:tabs>
              <w:jc w:val="both"/>
              <w:rPr>
                <w:bCs/>
              </w:rPr>
            </w:pPr>
          </w:p>
          <w:p w14:paraId="3EC665A0" w14:textId="24B4817E" w:rsidR="00CC193A" w:rsidRPr="007A3529" w:rsidRDefault="00CC193A" w:rsidP="00CC193A">
            <w:pPr>
              <w:keepLines/>
              <w:tabs>
                <w:tab w:val="left" w:pos="1080"/>
              </w:tabs>
              <w:jc w:val="both"/>
              <w:rPr>
                <w:bCs/>
              </w:rPr>
            </w:pPr>
            <w:r w:rsidRPr="007A3529">
              <w:rPr>
                <w:bCs/>
              </w:rPr>
              <w:t>La creación de las plazas indicadas anteriormente</w:t>
            </w:r>
            <w:r w:rsidR="009A1111" w:rsidRPr="007A3529">
              <w:rPr>
                <w:bCs/>
              </w:rPr>
              <w:t xml:space="preserve"> se fundamenta en que ya venían laborando de forma extraordinaria desde el año anterior, por lo que no implica creación de plazas nuevas sino la contin</w:t>
            </w:r>
            <w:r w:rsidR="00B94360" w:rsidRPr="007A3529">
              <w:rPr>
                <w:bCs/>
              </w:rPr>
              <w:t xml:space="preserve">uidad de las mismas en condición de ordinarias. </w:t>
            </w:r>
            <w:r w:rsidRPr="007A3529">
              <w:rPr>
                <w:bCs/>
              </w:rPr>
              <w:t xml:space="preserve"> </w:t>
            </w:r>
          </w:p>
          <w:p w14:paraId="458A26FC" w14:textId="6D9B8AD4" w:rsidR="00795A51" w:rsidRPr="007A3529" w:rsidRDefault="00795A51" w:rsidP="00A70781">
            <w:pPr>
              <w:widowControl w:val="0"/>
              <w:jc w:val="both"/>
              <w:rPr>
                <w:iCs/>
                <w:color w:val="FF0000"/>
                <w:sz w:val="28"/>
                <w:szCs w:val="28"/>
              </w:rPr>
            </w:pPr>
          </w:p>
          <w:p w14:paraId="3B68B634" w14:textId="4CF51FDA" w:rsidR="00CC193A" w:rsidRPr="007A3529" w:rsidRDefault="00CC193A" w:rsidP="00CC193A">
            <w:pPr>
              <w:jc w:val="both"/>
              <w:rPr>
                <w:b/>
                <w:bCs/>
              </w:rPr>
            </w:pPr>
            <w:r w:rsidRPr="007A3529">
              <w:rPr>
                <w:b/>
                <w:bCs/>
              </w:rPr>
              <w:t>5.</w:t>
            </w:r>
            <w:r w:rsidR="00334E50" w:rsidRPr="007A3529">
              <w:rPr>
                <w:b/>
                <w:bCs/>
              </w:rPr>
              <w:t>2</w:t>
            </w:r>
            <w:r w:rsidRPr="007A3529">
              <w:rPr>
                <w:b/>
                <w:bCs/>
              </w:rPr>
              <w:t>.-</w:t>
            </w:r>
            <w:r w:rsidRPr="007A3529">
              <w:rPr>
                <w:bCs/>
              </w:rPr>
              <w:t xml:space="preserve"> </w:t>
            </w:r>
            <w:r w:rsidRPr="007A3529">
              <w:rPr>
                <w:b/>
                <w:bCs/>
              </w:rPr>
              <w:t>Otros requerimientos (equipo, alquiler, espacio, vehículos, etc.)</w:t>
            </w:r>
          </w:p>
          <w:p w14:paraId="3B22B94A" w14:textId="77777777" w:rsidR="00CC193A" w:rsidRPr="007A3529" w:rsidRDefault="00CC193A" w:rsidP="00CC193A">
            <w:pPr>
              <w:jc w:val="both"/>
            </w:pPr>
          </w:p>
          <w:p w14:paraId="5C60DB95" w14:textId="1AAA24B6" w:rsidR="003E0BDD" w:rsidRPr="007A3529" w:rsidRDefault="00CC193A" w:rsidP="00CC193A">
            <w:pPr>
              <w:widowControl w:val="0"/>
              <w:jc w:val="both"/>
              <w:rPr>
                <w:i/>
                <w:color w:val="FF0000"/>
                <w:sz w:val="28"/>
                <w:szCs w:val="28"/>
              </w:rPr>
            </w:pPr>
            <w:r w:rsidRPr="007A3529">
              <w:t xml:space="preserve">En caso de escoger </w:t>
            </w:r>
            <w:r w:rsidR="00D708FD" w:rsidRPr="007A3529">
              <w:t xml:space="preserve">la </w:t>
            </w:r>
            <w:r w:rsidRPr="007A3529">
              <w:t>dot</w:t>
            </w:r>
            <w:r w:rsidR="00D708FD" w:rsidRPr="007A3529">
              <w:t xml:space="preserve">ación </w:t>
            </w:r>
            <w:r w:rsidRPr="007A3529">
              <w:t>de personal a las oficinas solicitantes</w:t>
            </w:r>
            <w:r w:rsidR="00D708FD" w:rsidRPr="007A3529">
              <w:t xml:space="preserve"> y</w:t>
            </w:r>
            <w:r w:rsidRPr="007A3529">
              <w:t xml:space="preserve"> dado que los puestos recomendados vienen laborando de forma extraordinaria, no requieren de mobiliario y equipo de oficina.</w:t>
            </w:r>
          </w:p>
          <w:p w14:paraId="0AD4D852" w14:textId="2489C870" w:rsidR="008C3123" w:rsidRPr="007A3529" w:rsidRDefault="008C3123" w:rsidP="00A70781">
            <w:pPr>
              <w:widowControl w:val="0"/>
              <w:jc w:val="both"/>
              <w:rPr>
                <w:i/>
                <w:color w:val="FF0000"/>
                <w:sz w:val="28"/>
                <w:szCs w:val="28"/>
              </w:rPr>
            </w:pPr>
          </w:p>
          <w:p w14:paraId="227B7890" w14:textId="41ADD2F1" w:rsidR="00D43706" w:rsidRPr="007A3529" w:rsidRDefault="00D43706" w:rsidP="00A70781">
            <w:pPr>
              <w:widowControl w:val="0"/>
              <w:jc w:val="both"/>
              <w:rPr>
                <w:b/>
                <w:bCs/>
              </w:rPr>
            </w:pPr>
            <w:r w:rsidRPr="007A3529">
              <w:rPr>
                <w:b/>
                <w:bCs/>
              </w:rPr>
              <w:t>5.</w:t>
            </w:r>
            <w:r w:rsidR="00334E50" w:rsidRPr="007A3529">
              <w:rPr>
                <w:b/>
                <w:bCs/>
              </w:rPr>
              <w:t>3</w:t>
            </w:r>
            <w:r w:rsidRPr="007A3529">
              <w:rPr>
                <w:b/>
                <w:bCs/>
              </w:rPr>
              <w:t>. Vinculación con el Plan Estratégico del Poder Judicial</w:t>
            </w:r>
          </w:p>
          <w:p w14:paraId="75CCFDAF" w14:textId="77777777" w:rsidR="00D43706" w:rsidRPr="007A3529" w:rsidRDefault="00D43706" w:rsidP="00A70781">
            <w:pPr>
              <w:widowControl w:val="0"/>
              <w:jc w:val="both"/>
              <w:rPr>
                <w:i/>
                <w:color w:val="FF0000"/>
                <w:sz w:val="28"/>
                <w:szCs w:val="28"/>
              </w:rPr>
            </w:pPr>
          </w:p>
          <w:p w14:paraId="542D0674" w14:textId="6E1C1059" w:rsidR="000F6C0E" w:rsidRPr="007A3529" w:rsidRDefault="00D43706" w:rsidP="007A5CED">
            <w:pPr>
              <w:pStyle w:val="Ttulo2"/>
              <w:keepLines/>
              <w:spacing w:before="40" w:line="259" w:lineRule="auto"/>
              <w:ind w:left="0" w:right="0"/>
              <w:rPr>
                <w:sz w:val="24"/>
                <w:szCs w:val="24"/>
              </w:rPr>
            </w:pPr>
            <w:r w:rsidRPr="007A3529">
              <w:rPr>
                <w:bCs w:val="0"/>
                <w:i w:val="0"/>
                <w:iCs w:val="0"/>
                <w:sz w:val="24"/>
                <w:szCs w:val="24"/>
              </w:rPr>
              <w:t xml:space="preserve">Esta plaza se encuentra vinculada en el Plan Estratégico </w:t>
            </w:r>
            <w:r w:rsidR="000F6C0E" w:rsidRPr="007A3529">
              <w:rPr>
                <w:bCs w:val="0"/>
                <w:i w:val="0"/>
                <w:iCs w:val="0"/>
                <w:sz w:val="24"/>
                <w:szCs w:val="24"/>
              </w:rPr>
              <w:t>I I</w:t>
            </w:r>
            <w:r w:rsidRPr="007A3529">
              <w:rPr>
                <w:bCs w:val="0"/>
                <w:i w:val="0"/>
                <w:iCs w:val="0"/>
                <w:sz w:val="24"/>
                <w:szCs w:val="24"/>
              </w:rPr>
              <w:t>nstituciona</w:t>
            </w:r>
            <w:r w:rsidR="000F6C0E" w:rsidRPr="007A3529">
              <w:rPr>
                <w:bCs w:val="0"/>
                <w:i w:val="0"/>
                <w:iCs w:val="0"/>
                <w:sz w:val="24"/>
                <w:szCs w:val="24"/>
              </w:rPr>
              <w:t xml:space="preserve">l 2019-2024 </w:t>
            </w:r>
            <w:r w:rsidR="00032863" w:rsidRPr="007A3529">
              <w:rPr>
                <w:bCs w:val="0"/>
                <w:i w:val="0"/>
                <w:iCs w:val="0"/>
                <w:sz w:val="24"/>
                <w:szCs w:val="24"/>
              </w:rPr>
              <w:t>del punto 3.2.4 “</w:t>
            </w:r>
            <w:bookmarkStart w:id="3" w:name="_Toc531355888"/>
            <w:r w:rsidR="00032863" w:rsidRPr="007A3529">
              <w:rPr>
                <w:bCs w:val="0"/>
                <w:i w:val="0"/>
                <w:iCs w:val="0"/>
                <w:sz w:val="24"/>
                <w:szCs w:val="24"/>
              </w:rPr>
              <w:t>Iniciativas para el Portafolio Institucional de Proyectos Estratégicos (PPE)</w:t>
            </w:r>
            <w:bookmarkEnd w:id="3"/>
            <w:r w:rsidR="007A5CED" w:rsidRPr="007A3529">
              <w:rPr>
                <w:bCs w:val="0"/>
                <w:i w:val="0"/>
                <w:iCs w:val="0"/>
                <w:sz w:val="24"/>
                <w:szCs w:val="24"/>
              </w:rPr>
              <w:t>”</w:t>
            </w:r>
            <w:r w:rsidR="000F6C0E" w:rsidRPr="007A3529">
              <w:rPr>
                <w:sz w:val="24"/>
                <w:szCs w:val="24"/>
              </w:rPr>
              <w:t xml:space="preserve">: </w:t>
            </w:r>
          </w:p>
          <w:p w14:paraId="5E5D6EEC" w14:textId="77777777" w:rsidR="000F6C0E" w:rsidRPr="007A3529" w:rsidRDefault="000F6C0E" w:rsidP="00032863">
            <w:pPr>
              <w:pStyle w:val="Prrafodelista"/>
              <w:widowControl w:val="0"/>
              <w:spacing w:before="0" w:beforeAutospacing="0" w:after="0" w:afterAutospacing="0"/>
              <w:ind w:left="720"/>
              <w:jc w:val="both"/>
              <w:rPr>
                <w:lang w:val="es-ES" w:eastAsia="es-ES"/>
              </w:rPr>
            </w:pPr>
          </w:p>
          <w:p w14:paraId="41754B52" w14:textId="50ADBF46" w:rsidR="000F6C0E" w:rsidRPr="007A3529" w:rsidRDefault="007A5CED" w:rsidP="00032863">
            <w:pPr>
              <w:pStyle w:val="Prrafodelista"/>
              <w:widowControl w:val="0"/>
              <w:numPr>
                <w:ilvl w:val="0"/>
                <w:numId w:val="13"/>
              </w:numPr>
              <w:spacing w:before="0" w:beforeAutospacing="0" w:after="0" w:afterAutospacing="0"/>
              <w:jc w:val="both"/>
              <w:rPr>
                <w:lang w:val="es-ES" w:eastAsia="es-ES"/>
              </w:rPr>
            </w:pPr>
            <w:r w:rsidRPr="007A3529">
              <w:rPr>
                <w:b/>
                <w:bCs/>
                <w:lang w:val="es-ES" w:eastAsia="es-ES"/>
              </w:rPr>
              <w:t>18.</w:t>
            </w:r>
            <w:r w:rsidRPr="007A3529">
              <w:rPr>
                <w:lang w:val="es-ES" w:eastAsia="es-ES"/>
              </w:rPr>
              <w:t xml:space="preserve"> </w:t>
            </w:r>
            <w:r w:rsidR="000F6C0E" w:rsidRPr="007A3529">
              <w:rPr>
                <w:lang w:val="es-ES" w:eastAsia="es-ES"/>
              </w:rPr>
              <w:t>“Desarrollo e implementación del modelo integral de traslado y custodia de personas detenidas”.</w:t>
            </w:r>
          </w:p>
          <w:p w14:paraId="1E0FCDC2" w14:textId="77777777" w:rsidR="001D42E3" w:rsidRPr="00324E91" w:rsidRDefault="001D42E3" w:rsidP="00A70781">
            <w:pPr>
              <w:widowControl w:val="0"/>
              <w:jc w:val="both"/>
              <w:rPr>
                <w:i/>
                <w:color w:val="FF0000"/>
                <w:sz w:val="28"/>
                <w:szCs w:val="28"/>
              </w:rPr>
            </w:pPr>
          </w:p>
          <w:p w14:paraId="5F554A7D" w14:textId="77777777" w:rsidR="001D42E3" w:rsidRPr="00324E91" w:rsidRDefault="001D42E3" w:rsidP="00A70781">
            <w:pPr>
              <w:widowControl w:val="0"/>
              <w:jc w:val="both"/>
              <w:rPr>
                <w:i/>
                <w:color w:val="FF0000"/>
                <w:sz w:val="28"/>
                <w:szCs w:val="28"/>
              </w:rPr>
            </w:pPr>
          </w:p>
        </w:tc>
      </w:tr>
      <w:tr w:rsidR="001D42E3" w:rsidRPr="008856D3" w14:paraId="76826EB9" w14:textId="77777777" w:rsidTr="00116FF7">
        <w:trPr>
          <w:trHeight w:val="279"/>
        </w:trPr>
        <w:tc>
          <w:tcPr>
            <w:tcW w:w="2518" w:type="dxa"/>
            <w:shd w:val="clear" w:color="auto" w:fill="B3B3B3"/>
          </w:tcPr>
          <w:p w14:paraId="31A4D19E" w14:textId="77777777" w:rsidR="001D42E3" w:rsidRPr="00DE5FEF" w:rsidRDefault="001D42E3" w:rsidP="00DE129F">
            <w:pPr>
              <w:jc w:val="right"/>
              <w:rPr>
                <w:b/>
              </w:rPr>
            </w:pPr>
            <w:r w:rsidRPr="00DE5FEF">
              <w:rPr>
                <w:b/>
              </w:rPr>
              <w:lastRenderedPageBreak/>
              <w:t>Realizado por:</w:t>
            </w:r>
          </w:p>
        </w:tc>
        <w:tc>
          <w:tcPr>
            <w:tcW w:w="8080" w:type="dxa"/>
          </w:tcPr>
          <w:p w14:paraId="1B0A5598" w14:textId="18D0CE16" w:rsidR="001D42E3" w:rsidRPr="007A3529" w:rsidRDefault="00915A9C" w:rsidP="00DE129F">
            <w:pPr>
              <w:pStyle w:val="Cuerpodetexto"/>
              <w:spacing w:after="0" w:line="240" w:lineRule="auto"/>
              <w:jc w:val="both"/>
              <w:rPr>
                <w:bCs/>
                <w:i/>
                <w:color w:val="5B9BD5"/>
                <w:sz w:val="26"/>
                <w:szCs w:val="26"/>
              </w:rPr>
            </w:pPr>
            <w:r w:rsidRPr="007A3529">
              <w:rPr>
                <w:bCs/>
                <w:i/>
                <w:lang w:eastAsia="en-US"/>
              </w:rPr>
              <w:t xml:space="preserve">Lic. </w:t>
            </w:r>
            <w:r w:rsidR="00CC193A" w:rsidRPr="007A3529">
              <w:rPr>
                <w:bCs/>
                <w:i/>
              </w:rPr>
              <w:t>Anthony Sibaja Hernández, Profesional 2 a.i.</w:t>
            </w:r>
          </w:p>
        </w:tc>
      </w:tr>
      <w:tr w:rsidR="001D42E3" w:rsidRPr="00723CF6" w14:paraId="2FC9A995" w14:textId="77777777" w:rsidTr="00116FF7">
        <w:trPr>
          <w:trHeight w:val="279"/>
        </w:trPr>
        <w:tc>
          <w:tcPr>
            <w:tcW w:w="2518" w:type="dxa"/>
            <w:shd w:val="clear" w:color="auto" w:fill="B3B3B3"/>
          </w:tcPr>
          <w:p w14:paraId="04DEAC7E" w14:textId="77777777" w:rsidR="001D42E3" w:rsidRPr="00DE5FEF" w:rsidRDefault="001D42E3" w:rsidP="00DE129F">
            <w:pPr>
              <w:jc w:val="right"/>
              <w:rPr>
                <w:b/>
              </w:rPr>
            </w:pPr>
            <w:r w:rsidRPr="00DE5FEF">
              <w:rPr>
                <w:b/>
              </w:rPr>
              <w:t>Aprobado por:</w:t>
            </w:r>
          </w:p>
        </w:tc>
        <w:tc>
          <w:tcPr>
            <w:tcW w:w="8080" w:type="dxa"/>
          </w:tcPr>
          <w:p w14:paraId="6D8C05DC" w14:textId="1EC9BAFD" w:rsidR="001D42E3" w:rsidRPr="007A3529" w:rsidRDefault="00CC193A" w:rsidP="00DE129F">
            <w:pPr>
              <w:pStyle w:val="Cuerpodetexto"/>
              <w:spacing w:after="0" w:line="240" w:lineRule="auto"/>
              <w:jc w:val="both"/>
              <w:rPr>
                <w:bCs/>
                <w:iCs/>
                <w:color w:val="5B9BD5"/>
                <w:sz w:val="26"/>
                <w:szCs w:val="26"/>
                <w:lang w:val="es-ES" w:bidi="ar-SA"/>
              </w:rPr>
            </w:pPr>
            <w:r w:rsidRPr="007A3529">
              <w:rPr>
                <w:bCs/>
                <w:i/>
              </w:rPr>
              <w:t>Licda. Ginethe Retana Ureña, Jefe a.i. Subproceso Organización Institucional</w:t>
            </w:r>
          </w:p>
        </w:tc>
      </w:tr>
      <w:tr w:rsidR="001D42E3" w:rsidRPr="00723CF6" w14:paraId="1FAC17A5" w14:textId="77777777" w:rsidTr="00116FF7">
        <w:trPr>
          <w:trHeight w:val="294"/>
        </w:trPr>
        <w:tc>
          <w:tcPr>
            <w:tcW w:w="2518" w:type="dxa"/>
            <w:shd w:val="clear" w:color="auto" w:fill="B3B3B3"/>
          </w:tcPr>
          <w:p w14:paraId="667B78E4" w14:textId="77777777" w:rsidR="001D42E3" w:rsidRPr="00DE5FEF" w:rsidRDefault="001D42E3" w:rsidP="00DE129F">
            <w:pPr>
              <w:jc w:val="right"/>
              <w:rPr>
                <w:b/>
              </w:rPr>
            </w:pPr>
            <w:r w:rsidRPr="00DE5FEF">
              <w:rPr>
                <w:b/>
              </w:rPr>
              <w:t>Visto bueno:</w:t>
            </w:r>
          </w:p>
        </w:tc>
        <w:tc>
          <w:tcPr>
            <w:tcW w:w="8080" w:type="dxa"/>
          </w:tcPr>
          <w:p w14:paraId="29D9B2C6" w14:textId="77777777" w:rsidR="001D42E3" w:rsidRPr="007A3529" w:rsidRDefault="001D42E3" w:rsidP="00DE129F">
            <w:pPr>
              <w:suppressLineNumbers/>
              <w:tabs>
                <w:tab w:val="left" w:pos="708"/>
              </w:tabs>
              <w:suppressAutoHyphens/>
              <w:jc w:val="both"/>
              <w:rPr>
                <w:bCs/>
                <w:i/>
                <w:color w:val="5B9BD5"/>
              </w:rPr>
            </w:pPr>
            <w:r w:rsidRPr="007A3529">
              <w:rPr>
                <w:bCs/>
                <w:i/>
              </w:rPr>
              <w:t>Licda. Nacira Valverde Bermúdez, Directora a.i. de Planificación</w:t>
            </w:r>
          </w:p>
        </w:tc>
      </w:tr>
      <w:tr w:rsidR="008B5885" w:rsidRPr="00723CF6" w14:paraId="49910B78" w14:textId="77777777" w:rsidTr="00116FF7">
        <w:trPr>
          <w:trHeight w:val="294"/>
        </w:trPr>
        <w:tc>
          <w:tcPr>
            <w:tcW w:w="2518" w:type="dxa"/>
            <w:shd w:val="clear" w:color="auto" w:fill="B3B3B3"/>
          </w:tcPr>
          <w:p w14:paraId="1B2D9018" w14:textId="3AC9A8B3" w:rsidR="008B5885" w:rsidRPr="00DE5FEF" w:rsidRDefault="008B5885" w:rsidP="00DE129F">
            <w:pPr>
              <w:jc w:val="right"/>
              <w:rPr>
                <w:b/>
              </w:rPr>
            </w:pPr>
            <w:r>
              <w:rPr>
                <w:b/>
              </w:rPr>
              <w:t>Anexos</w:t>
            </w:r>
          </w:p>
        </w:tc>
        <w:bookmarkStart w:id="4" w:name="_MON_1642859589"/>
        <w:bookmarkEnd w:id="4"/>
        <w:tc>
          <w:tcPr>
            <w:tcW w:w="8080" w:type="dxa"/>
          </w:tcPr>
          <w:p w14:paraId="3DFDB838" w14:textId="33144332" w:rsidR="008B5885" w:rsidRPr="008B5885" w:rsidRDefault="008B5885" w:rsidP="00DE129F">
            <w:pPr>
              <w:suppressLineNumbers/>
              <w:tabs>
                <w:tab w:val="left" w:pos="708"/>
              </w:tabs>
              <w:suppressAutoHyphens/>
              <w:jc w:val="both"/>
              <w:rPr>
                <w:bCs/>
                <w:iCs/>
                <w:sz w:val="26"/>
                <w:szCs w:val="26"/>
              </w:rPr>
            </w:pPr>
            <w:r>
              <w:rPr>
                <w:bCs/>
                <w:iCs/>
                <w:sz w:val="26"/>
                <w:szCs w:val="26"/>
              </w:rPr>
              <w:object w:dxaOrig="1531" w:dyaOrig="990" w14:anchorId="2B62B2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9.5pt" o:ole="">
                  <v:imagedata r:id="rId20" o:title=""/>
                </v:shape>
                <o:OLEObject Type="Embed" ProgID="Word.Document.8" ShapeID="_x0000_i1025" DrawAspect="Icon" ObjectID="_1644236622" r:id="rId21">
                  <o:FieldCodes>\s</o:FieldCodes>
                </o:OLEObject>
              </w:object>
            </w:r>
          </w:p>
        </w:tc>
      </w:tr>
    </w:tbl>
    <w:p w14:paraId="2813D3E2" w14:textId="77777777" w:rsidR="001D42E3" w:rsidRDefault="001D42E3" w:rsidP="004F08A2">
      <w:pPr>
        <w:pStyle w:val="WW-Cuerpodetexto"/>
        <w:spacing w:after="0" w:line="240" w:lineRule="auto"/>
        <w:jc w:val="both"/>
        <w:rPr>
          <w:rFonts w:eastAsia="Calibri"/>
          <w:sz w:val="28"/>
          <w:szCs w:val="28"/>
          <w:lang w:eastAsia="en-US" w:bidi="ar-SA"/>
        </w:rPr>
      </w:pPr>
    </w:p>
    <w:sectPr w:rsidR="001D42E3" w:rsidSect="00DE129F">
      <w:headerReference w:type="default" r:id="rId22"/>
      <w:footerReference w:type="default" r:id="rId23"/>
      <w:pgSz w:w="12242" w:h="15842" w:code="1"/>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18F8B" w14:textId="77777777" w:rsidR="004044A0" w:rsidRDefault="004044A0" w:rsidP="001D42E3">
      <w:r>
        <w:separator/>
      </w:r>
    </w:p>
  </w:endnote>
  <w:endnote w:type="continuationSeparator" w:id="0">
    <w:p w14:paraId="693A1F58" w14:textId="77777777" w:rsidR="004044A0" w:rsidRDefault="004044A0" w:rsidP="001D4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04815"/>
      <w:docPartObj>
        <w:docPartGallery w:val="Page Numbers (Bottom of Page)"/>
        <w:docPartUnique/>
      </w:docPartObj>
    </w:sdtPr>
    <w:sdtEndPr/>
    <w:sdtContent>
      <w:p w14:paraId="779670D3" w14:textId="77777777" w:rsidR="0099176E" w:rsidRDefault="0099176E">
        <w:pPr>
          <w:pStyle w:val="Piedepgina"/>
          <w:jc w:val="right"/>
        </w:pPr>
        <w:r>
          <w:fldChar w:fldCharType="begin"/>
        </w:r>
        <w:r>
          <w:instrText xml:space="preserve"> PAGE   \* MERGEFORMAT </w:instrText>
        </w:r>
        <w:r>
          <w:fldChar w:fldCharType="separate"/>
        </w:r>
        <w:r>
          <w:rPr>
            <w:noProof/>
          </w:rPr>
          <w:t>1</w:t>
        </w:r>
        <w:r>
          <w:rPr>
            <w:noProof/>
          </w:rPr>
          <w:fldChar w:fldCharType="end"/>
        </w:r>
      </w:p>
    </w:sdtContent>
  </w:sdt>
  <w:p w14:paraId="617355AC" w14:textId="77777777" w:rsidR="0099176E" w:rsidRDefault="009917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97CAF" w14:textId="77777777" w:rsidR="004044A0" w:rsidRDefault="004044A0" w:rsidP="001D42E3">
      <w:r>
        <w:separator/>
      </w:r>
    </w:p>
  </w:footnote>
  <w:footnote w:type="continuationSeparator" w:id="0">
    <w:p w14:paraId="344D9D00" w14:textId="77777777" w:rsidR="004044A0" w:rsidRDefault="004044A0" w:rsidP="001D42E3">
      <w:r>
        <w:continuationSeparator/>
      </w:r>
    </w:p>
  </w:footnote>
  <w:footnote w:id="1">
    <w:p w14:paraId="38D28622" w14:textId="3632A625" w:rsidR="006E3760" w:rsidRPr="00A212EB" w:rsidRDefault="006E3760">
      <w:pPr>
        <w:pStyle w:val="Textonotapie"/>
        <w:rPr>
          <w:lang w:val="es-CR"/>
        </w:rPr>
      </w:pPr>
      <w:r w:rsidRPr="00A212EB">
        <w:footnoteRef/>
      </w:r>
      <w:r>
        <w:t xml:space="preserve"> En el apartado de antecedentes se indicó que se crearon a partir de enero de 2019, después el informe </w:t>
      </w:r>
      <w:r w:rsidRPr="00A212EB">
        <w:t>249-PLA-RH-EV-2019 prorroga su continuidad y en el punto 4.5 de elementos resolutivos se reitera sobre su funcionamiento.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00C35" w14:textId="77777777" w:rsidR="0099176E" w:rsidRDefault="0099176E">
    <w:pPr>
      <w:pStyle w:val="Encabezado"/>
    </w:pPr>
    <w:r>
      <w:rPr>
        <w:noProof/>
        <w:lang w:val="es-CR" w:eastAsia="es-CR"/>
      </w:rPr>
      <w:drawing>
        <wp:anchor distT="0" distB="0" distL="114300" distR="114300" simplePos="0" relativeHeight="251662336" behindDoc="0" locked="0" layoutInCell="1" allowOverlap="1" wp14:anchorId="1E37341D" wp14:editId="46D6FB7A">
          <wp:simplePos x="0" y="0"/>
          <wp:positionH relativeFrom="column">
            <wp:posOffset>51435</wp:posOffset>
          </wp:positionH>
          <wp:positionV relativeFrom="paragraph">
            <wp:posOffset>-19050</wp:posOffset>
          </wp:positionV>
          <wp:extent cx="1524000" cy="668655"/>
          <wp:effectExtent l="0" t="0" r="0" b="0"/>
          <wp:wrapNone/>
          <wp:docPr id="3" name="Imagen 3"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er-judicia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68655"/>
                  </a:xfrm>
                  <a:prstGeom prst="rect">
                    <a:avLst/>
                  </a:prstGeom>
                  <a:noFill/>
                </pic:spPr>
              </pic:pic>
            </a:graphicData>
          </a:graphic>
        </wp:anchor>
      </w:drawing>
    </w:r>
    <w:r>
      <w:rPr>
        <w:noProof/>
        <w:lang w:val="es-CR" w:eastAsia="es-CR"/>
      </w:rPr>
      <w:drawing>
        <wp:anchor distT="0" distB="0" distL="114300" distR="114300" simplePos="0" relativeHeight="251661312" behindDoc="0" locked="0" layoutInCell="1" allowOverlap="1" wp14:anchorId="407A40FA" wp14:editId="2D1B7F81">
          <wp:simplePos x="0" y="0"/>
          <wp:positionH relativeFrom="column">
            <wp:posOffset>1647825</wp:posOffset>
          </wp:positionH>
          <wp:positionV relativeFrom="paragraph">
            <wp:posOffset>-38735</wp:posOffset>
          </wp:positionV>
          <wp:extent cx="1552575" cy="7073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2575" cy="707390"/>
                  </a:xfrm>
                  <a:prstGeom prst="rect">
                    <a:avLst/>
                  </a:prstGeom>
                  <a:noFill/>
                </pic:spPr>
              </pic:pic>
            </a:graphicData>
          </a:graphic>
        </wp:anchor>
      </w:drawing>
    </w:r>
    <w:r>
      <w:rPr>
        <w:noProof/>
      </w:rPr>
      <mc:AlternateContent>
        <mc:Choice Requires="wps">
          <w:drawing>
            <wp:anchor distT="0" distB="0" distL="114300" distR="114300" simplePos="0" relativeHeight="251660288" behindDoc="0" locked="0" layoutInCell="1" allowOverlap="1" wp14:anchorId="12F732AF" wp14:editId="30602D9B">
              <wp:simplePos x="0" y="0"/>
              <wp:positionH relativeFrom="column">
                <wp:posOffset>3314700</wp:posOffset>
              </wp:positionH>
              <wp:positionV relativeFrom="paragraph">
                <wp:posOffset>75565</wp:posOffset>
              </wp:positionV>
              <wp:extent cx="3034665"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66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812409" w14:textId="77777777" w:rsidR="0099176E" w:rsidRPr="00BC690B" w:rsidRDefault="0099176E" w:rsidP="00DE129F">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14:paraId="3350551F" w14:textId="77777777" w:rsidR="0099176E" w:rsidRPr="00BC690B" w:rsidRDefault="0099176E" w:rsidP="00DE129F">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14:paraId="2BDE56A9" w14:textId="77777777" w:rsidR="0099176E" w:rsidRPr="00BC690B" w:rsidRDefault="0099176E" w:rsidP="00DE129F">
                          <w:pPr>
                            <w:pStyle w:val="Encabezado"/>
                            <w:jc w:val="right"/>
                            <w:rPr>
                              <w:rFonts w:ascii="Calibri" w:hAnsi="Calibri"/>
                              <w:sz w:val="18"/>
                              <w:szCs w:val="18"/>
                            </w:rPr>
                          </w:pPr>
                          <w:r w:rsidRPr="00BC690B">
                            <w:rPr>
                              <w:rFonts w:ascii="Calibri" w:hAnsi="Calibri" w:cs="Book Antiqua"/>
                              <w:iCs/>
                              <w:sz w:val="18"/>
                              <w:szCs w:val="18"/>
                            </w:rPr>
                            <w:t>planificacion@poder-judicial.go.cr</w:t>
                          </w:r>
                        </w:p>
                        <w:p w14:paraId="0BAF676A" w14:textId="77777777" w:rsidR="0099176E" w:rsidRPr="00BC690B" w:rsidRDefault="0099176E" w:rsidP="00DE129F"/>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732AF" id="_x0000_t202" coordsize="21600,21600" o:spt="202" path="m,l,21600r21600,l21600,xe">
              <v:stroke joinstyle="miter"/>
              <v:path gradientshapeok="t" o:connecttype="rect"/>
            </v:shapetype>
            <v:shape id="Text Box 1" o:spid="_x0000_s1026" type="#_x0000_t202" style="position:absolute;margin-left:261pt;margin-top:5.95pt;width:238.9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" stroked="f">
              <v:textbox inset="6.75pt,3.75pt,6.75pt,3.75pt">
                <w:txbxContent>
                  <w:p w14:paraId="56812409" w14:textId="77777777" w:rsidR="0099176E" w:rsidRPr="00BC690B" w:rsidRDefault="0099176E" w:rsidP="00DE129F">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14:paraId="3350551F" w14:textId="77777777" w:rsidR="0099176E" w:rsidRPr="00BC690B" w:rsidRDefault="0099176E" w:rsidP="00DE129F">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14:paraId="2BDE56A9" w14:textId="77777777" w:rsidR="0099176E" w:rsidRPr="00BC690B" w:rsidRDefault="0099176E" w:rsidP="00DE129F">
                    <w:pPr>
                      <w:pStyle w:val="Encabezado"/>
                      <w:jc w:val="right"/>
                      <w:rPr>
                        <w:rFonts w:ascii="Calibri" w:hAnsi="Calibri"/>
                        <w:sz w:val="18"/>
                        <w:szCs w:val="18"/>
                      </w:rPr>
                    </w:pPr>
                    <w:r w:rsidRPr="00BC690B">
                      <w:rPr>
                        <w:rFonts w:ascii="Calibri" w:hAnsi="Calibri" w:cs="Book Antiqua"/>
                        <w:iCs/>
                        <w:sz w:val="18"/>
                        <w:szCs w:val="18"/>
                      </w:rPr>
                      <w:t>planificacion@poder-judicial.go.cr</w:t>
                    </w:r>
                  </w:p>
                  <w:p w14:paraId="0BAF676A" w14:textId="77777777" w:rsidR="0099176E" w:rsidRPr="00BC690B" w:rsidRDefault="0099176E" w:rsidP="00DE129F"/>
                </w:txbxContent>
              </v:textbox>
            </v:shape>
          </w:pict>
        </mc:Fallback>
      </mc:AlternateContent>
    </w:r>
  </w:p>
  <w:p w14:paraId="45C1443D" w14:textId="77777777" w:rsidR="0099176E" w:rsidRDefault="0099176E">
    <w:pPr>
      <w:pStyle w:val="Encabezado"/>
    </w:pPr>
  </w:p>
  <w:p w14:paraId="2263C316" w14:textId="77777777" w:rsidR="0099176E" w:rsidRDefault="0099176E">
    <w:pPr>
      <w:pStyle w:val="Encabezado"/>
    </w:pPr>
  </w:p>
  <w:p w14:paraId="683FDE2F" w14:textId="77777777" w:rsidR="0099176E" w:rsidRDefault="0099176E">
    <w:pPr>
      <w:pStyle w:val="Encabezado"/>
      <w:pBdr>
        <w:bottom w:val="single" w:sz="12" w:space="1" w:color="auto"/>
      </w:pBdr>
    </w:pPr>
  </w:p>
  <w:p w14:paraId="753B9DF1" w14:textId="77777777" w:rsidR="0099176E" w:rsidRDefault="0099176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AE6FF92"/>
    <w:lvl w:ilvl="0">
      <w:start w:val="1"/>
      <w:numFmt w:val="bullet"/>
      <w:pStyle w:val="Listaconvietas"/>
      <w:lvlText w:val=""/>
      <w:lvlJc w:val="left"/>
      <w:pPr>
        <w:tabs>
          <w:tab w:val="num" w:pos="4230"/>
        </w:tabs>
        <w:ind w:left="4230" w:hanging="360"/>
      </w:pPr>
      <w:rPr>
        <w:rFonts w:ascii="Symbol" w:hAnsi="Symbol" w:hint="default"/>
      </w:rPr>
    </w:lvl>
  </w:abstractNum>
  <w:abstractNum w:abstractNumId="1" w15:restartNumberingAfterBreak="0">
    <w:nsid w:val="00000001"/>
    <w:multiLevelType w:val="multilevel"/>
    <w:tmpl w:val="A464FD5E"/>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15:restartNumberingAfterBreak="0">
    <w:nsid w:val="045A0F79"/>
    <w:multiLevelType w:val="hybridMultilevel"/>
    <w:tmpl w:val="B4440D6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61E6336"/>
    <w:multiLevelType w:val="hybridMultilevel"/>
    <w:tmpl w:val="37D67C7C"/>
    <w:lvl w:ilvl="0" w:tplc="140A0019">
      <w:start w:val="5"/>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0E95DFB"/>
    <w:multiLevelType w:val="hybridMultilevel"/>
    <w:tmpl w:val="3EBE855A"/>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9D7350"/>
    <w:multiLevelType w:val="hybridMultilevel"/>
    <w:tmpl w:val="10EEF37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3926F65"/>
    <w:multiLevelType w:val="hybridMultilevel"/>
    <w:tmpl w:val="A78E8F3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181E6971"/>
    <w:multiLevelType w:val="hybridMultilevel"/>
    <w:tmpl w:val="42F885B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23BC27F5"/>
    <w:multiLevelType w:val="multilevel"/>
    <w:tmpl w:val="4E50B8CC"/>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4187252"/>
    <w:multiLevelType w:val="hybridMultilevel"/>
    <w:tmpl w:val="2E58530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2979350D"/>
    <w:multiLevelType w:val="hybridMultilevel"/>
    <w:tmpl w:val="FAC060AE"/>
    <w:lvl w:ilvl="0" w:tplc="E946AEA8">
      <w:start w:val="1"/>
      <w:numFmt w:val="bullet"/>
      <w:lvlText w:val=""/>
      <w:lvlJc w:val="left"/>
      <w:pPr>
        <w:ind w:left="720" w:hanging="360"/>
      </w:pPr>
      <w:rPr>
        <w:rFonts w:ascii="Wingdings" w:hAnsi="Wingdings" w:hint="default"/>
        <w:color w:val="31849B" w:themeColor="accent5" w:themeShade="BF"/>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BB73D27"/>
    <w:multiLevelType w:val="hybridMultilevel"/>
    <w:tmpl w:val="8FE602F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BFB6D8D"/>
    <w:multiLevelType w:val="hybridMultilevel"/>
    <w:tmpl w:val="90E4EF10"/>
    <w:lvl w:ilvl="0" w:tplc="ECF40DBA">
      <w:start w:val="3"/>
      <w:numFmt w:val="bullet"/>
      <w:lvlText w:val="-"/>
      <w:lvlJc w:val="left"/>
      <w:pPr>
        <w:ind w:left="720" w:hanging="360"/>
      </w:pPr>
      <w:rPr>
        <w:rFonts w:ascii="Calibri" w:eastAsia="Times New Roman" w:hAnsi="Calibri" w:cs="Times New Roman" w:hint="default"/>
        <w:color w:val="auto"/>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078301E"/>
    <w:multiLevelType w:val="hybridMultilevel"/>
    <w:tmpl w:val="5BD67BB2"/>
    <w:lvl w:ilvl="0" w:tplc="140A0019">
      <w:start w:val="6"/>
      <w:numFmt w:val="lowerLetter"/>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1F954C4"/>
    <w:multiLevelType w:val="hybridMultilevel"/>
    <w:tmpl w:val="31F27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97F6C2E"/>
    <w:multiLevelType w:val="hybridMultilevel"/>
    <w:tmpl w:val="483EFC2E"/>
    <w:lvl w:ilvl="0" w:tplc="B6A43AEA">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6" w15:restartNumberingAfterBreak="0">
    <w:nsid w:val="3ADD6FD3"/>
    <w:multiLevelType w:val="multilevel"/>
    <w:tmpl w:val="7AD00240"/>
    <w:lvl w:ilvl="0">
      <w:start w:val="3"/>
      <w:numFmt w:val="decimal"/>
      <w:lvlText w:val="%1."/>
      <w:lvlJc w:val="left"/>
      <w:pPr>
        <w:ind w:left="648" w:hanging="648"/>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AFA5886"/>
    <w:multiLevelType w:val="hybridMultilevel"/>
    <w:tmpl w:val="2BD6324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3B822C92"/>
    <w:multiLevelType w:val="hybridMultilevel"/>
    <w:tmpl w:val="1E74B0D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4DE63E87"/>
    <w:multiLevelType w:val="hybridMultilevel"/>
    <w:tmpl w:val="1E2E3BA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0" w15:restartNumberingAfterBreak="0">
    <w:nsid w:val="4F3B4DB4"/>
    <w:multiLevelType w:val="hybridMultilevel"/>
    <w:tmpl w:val="E7B0E658"/>
    <w:lvl w:ilvl="0" w:tplc="B6A43AEA">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1" w15:restartNumberingAfterBreak="0">
    <w:nsid w:val="52780391"/>
    <w:multiLevelType w:val="multilevel"/>
    <w:tmpl w:val="DF00B680"/>
    <w:lvl w:ilvl="0">
      <w:start w:val="3"/>
      <w:numFmt w:val="decimal"/>
      <w:lvlText w:val="%1"/>
      <w:lvlJc w:val="left"/>
      <w:pPr>
        <w:ind w:left="576" w:hanging="576"/>
      </w:pPr>
      <w:rPr>
        <w:rFonts w:hint="default"/>
      </w:rPr>
    </w:lvl>
    <w:lvl w:ilvl="1">
      <w:start w:val="4"/>
      <w:numFmt w:val="decimal"/>
      <w:lvlText w:val="%1.%2"/>
      <w:lvlJc w:val="left"/>
      <w:pPr>
        <w:ind w:left="576" w:hanging="576"/>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E1E6865"/>
    <w:multiLevelType w:val="hybridMultilevel"/>
    <w:tmpl w:val="67188458"/>
    <w:lvl w:ilvl="0" w:tplc="42460DC2">
      <w:start w:val="1"/>
      <w:numFmt w:val="bullet"/>
      <w:lvlText w:val=""/>
      <w:lvlJc w:val="left"/>
      <w:pPr>
        <w:ind w:left="720" w:hanging="360"/>
      </w:pPr>
      <w:rPr>
        <w:rFonts w:ascii="Symbol" w:hAnsi="Symbol" w:cs="Symbol" w:hint="default"/>
        <w:color w:val="31849B" w:themeColor="accent5"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0903F0A"/>
    <w:multiLevelType w:val="hybridMultilevel"/>
    <w:tmpl w:val="1BB41F2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4" w15:restartNumberingAfterBreak="0">
    <w:nsid w:val="6AD245A2"/>
    <w:multiLevelType w:val="hybridMultilevel"/>
    <w:tmpl w:val="1106559E"/>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5" w15:restartNumberingAfterBreak="0">
    <w:nsid w:val="6B376C6B"/>
    <w:multiLevelType w:val="hybridMultilevel"/>
    <w:tmpl w:val="2454EF56"/>
    <w:lvl w:ilvl="0" w:tplc="713EE9D4">
      <w:start w:val="20"/>
      <w:numFmt w:val="bullet"/>
      <w:lvlText w:val="-"/>
      <w:lvlJc w:val="left"/>
      <w:pPr>
        <w:ind w:left="720" w:hanging="360"/>
      </w:pPr>
      <w:rPr>
        <w:rFonts w:ascii="Calibri" w:eastAsiaTheme="minorHAns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6EDB1D23"/>
    <w:multiLevelType w:val="hybridMultilevel"/>
    <w:tmpl w:val="EE28396E"/>
    <w:lvl w:ilvl="0" w:tplc="A4BC5F18">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22"/>
  </w:num>
  <w:num w:numId="5">
    <w:abstractNumId w:val="26"/>
  </w:num>
  <w:num w:numId="6">
    <w:abstractNumId w:val="2"/>
  </w:num>
  <w:num w:numId="7">
    <w:abstractNumId w:val="19"/>
  </w:num>
  <w:num w:numId="8">
    <w:abstractNumId w:val="20"/>
  </w:num>
  <w:num w:numId="9">
    <w:abstractNumId w:val="23"/>
  </w:num>
  <w:num w:numId="10">
    <w:abstractNumId w:val="24"/>
  </w:num>
  <w:num w:numId="11">
    <w:abstractNumId w:val="18"/>
  </w:num>
  <w:num w:numId="12">
    <w:abstractNumId w:val="25"/>
  </w:num>
  <w:num w:numId="13">
    <w:abstractNumId w:val="6"/>
  </w:num>
  <w:num w:numId="14">
    <w:abstractNumId w:val="20"/>
  </w:num>
  <w:num w:numId="15">
    <w:abstractNumId w:val="15"/>
  </w:num>
  <w:num w:numId="16">
    <w:abstractNumId w:val="5"/>
  </w:num>
  <w:num w:numId="17">
    <w:abstractNumId w:val="7"/>
  </w:num>
  <w:num w:numId="18">
    <w:abstractNumId w:val="16"/>
  </w:num>
  <w:num w:numId="19">
    <w:abstractNumId w:val="21"/>
  </w:num>
  <w:num w:numId="20">
    <w:abstractNumId w:val="4"/>
  </w:num>
  <w:num w:numId="21">
    <w:abstractNumId w:val="9"/>
  </w:num>
  <w:num w:numId="22">
    <w:abstractNumId w:val="17"/>
  </w:num>
  <w:num w:numId="23">
    <w:abstractNumId w:val="3"/>
  </w:num>
  <w:num w:numId="24">
    <w:abstractNumId w:val="13"/>
  </w:num>
  <w:num w:numId="25">
    <w:abstractNumId w:val="11"/>
  </w:num>
  <w:num w:numId="26">
    <w:abstractNumId w:val="12"/>
  </w:num>
  <w:num w:numId="27">
    <w:abstractNumId w:val="14"/>
  </w:num>
  <w:num w:numId="2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2E3"/>
    <w:rsid w:val="00003DEF"/>
    <w:rsid w:val="00004B89"/>
    <w:rsid w:val="00006989"/>
    <w:rsid w:val="00030CA0"/>
    <w:rsid w:val="00032523"/>
    <w:rsid w:val="00032863"/>
    <w:rsid w:val="00052E9A"/>
    <w:rsid w:val="0005425B"/>
    <w:rsid w:val="00060B81"/>
    <w:rsid w:val="00062CD6"/>
    <w:rsid w:val="000A0050"/>
    <w:rsid w:val="000A10A2"/>
    <w:rsid w:val="000B39DA"/>
    <w:rsid w:val="000C5E8A"/>
    <w:rsid w:val="000D1FC0"/>
    <w:rsid w:val="000F26CB"/>
    <w:rsid w:val="000F6C0E"/>
    <w:rsid w:val="001048C2"/>
    <w:rsid w:val="001057BD"/>
    <w:rsid w:val="00116FF7"/>
    <w:rsid w:val="00152746"/>
    <w:rsid w:val="00164C80"/>
    <w:rsid w:val="00193240"/>
    <w:rsid w:val="001D0505"/>
    <w:rsid w:val="001D0D22"/>
    <w:rsid w:val="001D42E3"/>
    <w:rsid w:val="001D46CC"/>
    <w:rsid w:val="001F7F38"/>
    <w:rsid w:val="00211207"/>
    <w:rsid w:val="00215604"/>
    <w:rsid w:val="00252F62"/>
    <w:rsid w:val="002565AA"/>
    <w:rsid w:val="00271A00"/>
    <w:rsid w:val="00273A4E"/>
    <w:rsid w:val="002845F9"/>
    <w:rsid w:val="00295D20"/>
    <w:rsid w:val="002B1390"/>
    <w:rsid w:val="002C0425"/>
    <w:rsid w:val="002D14A7"/>
    <w:rsid w:val="002D55AA"/>
    <w:rsid w:val="002D7259"/>
    <w:rsid w:val="002E0B60"/>
    <w:rsid w:val="002E0DDD"/>
    <w:rsid w:val="00305566"/>
    <w:rsid w:val="00305CD6"/>
    <w:rsid w:val="00311939"/>
    <w:rsid w:val="00313384"/>
    <w:rsid w:val="00323E10"/>
    <w:rsid w:val="00324E91"/>
    <w:rsid w:val="00325381"/>
    <w:rsid w:val="00327E38"/>
    <w:rsid w:val="003309A9"/>
    <w:rsid w:val="00331EBA"/>
    <w:rsid w:val="00331F0A"/>
    <w:rsid w:val="003344A1"/>
    <w:rsid w:val="00334E50"/>
    <w:rsid w:val="00337FA2"/>
    <w:rsid w:val="00340096"/>
    <w:rsid w:val="00341BA2"/>
    <w:rsid w:val="0034330E"/>
    <w:rsid w:val="00350ED0"/>
    <w:rsid w:val="00374294"/>
    <w:rsid w:val="00383752"/>
    <w:rsid w:val="00385073"/>
    <w:rsid w:val="003923B6"/>
    <w:rsid w:val="00396163"/>
    <w:rsid w:val="003B3455"/>
    <w:rsid w:val="003C32D4"/>
    <w:rsid w:val="003D3B4D"/>
    <w:rsid w:val="003E0BDD"/>
    <w:rsid w:val="003E6DAC"/>
    <w:rsid w:val="004044A0"/>
    <w:rsid w:val="00450A66"/>
    <w:rsid w:val="004654B7"/>
    <w:rsid w:val="00471AAD"/>
    <w:rsid w:val="00480443"/>
    <w:rsid w:val="004A465D"/>
    <w:rsid w:val="004C3DC3"/>
    <w:rsid w:val="004D2625"/>
    <w:rsid w:val="004E34F3"/>
    <w:rsid w:val="004F08A2"/>
    <w:rsid w:val="0050203F"/>
    <w:rsid w:val="005026CE"/>
    <w:rsid w:val="00515EAA"/>
    <w:rsid w:val="005206B6"/>
    <w:rsid w:val="00526A1E"/>
    <w:rsid w:val="005608F6"/>
    <w:rsid w:val="00576C4F"/>
    <w:rsid w:val="00585F91"/>
    <w:rsid w:val="005917EC"/>
    <w:rsid w:val="005A26D3"/>
    <w:rsid w:val="005B2DAA"/>
    <w:rsid w:val="005B3A07"/>
    <w:rsid w:val="005C11B2"/>
    <w:rsid w:val="005E0169"/>
    <w:rsid w:val="005E039F"/>
    <w:rsid w:val="005E39F7"/>
    <w:rsid w:val="005E3ED0"/>
    <w:rsid w:val="005E3FEC"/>
    <w:rsid w:val="005E6C48"/>
    <w:rsid w:val="0061423D"/>
    <w:rsid w:val="00616569"/>
    <w:rsid w:val="00617D1B"/>
    <w:rsid w:val="00631E94"/>
    <w:rsid w:val="00636822"/>
    <w:rsid w:val="006438F5"/>
    <w:rsid w:val="0065078C"/>
    <w:rsid w:val="00667B2A"/>
    <w:rsid w:val="00687CE3"/>
    <w:rsid w:val="006B355A"/>
    <w:rsid w:val="006C3797"/>
    <w:rsid w:val="006C706F"/>
    <w:rsid w:val="006E3760"/>
    <w:rsid w:val="006F37C1"/>
    <w:rsid w:val="00706370"/>
    <w:rsid w:val="007155C6"/>
    <w:rsid w:val="0073063C"/>
    <w:rsid w:val="00731F5A"/>
    <w:rsid w:val="00736992"/>
    <w:rsid w:val="00744504"/>
    <w:rsid w:val="00795A51"/>
    <w:rsid w:val="007A0CF2"/>
    <w:rsid w:val="007A3529"/>
    <w:rsid w:val="007A5762"/>
    <w:rsid w:val="007A5CED"/>
    <w:rsid w:val="007C3CF5"/>
    <w:rsid w:val="007D10A6"/>
    <w:rsid w:val="007D6B4A"/>
    <w:rsid w:val="007D7A97"/>
    <w:rsid w:val="00810F10"/>
    <w:rsid w:val="0081436E"/>
    <w:rsid w:val="008144CF"/>
    <w:rsid w:val="00855002"/>
    <w:rsid w:val="00866FA9"/>
    <w:rsid w:val="00895AB1"/>
    <w:rsid w:val="008A056B"/>
    <w:rsid w:val="008B5885"/>
    <w:rsid w:val="008C3123"/>
    <w:rsid w:val="008C6A7A"/>
    <w:rsid w:val="008D59A5"/>
    <w:rsid w:val="008E55E4"/>
    <w:rsid w:val="008E6DA1"/>
    <w:rsid w:val="008F0D81"/>
    <w:rsid w:val="008F70B6"/>
    <w:rsid w:val="008F7506"/>
    <w:rsid w:val="0090328D"/>
    <w:rsid w:val="009040CC"/>
    <w:rsid w:val="00910E00"/>
    <w:rsid w:val="00915A9C"/>
    <w:rsid w:val="00921107"/>
    <w:rsid w:val="009229DA"/>
    <w:rsid w:val="00931D1E"/>
    <w:rsid w:val="00932FA4"/>
    <w:rsid w:val="00942AD3"/>
    <w:rsid w:val="00951CAE"/>
    <w:rsid w:val="00972831"/>
    <w:rsid w:val="00977ACC"/>
    <w:rsid w:val="009866E2"/>
    <w:rsid w:val="00986C04"/>
    <w:rsid w:val="0099176E"/>
    <w:rsid w:val="00994FF0"/>
    <w:rsid w:val="009A1111"/>
    <w:rsid w:val="009A407B"/>
    <w:rsid w:val="009B2B33"/>
    <w:rsid w:val="009C2979"/>
    <w:rsid w:val="009E0F10"/>
    <w:rsid w:val="009F2537"/>
    <w:rsid w:val="009F5ABB"/>
    <w:rsid w:val="00A013F9"/>
    <w:rsid w:val="00A12708"/>
    <w:rsid w:val="00A212EB"/>
    <w:rsid w:val="00A23662"/>
    <w:rsid w:val="00A36743"/>
    <w:rsid w:val="00A52EE8"/>
    <w:rsid w:val="00A63C22"/>
    <w:rsid w:val="00A65B12"/>
    <w:rsid w:val="00A70781"/>
    <w:rsid w:val="00A75FB3"/>
    <w:rsid w:val="00AB37FD"/>
    <w:rsid w:val="00AE5106"/>
    <w:rsid w:val="00AE5ACF"/>
    <w:rsid w:val="00B32DDD"/>
    <w:rsid w:val="00B41E7B"/>
    <w:rsid w:val="00B94360"/>
    <w:rsid w:val="00BA10A9"/>
    <w:rsid w:val="00BA7D1D"/>
    <w:rsid w:val="00BB0898"/>
    <w:rsid w:val="00BE04CA"/>
    <w:rsid w:val="00BE0BFE"/>
    <w:rsid w:val="00BF5FF7"/>
    <w:rsid w:val="00C134D0"/>
    <w:rsid w:val="00C20FF8"/>
    <w:rsid w:val="00C3307D"/>
    <w:rsid w:val="00C3481D"/>
    <w:rsid w:val="00C50CDB"/>
    <w:rsid w:val="00C57DDC"/>
    <w:rsid w:val="00C64D2B"/>
    <w:rsid w:val="00C858AE"/>
    <w:rsid w:val="00C91FD4"/>
    <w:rsid w:val="00C96027"/>
    <w:rsid w:val="00CA29EB"/>
    <w:rsid w:val="00CA4108"/>
    <w:rsid w:val="00CA61AB"/>
    <w:rsid w:val="00CC193A"/>
    <w:rsid w:val="00CE7A6C"/>
    <w:rsid w:val="00CF1B0A"/>
    <w:rsid w:val="00D07CBD"/>
    <w:rsid w:val="00D26F52"/>
    <w:rsid w:val="00D36610"/>
    <w:rsid w:val="00D3685E"/>
    <w:rsid w:val="00D371DB"/>
    <w:rsid w:val="00D41D9F"/>
    <w:rsid w:val="00D43706"/>
    <w:rsid w:val="00D60C45"/>
    <w:rsid w:val="00D64604"/>
    <w:rsid w:val="00D657E2"/>
    <w:rsid w:val="00D708FD"/>
    <w:rsid w:val="00D70936"/>
    <w:rsid w:val="00D814BD"/>
    <w:rsid w:val="00D958C4"/>
    <w:rsid w:val="00DA5333"/>
    <w:rsid w:val="00DD273E"/>
    <w:rsid w:val="00DE129F"/>
    <w:rsid w:val="00DF2179"/>
    <w:rsid w:val="00DF3F10"/>
    <w:rsid w:val="00E14086"/>
    <w:rsid w:val="00E24F71"/>
    <w:rsid w:val="00E25773"/>
    <w:rsid w:val="00E36045"/>
    <w:rsid w:val="00E473A9"/>
    <w:rsid w:val="00E53466"/>
    <w:rsid w:val="00E745A0"/>
    <w:rsid w:val="00E81065"/>
    <w:rsid w:val="00EA15E0"/>
    <w:rsid w:val="00EE1DB7"/>
    <w:rsid w:val="00EE5577"/>
    <w:rsid w:val="00F01350"/>
    <w:rsid w:val="00F24007"/>
    <w:rsid w:val="00F474E6"/>
    <w:rsid w:val="00F519BF"/>
    <w:rsid w:val="00F55256"/>
    <w:rsid w:val="00F645B6"/>
    <w:rsid w:val="00F8160C"/>
    <w:rsid w:val="00F86FF6"/>
    <w:rsid w:val="00F91329"/>
    <w:rsid w:val="00FA4A31"/>
    <w:rsid w:val="00FF4687"/>
    <w:rsid w:val="00FF6B8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2516DE"/>
  <w15:docId w15:val="{8594257C-4495-4D72-969D-E39E974E5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2E3"/>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autoRedefine/>
    <w:qFormat/>
    <w:rsid w:val="001D42E3"/>
    <w:pPr>
      <w:keepNext/>
      <w:widowControl w:val="0"/>
      <w:numPr>
        <w:numId w:val="1"/>
      </w:numPr>
      <w:pBdr>
        <w:top w:val="single" w:sz="4" w:space="1" w:color="365F91"/>
        <w:left w:val="single" w:sz="4" w:space="4" w:color="365F91"/>
        <w:bottom w:val="single" w:sz="4" w:space="1" w:color="365F91"/>
        <w:right w:val="single" w:sz="4" w:space="4" w:color="365F91"/>
      </w:pBdr>
      <w:shd w:val="clear" w:color="auto" w:fill="548DD4"/>
      <w:autoSpaceDN w:val="0"/>
      <w:adjustRightInd w:val="0"/>
      <w:jc w:val="both"/>
      <w:outlineLvl w:val="0"/>
    </w:pPr>
    <w:rPr>
      <w:rFonts w:ascii="Arial" w:hAnsi="Arial" w:cs="Arial"/>
      <w:b/>
      <w:bCs/>
      <w:kern w:val="32"/>
      <w:sz w:val="28"/>
      <w:szCs w:val="23"/>
      <w:lang w:val="es-ES_tradnl" w:eastAsia="en-US"/>
    </w:rPr>
  </w:style>
  <w:style w:type="paragraph" w:styleId="Ttulo2">
    <w:name w:val="heading 2"/>
    <w:basedOn w:val="Normal"/>
    <w:next w:val="Normal"/>
    <w:link w:val="Ttulo2Car"/>
    <w:autoRedefine/>
    <w:qFormat/>
    <w:rsid w:val="001D42E3"/>
    <w:pPr>
      <w:keepNext/>
      <w:ind w:left="637" w:right="436"/>
      <w:jc w:val="both"/>
      <w:outlineLvl w:val="1"/>
    </w:pPr>
    <w:rPr>
      <w:bCs/>
      <w:i/>
      <w:iCs/>
      <w:sz w:val="26"/>
      <w:szCs w:val="26"/>
    </w:rPr>
  </w:style>
  <w:style w:type="paragraph" w:styleId="Ttulo3">
    <w:name w:val="heading 3"/>
    <w:basedOn w:val="Normal"/>
    <w:next w:val="Normal"/>
    <w:link w:val="Ttulo3Car"/>
    <w:uiPriority w:val="9"/>
    <w:qFormat/>
    <w:rsid w:val="001D42E3"/>
    <w:pPr>
      <w:keepNext/>
      <w:widowControl w:val="0"/>
      <w:numPr>
        <w:ilvl w:val="2"/>
        <w:numId w:val="1"/>
      </w:numPr>
      <w:spacing w:before="240" w:after="60"/>
      <w:jc w:val="both"/>
      <w:outlineLvl w:val="2"/>
    </w:pPr>
    <w:rPr>
      <w:rFonts w:ascii="Arial" w:hAnsi="Arial"/>
      <w:b/>
      <w:bCs/>
      <w:sz w:val="26"/>
      <w:szCs w:val="26"/>
      <w:lang w:val="en-US" w:eastAsia="en-US"/>
    </w:rPr>
  </w:style>
  <w:style w:type="paragraph" w:styleId="Ttulo4">
    <w:name w:val="heading 4"/>
    <w:basedOn w:val="Normal"/>
    <w:next w:val="Normal"/>
    <w:link w:val="Ttulo4Car"/>
    <w:qFormat/>
    <w:rsid w:val="001D42E3"/>
    <w:pPr>
      <w:keepNext/>
      <w:widowControl w:val="0"/>
      <w:numPr>
        <w:ilvl w:val="3"/>
        <w:numId w:val="1"/>
      </w:numPr>
      <w:spacing w:before="240" w:after="60"/>
      <w:jc w:val="both"/>
      <w:outlineLvl w:val="3"/>
    </w:pPr>
    <w:rPr>
      <w:rFonts w:ascii="Arial" w:hAnsi="Arial"/>
      <w:b/>
      <w:bCs/>
      <w:szCs w:val="28"/>
      <w:lang w:val="en-US" w:eastAsia="en-US"/>
    </w:rPr>
  </w:style>
  <w:style w:type="paragraph" w:styleId="Ttulo5">
    <w:name w:val="heading 5"/>
    <w:basedOn w:val="Normal"/>
    <w:next w:val="Normal"/>
    <w:link w:val="Ttulo5Car"/>
    <w:qFormat/>
    <w:rsid w:val="001D42E3"/>
    <w:pPr>
      <w:widowControl w:val="0"/>
      <w:numPr>
        <w:ilvl w:val="4"/>
        <w:numId w:val="1"/>
      </w:numPr>
      <w:spacing w:before="240" w:after="60"/>
      <w:jc w:val="both"/>
      <w:outlineLvl w:val="4"/>
    </w:pPr>
    <w:rPr>
      <w:rFonts w:ascii="Arial" w:hAnsi="Arial"/>
      <w:b/>
      <w:bCs/>
      <w:i/>
      <w:iCs/>
      <w:szCs w:val="26"/>
      <w:lang w:val="en-US" w:eastAsia="en-US"/>
    </w:rPr>
  </w:style>
  <w:style w:type="paragraph" w:styleId="Ttulo6">
    <w:name w:val="heading 6"/>
    <w:basedOn w:val="Normal"/>
    <w:next w:val="Normal"/>
    <w:link w:val="Ttulo6Car"/>
    <w:qFormat/>
    <w:rsid w:val="001D42E3"/>
    <w:pPr>
      <w:widowControl w:val="0"/>
      <w:numPr>
        <w:ilvl w:val="5"/>
        <w:numId w:val="1"/>
      </w:numPr>
      <w:spacing w:before="240" w:after="60"/>
      <w:jc w:val="both"/>
      <w:outlineLvl w:val="5"/>
    </w:pPr>
    <w:rPr>
      <w:rFonts w:ascii="Arial" w:hAnsi="Arial"/>
      <w:b/>
      <w:bCs/>
      <w:sz w:val="22"/>
      <w:szCs w:val="22"/>
      <w:lang w:val="en-US" w:eastAsia="en-US"/>
    </w:rPr>
  </w:style>
  <w:style w:type="paragraph" w:styleId="Ttulo7">
    <w:name w:val="heading 7"/>
    <w:basedOn w:val="Normal"/>
    <w:next w:val="Normal"/>
    <w:link w:val="Ttulo7Car"/>
    <w:qFormat/>
    <w:rsid w:val="001D42E3"/>
    <w:pPr>
      <w:widowControl w:val="0"/>
      <w:numPr>
        <w:ilvl w:val="6"/>
        <w:numId w:val="1"/>
      </w:numPr>
      <w:spacing w:before="240" w:after="60"/>
      <w:jc w:val="both"/>
      <w:outlineLvl w:val="6"/>
    </w:pPr>
    <w:rPr>
      <w:rFonts w:ascii="Arial" w:hAnsi="Arial"/>
      <w:sz w:val="22"/>
      <w:szCs w:val="20"/>
      <w:lang w:val="en-US" w:eastAsia="en-US"/>
    </w:rPr>
  </w:style>
  <w:style w:type="paragraph" w:styleId="Ttulo8">
    <w:name w:val="heading 8"/>
    <w:basedOn w:val="Normal"/>
    <w:next w:val="Normal"/>
    <w:link w:val="Ttulo8Car"/>
    <w:qFormat/>
    <w:rsid w:val="001D42E3"/>
    <w:pPr>
      <w:widowControl w:val="0"/>
      <w:numPr>
        <w:ilvl w:val="7"/>
        <w:numId w:val="1"/>
      </w:numPr>
      <w:spacing w:before="240" w:after="60"/>
      <w:jc w:val="both"/>
      <w:outlineLvl w:val="7"/>
    </w:pPr>
    <w:rPr>
      <w:rFonts w:ascii="Arial" w:hAnsi="Arial"/>
      <w:i/>
      <w:iCs/>
      <w:sz w:val="22"/>
      <w:szCs w:val="20"/>
      <w:lang w:val="en-US" w:eastAsia="en-US"/>
    </w:rPr>
  </w:style>
  <w:style w:type="paragraph" w:styleId="Ttulo9">
    <w:name w:val="heading 9"/>
    <w:basedOn w:val="Normal"/>
    <w:next w:val="Normal"/>
    <w:link w:val="Ttulo9Car"/>
    <w:qFormat/>
    <w:rsid w:val="001D42E3"/>
    <w:pPr>
      <w:widowControl w:val="0"/>
      <w:numPr>
        <w:ilvl w:val="8"/>
        <w:numId w:val="1"/>
      </w:numPr>
      <w:spacing w:before="240" w:after="60"/>
      <w:jc w:val="both"/>
      <w:outlineLvl w:val="8"/>
    </w:pPr>
    <w:rPr>
      <w:rFonts w:ascii="Arial" w:hAnsi="Arial" w:cs="Arial"/>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D42E3"/>
    <w:rPr>
      <w:rFonts w:ascii="Arial" w:eastAsia="Times New Roman" w:hAnsi="Arial" w:cs="Arial"/>
      <w:b/>
      <w:bCs/>
      <w:kern w:val="32"/>
      <w:sz w:val="28"/>
      <w:szCs w:val="23"/>
      <w:shd w:val="clear" w:color="auto" w:fill="548DD4"/>
      <w:lang w:val="es-ES_tradnl"/>
    </w:rPr>
  </w:style>
  <w:style w:type="character" w:customStyle="1" w:styleId="Ttulo2Car">
    <w:name w:val="Título 2 Car"/>
    <w:basedOn w:val="Fuentedeprrafopredeter"/>
    <w:link w:val="Ttulo2"/>
    <w:rsid w:val="001D42E3"/>
    <w:rPr>
      <w:rFonts w:ascii="Times New Roman" w:eastAsia="Times New Roman" w:hAnsi="Times New Roman" w:cs="Times New Roman"/>
      <w:bCs/>
      <w:i/>
      <w:iCs/>
      <w:sz w:val="26"/>
      <w:szCs w:val="26"/>
      <w:lang w:val="es-ES" w:eastAsia="es-ES"/>
    </w:rPr>
  </w:style>
  <w:style w:type="character" w:customStyle="1" w:styleId="Ttulo3Car">
    <w:name w:val="Título 3 Car"/>
    <w:basedOn w:val="Fuentedeprrafopredeter"/>
    <w:link w:val="Ttulo3"/>
    <w:uiPriority w:val="9"/>
    <w:rsid w:val="001D42E3"/>
    <w:rPr>
      <w:rFonts w:ascii="Arial" w:eastAsia="Times New Roman" w:hAnsi="Arial" w:cs="Times New Roman"/>
      <w:b/>
      <w:bCs/>
      <w:sz w:val="26"/>
      <w:szCs w:val="26"/>
      <w:lang w:val="en-US"/>
    </w:rPr>
  </w:style>
  <w:style w:type="character" w:customStyle="1" w:styleId="Ttulo4Car">
    <w:name w:val="Título 4 Car"/>
    <w:basedOn w:val="Fuentedeprrafopredeter"/>
    <w:link w:val="Ttulo4"/>
    <w:rsid w:val="001D42E3"/>
    <w:rPr>
      <w:rFonts w:ascii="Arial" w:eastAsia="Times New Roman" w:hAnsi="Arial" w:cs="Times New Roman"/>
      <w:b/>
      <w:bCs/>
      <w:sz w:val="24"/>
      <w:szCs w:val="28"/>
      <w:lang w:val="en-US"/>
    </w:rPr>
  </w:style>
  <w:style w:type="character" w:customStyle="1" w:styleId="Ttulo5Car">
    <w:name w:val="Título 5 Car"/>
    <w:basedOn w:val="Fuentedeprrafopredeter"/>
    <w:link w:val="Ttulo5"/>
    <w:rsid w:val="001D42E3"/>
    <w:rPr>
      <w:rFonts w:ascii="Arial" w:eastAsia="Times New Roman" w:hAnsi="Arial" w:cs="Times New Roman"/>
      <w:b/>
      <w:bCs/>
      <w:i/>
      <w:iCs/>
      <w:sz w:val="24"/>
      <w:szCs w:val="26"/>
      <w:lang w:val="en-US"/>
    </w:rPr>
  </w:style>
  <w:style w:type="character" w:customStyle="1" w:styleId="Ttulo6Car">
    <w:name w:val="Título 6 Car"/>
    <w:basedOn w:val="Fuentedeprrafopredeter"/>
    <w:link w:val="Ttulo6"/>
    <w:rsid w:val="001D42E3"/>
    <w:rPr>
      <w:rFonts w:ascii="Arial" w:eastAsia="Times New Roman" w:hAnsi="Arial" w:cs="Times New Roman"/>
      <w:b/>
      <w:bCs/>
      <w:lang w:val="en-US"/>
    </w:rPr>
  </w:style>
  <w:style w:type="character" w:customStyle="1" w:styleId="Ttulo7Car">
    <w:name w:val="Título 7 Car"/>
    <w:basedOn w:val="Fuentedeprrafopredeter"/>
    <w:link w:val="Ttulo7"/>
    <w:rsid w:val="001D42E3"/>
    <w:rPr>
      <w:rFonts w:ascii="Arial" w:eastAsia="Times New Roman" w:hAnsi="Arial" w:cs="Times New Roman"/>
      <w:szCs w:val="20"/>
      <w:lang w:val="en-US"/>
    </w:rPr>
  </w:style>
  <w:style w:type="character" w:customStyle="1" w:styleId="Ttulo8Car">
    <w:name w:val="Título 8 Car"/>
    <w:basedOn w:val="Fuentedeprrafopredeter"/>
    <w:link w:val="Ttulo8"/>
    <w:rsid w:val="001D42E3"/>
    <w:rPr>
      <w:rFonts w:ascii="Arial" w:eastAsia="Times New Roman" w:hAnsi="Arial" w:cs="Times New Roman"/>
      <w:i/>
      <w:iCs/>
      <w:szCs w:val="20"/>
      <w:lang w:val="en-US"/>
    </w:rPr>
  </w:style>
  <w:style w:type="character" w:customStyle="1" w:styleId="Ttulo9Car">
    <w:name w:val="Título 9 Car"/>
    <w:basedOn w:val="Fuentedeprrafopredeter"/>
    <w:link w:val="Ttulo9"/>
    <w:rsid w:val="001D42E3"/>
    <w:rPr>
      <w:rFonts w:ascii="Arial" w:eastAsia="Times New Roman" w:hAnsi="Arial" w:cs="Arial"/>
      <w:lang w:val="en-US"/>
    </w:rPr>
  </w:style>
  <w:style w:type="paragraph" w:styleId="Encabezado">
    <w:name w:val="header"/>
    <w:aliases w:val="encabezado"/>
    <w:basedOn w:val="Normal"/>
    <w:link w:val="EncabezadoCar"/>
    <w:rsid w:val="001D42E3"/>
    <w:pPr>
      <w:tabs>
        <w:tab w:val="center" w:pos="4252"/>
        <w:tab w:val="right" w:pos="8504"/>
      </w:tabs>
    </w:pPr>
  </w:style>
  <w:style w:type="character" w:customStyle="1" w:styleId="EncabezadoCar">
    <w:name w:val="Encabezado Car"/>
    <w:aliases w:val="encabezado Car"/>
    <w:basedOn w:val="Fuentedeprrafopredeter"/>
    <w:link w:val="Encabezado"/>
    <w:rsid w:val="001D42E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1D42E3"/>
    <w:pPr>
      <w:tabs>
        <w:tab w:val="center" w:pos="4252"/>
        <w:tab w:val="right" w:pos="8504"/>
      </w:tabs>
    </w:pPr>
  </w:style>
  <w:style w:type="character" w:customStyle="1" w:styleId="PiedepginaCar">
    <w:name w:val="Pie de página Car"/>
    <w:basedOn w:val="Fuentedeprrafopredeter"/>
    <w:link w:val="Piedepgina"/>
    <w:uiPriority w:val="99"/>
    <w:rsid w:val="001D42E3"/>
    <w:rPr>
      <w:rFonts w:ascii="Times New Roman" w:eastAsia="Times New Roman" w:hAnsi="Times New Roman" w:cs="Times New Roman"/>
      <w:sz w:val="24"/>
      <w:szCs w:val="24"/>
      <w:lang w:val="es-ES" w:eastAsia="es-ES"/>
    </w:rPr>
  </w:style>
  <w:style w:type="paragraph" w:customStyle="1" w:styleId="Car">
    <w:name w:val="Car"/>
    <w:basedOn w:val="Normal"/>
    <w:semiHidden/>
    <w:rsid w:val="001D42E3"/>
    <w:pPr>
      <w:spacing w:after="160" w:line="240" w:lineRule="exact"/>
    </w:pPr>
    <w:rPr>
      <w:rFonts w:ascii="Verdana" w:hAnsi="Verdana" w:cs="Verdana"/>
      <w:sz w:val="20"/>
      <w:szCs w:val="20"/>
      <w:lang w:val="en-AU" w:eastAsia="en-US"/>
    </w:rPr>
  </w:style>
  <w:style w:type="table" w:styleId="Tablaconcuadrcula">
    <w:name w:val="Table Grid"/>
    <w:basedOn w:val="Tablanormal"/>
    <w:uiPriority w:val="39"/>
    <w:rsid w:val="001D42E3"/>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rsid w:val="001D42E3"/>
    <w:pPr>
      <w:spacing w:before="100" w:beforeAutospacing="1" w:after="100" w:afterAutospacing="1"/>
    </w:pPr>
  </w:style>
  <w:style w:type="paragraph" w:customStyle="1" w:styleId="CarCar1">
    <w:name w:val="Car Car1"/>
    <w:basedOn w:val="Normal"/>
    <w:semiHidden/>
    <w:rsid w:val="001D42E3"/>
    <w:pPr>
      <w:spacing w:after="160" w:line="240" w:lineRule="exact"/>
    </w:pPr>
    <w:rPr>
      <w:rFonts w:ascii="Verdana" w:hAnsi="Verdana"/>
      <w:sz w:val="20"/>
      <w:szCs w:val="21"/>
      <w:lang w:val="en-AU" w:eastAsia="en-US"/>
    </w:rPr>
  </w:style>
  <w:style w:type="paragraph" w:customStyle="1" w:styleId="Cuerpodetexto">
    <w:name w:val="Cuerpo de texto"/>
    <w:basedOn w:val="Normal"/>
    <w:rsid w:val="001D42E3"/>
    <w:pPr>
      <w:tabs>
        <w:tab w:val="left" w:pos="708"/>
      </w:tabs>
      <w:suppressAutoHyphens/>
      <w:spacing w:after="120" w:line="100" w:lineRule="atLeast"/>
    </w:pPr>
    <w:rPr>
      <w:lang w:val="es-CR" w:bidi="hi-IN"/>
    </w:rPr>
  </w:style>
  <w:style w:type="paragraph" w:styleId="Textodeglobo">
    <w:name w:val="Balloon Text"/>
    <w:basedOn w:val="Normal"/>
    <w:link w:val="TextodegloboCar"/>
    <w:uiPriority w:val="99"/>
    <w:rsid w:val="001D42E3"/>
    <w:rPr>
      <w:rFonts w:ascii="Tahoma" w:hAnsi="Tahoma"/>
      <w:sz w:val="16"/>
      <w:szCs w:val="16"/>
    </w:rPr>
  </w:style>
  <w:style w:type="character" w:customStyle="1" w:styleId="TextodegloboCar">
    <w:name w:val="Texto de globo Car"/>
    <w:basedOn w:val="Fuentedeprrafopredeter"/>
    <w:link w:val="Textodeglobo"/>
    <w:uiPriority w:val="99"/>
    <w:rsid w:val="001D42E3"/>
    <w:rPr>
      <w:rFonts w:ascii="Tahoma" w:eastAsia="Times New Roman" w:hAnsi="Tahoma" w:cs="Times New Roman"/>
      <w:sz w:val="16"/>
      <w:szCs w:val="16"/>
      <w:lang w:val="es-ES" w:eastAsia="es-ES"/>
    </w:rPr>
  </w:style>
  <w:style w:type="paragraph" w:customStyle="1" w:styleId="CharChar">
    <w:name w:val="Char Char"/>
    <w:basedOn w:val="Normal"/>
    <w:semiHidden/>
    <w:rsid w:val="001D42E3"/>
    <w:pPr>
      <w:spacing w:after="160" w:line="240" w:lineRule="exact"/>
    </w:pPr>
    <w:rPr>
      <w:rFonts w:ascii="Verdana" w:hAnsi="Verdana"/>
      <w:sz w:val="20"/>
      <w:szCs w:val="21"/>
      <w:lang w:val="en-AU" w:eastAsia="en-US"/>
    </w:rPr>
  </w:style>
  <w:style w:type="paragraph" w:styleId="Textonotapie">
    <w:name w:val="footnote text"/>
    <w:basedOn w:val="Normal"/>
    <w:link w:val="TextonotapieCar"/>
    <w:rsid w:val="001D42E3"/>
    <w:rPr>
      <w:sz w:val="20"/>
      <w:szCs w:val="20"/>
    </w:rPr>
  </w:style>
  <w:style w:type="character" w:customStyle="1" w:styleId="TextonotapieCar">
    <w:name w:val="Texto nota pie Car"/>
    <w:basedOn w:val="Fuentedeprrafopredeter"/>
    <w:link w:val="Textonotapie"/>
    <w:semiHidden/>
    <w:rsid w:val="001D42E3"/>
    <w:rPr>
      <w:rFonts w:ascii="Times New Roman" w:eastAsia="Times New Roman" w:hAnsi="Times New Roman" w:cs="Times New Roman"/>
      <w:sz w:val="20"/>
      <w:szCs w:val="20"/>
      <w:lang w:val="es-ES" w:eastAsia="es-ES"/>
    </w:rPr>
  </w:style>
  <w:style w:type="character" w:styleId="Refdenotaalpie">
    <w:name w:val="footnote reference"/>
    <w:uiPriority w:val="99"/>
    <w:semiHidden/>
    <w:rsid w:val="001D42E3"/>
    <w:rPr>
      <w:rFonts w:cs="Times New Roman"/>
      <w:vertAlign w:val="superscript"/>
    </w:rPr>
  </w:style>
  <w:style w:type="paragraph" w:styleId="Textoindependiente">
    <w:name w:val="Body Text"/>
    <w:basedOn w:val="Normal"/>
    <w:link w:val="TextoindependienteCar"/>
    <w:rsid w:val="001D42E3"/>
    <w:pPr>
      <w:widowControl w:val="0"/>
      <w:autoSpaceDE w:val="0"/>
      <w:autoSpaceDN w:val="0"/>
      <w:adjustRightInd w:val="0"/>
      <w:jc w:val="both"/>
    </w:pPr>
    <w:rPr>
      <w:rFonts w:ascii="Arial" w:hAnsi="Arial" w:cs="Arial"/>
      <w:sz w:val="32"/>
      <w:szCs w:val="32"/>
      <w:shd w:val="clear" w:color="auto" w:fill="FFFFFF"/>
      <w:lang w:val="es-CR"/>
    </w:rPr>
  </w:style>
  <w:style w:type="character" w:customStyle="1" w:styleId="TextoindependienteCar">
    <w:name w:val="Texto independiente Car"/>
    <w:basedOn w:val="Fuentedeprrafopredeter"/>
    <w:link w:val="Textoindependiente"/>
    <w:rsid w:val="001D42E3"/>
    <w:rPr>
      <w:rFonts w:ascii="Arial" w:eastAsia="Times New Roman" w:hAnsi="Arial" w:cs="Arial"/>
      <w:sz w:val="32"/>
      <w:szCs w:val="32"/>
      <w:lang w:eastAsia="es-ES"/>
    </w:rPr>
  </w:style>
  <w:style w:type="paragraph" w:customStyle="1" w:styleId="Arial">
    <w:name w:val="Arial"/>
    <w:basedOn w:val="Normal"/>
    <w:rsid w:val="001D42E3"/>
    <w:pPr>
      <w:tabs>
        <w:tab w:val="left" w:pos="3380"/>
      </w:tabs>
      <w:spacing w:after="200" w:line="360" w:lineRule="auto"/>
      <w:jc w:val="both"/>
    </w:pPr>
    <w:rPr>
      <w:rFonts w:ascii="Calibri" w:eastAsia="Calibri" w:hAnsi="Calibri" w:cs="Calibri"/>
      <w:b/>
      <w:color w:val="000080"/>
      <w:lang w:val="es-CR" w:eastAsia="en-US"/>
    </w:rPr>
  </w:style>
  <w:style w:type="paragraph" w:customStyle="1" w:styleId="CarCar2CarCarCarCarCarCar">
    <w:name w:val="Car Car2 Car Car Car Car Car Car"/>
    <w:basedOn w:val="Normal"/>
    <w:semiHidden/>
    <w:rsid w:val="001D42E3"/>
    <w:pPr>
      <w:spacing w:after="160" w:line="240" w:lineRule="exact"/>
    </w:pPr>
    <w:rPr>
      <w:rFonts w:ascii="Verdana" w:hAnsi="Verdana" w:cs="Verdana"/>
      <w:sz w:val="20"/>
      <w:szCs w:val="20"/>
      <w:lang w:val="en-AU" w:eastAsia="en-US"/>
    </w:rPr>
  </w:style>
  <w:style w:type="paragraph" w:styleId="Textoindependiente2">
    <w:name w:val="Body Text 2"/>
    <w:basedOn w:val="Normal"/>
    <w:link w:val="Textoindependiente2Car"/>
    <w:rsid w:val="001D42E3"/>
    <w:pPr>
      <w:spacing w:after="120" w:line="480" w:lineRule="auto"/>
    </w:pPr>
  </w:style>
  <w:style w:type="character" w:customStyle="1" w:styleId="Textoindependiente2Car">
    <w:name w:val="Texto independiente 2 Car"/>
    <w:basedOn w:val="Fuentedeprrafopredeter"/>
    <w:link w:val="Textoindependiente2"/>
    <w:rsid w:val="001D42E3"/>
    <w:rPr>
      <w:rFonts w:ascii="Times New Roman" w:eastAsia="Times New Roman" w:hAnsi="Times New Roman" w:cs="Times New Roman"/>
      <w:sz w:val="24"/>
      <w:szCs w:val="24"/>
      <w:lang w:val="es-ES" w:eastAsia="es-ES"/>
    </w:rPr>
  </w:style>
  <w:style w:type="paragraph" w:customStyle="1" w:styleId="msolistparagraph0">
    <w:name w:val="msolistparagraph"/>
    <w:basedOn w:val="Normal"/>
    <w:rsid w:val="001D42E3"/>
    <w:pPr>
      <w:ind w:left="720"/>
    </w:pPr>
    <w:rPr>
      <w:rFonts w:ascii="Calibri" w:hAnsi="Calibri"/>
      <w:sz w:val="22"/>
      <w:szCs w:val="22"/>
      <w:lang w:eastAsia="en-US"/>
    </w:rPr>
  </w:style>
  <w:style w:type="character" w:customStyle="1" w:styleId="EstiloCorreo48">
    <w:name w:val="EstiloCorreo48"/>
    <w:semiHidden/>
    <w:rsid w:val="001D42E3"/>
    <w:rPr>
      <w:rFonts w:ascii="Arial" w:hAnsi="Arial" w:cs="Arial"/>
      <w:color w:val="000080"/>
      <w:sz w:val="20"/>
      <w:szCs w:val="20"/>
    </w:rPr>
  </w:style>
  <w:style w:type="paragraph" w:styleId="HTMLconformatoprevio">
    <w:name w:val="HTML Preformatted"/>
    <w:basedOn w:val="Normal"/>
    <w:link w:val="HTMLconformatoprevioCar"/>
    <w:rsid w:val="001D4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conformatoprevioCar">
    <w:name w:val="HTML con formato previo Car"/>
    <w:basedOn w:val="Fuentedeprrafopredeter"/>
    <w:link w:val="HTMLconformatoprevio"/>
    <w:rsid w:val="001D42E3"/>
    <w:rPr>
      <w:rFonts w:ascii="Courier New" w:eastAsia="Times New Roman" w:hAnsi="Courier New" w:cs="Courier New"/>
      <w:color w:val="000000"/>
      <w:sz w:val="20"/>
      <w:szCs w:val="20"/>
      <w:lang w:val="es-ES" w:eastAsia="es-ES"/>
    </w:rPr>
  </w:style>
  <w:style w:type="character" w:customStyle="1" w:styleId="NormalWebCar">
    <w:name w:val="Normal (Web) Car"/>
    <w:link w:val="NormalWeb"/>
    <w:uiPriority w:val="99"/>
    <w:locked/>
    <w:rsid w:val="001D42E3"/>
    <w:rPr>
      <w:rFonts w:ascii="Times New Roman" w:eastAsia="Times New Roman" w:hAnsi="Times New Roman" w:cs="Times New Roman"/>
      <w:sz w:val="24"/>
      <w:szCs w:val="24"/>
      <w:lang w:val="es-ES" w:eastAsia="es-ES"/>
    </w:rPr>
  </w:style>
  <w:style w:type="paragraph" w:styleId="Revisin">
    <w:name w:val="Revision"/>
    <w:hidden/>
    <w:uiPriority w:val="99"/>
    <w:semiHidden/>
    <w:rsid w:val="001D42E3"/>
    <w:rPr>
      <w:rFonts w:ascii="Times New Roman" w:eastAsia="Times New Roman" w:hAnsi="Times New Roman" w:cs="Times New Roman"/>
      <w:sz w:val="24"/>
      <w:szCs w:val="24"/>
      <w:lang w:val="es-ES" w:eastAsia="es-ES"/>
    </w:rPr>
  </w:style>
  <w:style w:type="paragraph" w:customStyle="1" w:styleId="Prrafodelista1">
    <w:name w:val="Párrafo de lista1"/>
    <w:basedOn w:val="Normal"/>
    <w:qFormat/>
    <w:rsid w:val="001D42E3"/>
    <w:pPr>
      <w:spacing w:after="200" w:line="276" w:lineRule="auto"/>
      <w:ind w:left="720"/>
      <w:contextualSpacing/>
    </w:pPr>
    <w:rPr>
      <w:rFonts w:ascii="Calibri" w:hAnsi="Calibri"/>
      <w:sz w:val="22"/>
      <w:szCs w:val="22"/>
      <w:lang w:val="es-CR" w:eastAsia="en-US"/>
    </w:rPr>
  </w:style>
  <w:style w:type="paragraph" w:styleId="Prrafodelista">
    <w:name w:val="List Paragraph"/>
    <w:aliases w:val="Bullet 1,Use Case List Paragraph,Lista vistosa - Énfasis 11,Párrafo de lista Car Car Car"/>
    <w:basedOn w:val="Normal"/>
    <w:link w:val="PrrafodelistaCar"/>
    <w:uiPriority w:val="34"/>
    <w:qFormat/>
    <w:rsid w:val="001D42E3"/>
    <w:pPr>
      <w:spacing w:before="100" w:beforeAutospacing="1" w:after="100" w:afterAutospacing="1"/>
    </w:pPr>
    <w:rPr>
      <w:lang w:val="es-CR" w:eastAsia="es-CR"/>
    </w:rPr>
  </w:style>
  <w:style w:type="paragraph" w:styleId="Descripcin">
    <w:name w:val="caption"/>
    <w:basedOn w:val="Normal"/>
    <w:next w:val="Normal"/>
    <w:uiPriority w:val="35"/>
    <w:unhideWhenUsed/>
    <w:qFormat/>
    <w:rsid w:val="001D42E3"/>
    <w:pPr>
      <w:spacing w:after="200"/>
    </w:pPr>
    <w:rPr>
      <w:b/>
      <w:bCs/>
      <w:color w:val="4F81BD" w:themeColor="accent1"/>
      <w:sz w:val="18"/>
      <w:szCs w:val="18"/>
    </w:rPr>
  </w:style>
  <w:style w:type="paragraph" w:customStyle="1" w:styleId="Default">
    <w:name w:val="Default"/>
    <w:rsid w:val="001D42E3"/>
    <w:pPr>
      <w:autoSpaceDE w:val="0"/>
      <w:autoSpaceDN w:val="0"/>
      <w:adjustRightInd w:val="0"/>
    </w:pPr>
    <w:rPr>
      <w:rFonts w:ascii="Arial" w:eastAsia="Times New Roman" w:hAnsi="Arial" w:cs="Arial"/>
      <w:color w:val="000000"/>
      <w:sz w:val="24"/>
      <w:szCs w:val="24"/>
      <w:lang w:val="es-ES" w:eastAsia="es-ES"/>
    </w:rPr>
  </w:style>
  <w:style w:type="paragraph" w:styleId="Listaconvietas">
    <w:name w:val="List Bullet"/>
    <w:basedOn w:val="Normal"/>
    <w:uiPriority w:val="99"/>
    <w:unhideWhenUsed/>
    <w:rsid w:val="001D42E3"/>
    <w:pPr>
      <w:numPr>
        <w:numId w:val="2"/>
      </w:numPr>
      <w:contextualSpacing/>
    </w:pPr>
  </w:style>
  <w:style w:type="paragraph" w:customStyle="1" w:styleId="WW-Cuerpodetexto">
    <w:name w:val="WW-Cuerpo de texto"/>
    <w:basedOn w:val="Normal"/>
    <w:rsid w:val="001D42E3"/>
    <w:pPr>
      <w:tabs>
        <w:tab w:val="left" w:pos="708"/>
      </w:tabs>
      <w:suppressAutoHyphens/>
      <w:spacing w:after="120" w:line="100" w:lineRule="atLeast"/>
    </w:pPr>
    <w:rPr>
      <w:lang w:val="es-CR" w:eastAsia="hi-IN" w:bidi="hi-IN"/>
    </w:rPr>
  </w:style>
  <w:style w:type="character" w:styleId="Hipervnculo">
    <w:name w:val="Hyperlink"/>
    <w:basedOn w:val="Fuentedeprrafopredeter"/>
    <w:uiPriority w:val="99"/>
    <w:semiHidden/>
    <w:unhideWhenUsed/>
    <w:rsid w:val="001D42E3"/>
    <w:rPr>
      <w:color w:val="0563C1"/>
      <w:u w:val="single"/>
    </w:rPr>
  </w:style>
  <w:style w:type="character" w:customStyle="1" w:styleId="PrrafodelistaCar">
    <w:name w:val="Párrafo de lista Car"/>
    <w:aliases w:val="Bullet 1 Car,Use Case List Paragraph Car,Lista vistosa - Énfasis 11 Car,Párrafo de lista Car Car Car Car"/>
    <w:basedOn w:val="Fuentedeprrafopredeter"/>
    <w:link w:val="Prrafodelista"/>
    <w:uiPriority w:val="34"/>
    <w:locked/>
    <w:rsid w:val="006438F5"/>
    <w:rPr>
      <w:rFonts w:ascii="Times New Roman" w:eastAsia="Times New Roman" w:hAnsi="Times New Roman" w:cs="Times New Roman"/>
      <w:sz w:val="24"/>
      <w:szCs w:val="24"/>
      <w:lang w:eastAsia="es-CR"/>
    </w:rPr>
  </w:style>
  <w:style w:type="paragraph" w:styleId="Sinespaciado">
    <w:name w:val="No Spacing"/>
    <w:uiPriority w:val="1"/>
    <w:qFormat/>
    <w:rsid w:val="006438F5"/>
  </w:style>
  <w:style w:type="paragraph" w:customStyle="1" w:styleId="Standard">
    <w:name w:val="Standard"/>
    <w:rsid w:val="006438F5"/>
    <w:pPr>
      <w:suppressAutoHyphens/>
      <w:autoSpaceDN w:val="0"/>
    </w:pPr>
    <w:rPr>
      <w:rFonts w:ascii="Liberation Serif" w:eastAsia="SimSun" w:hAnsi="Liberation Serif" w:cs="Lucida Sans"/>
      <w:kern w:val="3"/>
      <w:sz w:val="24"/>
      <w:szCs w:val="24"/>
      <w:lang w:eastAsia="zh-CN" w:bidi="hi-IN"/>
    </w:rPr>
  </w:style>
  <w:style w:type="table" w:styleId="Tablaconcuadrcula1clara">
    <w:name w:val="Grid Table 1 Light"/>
    <w:basedOn w:val="Tablanormal"/>
    <w:uiPriority w:val="46"/>
    <w:rsid w:val="006438F5"/>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xmsonormal">
    <w:name w:val="x_msonormal"/>
    <w:basedOn w:val="Normal"/>
    <w:rsid w:val="006438F5"/>
    <w:rPr>
      <w:rFonts w:ascii="Calibri" w:eastAsiaTheme="minorHAnsi" w:hAnsi="Calibri" w:cs="Calibri"/>
      <w:sz w:val="22"/>
      <w:szCs w:val="22"/>
      <w:lang w:val="es-CR" w:eastAsia="es-CR"/>
    </w:rPr>
  </w:style>
  <w:style w:type="character" w:styleId="Refdecomentario">
    <w:name w:val="annotation reference"/>
    <w:basedOn w:val="Fuentedeprrafopredeter"/>
    <w:uiPriority w:val="99"/>
    <w:semiHidden/>
    <w:unhideWhenUsed/>
    <w:rsid w:val="00BA7D1D"/>
    <w:rPr>
      <w:sz w:val="16"/>
      <w:szCs w:val="16"/>
    </w:rPr>
  </w:style>
  <w:style w:type="paragraph" w:styleId="Textocomentario">
    <w:name w:val="annotation text"/>
    <w:basedOn w:val="Normal"/>
    <w:link w:val="TextocomentarioCar"/>
    <w:uiPriority w:val="99"/>
    <w:semiHidden/>
    <w:unhideWhenUsed/>
    <w:rsid w:val="00BA7D1D"/>
    <w:rPr>
      <w:sz w:val="20"/>
      <w:szCs w:val="20"/>
    </w:rPr>
  </w:style>
  <w:style w:type="character" w:customStyle="1" w:styleId="TextocomentarioCar">
    <w:name w:val="Texto comentario Car"/>
    <w:basedOn w:val="Fuentedeprrafopredeter"/>
    <w:link w:val="Textocomentario"/>
    <w:uiPriority w:val="99"/>
    <w:semiHidden/>
    <w:rsid w:val="00BA7D1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BA7D1D"/>
    <w:rPr>
      <w:b/>
      <w:bCs/>
    </w:rPr>
  </w:style>
  <w:style w:type="character" w:customStyle="1" w:styleId="AsuntodelcomentarioCar">
    <w:name w:val="Asunto del comentario Car"/>
    <w:basedOn w:val="TextocomentarioCar"/>
    <w:link w:val="Asuntodelcomentario"/>
    <w:uiPriority w:val="99"/>
    <w:semiHidden/>
    <w:rsid w:val="00BA7D1D"/>
    <w:rPr>
      <w:rFonts w:ascii="Times New Roman" w:eastAsia="Times New Roman" w:hAnsi="Times New Roman" w:cs="Times New Roman"/>
      <w:b/>
      <w:bCs/>
      <w:sz w:val="20"/>
      <w:szCs w:val="20"/>
      <w:lang w:val="es-ES" w:eastAsia="es-ES"/>
    </w:rPr>
  </w:style>
  <w:style w:type="paragraph" w:customStyle="1" w:styleId="CharChar0">
    <w:name w:val="Char Char"/>
    <w:basedOn w:val="Normal"/>
    <w:semiHidden/>
    <w:rsid w:val="00004B89"/>
    <w:pPr>
      <w:spacing w:after="160" w:line="240" w:lineRule="exact"/>
    </w:pPr>
    <w:rPr>
      <w:rFonts w:ascii="Verdana" w:hAnsi="Verdana"/>
      <w:sz w:val="20"/>
      <w:szCs w:val="21"/>
      <w:lang w:val="en-AU" w:eastAsia="en-US"/>
    </w:rPr>
  </w:style>
  <w:style w:type="table" w:styleId="Tablaconcuadrcula5oscura-nfasis6">
    <w:name w:val="Grid Table 5 Dark Accent 6"/>
    <w:basedOn w:val="Tablanormal"/>
    <w:uiPriority w:val="50"/>
    <w:rsid w:val="008D59A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CharChar1">
    <w:name w:val="Char Char"/>
    <w:basedOn w:val="Normal"/>
    <w:semiHidden/>
    <w:rsid w:val="00D41D9F"/>
    <w:pPr>
      <w:spacing w:after="160" w:line="240" w:lineRule="exact"/>
    </w:pPr>
    <w:rPr>
      <w:rFonts w:ascii="Verdana" w:hAnsi="Verdana"/>
      <w:sz w:val="20"/>
      <w:szCs w:val="21"/>
      <w:lang w:val="en-AU" w:eastAsia="en-US"/>
    </w:rPr>
  </w:style>
  <w:style w:type="table" w:styleId="Tablaconcuadrcula5oscura-nfasis5">
    <w:name w:val="Grid Table 5 Dark Accent 5"/>
    <w:basedOn w:val="Tablanormal"/>
    <w:uiPriority w:val="50"/>
    <w:rsid w:val="00323E1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concuadrcula5oscura-nfasis1">
    <w:name w:val="Grid Table 5 Dark Accent 1"/>
    <w:basedOn w:val="Tablanormal"/>
    <w:uiPriority w:val="50"/>
    <w:rsid w:val="00331F0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aconcuadrcula4-nfasis5">
    <w:name w:val="Grid Table 4 Accent 5"/>
    <w:basedOn w:val="Tablanormal"/>
    <w:uiPriority w:val="49"/>
    <w:rsid w:val="007155C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4-nfasis5">
    <w:name w:val="List Table 4 Accent 5"/>
    <w:basedOn w:val="Tablanormal"/>
    <w:uiPriority w:val="49"/>
    <w:rsid w:val="002D14A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6concolores-nfasis5">
    <w:name w:val="Grid Table 6 Colorful Accent 5"/>
    <w:basedOn w:val="Tablanormal"/>
    <w:uiPriority w:val="51"/>
    <w:rsid w:val="007D7A9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6concolores-nfasis5">
    <w:name w:val="List Table 6 Colorful Accent 5"/>
    <w:basedOn w:val="Tablanormal"/>
    <w:uiPriority w:val="51"/>
    <w:rsid w:val="007D7A9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extonotaalfinal">
    <w:name w:val="endnote text"/>
    <w:basedOn w:val="Normal"/>
    <w:link w:val="TextonotaalfinalCar"/>
    <w:uiPriority w:val="99"/>
    <w:semiHidden/>
    <w:unhideWhenUsed/>
    <w:rsid w:val="006E3760"/>
    <w:rPr>
      <w:sz w:val="20"/>
      <w:szCs w:val="20"/>
    </w:rPr>
  </w:style>
  <w:style w:type="character" w:customStyle="1" w:styleId="TextonotaalfinalCar">
    <w:name w:val="Texto nota al final Car"/>
    <w:basedOn w:val="Fuentedeprrafopredeter"/>
    <w:link w:val="Textonotaalfinal"/>
    <w:uiPriority w:val="99"/>
    <w:semiHidden/>
    <w:rsid w:val="006E3760"/>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6E37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854">
      <w:bodyDiv w:val="1"/>
      <w:marLeft w:val="0"/>
      <w:marRight w:val="0"/>
      <w:marTop w:val="0"/>
      <w:marBottom w:val="0"/>
      <w:divBdr>
        <w:top w:val="none" w:sz="0" w:space="0" w:color="auto"/>
        <w:left w:val="none" w:sz="0" w:space="0" w:color="auto"/>
        <w:bottom w:val="none" w:sz="0" w:space="0" w:color="auto"/>
        <w:right w:val="none" w:sz="0" w:space="0" w:color="auto"/>
      </w:divBdr>
    </w:div>
    <w:div w:id="38484224">
      <w:bodyDiv w:val="1"/>
      <w:marLeft w:val="0"/>
      <w:marRight w:val="0"/>
      <w:marTop w:val="0"/>
      <w:marBottom w:val="0"/>
      <w:divBdr>
        <w:top w:val="none" w:sz="0" w:space="0" w:color="auto"/>
        <w:left w:val="none" w:sz="0" w:space="0" w:color="auto"/>
        <w:bottom w:val="none" w:sz="0" w:space="0" w:color="auto"/>
        <w:right w:val="none" w:sz="0" w:space="0" w:color="auto"/>
      </w:divBdr>
    </w:div>
    <w:div w:id="48961105">
      <w:bodyDiv w:val="1"/>
      <w:marLeft w:val="0"/>
      <w:marRight w:val="0"/>
      <w:marTop w:val="0"/>
      <w:marBottom w:val="0"/>
      <w:divBdr>
        <w:top w:val="none" w:sz="0" w:space="0" w:color="auto"/>
        <w:left w:val="none" w:sz="0" w:space="0" w:color="auto"/>
        <w:bottom w:val="none" w:sz="0" w:space="0" w:color="auto"/>
        <w:right w:val="none" w:sz="0" w:space="0" w:color="auto"/>
      </w:divBdr>
    </w:div>
    <w:div w:id="157423833">
      <w:bodyDiv w:val="1"/>
      <w:marLeft w:val="0"/>
      <w:marRight w:val="0"/>
      <w:marTop w:val="0"/>
      <w:marBottom w:val="0"/>
      <w:divBdr>
        <w:top w:val="none" w:sz="0" w:space="0" w:color="auto"/>
        <w:left w:val="none" w:sz="0" w:space="0" w:color="auto"/>
        <w:bottom w:val="none" w:sz="0" w:space="0" w:color="auto"/>
        <w:right w:val="none" w:sz="0" w:space="0" w:color="auto"/>
      </w:divBdr>
    </w:div>
    <w:div w:id="181625743">
      <w:bodyDiv w:val="1"/>
      <w:marLeft w:val="0"/>
      <w:marRight w:val="0"/>
      <w:marTop w:val="0"/>
      <w:marBottom w:val="0"/>
      <w:divBdr>
        <w:top w:val="none" w:sz="0" w:space="0" w:color="auto"/>
        <w:left w:val="none" w:sz="0" w:space="0" w:color="auto"/>
        <w:bottom w:val="none" w:sz="0" w:space="0" w:color="auto"/>
        <w:right w:val="none" w:sz="0" w:space="0" w:color="auto"/>
      </w:divBdr>
    </w:div>
    <w:div w:id="294068172">
      <w:bodyDiv w:val="1"/>
      <w:marLeft w:val="0"/>
      <w:marRight w:val="0"/>
      <w:marTop w:val="0"/>
      <w:marBottom w:val="0"/>
      <w:divBdr>
        <w:top w:val="none" w:sz="0" w:space="0" w:color="auto"/>
        <w:left w:val="none" w:sz="0" w:space="0" w:color="auto"/>
        <w:bottom w:val="none" w:sz="0" w:space="0" w:color="auto"/>
        <w:right w:val="none" w:sz="0" w:space="0" w:color="auto"/>
      </w:divBdr>
    </w:div>
    <w:div w:id="421219607">
      <w:bodyDiv w:val="1"/>
      <w:marLeft w:val="0"/>
      <w:marRight w:val="0"/>
      <w:marTop w:val="0"/>
      <w:marBottom w:val="0"/>
      <w:divBdr>
        <w:top w:val="none" w:sz="0" w:space="0" w:color="auto"/>
        <w:left w:val="none" w:sz="0" w:space="0" w:color="auto"/>
        <w:bottom w:val="none" w:sz="0" w:space="0" w:color="auto"/>
        <w:right w:val="none" w:sz="0" w:space="0" w:color="auto"/>
      </w:divBdr>
    </w:div>
    <w:div w:id="548421932">
      <w:bodyDiv w:val="1"/>
      <w:marLeft w:val="0"/>
      <w:marRight w:val="0"/>
      <w:marTop w:val="0"/>
      <w:marBottom w:val="0"/>
      <w:divBdr>
        <w:top w:val="none" w:sz="0" w:space="0" w:color="auto"/>
        <w:left w:val="none" w:sz="0" w:space="0" w:color="auto"/>
        <w:bottom w:val="none" w:sz="0" w:space="0" w:color="auto"/>
        <w:right w:val="none" w:sz="0" w:space="0" w:color="auto"/>
      </w:divBdr>
    </w:div>
    <w:div w:id="573320035">
      <w:bodyDiv w:val="1"/>
      <w:marLeft w:val="0"/>
      <w:marRight w:val="0"/>
      <w:marTop w:val="0"/>
      <w:marBottom w:val="0"/>
      <w:divBdr>
        <w:top w:val="none" w:sz="0" w:space="0" w:color="auto"/>
        <w:left w:val="none" w:sz="0" w:space="0" w:color="auto"/>
        <w:bottom w:val="none" w:sz="0" w:space="0" w:color="auto"/>
        <w:right w:val="none" w:sz="0" w:space="0" w:color="auto"/>
      </w:divBdr>
    </w:div>
    <w:div w:id="595360046">
      <w:bodyDiv w:val="1"/>
      <w:marLeft w:val="0"/>
      <w:marRight w:val="0"/>
      <w:marTop w:val="0"/>
      <w:marBottom w:val="0"/>
      <w:divBdr>
        <w:top w:val="none" w:sz="0" w:space="0" w:color="auto"/>
        <w:left w:val="none" w:sz="0" w:space="0" w:color="auto"/>
        <w:bottom w:val="none" w:sz="0" w:space="0" w:color="auto"/>
        <w:right w:val="none" w:sz="0" w:space="0" w:color="auto"/>
      </w:divBdr>
    </w:div>
    <w:div w:id="667370535">
      <w:bodyDiv w:val="1"/>
      <w:marLeft w:val="0"/>
      <w:marRight w:val="0"/>
      <w:marTop w:val="0"/>
      <w:marBottom w:val="0"/>
      <w:divBdr>
        <w:top w:val="none" w:sz="0" w:space="0" w:color="auto"/>
        <w:left w:val="none" w:sz="0" w:space="0" w:color="auto"/>
        <w:bottom w:val="none" w:sz="0" w:space="0" w:color="auto"/>
        <w:right w:val="none" w:sz="0" w:space="0" w:color="auto"/>
      </w:divBdr>
    </w:div>
    <w:div w:id="788937150">
      <w:bodyDiv w:val="1"/>
      <w:marLeft w:val="0"/>
      <w:marRight w:val="0"/>
      <w:marTop w:val="0"/>
      <w:marBottom w:val="0"/>
      <w:divBdr>
        <w:top w:val="none" w:sz="0" w:space="0" w:color="auto"/>
        <w:left w:val="none" w:sz="0" w:space="0" w:color="auto"/>
        <w:bottom w:val="none" w:sz="0" w:space="0" w:color="auto"/>
        <w:right w:val="none" w:sz="0" w:space="0" w:color="auto"/>
      </w:divBdr>
    </w:div>
    <w:div w:id="852064785">
      <w:bodyDiv w:val="1"/>
      <w:marLeft w:val="0"/>
      <w:marRight w:val="0"/>
      <w:marTop w:val="0"/>
      <w:marBottom w:val="0"/>
      <w:divBdr>
        <w:top w:val="none" w:sz="0" w:space="0" w:color="auto"/>
        <w:left w:val="none" w:sz="0" w:space="0" w:color="auto"/>
        <w:bottom w:val="none" w:sz="0" w:space="0" w:color="auto"/>
        <w:right w:val="none" w:sz="0" w:space="0" w:color="auto"/>
      </w:divBdr>
    </w:div>
    <w:div w:id="864557079">
      <w:bodyDiv w:val="1"/>
      <w:marLeft w:val="0"/>
      <w:marRight w:val="0"/>
      <w:marTop w:val="0"/>
      <w:marBottom w:val="0"/>
      <w:divBdr>
        <w:top w:val="none" w:sz="0" w:space="0" w:color="auto"/>
        <w:left w:val="none" w:sz="0" w:space="0" w:color="auto"/>
        <w:bottom w:val="none" w:sz="0" w:space="0" w:color="auto"/>
        <w:right w:val="none" w:sz="0" w:space="0" w:color="auto"/>
      </w:divBdr>
    </w:div>
    <w:div w:id="944656681">
      <w:bodyDiv w:val="1"/>
      <w:marLeft w:val="0"/>
      <w:marRight w:val="0"/>
      <w:marTop w:val="0"/>
      <w:marBottom w:val="0"/>
      <w:divBdr>
        <w:top w:val="none" w:sz="0" w:space="0" w:color="auto"/>
        <w:left w:val="none" w:sz="0" w:space="0" w:color="auto"/>
        <w:bottom w:val="none" w:sz="0" w:space="0" w:color="auto"/>
        <w:right w:val="none" w:sz="0" w:space="0" w:color="auto"/>
      </w:divBdr>
    </w:div>
    <w:div w:id="1151019963">
      <w:bodyDiv w:val="1"/>
      <w:marLeft w:val="0"/>
      <w:marRight w:val="0"/>
      <w:marTop w:val="0"/>
      <w:marBottom w:val="0"/>
      <w:divBdr>
        <w:top w:val="none" w:sz="0" w:space="0" w:color="auto"/>
        <w:left w:val="none" w:sz="0" w:space="0" w:color="auto"/>
        <w:bottom w:val="none" w:sz="0" w:space="0" w:color="auto"/>
        <w:right w:val="none" w:sz="0" w:space="0" w:color="auto"/>
      </w:divBdr>
    </w:div>
    <w:div w:id="1170412094">
      <w:bodyDiv w:val="1"/>
      <w:marLeft w:val="0"/>
      <w:marRight w:val="0"/>
      <w:marTop w:val="0"/>
      <w:marBottom w:val="0"/>
      <w:divBdr>
        <w:top w:val="none" w:sz="0" w:space="0" w:color="auto"/>
        <w:left w:val="none" w:sz="0" w:space="0" w:color="auto"/>
        <w:bottom w:val="none" w:sz="0" w:space="0" w:color="auto"/>
        <w:right w:val="none" w:sz="0" w:space="0" w:color="auto"/>
      </w:divBdr>
    </w:div>
    <w:div w:id="1215001838">
      <w:bodyDiv w:val="1"/>
      <w:marLeft w:val="0"/>
      <w:marRight w:val="0"/>
      <w:marTop w:val="0"/>
      <w:marBottom w:val="0"/>
      <w:divBdr>
        <w:top w:val="none" w:sz="0" w:space="0" w:color="auto"/>
        <w:left w:val="none" w:sz="0" w:space="0" w:color="auto"/>
        <w:bottom w:val="none" w:sz="0" w:space="0" w:color="auto"/>
        <w:right w:val="none" w:sz="0" w:space="0" w:color="auto"/>
      </w:divBdr>
    </w:div>
    <w:div w:id="1295213224">
      <w:bodyDiv w:val="1"/>
      <w:marLeft w:val="0"/>
      <w:marRight w:val="0"/>
      <w:marTop w:val="0"/>
      <w:marBottom w:val="0"/>
      <w:divBdr>
        <w:top w:val="none" w:sz="0" w:space="0" w:color="auto"/>
        <w:left w:val="none" w:sz="0" w:space="0" w:color="auto"/>
        <w:bottom w:val="none" w:sz="0" w:space="0" w:color="auto"/>
        <w:right w:val="none" w:sz="0" w:space="0" w:color="auto"/>
      </w:divBdr>
    </w:div>
    <w:div w:id="1312710030">
      <w:bodyDiv w:val="1"/>
      <w:marLeft w:val="0"/>
      <w:marRight w:val="0"/>
      <w:marTop w:val="0"/>
      <w:marBottom w:val="0"/>
      <w:divBdr>
        <w:top w:val="none" w:sz="0" w:space="0" w:color="auto"/>
        <w:left w:val="none" w:sz="0" w:space="0" w:color="auto"/>
        <w:bottom w:val="none" w:sz="0" w:space="0" w:color="auto"/>
        <w:right w:val="none" w:sz="0" w:space="0" w:color="auto"/>
      </w:divBdr>
    </w:div>
    <w:div w:id="1324819182">
      <w:bodyDiv w:val="1"/>
      <w:marLeft w:val="0"/>
      <w:marRight w:val="0"/>
      <w:marTop w:val="0"/>
      <w:marBottom w:val="0"/>
      <w:divBdr>
        <w:top w:val="none" w:sz="0" w:space="0" w:color="auto"/>
        <w:left w:val="none" w:sz="0" w:space="0" w:color="auto"/>
        <w:bottom w:val="none" w:sz="0" w:space="0" w:color="auto"/>
        <w:right w:val="none" w:sz="0" w:space="0" w:color="auto"/>
      </w:divBdr>
    </w:div>
    <w:div w:id="1576359259">
      <w:bodyDiv w:val="1"/>
      <w:marLeft w:val="0"/>
      <w:marRight w:val="0"/>
      <w:marTop w:val="0"/>
      <w:marBottom w:val="0"/>
      <w:divBdr>
        <w:top w:val="none" w:sz="0" w:space="0" w:color="auto"/>
        <w:left w:val="none" w:sz="0" w:space="0" w:color="auto"/>
        <w:bottom w:val="none" w:sz="0" w:space="0" w:color="auto"/>
        <w:right w:val="none" w:sz="0" w:space="0" w:color="auto"/>
      </w:divBdr>
    </w:div>
    <w:div w:id="1611082566">
      <w:bodyDiv w:val="1"/>
      <w:marLeft w:val="0"/>
      <w:marRight w:val="0"/>
      <w:marTop w:val="0"/>
      <w:marBottom w:val="0"/>
      <w:divBdr>
        <w:top w:val="none" w:sz="0" w:space="0" w:color="auto"/>
        <w:left w:val="none" w:sz="0" w:space="0" w:color="auto"/>
        <w:bottom w:val="none" w:sz="0" w:space="0" w:color="auto"/>
        <w:right w:val="none" w:sz="0" w:space="0" w:color="auto"/>
      </w:divBdr>
    </w:div>
    <w:div w:id="1832595516">
      <w:bodyDiv w:val="1"/>
      <w:marLeft w:val="0"/>
      <w:marRight w:val="0"/>
      <w:marTop w:val="0"/>
      <w:marBottom w:val="0"/>
      <w:divBdr>
        <w:top w:val="none" w:sz="0" w:space="0" w:color="auto"/>
        <w:left w:val="none" w:sz="0" w:space="0" w:color="auto"/>
        <w:bottom w:val="none" w:sz="0" w:space="0" w:color="auto"/>
        <w:right w:val="none" w:sz="0" w:space="0" w:color="auto"/>
      </w:divBdr>
    </w:div>
    <w:div w:id="1882743613">
      <w:bodyDiv w:val="1"/>
      <w:marLeft w:val="0"/>
      <w:marRight w:val="0"/>
      <w:marTop w:val="0"/>
      <w:marBottom w:val="0"/>
      <w:divBdr>
        <w:top w:val="none" w:sz="0" w:space="0" w:color="auto"/>
        <w:left w:val="none" w:sz="0" w:space="0" w:color="auto"/>
        <w:bottom w:val="none" w:sz="0" w:space="0" w:color="auto"/>
        <w:right w:val="none" w:sz="0" w:space="0" w:color="auto"/>
      </w:divBdr>
    </w:div>
    <w:div w:id="1888029704">
      <w:bodyDiv w:val="1"/>
      <w:marLeft w:val="0"/>
      <w:marRight w:val="0"/>
      <w:marTop w:val="0"/>
      <w:marBottom w:val="0"/>
      <w:divBdr>
        <w:top w:val="none" w:sz="0" w:space="0" w:color="auto"/>
        <w:left w:val="none" w:sz="0" w:space="0" w:color="auto"/>
        <w:bottom w:val="none" w:sz="0" w:space="0" w:color="auto"/>
        <w:right w:val="none" w:sz="0" w:space="0" w:color="auto"/>
      </w:divBdr>
    </w:div>
    <w:div w:id="2010867309">
      <w:bodyDiv w:val="1"/>
      <w:marLeft w:val="0"/>
      <w:marRight w:val="0"/>
      <w:marTop w:val="0"/>
      <w:marBottom w:val="0"/>
      <w:divBdr>
        <w:top w:val="none" w:sz="0" w:space="0" w:color="auto"/>
        <w:left w:val="none" w:sz="0" w:space="0" w:color="auto"/>
        <w:bottom w:val="none" w:sz="0" w:space="0" w:color="auto"/>
        <w:right w:val="none" w:sz="0" w:space="0" w:color="auto"/>
      </w:divBdr>
    </w:div>
    <w:div w:id="20633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jpg"/><Relationship Id="rId3" Type="http://schemas.openxmlformats.org/officeDocument/2006/relationships/styles" Target="styles.xml"/><Relationship Id="rId21" Type="http://schemas.openxmlformats.org/officeDocument/2006/relationships/oleObject" Target="embeddings/Microsoft_Word_97_-_2003_Document.doc"/><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B1359-B3FD-45FD-A9AA-F58B8091B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1985</Words>
  <Characters>10918</Characters>
  <Application>Microsoft Office Word</Application>
  <DocSecurity>4</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xbarrientos</dc:creator>
  <cp:lastModifiedBy>Bryan Leitón Sánchez</cp:lastModifiedBy>
  <cp:revision>2</cp:revision>
  <dcterms:created xsi:type="dcterms:W3CDTF">2020-02-26T21:37:00Z</dcterms:created>
  <dcterms:modified xsi:type="dcterms:W3CDTF">2020-02-26T21:37:00Z</dcterms:modified>
</cp:coreProperties>
</file>