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7063" w14:textId="64202B4A" w:rsidR="007954BE" w:rsidRPr="00945746" w:rsidRDefault="004529D2" w:rsidP="007954BE">
      <w:r>
        <w:rPr>
          <w:noProof/>
          <w:lang w:eastAsia="es-CR"/>
        </w:rPr>
        <mc:AlternateContent>
          <mc:Choice Requires="wpg">
            <w:drawing>
              <wp:anchor distT="0" distB="0" distL="114300" distR="114300" simplePos="0" relativeHeight="251656704" behindDoc="0" locked="0" layoutInCell="1" allowOverlap="1" wp14:anchorId="4F4AB365" wp14:editId="7A107331">
                <wp:simplePos x="0" y="0"/>
                <wp:positionH relativeFrom="column">
                  <wp:posOffset>-1274445</wp:posOffset>
                </wp:positionH>
                <wp:positionV relativeFrom="paragraph">
                  <wp:posOffset>-1350010</wp:posOffset>
                </wp:positionV>
                <wp:extent cx="8229600" cy="10744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DFFBE6" id="Group 2" o:spid="_x0000_s1026" style="position:absolute;margin-left:-100.35pt;margin-top:-106.3pt;width:9in;height:846pt;z-index:25165670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&#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N4jHUqYAgAA/wcAAA4A&#10;AAAAAAAAAAAAAAAAPAIAAGRycy9lMm9Eb2MueG1sUEsBAi0ACgAAAAAAAAAhANnvOqeJJAEAiSQB&#10;ABUAAAAAAAAAAAAAAAAAAAUAAGRycy9tZWRpYS9pbWFnZTEuanBlZ1BLAQItAAoAAAAAAAAAIQA3&#10;PhdBvBgAALwYAAAVAAAAAAAAAAAAAAAAALwpAQBkcnMvbWVkaWEvaW1hZ2UyLmpwZWdQSwECLQAU&#10;AAYACAAAACEASpLvcuMAAAAPAQAADwAAAAAAAAAAAAAAAACr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13"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14" o:title=""/>
                </v:shape>
              </v:group>
            </w:pict>
          </mc:Fallback>
        </mc:AlternateContent>
      </w:r>
    </w:p>
    <w:p w14:paraId="0DB68319" w14:textId="77777777" w:rsidR="007954BE" w:rsidRPr="00945746" w:rsidRDefault="007954BE" w:rsidP="007954BE"/>
    <w:p w14:paraId="2DD01699" w14:textId="77777777" w:rsidR="007954BE" w:rsidRPr="00945746" w:rsidRDefault="007954BE" w:rsidP="007954BE"/>
    <w:p w14:paraId="22FFAE1F" w14:textId="0C3CEE28" w:rsidR="007954BE" w:rsidRPr="00945746" w:rsidRDefault="004529D2" w:rsidP="007954BE">
      <w:r>
        <w:rPr>
          <w:noProof/>
        </w:rPr>
        <w:drawing>
          <wp:anchor distT="0" distB="0" distL="114300" distR="114300" simplePos="0" relativeHeight="251657728" behindDoc="0" locked="0" layoutInCell="1" allowOverlap="1" wp14:anchorId="7FD105A0" wp14:editId="1D8180F5">
            <wp:simplePos x="0" y="0"/>
            <wp:positionH relativeFrom="column">
              <wp:posOffset>209550</wp:posOffset>
            </wp:positionH>
            <wp:positionV relativeFrom="paragraph">
              <wp:posOffset>135255</wp:posOffset>
            </wp:positionV>
            <wp:extent cx="1847850" cy="809625"/>
            <wp:effectExtent l="0" t="0" r="0" b="0"/>
            <wp:wrapNone/>
            <wp:docPr id="7"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809625"/>
                    </a:xfrm>
                    <a:prstGeom prst="rect">
                      <a:avLst/>
                    </a:prstGeom>
                    <a:noFill/>
                  </pic:spPr>
                </pic:pic>
              </a:graphicData>
            </a:graphic>
            <wp14:sizeRelH relativeFrom="page">
              <wp14:pctWidth>0</wp14:pctWidth>
            </wp14:sizeRelH>
            <wp14:sizeRelV relativeFrom="page">
              <wp14:pctHeight>0</wp14:pctHeight>
            </wp14:sizeRelV>
          </wp:anchor>
        </w:drawing>
      </w:r>
    </w:p>
    <w:p w14:paraId="45C79A20" w14:textId="0686EB5C" w:rsidR="007954BE" w:rsidRPr="00945746" w:rsidRDefault="004529D2" w:rsidP="007954BE">
      <w:r>
        <w:rPr>
          <w:noProof/>
        </w:rPr>
        <w:drawing>
          <wp:anchor distT="0" distB="0" distL="114300" distR="114300" simplePos="0" relativeHeight="251658752" behindDoc="0" locked="0" layoutInCell="1" allowOverlap="1" wp14:anchorId="10D1C676" wp14:editId="3FADB85F">
            <wp:simplePos x="0" y="0"/>
            <wp:positionH relativeFrom="column">
              <wp:posOffset>4008120</wp:posOffset>
            </wp:positionH>
            <wp:positionV relativeFrom="paragraph">
              <wp:posOffset>5715</wp:posOffset>
            </wp:positionV>
            <wp:extent cx="1657350" cy="876300"/>
            <wp:effectExtent l="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dirplan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noFill/>
                  </pic:spPr>
                </pic:pic>
              </a:graphicData>
            </a:graphic>
            <wp14:sizeRelH relativeFrom="page">
              <wp14:pctWidth>0</wp14:pctWidth>
            </wp14:sizeRelH>
            <wp14:sizeRelV relativeFrom="page">
              <wp14:pctHeight>0</wp14:pctHeight>
            </wp14:sizeRelV>
          </wp:anchor>
        </w:drawing>
      </w:r>
    </w:p>
    <w:p w14:paraId="1570A6AD" w14:textId="77777777" w:rsidR="007954BE" w:rsidRPr="00945746" w:rsidRDefault="007954BE" w:rsidP="007954BE"/>
    <w:p w14:paraId="1DB707A7" w14:textId="77777777" w:rsidR="007954BE" w:rsidRPr="00945746" w:rsidRDefault="007954BE" w:rsidP="007954BE"/>
    <w:p w14:paraId="11AD4C1D" w14:textId="77777777" w:rsidR="007954BE" w:rsidRPr="00945746" w:rsidRDefault="007954BE" w:rsidP="007954BE"/>
    <w:p w14:paraId="404DC216" w14:textId="77777777" w:rsidR="007954BE" w:rsidRPr="00945746" w:rsidRDefault="007954BE" w:rsidP="007954BE"/>
    <w:p w14:paraId="021B9FC3" w14:textId="77777777" w:rsidR="007954BE" w:rsidRPr="00945746" w:rsidRDefault="007954BE" w:rsidP="007954BE"/>
    <w:p w14:paraId="78CCA02D" w14:textId="77777777" w:rsidR="009500F6" w:rsidRPr="00945746" w:rsidRDefault="009500F6" w:rsidP="007954BE">
      <w:pPr>
        <w:jc w:val="center"/>
        <w:rPr>
          <w:rFonts w:ascii="Calibri" w:hAnsi="Calibri"/>
          <w:sz w:val="40"/>
          <w:szCs w:val="40"/>
        </w:rPr>
      </w:pPr>
    </w:p>
    <w:p w14:paraId="5D29E239" w14:textId="77777777" w:rsidR="0046219D" w:rsidRPr="005A71BB" w:rsidRDefault="0046219D" w:rsidP="007954BE">
      <w:pPr>
        <w:jc w:val="center"/>
        <w:rPr>
          <w:rFonts w:ascii="Calibri" w:hAnsi="Calibri"/>
          <w:sz w:val="40"/>
          <w:szCs w:val="40"/>
          <w:lang w:val="es-ES"/>
        </w:rPr>
      </w:pPr>
    </w:p>
    <w:p w14:paraId="2AD889A3" w14:textId="77777777" w:rsidR="0046219D" w:rsidRPr="00945746" w:rsidRDefault="0046219D" w:rsidP="007954BE">
      <w:pPr>
        <w:jc w:val="center"/>
        <w:rPr>
          <w:rFonts w:ascii="Calibri" w:hAnsi="Calibri"/>
          <w:sz w:val="40"/>
          <w:szCs w:val="40"/>
        </w:rPr>
      </w:pPr>
    </w:p>
    <w:p w14:paraId="5024FF64" w14:textId="77777777" w:rsidR="007954BE" w:rsidRPr="00945746" w:rsidRDefault="007954BE" w:rsidP="007954BE">
      <w:pPr>
        <w:jc w:val="center"/>
        <w:rPr>
          <w:sz w:val="40"/>
          <w:szCs w:val="40"/>
        </w:rPr>
      </w:pPr>
      <w:r w:rsidRPr="00945746">
        <w:rPr>
          <w:sz w:val="40"/>
          <w:szCs w:val="40"/>
        </w:rPr>
        <w:t>Estudio de Requerimiento Humano</w:t>
      </w:r>
    </w:p>
    <w:p w14:paraId="36667C9D" w14:textId="492A4AAE" w:rsidR="007954BE" w:rsidRPr="00945746" w:rsidRDefault="007954BE" w:rsidP="007954BE">
      <w:pPr>
        <w:jc w:val="center"/>
        <w:rPr>
          <w:sz w:val="40"/>
          <w:szCs w:val="40"/>
        </w:rPr>
      </w:pPr>
      <w:r w:rsidRPr="00945746">
        <w:rPr>
          <w:sz w:val="40"/>
          <w:szCs w:val="40"/>
        </w:rPr>
        <w:t>Anteproyecto de Presupuesto 20</w:t>
      </w:r>
      <w:r w:rsidR="00CF7240">
        <w:rPr>
          <w:sz w:val="40"/>
          <w:szCs w:val="40"/>
        </w:rPr>
        <w:t>2</w:t>
      </w:r>
      <w:r w:rsidR="00D16596">
        <w:rPr>
          <w:sz w:val="40"/>
          <w:szCs w:val="40"/>
        </w:rPr>
        <w:t>1</w:t>
      </w:r>
    </w:p>
    <w:p w14:paraId="14C77259" w14:textId="77777777" w:rsidR="007954BE" w:rsidRPr="00945746" w:rsidRDefault="007954BE" w:rsidP="007954BE">
      <w:pPr>
        <w:jc w:val="center"/>
        <w:rPr>
          <w:sz w:val="40"/>
          <w:szCs w:val="40"/>
        </w:rPr>
      </w:pPr>
    </w:p>
    <w:p w14:paraId="427A759B" w14:textId="77777777" w:rsidR="007954BE" w:rsidRPr="00945746" w:rsidRDefault="007954BE" w:rsidP="007954BE">
      <w:pPr>
        <w:jc w:val="center"/>
        <w:rPr>
          <w:sz w:val="40"/>
          <w:szCs w:val="40"/>
        </w:rPr>
      </w:pPr>
    </w:p>
    <w:p w14:paraId="6EFE9AC4" w14:textId="77777777" w:rsidR="007954BE" w:rsidRPr="00945746" w:rsidRDefault="007954BE" w:rsidP="007954BE">
      <w:pPr>
        <w:jc w:val="center"/>
        <w:rPr>
          <w:sz w:val="40"/>
          <w:szCs w:val="40"/>
        </w:rPr>
      </w:pPr>
    </w:p>
    <w:p w14:paraId="38843AC7" w14:textId="77777777" w:rsidR="00CF7240" w:rsidRPr="004F6A2D" w:rsidRDefault="005A71BB" w:rsidP="00CF7240">
      <w:pPr>
        <w:ind w:left="-284" w:right="-232"/>
        <w:jc w:val="center"/>
        <w:rPr>
          <w:b/>
          <w:iCs/>
          <w:sz w:val="36"/>
          <w:szCs w:val="36"/>
        </w:rPr>
      </w:pPr>
      <w:r w:rsidRPr="004F6A2D">
        <w:rPr>
          <w:b/>
          <w:bCs/>
          <w:iCs/>
          <w:sz w:val="36"/>
          <w:szCs w:val="36"/>
        </w:rPr>
        <w:t>IMPLANTACIÓN ESCRITORIO VIRTUAL EN LA JURISDICCIÓN DE FAMILIA</w:t>
      </w:r>
    </w:p>
    <w:p w14:paraId="5F6B2520" w14:textId="2C7C29CC" w:rsidR="005B0F27" w:rsidRDefault="005B0F27" w:rsidP="007954BE">
      <w:pPr>
        <w:jc w:val="center"/>
        <w:rPr>
          <w:sz w:val="40"/>
          <w:szCs w:val="40"/>
        </w:rPr>
      </w:pPr>
    </w:p>
    <w:p w14:paraId="325C438A" w14:textId="77777777" w:rsidR="005B0F27" w:rsidRPr="00945746" w:rsidRDefault="005B0F27" w:rsidP="007954BE">
      <w:pPr>
        <w:jc w:val="center"/>
        <w:rPr>
          <w:sz w:val="40"/>
          <w:szCs w:val="40"/>
        </w:rPr>
      </w:pPr>
    </w:p>
    <w:p w14:paraId="36519BE9" w14:textId="1897C31A" w:rsidR="007954BE" w:rsidRDefault="007954BE" w:rsidP="007954BE">
      <w:pPr>
        <w:jc w:val="center"/>
        <w:rPr>
          <w:sz w:val="40"/>
          <w:szCs w:val="40"/>
        </w:rPr>
      </w:pPr>
    </w:p>
    <w:p w14:paraId="316984E9" w14:textId="77777777" w:rsidR="002F4AB1" w:rsidRDefault="002F4AB1">
      <w:pPr>
        <w:jc w:val="center"/>
        <w:rPr>
          <w:sz w:val="40"/>
          <w:szCs w:val="40"/>
        </w:rPr>
      </w:pPr>
    </w:p>
    <w:p w14:paraId="579C628D" w14:textId="6F2E6C0C" w:rsidR="000E399D" w:rsidRDefault="002F4AB1">
      <w:pPr>
        <w:jc w:val="center"/>
        <w:rPr>
          <w:sz w:val="40"/>
          <w:szCs w:val="40"/>
        </w:rPr>
      </w:pPr>
      <w:r>
        <w:rPr>
          <w:sz w:val="40"/>
          <w:szCs w:val="40"/>
        </w:rPr>
        <w:t xml:space="preserve">Marzo </w:t>
      </w:r>
      <w:r w:rsidR="00651DA0">
        <w:rPr>
          <w:sz w:val="40"/>
          <w:szCs w:val="40"/>
        </w:rPr>
        <w:t>20</w:t>
      </w:r>
      <w:r w:rsidR="00D16596">
        <w:rPr>
          <w:sz w:val="40"/>
          <w:szCs w:val="40"/>
        </w:rPr>
        <w:t>20</w:t>
      </w:r>
    </w:p>
    <w:p w14:paraId="62F407E3" w14:textId="46DF6F4C" w:rsidR="002F4AB1" w:rsidRDefault="002F4AB1">
      <w:pPr>
        <w:jc w:val="center"/>
        <w:rPr>
          <w:sz w:val="40"/>
          <w:szCs w:val="40"/>
        </w:rPr>
      </w:pPr>
    </w:p>
    <w:p w14:paraId="04BD9CAA" w14:textId="792FE85E" w:rsidR="002F4AB1" w:rsidRDefault="002F4AB1">
      <w:pPr>
        <w:jc w:val="center"/>
        <w:rPr>
          <w:sz w:val="40"/>
          <w:szCs w:val="40"/>
        </w:rPr>
      </w:pPr>
    </w:p>
    <w:p w14:paraId="3DF24A58" w14:textId="77777777" w:rsidR="002F4AB1" w:rsidRDefault="002F4AB1">
      <w:pPr>
        <w:jc w:val="center"/>
        <w:rPr>
          <w:sz w:val="40"/>
          <w:szCs w:val="40"/>
        </w:rPr>
      </w:pPr>
    </w:p>
    <w:p w14:paraId="08A9640F" w14:textId="65703C22" w:rsidR="002F4AB1" w:rsidRDefault="002F4AB1">
      <w:pPr>
        <w:jc w:val="center"/>
        <w:rPr>
          <w:sz w:val="40"/>
          <w:szCs w:val="40"/>
        </w:rPr>
      </w:pPr>
    </w:p>
    <w:p w14:paraId="1DBFD665" w14:textId="6390A5B3" w:rsidR="002F4AB1" w:rsidRDefault="002F4AB1">
      <w:pPr>
        <w:jc w:val="center"/>
        <w:rPr>
          <w:sz w:val="40"/>
          <w:szCs w:val="40"/>
        </w:rPr>
      </w:pPr>
    </w:p>
    <w:p w14:paraId="3F31A908" w14:textId="77777777" w:rsidR="002F4AB1" w:rsidRDefault="002F4AB1">
      <w:pPr>
        <w:jc w:val="center"/>
        <w:rPr>
          <w:rFonts w:ascii="Calibri" w:hAnsi="Calibri"/>
          <w:sz w:val="40"/>
          <w:szCs w:val="40"/>
        </w:rPr>
      </w:pPr>
    </w:p>
    <w:tbl>
      <w:tblPr>
        <w:tblW w:w="11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5"/>
        <w:gridCol w:w="3235"/>
        <w:gridCol w:w="1843"/>
        <w:gridCol w:w="3059"/>
      </w:tblGrid>
      <w:tr w:rsidR="007954BE" w:rsidRPr="00945746" w14:paraId="2B6D9DE0" w14:textId="77777777" w:rsidTr="0027123B">
        <w:trPr>
          <w:trHeight w:val="614"/>
        </w:trPr>
        <w:tc>
          <w:tcPr>
            <w:tcW w:w="6550" w:type="dxa"/>
            <w:gridSpan w:val="2"/>
            <w:tcBorders>
              <w:bottom w:val="single" w:sz="4" w:space="0" w:color="auto"/>
            </w:tcBorders>
            <w:shd w:val="clear" w:color="auto" w:fill="000000"/>
            <w:vAlign w:val="center"/>
          </w:tcPr>
          <w:p w14:paraId="5EFD0AC6" w14:textId="77777777" w:rsidR="007954BE" w:rsidRPr="00945746" w:rsidRDefault="007954BE" w:rsidP="006414B9">
            <w:pPr>
              <w:jc w:val="center"/>
              <w:rPr>
                <w:b/>
                <w:sz w:val="28"/>
                <w:szCs w:val="28"/>
              </w:rPr>
            </w:pPr>
            <w:r w:rsidRPr="00945746">
              <w:rPr>
                <w:b/>
                <w:sz w:val="28"/>
                <w:szCs w:val="28"/>
              </w:rPr>
              <w:lastRenderedPageBreak/>
              <w:t>Dirección de Planificación</w:t>
            </w:r>
          </w:p>
        </w:tc>
        <w:tc>
          <w:tcPr>
            <w:tcW w:w="1843" w:type="dxa"/>
            <w:shd w:val="clear" w:color="auto" w:fill="B3B3B3"/>
            <w:vAlign w:val="center"/>
          </w:tcPr>
          <w:p w14:paraId="2C933ED9" w14:textId="77777777" w:rsidR="007954BE" w:rsidRPr="00945746" w:rsidRDefault="007954BE" w:rsidP="006414B9">
            <w:pPr>
              <w:jc w:val="right"/>
              <w:rPr>
                <w:b/>
                <w:sz w:val="28"/>
                <w:szCs w:val="28"/>
              </w:rPr>
            </w:pPr>
            <w:r w:rsidRPr="00945746">
              <w:rPr>
                <w:b/>
                <w:sz w:val="28"/>
                <w:szCs w:val="28"/>
              </w:rPr>
              <w:t>Fecha:</w:t>
            </w:r>
          </w:p>
        </w:tc>
        <w:tc>
          <w:tcPr>
            <w:tcW w:w="3059" w:type="dxa"/>
            <w:vAlign w:val="center"/>
          </w:tcPr>
          <w:p w14:paraId="27DEDA68" w14:textId="0B05C083" w:rsidR="007954BE" w:rsidRPr="00622890" w:rsidRDefault="0027123B" w:rsidP="00B27CF1">
            <w:pPr>
              <w:jc w:val="right"/>
              <w:rPr>
                <w:i/>
                <w:sz w:val="28"/>
                <w:szCs w:val="28"/>
              </w:rPr>
            </w:pPr>
            <w:r>
              <w:rPr>
                <w:sz w:val="28"/>
                <w:szCs w:val="28"/>
              </w:rPr>
              <w:t>05</w:t>
            </w:r>
            <w:r w:rsidR="00BA7D9D">
              <w:rPr>
                <w:sz w:val="28"/>
                <w:szCs w:val="28"/>
              </w:rPr>
              <w:t>/0</w:t>
            </w:r>
            <w:r>
              <w:rPr>
                <w:sz w:val="28"/>
                <w:szCs w:val="28"/>
              </w:rPr>
              <w:t>3</w:t>
            </w:r>
            <w:r w:rsidR="00622890" w:rsidRPr="00622890">
              <w:rPr>
                <w:sz w:val="28"/>
                <w:szCs w:val="28"/>
              </w:rPr>
              <w:t>/20</w:t>
            </w:r>
            <w:r w:rsidR="00D16596">
              <w:rPr>
                <w:sz w:val="28"/>
                <w:szCs w:val="28"/>
              </w:rPr>
              <w:t>20</w:t>
            </w:r>
          </w:p>
        </w:tc>
      </w:tr>
      <w:tr w:rsidR="007954BE" w:rsidRPr="00945746" w14:paraId="50D22A0E" w14:textId="77777777" w:rsidTr="0027123B">
        <w:trPr>
          <w:trHeight w:val="561"/>
        </w:trPr>
        <w:tc>
          <w:tcPr>
            <w:tcW w:w="6550" w:type="dxa"/>
            <w:gridSpan w:val="2"/>
            <w:shd w:val="clear" w:color="auto" w:fill="262626"/>
            <w:vAlign w:val="center"/>
          </w:tcPr>
          <w:p w14:paraId="274E68E7" w14:textId="77777777" w:rsidR="007954BE" w:rsidRPr="00945746" w:rsidRDefault="007954BE" w:rsidP="006414B9">
            <w:pPr>
              <w:jc w:val="center"/>
              <w:rPr>
                <w:i/>
                <w:sz w:val="28"/>
                <w:szCs w:val="28"/>
              </w:rPr>
            </w:pPr>
            <w:r w:rsidRPr="00945746">
              <w:rPr>
                <w:b/>
                <w:sz w:val="28"/>
                <w:szCs w:val="28"/>
              </w:rPr>
              <w:t>Estudio de Requerimiento Humano</w:t>
            </w:r>
          </w:p>
        </w:tc>
        <w:tc>
          <w:tcPr>
            <w:tcW w:w="1843" w:type="dxa"/>
            <w:shd w:val="clear" w:color="auto" w:fill="B3B3B3"/>
            <w:vAlign w:val="center"/>
          </w:tcPr>
          <w:p w14:paraId="061B272F" w14:textId="77777777" w:rsidR="007954BE" w:rsidRPr="00945746" w:rsidRDefault="007954BE" w:rsidP="006414B9">
            <w:pPr>
              <w:jc w:val="right"/>
              <w:rPr>
                <w:b/>
                <w:sz w:val="28"/>
                <w:szCs w:val="28"/>
              </w:rPr>
            </w:pPr>
            <w:r w:rsidRPr="00945746">
              <w:rPr>
                <w:b/>
                <w:sz w:val="28"/>
                <w:szCs w:val="28"/>
              </w:rPr>
              <w:t># Informe:</w:t>
            </w:r>
          </w:p>
        </w:tc>
        <w:tc>
          <w:tcPr>
            <w:tcW w:w="3059" w:type="dxa"/>
            <w:vAlign w:val="center"/>
          </w:tcPr>
          <w:p w14:paraId="5ABAF191" w14:textId="2A6F320F" w:rsidR="007954BE" w:rsidRPr="00E63833" w:rsidRDefault="0027123B" w:rsidP="0027123B">
            <w:pPr>
              <w:jc w:val="right"/>
              <w:rPr>
                <w:iCs/>
                <w:sz w:val="28"/>
                <w:szCs w:val="28"/>
              </w:rPr>
            </w:pPr>
            <w:r w:rsidRPr="00E63833">
              <w:rPr>
                <w:iCs/>
                <w:sz w:val="28"/>
                <w:szCs w:val="28"/>
              </w:rPr>
              <w:t>394</w:t>
            </w:r>
            <w:r w:rsidR="00BA7D9D" w:rsidRPr="00E63833">
              <w:rPr>
                <w:iCs/>
                <w:sz w:val="28"/>
                <w:szCs w:val="28"/>
              </w:rPr>
              <w:t>-PLA-RH-</w:t>
            </w:r>
            <w:r w:rsidR="00D16596" w:rsidRPr="00E63833">
              <w:rPr>
                <w:iCs/>
                <w:sz w:val="28"/>
                <w:szCs w:val="28"/>
              </w:rPr>
              <w:t>OI</w:t>
            </w:r>
            <w:r w:rsidR="00BA7D9D" w:rsidRPr="00E63833">
              <w:rPr>
                <w:iCs/>
                <w:sz w:val="28"/>
                <w:szCs w:val="28"/>
              </w:rPr>
              <w:t>-20</w:t>
            </w:r>
            <w:r w:rsidR="00D16596" w:rsidRPr="00E63833">
              <w:rPr>
                <w:iCs/>
                <w:sz w:val="28"/>
                <w:szCs w:val="28"/>
              </w:rPr>
              <w:t>20</w:t>
            </w:r>
          </w:p>
        </w:tc>
      </w:tr>
      <w:tr w:rsidR="007954BE" w:rsidRPr="00EF6043" w14:paraId="5C3EBA4B" w14:textId="77777777" w:rsidTr="00D16596">
        <w:trPr>
          <w:trHeight w:val="561"/>
        </w:trPr>
        <w:tc>
          <w:tcPr>
            <w:tcW w:w="3315" w:type="dxa"/>
            <w:shd w:val="clear" w:color="auto" w:fill="B3B3B3"/>
          </w:tcPr>
          <w:p w14:paraId="29A447E2" w14:textId="77777777" w:rsidR="007954BE" w:rsidRPr="00EF6043" w:rsidRDefault="007954BE">
            <w:pPr>
              <w:jc w:val="right"/>
              <w:rPr>
                <w:b/>
                <w:sz w:val="28"/>
                <w:szCs w:val="28"/>
              </w:rPr>
            </w:pPr>
            <w:r w:rsidRPr="00EF6043">
              <w:rPr>
                <w:b/>
                <w:sz w:val="28"/>
                <w:szCs w:val="28"/>
              </w:rPr>
              <w:t>Proyecto u oficinas analizadas:</w:t>
            </w:r>
          </w:p>
        </w:tc>
        <w:tc>
          <w:tcPr>
            <w:tcW w:w="8137" w:type="dxa"/>
            <w:gridSpan w:val="3"/>
            <w:vAlign w:val="center"/>
          </w:tcPr>
          <w:p w14:paraId="1E66790D" w14:textId="77777777" w:rsidR="007954BE" w:rsidRPr="0075334B" w:rsidRDefault="00622890" w:rsidP="00F85027">
            <w:pPr>
              <w:jc w:val="both"/>
              <w:rPr>
                <w:iCs/>
              </w:rPr>
            </w:pPr>
            <w:r w:rsidRPr="0075334B">
              <w:rPr>
                <w:b/>
                <w:bCs/>
                <w:iCs/>
              </w:rPr>
              <w:t>IMPLANTACIÓN ESCRITORIO VIRTUAL EN LA JURISDICCIÓN DE FAMILIA</w:t>
            </w:r>
          </w:p>
        </w:tc>
      </w:tr>
    </w:tbl>
    <w:p w14:paraId="6D7DAF87" w14:textId="77777777" w:rsidR="007954BE" w:rsidRPr="00EF6043" w:rsidRDefault="007954BE" w:rsidP="007954BE">
      <w:pPr>
        <w:jc w:val="center"/>
        <w:rPr>
          <w:rFonts w:ascii="Calibri" w:hAnsi="Calibri"/>
          <w:sz w:val="40"/>
          <w:szCs w:val="40"/>
        </w:rPr>
      </w:pPr>
    </w:p>
    <w:tbl>
      <w:tblPr>
        <w:tblW w:w="1126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2336"/>
        <w:gridCol w:w="9360"/>
      </w:tblGrid>
      <w:tr w:rsidR="007954BE" w:rsidRPr="00C225C2" w14:paraId="267FAA78" w14:textId="77777777" w:rsidTr="002E0034">
        <w:trPr>
          <w:trHeight w:val="705"/>
        </w:trPr>
        <w:tc>
          <w:tcPr>
            <w:tcW w:w="2347" w:type="dxa"/>
            <w:gridSpan w:val="2"/>
            <w:shd w:val="clear" w:color="auto" w:fill="C0C0C0"/>
          </w:tcPr>
          <w:p w14:paraId="09C3B78C" w14:textId="77777777" w:rsidR="007954BE" w:rsidRPr="00C225C2" w:rsidRDefault="007954BE" w:rsidP="00C225C2">
            <w:pPr>
              <w:jc w:val="right"/>
              <w:rPr>
                <w:b/>
                <w:sz w:val="28"/>
                <w:szCs w:val="28"/>
              </w:rPr>
            </w:pPr>
            <w:r w:rsidRPr="00C225C2">
              <w:rPr>
                <w:b/>
                <w:sz w:val="28"/>
                <w:szCs w:val="28"/>
              </w:rPr>
              <w:t>I. Plazas por Analizar</w:t>
            </w:r>
          </w:p>
        </w:tc>
        <w:tc>
          <w:tcPr>
            <w:tcW w:w="8918" w:type="dxa"/>
          </w:tcPr>
          <w:p w14:paraId="34651FBF" w14:textId="08EE7981" w:rsidR="00C225C2" w:rsidRPr="0075334B" w:rsidRDefault="00622890" w:rsidP="00622890">
            <w:pPr>
              <w:ind w:right="478"/>
              <w:jc w:val="both"/>
              <w:rPr>
                <w:iCs/>
                <w:sz w:val="28"/>
                <w:szCs w:val="28"/>
              </w:rPr>
            </w:pPr>
            <w:r w:rsidRPr="0075334B">
              <w:rPr>
                <w:iCs/>
                <w:sz w:val="28"/>
                <w:szCs w:val="28"/>
              </w:rPr>
              <w:t>Dirección de Tecnología de Información (</w:t>
            </w:r>
            <w:r w:rsidRPr="0075334B">
              <w:rPr>
                <w:b/>
                <w:iCs/>
                <w:sz w:val="28"/>
                <w:szCs w:val="28"/>
              </w:rPr>
              <w:t>Profesional en Informática 1)</w:t>
            </w:r>
          </w:p>
        </w:tc>
      </w:tr>
      <w:tr w:rsidR="00F9148D" w:rsidRPr="00C225C2" w14:paraId="7297DDDF" w14:textId="77777777" w:rsidTr="002E0034">
        <w:trPr>
          <w:trHeight w:val="2526"/>
        </w:trPr>
        <w:tc>
          <w:tcPr>
            <w:tcW w:w="2347" w:type="dxa"/>
            <w:gridSpan w:val="2"/>
            <w:shd w:val="clear" w:color="auto" w:fill="C0C0C0"/>
          </w:tcPr>
          <w:p w14:paraId="0ABB8D65" w14:textId="62ADF289" w:rsidR="00F9148D" w:rsidRPr="00C225C2" w:rsidRDefault="00F9148D" w:rsidP="00F9148D">
            <w:pPr>
              <w:jc w:val="right"/>
              <w:rPr>
                <w:b/>
                <w:sz w:val="28"/>
                <w:szCs w:val="28"/>
              </w:rPr>
            </w:pPr>
            <w:r w:rsidRPr="00C225C2">
              <w:rPr>
                <w:b/>
                <w:sz w:val="28"/>
                <w:szCs w:val="28"/>
              </w:rPr>
              <w:t>I. Justificación de la Situación o Necesidad Planteada</w:t>
            </w:r>
          </w:p>
        </w:tc>
        <w:tc>
          <w:tcPr>
            <w:tcW w:w="8918" w:type="dxa"/>
          </w:tcPr>
          <w:p w14:paraId="64B0ED98" w14:textId="215B456A" w:rsidR="00F9148D" w:rsidRPr="008000E2" w:rsidRDefault="00AC0888" w:rsidP="002E0034">
            <w:pPr>
              <w:tabs>
                <w:tab w:val="left" w:pos="387"/>
              </w:tabs>
              <w:jc w:val="both"/>
              <w:rPr>
                <w:i/>
                <w:iCs/>
                <w:sz w:val="28"/>
                <w:szCs w:val="28"/>
              </w:rPr>
            </w:pPr>
            <w:r w:rsidRPr="002E0034">
              <w:rPr>
                <w:sz w:val="28"/>
                <w:szCs w:val="28"/>
              </w:rPr>
              <w:t>El recu</w:t>
            </w:r>
            <w:r w:rsidR="007933E2" w:rsidRPr="002E0034">
              <w:rPr>
                <w:sz w:val="28"/>
                <w:szCs w:val="28"/>
              </w:rPr>
              <w:t>r</w:t>
            </w:r>
            <w:r w:rsidRPr="002E0034">
              <w:rPr>
                <w:sz w:val="28"/>
                <w:szCs w:val="28"/>
              </w:rPr>
              <w:t xml:space="preserve">so bajo análisis fue justificado por la Dirección de Tecnología de </w:t>
            </w:r>
            <w:bookmarkStart w:id="0" w:name="_GoBack"/>
            <w:bookmarkEnd w:id="0"/>
            <w:r w:rsidRPr="002E0034">
              <w:rPr>
                <w:sz w:val="28"/>
                <w:szCs w:val="28"/>
              </w:rPr>
              <w:t xml:space="preserve"> Información </w:t>
            </w:r>
            <w:r w:rsidR="007933E2" w:rsidRPr="002E0034">
              <w:rPr>
                <w:sz w:val="28"/>
                <w:szCs w:val="28"/>
              </w:rPr>
              <w:t xml:space="preserve">para que </w:t>
            </w:r>
            <w:r w:rsidRPr="002E0034">
              <w:rPr>
                <w:sz w:val="28"/>
                <w:szCs w:val="28"/>
              </w:rPr>
              <w:t>asuma las labores de creación</w:t>
            </w:r>
            <w:r w:rsidR="007933E2" w:rsidRPr="002E0034">
              <w:rPr>
                <w:sz w:val="28"/>
                <w:szCs w:val="28"/>
              </w:rPr>
              <w:t xml:space="preserve"> y c</w:t>
            </w:r>
            <w:r w:rsidRPr="002E0034">
              <w:rPr>
                <w:sz w:val="28"/>
                <w:szCs w:val="28"/>
              </w:rPr>
              <w:t>onfiguración de servidores y bases de datos, inclusión de los permisos y perfiles de usuarios,</w:t>
            </w:r>
            <w:r w:rsidR="007933E2" w:rsidRPr="002E0034">
              <w:rPr>
                <w:sz w:val="28"/>
                <w:szCs w:val="28"/>
              </w:rPr>
              <w:t xml:space="preserve"> así como también llevar a cabo las </w:t>
            </w:r>
            <w:r w:rsidRPr="002E0034">
              <w:rPr>
                <w:sz w:val="28"/>
                <w:szCs w:val="28"/>
              </w:rPr>
              <w:t>depura</w:t>
            </w:r>
            <w:r w:rsidR="007933E2" w:rsidRPr="002E0034">
              <w:rPr>
                <w:sz w:val="28"/>
                <w:szCs w:val="28"/>
              </w:rPr>
              <w:t xml:space="preserve">ciones </w:t>
            </w:r>
            <w:r w:rsidRPr="002E0034">
              <w:rPr>
                <w:sz w:val="28"/>
                <w:szCs w:val="28"/>
              </w:rPr>
              <w:t>y estabilizar las bases tecnológicas, que son requerimientos técnicos que se trabajan previo, durante y posterior a la implementación del Escritorio Virtual</w:t>
            </w:r>
            <w:r w:rsidR="007933E2" w:rsidRPr="002E0034">
              <w:rPr>
                <w:sz w:val="28"/>
                <w:szCs w:val="28"/>
              </w:rPr>
              <w:t xml:space="preserve">, </w:t>
            </w:r>
            <w:r w:rsidR="007933E2" w:rsidRPr="00D16596">
              <w:rPr>
                <w:sz w:val="28"/>
                <w:szCs w:val="28"/>
              </w:rPr>
              <w:t>en la Jurisdicción de Familia.</w:t>
            </w:r>
          </w:p>
        </w:tc>
      </w:tr>
      <w:tr w:rsidR="007954BE" w:rsidRPr="00C225C2" w14:paraId="39184C7C" w14:textId="77777777" w:rsidTr="002E0034">
        <w:tblPrEx>
          <w:tblCellMar>
            <w:left w:w="70" w:type="dxa"/>
            <w:right w:w="70" w:type="dxa"/>
          </w:tblCellMar>
        </w:tblPrEx>
        <w:trPr>
          <w:gridBefore w:val="1"/>
          <w:wBefore w:w="11" w:type="dxa"/>
          <w:trHeight w:val="1234"/>
        </w:trPr>
        <w:tc>
          <w:tcPr>
            <w:tcW w:w="2336" w:type="dxa"/>
            <w:shd w:val="clear" w:color="auto" w:fill="C0C0C0"/>
          </w:tcPr>
          <w:p w14:paraId="4727A54E" w14:textId="77777777" w:rsidR="007954BE" w:rsidRPr="00C225C2" w:rsidRDefault="007954BE" w:rsidP="00C225C2">
            <w:pPr>
              <w:jc w:val="right"/>
              <w:rPr>
                <w:b/>
                <w:sz w:val="28"/>
                <w:szCs w:val="28"/>
              </w:rPr>
            </w:pPr>
            <w:r w:rsidRPr="00C225C2">
              <w:rPr>
                <w:b/>
                <w:sz w:val="28"/>
                <w:szCs w:val="28"/>
              </w:rPr>
              <w:t>III. Información Relevante</w:t>
            </w:r>
          </w:p>
        </w:tc>
        <w:tc>
          <w:tcPr>
            <w:tcW w:w="8918" w:type="dxa"/>
          </w:tcPr>
          <w:p w14:paraId="56FD6D63" w14:textId="0D4F3DBE" w:rsidR="003874FF" w:rsidRPr="00DC7AFD" w:rsidRDefault="003874FF" w:rsidP="00DC7AFD">
            <w:pPr>
              <w:tabs>
                <w:tab w:val="left" w:pos="387"/>
              </w:tabs>
              <w:spacing w:line="276" w:lineRule="auto"/>
              <w:jc w:val="both"/>
              <w:rPr>
                <w:b/>
                <w:sz w:val="28"/>
                <w:szCs w:val="28"/>
              </w:rPr>
            </w:pPr>
            <w:r w:rsidRPr="00DC7AFD">
              <w:rPr>
                <w:b/>
                <w:sz w:val="28"/>
                <w:szCs w:val="28"/>
              </w:rPr>
              <w:t>3.</w:t>
            </w:r>
            <w:r w:rsidR="00343496">
              <w:rPr>
                <w:b/>
                <w:sz w:val="28"/>
                <w:szCs w:val="28"/>
              </w:rPr>
              <w:t>1</w:t>
            </w:r>
            <w:r w:rsidR="00F916BA">
              <w:rPr>
                <w:b/>
                <w:sz w:val="28"/>
                <w:szCs w:val="28"/>
              </w:rPr>
              <w:t>-</w:t>
            </w:r>
            <w:r w:rsidRPr="00DC7AFD">
              <w:rPr>
                <w:sz w:val="28"/>
                <w:szCs w:val="28"/>
              </w:rPr>
              <w:t xml:space="preserve"> </w:t>
            </w:r>
            <w:r w:rsidRPr="00DC7AFD">
              <w:rPr>
                <w:b/>
                <w:sz w:val="28"/>
                <w:szCs w:val="28"/>
              </w:rPr>
              <w:t>Antecedentes</w:t>
            </w:r>
          </w:p>
          <w:p w14:paraId="25588DB0" w14:textId="77777777" w:rsidR="006F2A8A" w:rsidRDefault="006F2A8A" w:rsidP="00DC7AFD">
            <w:pPr>
              <w:tabs>
                <w:tab w:val="left" w:pos="387"/>
              </w:tabs>
              <w:spacing w:line="276" w:lineRule="auto"/>
              <w:jc w:val="both"/>
              <w:rPr>
                <w:sz w:val="28"/>
                <w:szCs w:val="28"/>
              </w:rPr>
            </w:pPr>
          </w:p>
          <w:p w14:paraId="535A56D1" w14:textId="29978EA9" w:rsidR="007776A8" w:rsidRPr="00DC7AFD" w:rsidRDefault="00343496" w:rsidP="002E0034">
            <w:pPr>
              <w:tabs>
                <w:tab w:val="left" w:pos="387"/>
              </w:tabs>
              <w:jc w:val="both"/>
              <w:rPr>
                <w:sz w:val="28"/>
                <w:szCs w:val="28"/>
              </w:rPr>
            </w:pPr>
            <w:r w:rsidRPr="002E0034">
              <w:rPr>
                <w:sz w:val="28"/>
                <w:szCs w:val="28"/>
              </w:rPr>
              <w:t>3.1.1.</w:t>
            </w:r>
            <w:r w:rsidR="00514D02" w:rsidRPr="002E0034">
              <w:rPr>
                <w:sz w:val="28"/>
                <w:szCs w:val="28"/>
              </w:rPr>
              <w:t>-</w:t>
            </w:r>
            <w:r>
              <w:rPr>
                <w:sz w:val="28"/>
                <w:szCs w:val="28"/>
              </w:rPr>
              <w:t xml:space="preserve"> </w:t>
            </w:r>
            <w:r w:rsidR="008A1A00" w:rsidRPr="00DC7AFD">
              <w:rPr>
                <w:sz w:val="28"/>
                <w:szCs w:val="28"/>
              </w:rPr>
              <w:t xml:space="preserve">El Consejo </w:t>
            </w:r>
            <w:r w:rsidR="007776A8" w:rsidRPr="00DC7AFD">
              <w:rPr>
                <w:sz w:val="28"/>
                <w:szCs w:val="28"/>
              </w:rPr>
              <w:t xml:space="preserve">Superior en sesión </w:t>
            </w:r>
            <w:r w:rsidR="00D16F62">
              <w:rPr>
                <w:sz w:val="28"/>
                <w:szCs w:val="28"/>
              </w:rPr>
              <w:t>34</w:t>
            </w:r>
            <w:r w:rsidR="007776A8" w:rsidRPr="00DC7AFD">
              <w:rPr>
                <w:sz w:val="28"/>
                <w:szCs w:val="28"/>
              </w:rPr>
              <w:t xml:space="preserve">-18 del </w:t>
            </w:r>
            <w:r w:rsidR="00D16F62">
              <w:rPr>
                <w:sz w:val="28"/>
                <w:szCs w:val="28"/>
              </w:rPr>
              <w:t>2</w:t>
            </w:r>
            <w:r w:rsidR="007776A8" w:rsidRPr="00DC7AFD">
              <w:rPr>
                <w:sz w:val="28"/>
                <w:szCs w:val="28"/>
              </w:rPr>
              <w:t xml:space="preserve">5 de </w:t>
            </w:r>
            <w:r w:rsidR="00D16F62">
              <w:rPr>
                <w:sz w:val="28"/>
                <w:szCs w:val="28"/>
              </w:rPr>
              <w:t>abril</w:t>
            </w:r>
            <w:r w:rsidR="00D16F62" w:rsidRPr="00DC7AFD">
              <w:rPr>
                <w:sz w:val="28"/>
                <w:szCs w:val="28"/>
              </w:rPr>
              <w:t xml:space="preserve"> </w:t>
            </w:r>
            <w:r w:rsidR="007776A8" w:rsidRPr="00DC7AFD">
              <w:rPr>
                <w:sz w:val="28"/>
                <w:szCs w:val="28"/>
              </w:rPr>
              <w:t xml:space="preserve">2018, artículo </w:t>
            </w:r>
            <w:r w:rsidR="005C4288">
              <w:rPr>
                <w:sz w:val="28"/>
                <w:szCs w:val="28"/>
              </w:rPr>
              <w:t>IV</w:t>
            </w:r>
            <w:r w:rsidR="007776A8" w:rsidRPr="00DC7AFD">
              <w:rPr>
                <w:sz w:val="28"/>
                <w:szCs w:val="28"/>
              </w:rPr>
              <w:t>,</w:t>
            </w:r>
            <w:r w:rsidR="008A1A00" w:rsidRPr="00DC7AFD">
              <w:rPr>
                <w:sz w:val="28"/>
                <w:szCs w:val="28"/>
              </w:rPr>
              <w:t xml:space="preserve"> </w:t>
            </w:r>
            <w:r w:rsidR="00B74B18">
              <w:rPr>
                <w:sz w:val="28"/>
                <w:szCs w:val="28"/>
              </w:rPr>
              <w:t>aprobó el informe 33-PLA-MI-2018, en el que se ap</w:t>
            </w:r>
            <w:r w:rsidR="00C160AA">
              <w:rPr>
                <w:sz w:val="28"/>
                <w:szCs w:val="28"/>
              </w:rPr>
              <w:t xml:space="preserve">robaron </w:t>
            </w:r>
            <w:r w:rsidR="00B278E0">
              <w:rPr>
                <w:sz w:val="28"/>
                <w:szCs w:val="28"/>
              </w:rPr>
              <w:t>las p</w:t>
            </w:r>
            <w:r w:rsidR="007A313C">
              <w:rPr>
                <w:sz w:val="28"/>
                <w:szCs w:val="28"/>
              </w:rPr>
              <w:t xml:space="preserve">lazas de manera extraordinaria para la Dirección de </w:t>
            </w:r>
            <w:r w:rsidR="00100219">
              <w:rPr>
                <w:sz w:val="28"/>
                <w:szCs w:val="28"/>
              </w:rPr>
              <w:t xml:space="preserve">Planificación, cuyas </w:t>
            </w:r>
            <w:r w:rsidR="00DE4BAF" w:rsidRPr="00DE4BAF">
              <w:rPr>
                <w:sz w:val="28"/>
                <w:szCs w:val="28"/>
              </w:rPr>
              <w:t>plazas de forma global no representan crecimiento de plazas nuevas, ya que sería darle continuidad a las que vienen trabajando desde el proyecto de civil</w:t>
            </w:r>
            <w:r w:rsidR="00100219">
              <w:rPr>
                <w:sz w:val="28"/>
                <w:szCs w:val="28"/>
              </w:rPr>
              <w:t>, para atender el proyecto de Ley del Código Procesal de Familia</w:t>
            </w:r>
            <w:r w:rsidR="007776A8" w:rsidRPr="00DC7AFD">
              <w:rPr>
                <w:sz w:val="28"/>
                <w:szCs w:val="28"/>
              </w:rPr>
              <w:t xml:space="preserve">. </w:t>
            </w:r>
          </w:p>
          <w:p w14:paraId="7FB38179" w14:textId="0CBCF742" w:rsidR="007C35D1" w:rsidRDefault="007C35D1" w:rsidP="002E0034">
            <w:pPr>
              <w:tabs>
                <w:tab w:val="left" w:pos="387"/>
              </w:tabs>
              <w:jc w:val="both"/>
              <w:rPr>
                <w:sz w:val="28"/>
                <w:szCs w:val="28"/>
              </w:rPr>
            </w:pPr>
          </w:p>
          <w:p w14:paraId="48D2AF2E" w14:textId="156CD228" w:rsidR="00465BBC" w:rsidRPr="00DC7AFD" w:rsidRDefault="000D4565" w:rsidP="00465BBC">
            <w:pPr>
              <w:tabs>
                <w:tab w:val="left" w:pos="387"/>
              </w:tabs>
              <w:jc w:val="both"/>
              <w:rPr>
                <w:sz w:val="28"/>
                <w:szCs w:val="28"/>
              </w:rPr>
            </w:pPr>
            <w:r w:rsidRPr="002E0034">
              <w:rPr>
                <w:sz w:val="28"/>
                <w:szCs w:val="28"/>
              </w:rPr>
              <w:t>3.1.</w:t>
            </w:r>
            <w:r>
              <w:rPr>
                <w:sz w:val="28"/>
                <w:szCs w:val="28"/>
              </w:rPr>
              <w:t>2</w:t>
            </w:r>
            <w:r w:rsidRPr="002E0034">
              <w:rPr>
                <w:sz w:val="28"/>
                <w:szCs w:val="28"/>
              </w:rPr>
              <w:t>.-</w:t>
            </w:r>
            <w:r>
              <w:rPr>
                <w:sz w:val="28"/>
                <w:szCs w:val="28"/>
              </w:rPr>
              <w:t xml:space="preserve"> </w:t>
            </w:r>
            <w:r w:rsidR="00A64D78">
              <w:rPr>
                <w:sz w:val="28"/>
                <w:szCs w:val="28"/>
              </w:rPr>
              <w:t xml:space="preserve">Al respecto, </w:t>
            </w:r>
            <w:r w:rsidR="00292450">
              <w:rPr>
                <w:sz w:val="28"/>
                <w:szCs w:val="28"/>
              </w:rPr>
              <w:t xml:space="preserve">la </w:t>
            </w:r>
            <w:r w:rsidR="00D830D2">
              <w:rPr>
                <w:sz w:val="28"/>
                <w:szCs w:val="28"/>
              </w:rPr>
              <w:t>Dirección de Tecnología de Información presenta reconsideración al acuerdo supra, mediante oficio 1709-DTI-2018</w:t>
            </w:r>
            <w:r w:rsidR="00C8264C">
              <w:rPr>
                <w:sz w:val="28"/>
                <w:szCs w:val="28"/>
              </w:rPr>
              <w:t xml:space="preserve"> y e</w:t>
            </w:r>
            <w:r w:rsidRPr="00DC7AFD">
              <w:rPr>
                <w:sz w:val="28"/>
                <w:szCs w:val="28"/>
              </w:rPr>
              <w:t>l Consejo Superior en sesión 42-18 del 15 de mayo 2018, artículo X</w:t>
            </w:r>
            <w:r>
              <w:rPr>
                <w:sz w:val="28"/>
                <w:szCs w:val="28"/>
              </w:rPr>
              <w:t>I</w:t>
            </w:r>
            <w:r w:rsidRPr="00DC7AFD">
              <w:rPr>
                <w:sz w:val="28"/>
                <w:szCs w:val="28"/>
              </w:rPr>
              <w:t xml:space="preserve">II, incorporó como recurso humano para la Dirección de Tecnología de Información una plaza de Profesional </w:t>
            </w:r>
            <w:r>
              <w:rPr>
                <w:sz w:val="28"/>
                <w:szCs w:val="28"/>
              </w:rPr>
              <w:t xml:space="preserve">en Informática </w:t>
            </w:r>
            <w:r w:rsidRPr="00DC7AFD">
              <w:rPr>
                <w:sz w:val="28"/>
                <w:szCs w:val="28"/>
              </w:rPr>
              <w:t>1 por el periodo de abril a diciembre 2019 (9 meses)</w:t>
            </w:r>
            <w:r>
              <w:rPr>
                <w:sz w:val="28"/>
                <w:szCs w:val="28"/>
              </w:rPr>
              <w:t>,</w:t>
            </w:r>
            <w:r w:rsidRPr="00DC7AFD">
              <w:rPr>
                <w:sz w:val="28"/>
                <w:szCs w:val="28"/>
              </w:rPr>
              <w:t xml:space="preserve"> para iniciar con la implantación de Escritorio Virtual en la Jurisdicción de Familia.</w:t>
            </w:r>
            <w:r w:rsidR="00FA694C">
              <w:rPr>
                <w:sz w:val="28"/>
                <w:szCs w:val="28"/>
              </w:rPr>
              <w:t xml:space="preserve"> </w:t>
            </w:r>
          </w:p>
          <w:p w14:paraId="177BE911" w14:textId="55975585" w:rsidR="000D4565" w:rsidRPr="00DC7AFD" w:rsidRDefault="000D4565" w:rsidP="000D4565">
            <w:pPr>
              <w:tabs>
                <w:tab w:val="left" w:pos="387"/>
              </w:tabs>
              <w:jc w:val="both"/>
              <w:rPr>
                <w:sz w:val="28"/>
                <w:szCs w:val="28"/>
              </w:rPr>
            </w:pPr>
          </w:p>
          <w:p w14:paraId="48664BEF" w14:textId="77777777" w:rsidR="000D4565" w:rsidRDefault="000D4565" w:rsidP="002E0034">
            <w:pPr>
              <w:tabs>
                <w:tab w:val="left" w:pos="387"/>
              </w:tabs>
              <w:jc w:val="both"/>
              <w:rPr>
                <w:sz w:val="28"/>
                <w:szCs w:val="28"/>
              </w:rPr>
            </w:pPr>
          </w:p>
          <w:p w14:paraId="6292A663" w14:textId="1EE71873" w:rsidR="006F2A8A" w:rsidRPr="002E0034" w:rsidRDefault="00343496" w:rsidP="002E0034">
            <w:pPr>
              <w:tabs>
                <w:tab w:val="left" w:pos="387"/>
              </w:tabs>
              <w:jc w:val="both"/>
              <w:rPr>
                <w:sz w:val="28"/>
                <w:szCs w:val="28"/>
              </w:rPr>
            </w:pPr>
            <w:r w:rsidRPr="002E0034">
              <w:rPr>
                <w:sz w:val="28"/>
                <w:szCs w:val="28"/>
              </w:rPr>
              <w:t>3.1.</w:t>
            </w:r>
            <w:r w:rsidR="000D4565">
              <w:rPr>
                <w:sz w:val="28"/>
                <w:szCs w:val="28"/>
              </w:rPr>
              <w:t>3</w:t>
            </w:r>
            <w:r w:rsidRPr="002E0034">
              <w:rPr>
                <w:sz w:val="28"/>
                <w:szCs w:val="28"/>
              </w:rPr>
              <w:t xml:space="preserve">.- </w:t>
            </w:r>
            <w:r w:rsidR="00514D02" w:rsidRPr="002E0034">
              <w:rPr>
                <w:sz w:val="28"/>
                <w:szCs w:val="28"/>
              </w:rPr>
              <w:t>Seguidamente, e</w:t>
            </w:r>
            <w:r w:rsidR="006F2A8A" w:rsidRPr="002E0034">
              <w:rPr>
                <w:sz w:val="28"/>
                <w:szCs w:val="28"/>
              </w:rPr>
              <w:t>l Consejo Superior en sesión 18</w:t>
            </w:r>
            <w:r w:rsidR="00905957">
              <w:rPr>
                <w:sz w:val="28"/>
                <w:szCs w:val="28"/>
              </w:rPr>
              <w:t>-19</w:t>
            </w:r>
            <w:r w:rsidR="006F2A8A" w:rsidRPr="002E0034">
              <w:rPr>
                <w:sz w:val="28"/>
                <w:szCs w:val="28"/>
              </w:rPr>
              <w:t xml:space="preserve"> de año 2019, conoció el informe 24</w:t>
            </w:r>
            <w:r w:rsidR="008E5154">
              <w:rPr>
                <w:sz w:val="28"/>
                <w:szCs w:val="28"/>
              </w:rPr>
              <w:t>8</w:t>
            </w:r>
            <w:r w:rsidR="006F2A8A" w:rsidRPr="002E0034">
              <w:rPr>
                <w:sz w:val="28"/>
                <w:szCs w:val="28"/>
              </w:rPr>
              <w:t>-PLA-RH-EV-2019, mediante el cual se prorrogó la plaza extraordinaria por el año 2020 (12 meses).</w:t>
            </w:r>
          </w:p>
          <w:p w14:paraId="5EE19F95" w14:textId="77777777" w:rsidR="006F2A8A" w:rsidRDefault="006F2A8A" w:rsidP="002E0034">
            <w:pPr>
              <w:tabs>
                <w:tab w:val="left" w:pos="387"/>
              </w:tabs>
              <w:jc w:val="both"/>
              <w:rPr>
                <w:sz w:val="28"/>
                <w:szCs w:val="28"/>
              </w:rPr>
            </w:pPr>
          </w:p>
          <w:p w14:paraId="5499262B" w14:textId="77777777" w:rsidR="00874B8D" w:rsidRPr="002E0034" w:rsidRDefault="00874B8D" w:rsidP="002E0034">
            <w:pPr>
              <w:tabs>
                <w:tab w:val="left" w:pos="387"/>
              </w:tabs>
              <w:jc w:val="both"/>
              <w:rPr>
                <w:sz w:val="28"/>
                <w:szCs w:val="28"/>
              </w:rPr>
            </w:pPr>
          </w:p>
          <w:p w14:paraId="125A2D8B" w14:textId="46146EDF" w:rsidR="000B21DD" w:rsidRPr="007C35D1" w:rsidRDefault="000B21DD" w:rsidP="007A136F">
            <w:pPr>
              <w:pStyle w:val="Textoindependiente"/>
              <w:tabs>
                <w:tab w:val="left" w:pos="387"/>
              </w:tabs>
              <w:rPr>
                <w:rFonts w:ascii="Times New Roman" w:hAnsi="Times New Roman" w:cs="Times New Roman"/>
                <w:b/>
                <w:sz w:val="28"/>
                <w:szCs w:val="28"/>
              </w:rPr>
            </w:pPr>
            <w:r w:rsidRPr="007C35D1">
              <w:rPr>
                <w:rFonts w:ascii="Times New Roman" w:hAnsi="Times New Roman" w:cs="Times New Roman"/>
                <w:b/>
                <w:sz w:val="28"/>
                <w:szCs w:val="28"/>
              </w:rPr>
              <w:t>3.2</w:t>
            </w:r>
            <w:r w:rsidR="00F916BA">
              <w:rPr>
                <w:rFonts w:ascii="Times New Roman" w:hAnsi="Times New Roman" w:cs="Times New Roman"/>
                <w:b/>
                <w:sz w:val="28"/>
                <w:szCs w:val="28"/>
              </w:rPr>
              <w:t>.-</w:t>
            </w:r>
            <w:r w:rsidRPr="007C35D1">
              <w:rPr>
                <w:rFonts w:ascii="Times New Roman" w:hAnsi="Times New Roman" w:cs="Times New Roman"/>
                <w:b/>
                <w:sz w:val="28"/>
                <w:szCs w:val="28"/>
              </w:rPr>
              <w:t xml:space="preserve"> Preparación de la Plataforma Tecnológica</w:t>
            </w:r>
          </w:p>
          <w:p w14:paraId="2891F2E2" w14:textId="77777777" w:rsidR="000B21DD" w:rsidRDefault="000B21DD" w:rsidP="007A136F">
            <w:pPr>
              <w:pStyle w:val="Textoindependiente"/>
              <w:tabs>
                <w:tab w:val="left" w:pos="387"/>
              </w:tabs>
              <w:rPr>
                <w:rFonts w:ascii="Times New Roman" w:hAnsi="Times New Roman" w:cs="Times New Roman"/>
                <w:i/>
                <w:iCs/>
                <w:sz w:val="28"/>
                <w:szCs w:val="28"/>
              </w:rPr>
            </w:pPr>
          </w:p>
          <w:p w14:paraId="7B8494D3" w14:textId="72E09F74" w:rsidR="00514D02" w:rsidRPr="00DC7AFD" w:rsidRDefault="00514D02" w:rsidP="002E0034">
            <w:pPr>
              <w:tabs>
                <w:tab w:val="left" w:pos="387"/>
              </w:tabs>
              <w:jc w:val="both"/>
              <w:rPr>
                <w:sz w:val="28"/>
                <w:szCs w:val="28"/>
              </w:rPr>
            </w:pPr>
            <w:r>
              <w:rPr>
                <w:sz w:val="28"/>
                <w:szCs w:val="28"/>
              </w:rPr>
              <w:t xml:space="preserve">Al </w:t>
            </w:r>
            <w:r w:rsidR="00B3616B">
              <w:rPr>
                <w:sz w:val="28"/>
                <w:szCs w:val="28"/>
              </w:rPr>
              <w:t>consultar l</w:t>
            </w:r>
            <w:r>
              <w:rPr>
                <w:sz w:val="28"/>
                <w:szCs w:val="28"/>
              </w:rPr>
              <w:t xml:space="preserve">as funciones que realizaría el recurso bajo análisis </w:t>
            </w:r>
            <w:r w:rsidRPr="00DC7AFD">
              <w:rPr>
                <w:sz w:val="28"/>
                <w:szCs w:val="28"/>
              </w:rPr>
              <w:t>la Licenciada Vivian Rímola, Jefa de la Sección de Informática de Gestión y el Licenciado Ronny Chaves Alvarez; Coordinador de Implantaciones de Sistemas</w:t>
            </w:r>
            <w:r w:rsidR="009109B1">
              <w:rPr>
                <w:sz w:val="28"/>
                <w:szCs w:val="28"/>
              </w:rPr>
              <w:t xml:space="preserve"> de ese entonces</w:t>
            </w:r>
            <w:r w:rsidRPr="00DC7AFD">
              <w:rPr>
                <w:sz w:val="28"/>
                <w:szCs w:val="28"/>
              </w:rPr>
              <w:t xml:space="preserve">, aportaron </w:t>
            </w:r>
            <w:r w:rsidR="00F64D2F" w:rsidRPr="00DC7AFD">
              <w:rPr>
                <w:sz w:val="28"/>
                <w:szCs w:val="28"/>
              </w:rPr>
              <w:t>la</w:t>
            </w:r>
            <w:r w:rsidR="00F64D2F">
              <w:rPr>
                <w:sz w:val="28"/>
                <w:szCs w:val="28"/>
              </w:rPr>
              <w:t xml:space="preserve"> siguiente información</w:t>
            </w:r>
            <w:r>
              <w:rPr>
                <w:sz w:val="28"/>
                <w:szCs w:val="28"/>
              </w:rPr>
              <w:t>:</w:t>
            </w:r>
          </w:p>
          <w:p w14:paraId="7F328340" w14:textId="77777777" w:rsidR="00514D02" w:rsidRPr="002E0034" w:rsidRDefault="00514D02" w:rsidP="002E0034">
            <w:pPr>
              <w:tabs>
                <w:tab w:val="left" w:pos="387"/>
              </w:tabs>
              <w:jc w:val="both"/>
              <w:rPr>
                <w:sz w:val="28"/>
                <w:szCs w:val="28"/>
              </w:rPr>
            </w:pPr>
          </w:p>
          <w:p w14:paraId="14BA512E" w14:textId="46A339CB" w:rsidR="000B21DD" w:rsidRPr="007C35D1" w:rsidRDefault="000B21DD" w:rsidP="007C35D1">
            <w:pPr>
              <w:pStyle w:val="Textoindependiente"/>
              <w:tabs>
                <w:tab w:val="left" w:pos="387"/>
              </w:tabs>
              <w:rPr>
                <w:rFonts w:ascii="Times New Roman" w:hAnsi="Times New Roman" w:cs="Times New Roman"/>
                <w:b/>
                <w:sz w:val="28"/>
                <w:szCs w:val="28"/>
              </w:rPr>
            </w:pPr>
            <w:r w:rsidRPr="007C35D1">
              <w:rPr>
                <w:rFonts w:ascii="Times New Roman" w:hAnsi="Times New Roman" w:cs="Times New Roman"/>
                <w:b/>
                <w:sz w:val="28"/>
                <w:szCs w:val="28"/>
              </w:rPr>
              <w:t>3.2.1</w:t>
            </w:r>
            <w:r w:rsidR="00F916BA">
              <w:rPr>
                <w:rFonts w:ascii="Times New Roman" w:hAnsi="Times New Roman" w:cs="Times New Roman"/>
                <w:b/>
                <w:sz w:val="28"/>
                <w:szCs w:val="28"/>
              </w:rPr>
              <w:t>.-</w:t>
            </w:r>
            <w:r w:rsidRPr="007C35D1">
              <w:rPr>
                <w:rFonts w:ascii="Times New Roman" w:hAnsi="Times New Roman" w:cs="Times New Roman"/>
                <w:b/>
                <w:sz w:val="28"/>
                <w:szCs w:val="28"/>
              </w:rPr>
              <w:t xml:space="preserve"> Creación y Configuración de Servidores y Bases de Datos</w:t>
            </w:r>
          </w:p>
          <w:p w14:paraId="4AC90676" w14:textId="77777777" w:rsidR="000B21DD" w:rsidRPr="007C35D1" w:rsidRDefault="000B21DD" w:rsidP="007C35D1">
            <w:pPr>
              <w:tabs>
                <w:tab w:val="left" w:pos="387"/>
              </w:tabs>
              <w:jc w:val="both"/>
              <w:rPr>
                <w:sz w:val="28"/>
                <w:szCs w:val="28"/>
              </w:rPr>
            </w:pPr>
          </w:p>
          <w:p w14:paraId="1D09B1EA" w14:textId="77777777" w:rsidR="00021445" w:rsidRPr="007C35D1" w:rsidRDefault="00021445" w:rsidP="002E0034">
            <w:pPr>
              <w:tabs>
                <w:tab w:val="left" w:pos="387"/>
              </w:tabs>
              <w:jc w:val="both"/>
              <w:rPr>
                <w:sz w:val="28"/>
                <w:szCs w:val="28"/>
              </w:rPr>
            </w:pPr>
            <w:r w:rsidRPr="007C35D1">
              <w:rPr>
                <w:sz w:val="28"/>
                <w:szCs w:val="28"/>
              </w:rPr>
              <w:t>Se deben configurar los servidores y crear las respectivas bases de datos que albergará la información de los sistemas a implantar. Así mismo, cabe mencionar que este tipo de infraestructura debe crearse y configurarse para la aplicación real y para una copia que se utilizará en la capacitación de los funcionarios y pruebas de migraciones de datos.</w:t>
            </w:r>
          </w:p>
          <w:p w14:paraId="17FB17B5" w14:textId="77777777" w:rsidR="00F640E2" w:rsidRPr="007C35D1" w:rsidRDefault="00F640E2" w:rsidP="002E0034">
            <w:pPr>
              <w:tabs>
                <w:tab w:val="left" w:pos="387"/>
              </w:tabs>
              <w:jc w:val="both"/>
              <w:rPr>
                <w:sz w:val="28"/>
                <w:szCs w:val="28"/>
              </w:rPr>
            </w:pPr>
          </w:p>
          <w:p w14:paraId="16C928FD" w14:textId="6A7DDA05" w:rsidR="00021445" w:rsidRDefault="000B21DD" w:rsidP="007C35D1">
            <w:pPr>
              <w:tabs>
                <w:tab w:val="left" w:pos="387"/>
              </w:tabs>
              <w:jc w:val="both"/>
              <w:rPr>
                <w:b/>
                <w:sz w:val="28"/>
                <w:szCs w:val="28"/>
              </w:rPr>
            </w:pPr>
            <w:r w:rsidRPr="007C35D1">
              <w:rPr>
                <w:b/>
                <w:sz w:val="28"/>
                <w:szCs w:val="28"/>
              </w:rPr>
              <w:t>3.2.2</w:t>
            </w:r>
            <w:r w:rsidR="00F916BA">
              <w:rPr>
                <w:b/>
                <w:sz w:val="28"/>
                <w:szCs w:val="28"/>
              </w:rPr>
              <w:t>.-</w:t>
            </w:r>
            <w:r w:rsidRPr="007C35D1">
              <w:rPr>
                <w:b/>
                <w:sz w:val="28"/>
                <w:szCs w:val="28"/>
              </w:rPr>
              <w:t xml:space="preserve"> Configuración de los Sistemas </w:t>
            </w:r>
            <w:r w:rsidR="00F64D2F">
              <w:rPr>
                <w:b/>
                <w:sz w:val="28"/>
                <w:szCs w:val="28"/>
              </w:rPr>
              <w:t>por</w:t>
            </w:r>
            <w:r w:rsidR="00B0037F">
              <w:rPr>
                <w:b/>
                <w:sz w:val="28"/>
                <w:szCs w:val="28"/>
              </w:rPr>
              <w:t xml:space="preserve"> </w:t>
            </w:r>
            <w:r w:rsidRPr="007C35D1">
              <w:rPr>
                <w:b/>
                <w:sz w:val="28"/>
                <w:szCs w:val="28"/>
              </w:rPr>
              <w:t>Implantar</w:t>
            </w:r>
          </w:p>
          <w:p w14:paraId="014FC76C" w14:textId="77777777" w:rsidR="00254446" w:rsidRPr="007C35D1" w:rsidRDefault="00254446" w:rsidP="007C35D1">
            <w:pPr>
              <w:tabs>
                <w:tab w:val="left" w:pos="387"/>
              </w:tabs>
              <w:jc w:val="both"/>
              <w:rPr>
                <w:b/>
                <w:sz w:val="28"/>
                <w:szCs w:val="28"/>
              </w:rPr>
            </w:pPr>
          </w:p>
          <w:p w14:paraId="3E362829" w14:textId="6ED2077D" w:rsidR="00021445" w:rsidRDefault="00021445" w:rsidP="002E0034">
            <w:pPr>
              <w:tabs>
                <w:tab w:val="left" w:pos="387"/>
              </w:tabs>
              <w:jc w:val="both"/>
              <w:rPr>
                <w:sz w:val="28"/>
                <w:szCs w:val="28"/>
              </w:rPr>
            </w:pPr>
            <w:r w:rsidRPr="007C35D1">
              <w:rPr>
                <w:sz w:val="28"/>
                <w:szCs w:val="28"/>
              </w:rPr>
              <w:t>Una vez que los servidores se encuentren configurados y las bases de datos establecidas, se deben de realizar configuraciones en estas últimas para el correcto funcionamiento de los sistemas (creación de contextos e inclusión de roles) y poder adaptar de esta manera el sistema a las necesidades de cada despacho.</w:t>
            </w:r>
          </w:p>
          <w:p w14:paraId="0A7643C5" w14:textId="77777777" w:rsidR="006F2A8A" w:rsidRPr="007C35D1" w:rsidRDefault="006F2A8A" w:rsidP="002E0034">
            <w:pPr>
              <w:tabs>
                <w:tab w:val="left" w:pos="387"/>
              </w:tabs>
              <w:jc w:val="both"/>
              <w:rPr>
                <w:sz w:val="28"/>
                <w:szCs w:val="28"/>
              </w:rPr>
            </w:pPr>
          </w:p>
          <w:p w14:paraId="3EAF73DA" w14:textId="77777777" w:rsidR="00021445" w:rsidRPr="007C35D1" w:rsidRDefault="00021445" w:rsidP="002E0034">
            <w:pPr>
              <w:tabs>
                <w:tab w:val="left" w:pos="387"/>
              </w:tabs>
              <w:jc w:val="both"/>
              <w:rPr>
                <w:sz w:val="28"/>
                <w:szCs w:val="28"/>
              </w:rPr>
            </w:pPr>
            <w:r w:rsidRPr="007C35D1">
              <w:rPr>
                <w:sz w:val="28"/>
                <w:szCs w:val="28"/>
              </w:rPr>
              <w:t xml:space="preserve">De igual manera se deben de instalar y configurar los demás aplicativos que interactúan con el Sistema de Gestión de Despachos Judiciales para el manejo del modelo electrónico. </w:t>
            </w:r>
          </w:p>
          <w:p w14:paraId="6BFC4C8E" w14:textId="77777777" w:rsidR="00F640E2" w:rsidRPr="007C35D1" w:rsidRDefault="00F640E2" w:rsidP="007C35D1">
            <w:pPr>
              <w:tabs>
                <w:tab w:val="left" w:pos="387"/>
              </w:tabs>
              <w:jc w:val="both"/>
              <w:rPr>
                <w:sz w:val="28"/>
                <w:szCs w:val="28"/>
              </w:rPr>
            </w:pPr>
          </w:p>
          <w:p w14:paraId="4911E609" w14:textId="606BDA24" w:rsidR="00021445" w:rsidRPr="007C35D1" w:rsidRDefault="000B21DD" w:rsidP="007C35D1">
            <w:pPr>
              <w:tabs>
                <w:tab w:val="left" w:pos="387"/>
              </w:tabs>
              <w:jc w:val="both"/>
              <w:rPr>
                <w:b/>
                <w:sz w:val="28"/>
                <w:szCs w:val="28"/>
              </w:rPr>
            </w:pPr>
            <w:r w:rsidRPr="007C35D1">
              <w:rPr>
                <w:b/>
                <w:sz w:val="28"/>
                <w:szCs w:val="28"/>
              </w:rPr>
              <w:t>3.2.3.</w:t>
            </w:r>
            <w:r w:rsidR="00F916BA">
              <w:rPr>
                <w:b/>
                <w:sz w:val="28"/>
                <w:szCs w:val="28"/>
              </w:rPr>
              <w:t>-</w:t>
            </w:r>
            <w:r w:rsidRPr="007C35D1">
              <w:rPr>
                <w:b/>
                <w:sz w:val="28"/>
                <w:szCs w:val="28"/>
              </w:rPr>
              <w:t xml:space="preserve"> Permisos y Seguridad en los Sistemas y Aplicaciones</w:t>
            </w:r>
          </w:p>
          <w:p w14:paraId="26172B4E" w14:textId="77777777" w:rsidR="00B3616B" w:rsidRDefault="00B3616B" w:rsidP="006F2A8A">
            <w:pPr>
              <w:tabs>
                <w:tab w:val="left" w:pos="387"/>
              </w:tabs>
              <w:spacing w:line="276" w:lineRule="auto"/>
              <w:jc w:val="both"/>
              <w:rPr>
                <w:sz w:val="28"/>
                <w:szCs w:val="28"/>
              </w:rPr>
            </w:pPr>
          </w:p>
          <w:p w14:paraId="4EB2CA40" w14:textId="058A8F47" w:rsidR="00021445" w:rsidRPr="007C35D1" w:rsidRDefault="005A11C7" w:rsidP="002E0034">
            <w:pPr>
              <w:tabs>
                <w:tab w:val="left" w:pos="387"/>
              </w:tabs>
              <w:jc w:val="both"/>
              <w:rPr>
                <w:sz w:val="28"/>
                <w:szCs w:val="28"/>
              </w:rPr>
            </w:pPr>
            <w:r w:rsidRPr="007C35D1">
              <w:rPr>
                <w:sz w:val="28"/>
                <w:szCs w:val="28"/>
              </w:rPr>
              <w:t xml:space="preserve">Es necesario incluir en la base de datos los permisos y perfiles de usuarios de cada uno de los funcionarios que van a tener acceso a los sistemas a implementar, así como en el </w:t>
            </w:r>
            <w:r w:rsidR="00E630B2">
              <w:rPr>
                <w:sz w:val="28"/>
                <w:szCs w:val="28"/>
              </w:rPr>
              <w:t>“</w:t>
            </w:r>
            <w:r w:rsidRPr="007C35D1">
              <w:rPr>
                <w:sz w:val="28"/>
                <w:szCs w:val="28"/>
              </w:rPr>
              <w:t>Active Directory</w:t>
            </w:r>
            <w:r w:rsidR="00E630B2">
              <w:rPr>
                <w:sz w:val="28"/>
                <w:szCs w:val="28"/>
              </w:rPr>
              <w:t>”</w:t>
            </w:r>
            <w:r w:rsidRPr="007C35D1">
              <w:rPr>
                <w:sz w:val="28"/>
                <w:szCs w:val="28"/>
              </w:rPr>
              <w:t xml:space="preserve"> de la Institución. </w:t>
            </w:r>
          </w:p>
          <w:p w14:paraId="3C05D111" w14:textId="77777777" w:rsidR="005A11C7" w:rsidRPr="007C35D1" w:rsidRDefault="005A11C7" w:rsidP="002E0034">
            <w:pPr>
              <w:tabs>
                <w:tab w:val="left" w:pos="387"/>
              </w:tabs>
              <w:jc w:val="both"/>
              <w:rPr>
                <w:sz w:val="28"/>
                <w:szCs w:val="28"/>
              </w:rPr>
            </w:pPr>
          </w:p>
          <w:p w14:paraId="46324E85" w14:textId="4334ECC3" w:rsidR="000B21DD" w:rsidRPr="007C35D1" w:rsidRDefault="000B21DD" w:rsidP="007C35D1">
            <w:pPr>
              <w:pStyle w:val="Textoindependiente"/>
              <w:tabs>
                <w:tab w:val="left" w:pos="387"/>
              </w:tabs>
              <w:jc w:val="both"/>
              <w:rPr>
                <w:rFonts w:ascii="Times New Roman" w:hAnsi="Times New Roman" w:cs="Times New Roman"/>
                <w:b/>
                <w:sz w:val="28"/>
                <w:szCs w:val="28"/>
              </w:rPr>
            </w:pPr>
            <w:r w:rsidRPr="007C35D1">
              <w:rPr>
                <w:rFonts w:ascii="Times New Roman" w:hAnsi="Times New Roman" w:cs="Times New Roman"/>
                <w:b/>
                <w:sz w:val="28"/>
                <w:szCs w:val="28"/>
              </w:rPr>
              <w:t>3.2.4.</w:t>
            </w:r>
            <w:r w:rsidR="00F916BA">
              <w:rPr>
                <w:rFonts w:ascii="Times New Roman" w:hAnsi="Times New Roman" w:cs="Times New Roman"/>
                <w:b/>
                <w:sz w:val="28"/>
                <w:szCs w:val="28"/>
              </w:rPr>
              <w:t>-</w:t>
            </w:r>
            <w:r w:rsidRPr="007C35D1">
              <w:rPr>
                <w:rFonts w:ascii="Times New Roman" w:hAnsi="Times New Roman" w:cs="Times New Roman"/>
                <w:b/>
                <w:sz w:val="28"/>
                <w:szCs w:val="28"/>
              </w:rPr>
              <w:t xml:space="preserve"> Soporte y atención de reportes</w:t>
            </w:r>
          </w:p>
          <w:p w14:paraId="12FB19E3" w14:textId="77777777" w:rsidR="005A11C7" w:rsidRPr="007C35D1" w:rsidRDefault="005A11C7" w:rsidP="007C35D1">
            <w:pPr>
              <w:pStyle w:val="Textoindependiente"/>
              <w:tabs>
                <w:tab w:val="left" w:pos="387"/>
              </w:tabs>
              <w:jc w:val="both"/>
              <w:rPr>
                <w:rFonts w:ascii="Times New Roman" w:hAnsi="Times New Roman" w:cs="Times New Roman"/>
                <w:sz w:val="28"/>
                <w:szCs w:val="28"/>
              </w:rPr>
            </w:pPr>
          </w:p>
          <w:p w14:paraId="461CDD93" w14:textId="47D39162" w:rsidR="00021445" w:rsidRPr="007C35D1" w:rsidRDefault="00021445" w:rsidP="002E0034">
            <w:pPr>
              <w:tabs>
                <w:tab w:val="left" w:pos="387"/>
              </w:tabs>
              <w:jc w:val="both"/>
              <w:rPr>
                <w:sz w:val="28"/>
                <w:szCs w:val="28"/>
              </w:rPr>
            </w:pPr>
            <w:r w:rsidRPr="007C35D1">
              <w:rPr>
                <w:sz w:val="28"/>
                <w:szCs w:val="28"/>
              </w:rPr>
              <w:t xml:space="preserve">Durante la fase de apoyo que da el equipo de implementación a los despachos judiciales, el profesional en informática 1 deberá atender todos los problemas reportados, así como la depuración de la información y estabilización de la </w:t>
            </w:r>
            <w:r w:rsidRPr="007C35D1">
              <w:rPr>
                <w:sz w:val="28"/>
                <w:szCs w:val="28"/>
              </w:rPr>
              <w:lastRenderedPageBreak/>
              <w:t>plataforma tecnológica, además de asegurarse de la correcta activación y funcionamiento de los servicios que brinda el modelo electrónico. As</w:t>
            </w:r>
            <w:r w:rsidR="001D2B48" w:rsidRPr="007C35D1">
              <w:rPr>
                <w:sz w:val="28"/>
                <w:szCs w:val="28"/>
              </w:rPr>
              <w:t>i</w:t>
            </w:r>
            <w:r w:rsidRPr="007C35D1">
              <w:rPr>
                <w:sz w:val="28"/>
                <w:szCs w:val="28"/>
              </w:rPr>
              <w:t>mismo, brindará apoyo a</w:t>
            </w:r>
            <w:r w:rsidR="00245AA0" w:rsidRPr="007C35D1">
              <w:rPr>
                <w:sz w:val="28"/>
                <w:szCs w:val="28"/>
              </w:rPr>
              <w:t xml:space="preserve">l Subproceso </w:t>
            </w:r>
            <w:r w:rsidR="00963750" w:rsidRPr="007C35D1">
              <w:rPr>
                <w:sz w:val="28"/>
                <w:szCs w:val="28"/>
              </w:rPr>
              <w:t>de Estadística</w:t>
            </w:r>
            <w:r w:rsidRPr="007C35D1">
              <w:rPr>
                <w:sz w:val="28"/>
                <w:szCs w:val="28"/>
              </w:rPr>
              <w:t xml:space="preserve"> y</w:t>
            </w:r>
            <w:r w:rsidR="00245AA0" w:rsidRPr="007C35D1">
              <w:rPr>
                <w:sz w:val="28"/>
                <w:szCs w:val="28"/>
              </w:rPr>
              <w:t xml:space="preserve"> el Subproceso de Modernización Institucional</w:t>
            </w:r>
            <w:r w:rsidR="00285C83" w:rsidRPr="007C35D1">
              <w:rPr>
                <w:sz w:val="28"/>
                <w:szCs w:val="28"/>
              </w:rPr>
              <w:t xml:space="preserve"> </w:t>
            </w:r>
            <w:r w:rsidRPr="007C35D1">
              <w:rPr>
                <w:sz w:val="28"/>
                <w:szCs w:val="28"/>
              </w:rPr>
              <w:t>para la generación de listados e informaci</w:t>
            </w:r>
            <w:r w:rsidR="00963750" w:rsidRPr="007C35D1">
              <w:rPr>
                <w:sz w:val="28"/>
                <w:szCs w:val="28"/>
              </w:rPr>
              <w:t>ones</w:t>
            </w:r>
            <w:r w:rsidRPr="007C35D1">
              <w:rPr>
                <w:sz w:val="28"/>
                <w:szCs w:val="28"/>
              </w:rPr>
              <w:t xml:space="preserve"> que necesiten durante el procedimiento</w:t>
            </w:r>
            <w:r w:rsidR="0035072E">
              <w:rPr>
                <w:sz w:val="28"/>
                <w:szCs w:val="28"/>
              </w:rPr>
              <w:t xml:space="preserve"> de esta Dirección</w:t>
            </w:r>
            <w:r w:rsidRPr="007C35D1">
              <w:rPr>
                <w:sz w:val="28"/>
                <w:szCs w:val="28"/>
              </w:rPr>
              <w:t>.</w:t>
            </w:r>
          </w:p>
          <w:p w14:paraId="5C6D2E83" w14:textId="760999AD" w:rsidR="00BD3101" w:rsidRPr="002E0034" w:rsidRDefault="00BD3101" w:rsidP="002E0034">
            <w:pPr>
              <w:tabs>
                <w:tab w:val="left" w:pos="387"/>
              </w:tabs>
              <w:jc w:val="both"/>
              <w:rPr>
                <w:sz w:val="28"/>
                <w:szCs w:val="28"/>
              </w:rPr>
            </w:pPr>
          </w:p>
          <w:p w14:paraId="639E36D2" w14:textId="5CE42399" w:rsidR="00021445" w:rsidRPr="007620E4" w:rsidRDefault="000B21DD" w:rsidP="007A136F">
            <w:pPr>
              <w:pStyle w:val="Textoindependiente"/>
              <w:tabs>
                <w:tab w:val="left" w:pos="387"/>
              </w:tabs>
              <w:spacing w:line="360" w:lineRule="auto"/>
              <w:jc w:val="both"/>
              <w:rPr>
                <w:rFonts w:ascii="Times New Roman" w:hAnsi="Times New Roman" w:cs="Times New Roman"/>
                <w:b/>
                <w:sz w:val="28"/>
                <w:szCs w:val="28"/>
              </w:rPr>
            </w:pPr>
            <w:r w:rsidRPr="007620E4">
              <w:rPr>
                <w:rFonts w:ascii="Times New Roman" w:hAnsi="Times New Roman" w:cs="Times New Roman"/>
                <w:b/>
                <w:sz w:val="28"/>
                <w:szCs w:val="28"/>
              </w:rPr>
              <w:t>3.</w:t>
            </w:r>
            <w:r w:rsidR="00B3616B">
              <w:rPr>
                <w:rFonts w:ascii="Times New Roman" w:hAnsi="Times New Roman" w:cs="Times New Roman"/>
                <w:b/>
                <w:sz w:val="28"/>
                <w:szCs w:val="28"/>
              </w:rPr>
              <w:t>3</w:t>
            </w:r>
            <w:r w:rsidRPr="007620E4">
              <w:rPr>
                <w:rFonts w:ascii="Times New Roman" w:hAnsi="Times New Roman" w:cs="Times New Roman"/>
                <w:b/>
                <w:sz w:val="28"/>
                <w:szCs w:val="28"/>
              </w:rPr>
              <w:t>.</w:t>
            </w:r>
            <w:r w:rsidR="00F916BA">
              <w:rPr>
                <w:rFonts w:ascii="Times New Roman" w:hAnsi="Times New Roman" w:cs="Times New Roman"/>
                <w:b/>
                <w:sz w:val="28"/>
                <w:szCs w:val="28"/>
              </w:rPr>
              <w:t>-</w:t>
            </w:r>
            <w:r w:rsidRPr="007620E4">
              <w:rPr>
                <w:rFonts w:ascii="Times New Roman" w:hAnsi="Times New Roman" w:cs="Times New Roman"/>
                <w:b/>
                <w:sz w:val="28"/>
                <w:szCs w:val="28"/>
              </w:rPr>
              <w:t xml:space="preserve"> </w:t>
            </w:r>
            <w:r w:rsidR="00EC4201">
              <w:rPr>
                <w:rFonts w:ascii="Times New Roman" w:hAnsi="Times New Roman" w:cs="Times New Roman"/>
                <w:b/>
                <w:sz w:val="28"/>
                <w:szCs w:val="28"/>
              </w:rPr>
              <w:t>Desempeño de la Plaza Extraordinaria</w:t>
            </w:r>
            <w:r w:rsidR="00F916BA">
              <w:rPr>
                <w:rFonts w:ascii="Times New Roman" w:hAnsi="Times New Roman" w:cs="Times New Roman"/>
                <w:b/>
                <w:sz w:val="28"/>
                <w:szCs w:val="28"/>
              </w:rPr>
              <w:t xml:space="preserve"> en el 2019</w:t>
            </w:r>
          </w:p>
          <w:p w14:paraId="12821621" w14:textId="77777777" w:rsidR="00B3616B" w:rsidRDefault="00B3616B" w:rsidP="007B6C29">
            <w:pPr>
              <w:pStyle w:val="Textoindependiente"/>
              <w:tabs>
                <w:tab w:val="left" w:pos="387"/>
              </w:tabs>
              <w:spacing w:line="276" w:lineRule="auto"/>
              <w:jc w:val="both"/>
              <w:rPr>
                <w:rFonts w:ascii="Times New Roman" w:hAnsi="Times New Roman" w:cs="Times New Roman"/>
                <w:sz w:val="28"/>
                <w:szCs w:val="28"/>
              </w:rPr>
            </w:pPr>
          </w:p>
          <w:p w14:paraId="626B471B" w14:textId="1C50821B" w:rsidR="002141BA" w:rsidRDefault="003E64B2">
            <w:pPr>
              <w:tabs>
                <w:tab w:val="left" w:pos="387"/>
              </w:tabs>
              <w:jc w:val="both"/>
              <w:rPr>
                <w:sz w:val="28"/>
                <w:szCs w:val="28"/>
              </w:rPr>
            </w:pPr>
            <w:r>
              <w:rPr>
                <w:sz w:val="28"/>
                <w:szCs w:val="28"/>
              </w:rPr>
              <w:t xml:space="preserve">Con el fin de valorar el desempeño que ha tenido la plaza bajo análisis, se presenta el listado de oficinas </w:t>
            </w:r>
            <w:r w:rsidR="00E630B2">
              <w:rPr>
                <w:sz w:val="28"/>
                <w:szCs w:val="28"/>
              </w:rPr>
              <w:t>que</w:t>
            </w:r>
            <w:r>
              <w:rPr>
                <w:sz w:val="28"/>
                <w:szCs w:val="28"/>
              </w:rPr>
              <w:t xml:space="preserve"> fueron atendidas durante el 2019:</w:t>
            </w:r>
          </w:p>
          <w:p w14:paraId="612D38C5" w14:textId="1EE7C1BF" w:rsidR="00313C8D" w:rsidRDefault="00313C8D">
            <w:pPr>
              <w:tabs>
                <w:tab w:val="left" w:pos="387"/>
              </w:tabs>
              <w:jc w:val="both"/>
              <w:rPr>
                <w:sz w:val="28"/>
                <w:szCs w:val="28"/>
              </w:rPr>
            </w:pPr>
          </w:p>
          <w:tbl>
            <w:tblPr>
              <w:tblW w:w="7136" w:type="dxa"/>
              <w:jc w:val="center"/>
              <w:tblCellMar>
                <w:left w:w="0" w:type="dxa"/>
                <w:right w:w="0" w:type="dxa"/>
              </w:tblCellMar>
              <w:tblLook w:val="04A0" w:firstRow="1" w:lastRow="0" w:firstColumn="1" w:lastColumn="0" w:noHBand="0" w:noVBand="1"/>
            </w:tblPr>
            <w:tblGrid>
              <w:gridCol w:w="10"/>
              <w:gridCol w:w="7126"/>
            </w:tblGrid>
            <w:tr w:rsidR="00313C8D" w14:paraId="59213F20" w14:textId="77777777" w:rsidTr="00E63833">
              <w:trPr>
                <w:gridBefore w:val="1"/>
                <w:wBefore w:w="10" w:type="dxa"/>
                <w:trHeight w:val="310"/>
                <w:jc w:val="center"/>
              </w:trPr>
              <w:tc>
                <w:tcPr>
                  <w:tcW w:w="712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D1F141" w14:textId="77777777" w:rsidR="00313C8D" w:rsidRDefault="00313C8D" w:rsidP="00313C8D">
                  <w:pPr>
                    <w:rPr>
                      <w:rFonts w:ascii="Cambria" w:hAnsi="Cambria"/>
                      <w:color w:val="000000"/>
                      <w:sz w:val="22"/>
                      <w:szCs w:val="22"/>
                      <w:lang w:eastAsia="es-CR"/>
                    </w:rPr>
                  </w:pPr>
                  <w:r>
                    <w:rPr>
                      <w:rFonts w:ascii="Cambria" w:hAnsi="Cambria"/>
                      <w:color w:val="000000"/>
                      <w:lang w:eastAsia="es-CR"/>
                    </w:rPr>
                    <w:t>Juzgado Contravencional y Menor Cuantía de Alvarado</w:t>
                  </w:r>
                </w:p>
              </w:tc>
            </w:tr>
            <w:tr w:rsidR="00313C8D" w14:paraId="193B1108"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B7F99C5" w14:textId="77777777" w:rsidR="00313C8D" w:rsidRDefault="00313C8D" w:rsidP="00313C8D">
                  <w:pPr>
                    <w:rPr>
                      <w:rFonts w:ascii="Cambria" w:hAnsi="Cambria"/>
                      <w:color w:val="000000"/>
                      <w:lang w:eastAsia="es-CR"/>
                    </w:rPr>
                  </w:pPr>
                  <w:r>
                    <w:rPr>
                      <w:rFonts w:ascii="Cambria" w:hAnsi="Cambria"/>
                      <w:color w:val="000000"/>
                      <w:lang w:eastAsia="es-CR"/>
                    </w:rPr>
                    <w:t>Juzgad Contravencional y Menor Cuantía de la Unión</w:t>
                  </w:r>
                </w:p>
              </w:tc>
            </w:tr>
            <w:tr w:rsidR="00313C8D" w14:paraId="1A3C1CA3"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A091A21" w14:textId="77777777" w:rsidR="00313C8D" w:rsidRDefault="00313C8D" w:rsidP="00313C8D">
                  <w:pPr>
                    <w:rPr>
                      <w:rFonts w:ascii="Cambria" w:hAnsi="Cambria"/>
                      <w:color w:val="000000"/>
                      <w:lang w:eastAsia="es-CR"/>
                    </w:rPr>
                  </w:pPr>
                  <w:r>
                    <w:rPr>
                      <w:rFonts w:ascii="Cambria" w:hAnsi="Cambria"/>
                      <w:color w:val="000000"/>
                      <w:lang w:eastAsia="es-CR"/>
                    </w:rPr>
                    <w:t>Juzgado Contravencional de Buenos Aires</w:t>
                  </w:r>
                </w:p>
              </w:tc>
            </w:tr>
            <w:tr w:rsidR="00313C8D" w14:paraId="5A195EC3"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F2358FB" w14:textId="77777777" w:rsidR="00313C8D" w:rsidRDefault="00313C8D" w:rsidP="00313C8D">
                  <w:pPr>
                    <w:rPr>
                      <w:rFonts w:ascii="Cambria" w:hAnsi="Cambria"/>
                      <w:color w:val="000000"/>
                      <w:lang w:eastAsia="es-CR"/>
                    </w:rPr>
                  </w:pPr>
                  <w:r>
                    <w:rPr>
                      <w:rFonts w:ascii="Cambria" w:hAnsi="Cambria"/>
                      <w:color w:val="000000"/>
                      <w:lang w:eastAsia="es-CR"/>
                    </w:rPr>
                    <w:t>Juzgado de Pensiones y Violencia Doméstica de Escazú</w:t>
                  </w:r>
                </w:p>
              </w:tc>
            </w:tr>
            <w:tr w:rsidR="00313C8D" w14:paraId="548E644F"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A5546EB" w14:textId="77777777" w:rsidR="00313C8D" w:rsidRDefault="00313C8D" w:rsidP="00313C8D">
                  <w:pPr>
                    <w:rPr>
                      <w:rFonts w:ascii="Cambria" w:hAnsi="Cambria"/>
                      <w:lang w:eastAsia="es-CR"/>
                    </w:rPr>
                  </w:pPr>
                  <w:r>
                    <w:rPr>
                      <w:rFonts w:ascii="Cambria" w:hAnsi="Cambria"/>
                      <w:lang w:eastAsia="es-CR"/>
                    </w:rPr>
                    <w:t>Juzgado de Tránsito de Heredia</w:t>
                  </w:r>
                </w:p>
              </w:tc>
            </w:tr>
            <w:tr w:rsidR="00313C8D" w14:paraId="402CCD86"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5AB1AB7" w14:textId="77777777" w:rsidR="00313C8D" w:rsidRDefault="00313C8D" w:rsidP="00313C8D">
                  <w:pPr>
                    <w:rPr>
                      <w:rFonts w:ascii="Cambria" w:hAnsi="Cambria"/>
                      <w:lang w:eastAsia="es-CR"/>
                    </w:rPr>
                  </w:pPr>
                  <w:r>
                    <w:rPr>
                      <w:rFonts w:ascii="Cambria" w:hAnsi="Cambria"/>
                      <w:lang w:eastAsia="es-CR"/>
                    </w:rPr>
                    <w:t>Juzgado de Tránsito de Pavas</w:t>
                  </w:r>
                </w:p>
              </w:tc>
            </w:tr>
            <w:tr w:rsidR="00313C8D" w14:paraId="44109E0E"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1D56F04" w14:textId="77777777" w:rsidR="00313C8D" w:rsidRDefault="00313C8D" w:rsidP="00313C8D">
                  <w:pPr>
                    <w:rPr>
                      <w:rFonts w:ascii="Cambria" w:hAnsi="Cambria"/>
                      <w:lang w:eastAsia="es-CR"/>
                    </w:rPr>
                  </w:pPr>
                  <w:r>
                    <w:rPr>
                      <w:rFonts w:ascii="Cambria" w:hAnsi="Cambria"/>
                      <w:lang w:eastAsia="es-CR"/>
                    </w:rPr>
                    <w:t>Juzgado de Tránsito de Hatillo</w:t>
                  </w:r>
                </w:p>
              </w:tc>
            </w:tr>
            <w:tr w:rsidR="00313C8D" w14:paraId="40A67D7A"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C8C625E" w14:textId="77777777" w:rsidR="00313C8D" w:rsidRDefault="00313C8D" w:rsidP="00313C8D">
                  <w:pPr>
                    <w:rPr>
                      <w:rFonts w:ascii="Cambria" w:hAnsi="Cambria"/>
                      <w:lang w:eastAsia="es-CR"/>
                    </w:rPr>
                  </w:pPr>
                  <w:r>
                    <w:rPr>
                      <w:rFonts w:ascii="Cambria" w:hAnsi="Cambria"/>
                      <w:lang w:eastAsia="es-CR"/>
                    </w:rPr>
                    <w:t xml:space="preserve">Juzgado Familia y Viol. Dom. I Circ. Jud. Guanacaste </w:t>
                  </w:r>
                </w:p>
              </w:tc>
            </w:tr>
            <w:tr w:rsidR="00313C8D" w14:paraId="014A99C8"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E28762E" w14:textId="0A9E4C91" w:rsidR="00313C8D" w:rsidRDefault="00313C8D" w:rsidP="00313C8D">
                  <w:pPr>
                    <w:rPr>
                      <w:rFonts w:ascii="Cambria" w:hAnsi="Cambria"/>
                      <w:color w:val="000000"/>
                      <w:lang w:eastAsia="es-CR"/>
                    </w:rPr>
                  </w:pPr>
                  <w:r>
                    <w:rPr>
                      <w:rFonts w:ascii="Cambria" w:hAnsi="Cambria"/>
                      <w:color w:val="000000"/>
                      <w:lang w:eastAsia="es-CR"/>
                    </w:rPr>
                    <w:t>Juzgado Familia</w:t>
                  </w:r>
                  <w:r w:rsidR="00622462">
                    <w:rPr>
                      <w:rFonts w:ascii="Cambria" w:hAnsi="Cambria"/>
                      <w:color w:val="000000"/>
                      <w:lang w:eastAsia="es-CR"/>
                    </w:rPr>
                    <w:t xml:space="preserve"> </w:t>
                  </w:r>
                  <w:r>
                    <w:rPr>
                      <w:rFonts w:ascii="Cambria" w:hAnsi="Cambria"/>
                      <w:color w:val="000000"/>
                      <w:lang w:eastAsia="es-CR"/>
                    </w:rPr>
                    <w:t>y  Viol. Dom. Grecia</w:t>
                  </w:r>
                </w:p>
              </w:tc>
            </w:tr>
            <w:tr w:rsidR="00313C8D" w14:paraId="0D0342A2"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5FA43AE" w14:textId="77777777" w:rsidR="00313C8D" w:rsidRDefault="00313C8D" w:rsidP="00313C8D">
                  <w:pPr>
                    <w:rPr>
                      <w:rFonts w:ascii="Cambria" w:hAnsi="Cambria"/>
                      <w:lang w:eastAsia="es-CR"/>
                    </w:rPr>
                  </w:pPr>
                  <w:r>
                    <w:rPr>
                      <w:rFonts w:ascii="Cambria" w:hAnsi="Cambria"/>
                      <w:lang w:eastAsia="es-CR"/>
                    </w:rPr>
                    <w:t>Juzgado Familia, Penal Juvenil y Viol. Dom. Cañas</w:t>
                  </w:r>
                </w:p>
              </w:tc>
            </w:tr>
            <w:tr w:rsidR="00313C8D" w14:paraId="4FD4F44E"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11FE65A" w14:textId="77777777" w:rsidR="00313C8D" w:rsidRDefault="00313C8D" w:rsidP="00313C8D">
                  <w:pPr>
                    <w:rPr>
                      <w:rFonts w:ascii="Cambria" w:hAnsi="Cambria"/>
                      <w:color w:val="000000"/>
                      <w:lang w:eastAsia="es-CR"/>
                    </w:rPr>
                  </w:pPr>
                  <w:r>
                    <w:rPr>
                      <w:rFonts w:ascii="Cambria" w:hAnsi="Cambria"/>
                      <w:color w:val="000000"/>
                      <w:lang w:eastAsia="es-CR"/>
                    </w:rPr>
                    <w:t>Juzgado Familia Puntarenas</w:t>
                  </w:r>
                </w:p>
              </w:tc>
            </w:tr>
            <w:tr w:rsidR="00313C8D" w14:paraId="0CD0C37E"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AD422F" w14:textId="77777777" w:rsidR="00313C8D" w:rsidRDefault="00313C8D" w:rsidP="00313C8D">
                  <w:pPr>
                    <w:rPr>
                      <w:rFonts w:ascii="Cambria" w:hAnsi="Cambria"/>
                      <w:color w:val="000000"/>
                      <w:lang w:eastAsia="es-CR"/>
                    </w:rPr>
                  </w:pPr>
                  <w:r>
                    <w:rPr>
                      <w:rFonts w:ascii="Cambria" w:hAnsi="Cambria"/>
                      <w:color w:val="000000"/>
                      <w:lang w:eastAsia="es-CR"/>
                    </w:rPr>
                    <w:t>Juzgado Familia I Circ. Jud. Zona Atlántica (Limón)</w:t>
                  </w:r>
                </w:p>
              </w:tc>
            </w:tr>
            <w:tr w:rsidR="00313C8D" w14:paraId="5450F09E"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FE87803" w14:textId="77777777" w:rsidR="00313C8D" w:rsidRDefault="00313C8D" w:rsidP="00313C8D">
                  <w:pPr>
                    <w:rPr>
                      <w:rFonts w:ascii="Cambria" w:hAnsi="Cambria"/>
                      <w:color w:val="000000"/>
                      <w:lang w:eastAsia="es-CR"/>
                    </w:rPr>
                  </w:pPr>
                  <w:r>
                    <w:rPr>
                      <w:rFonts w:ascii="Cambria" w:hAnsi="Cambria"/>
                      <w:color w:val="000000"/>
                      <w:lang w:eastAsia="es-CR"/>
                    </w:rPr>
                    <w:t>Juzgado Familia, Niñez y Adolescencia</w:t>
                  </w:r>
                </w:p>
              </w:tc>
            </w:tr>
            <w:tr w:rsidR="00313C8D" w14:paraId="68D688AF"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402BBBF5" w14:textId="77777777" w:rsidR="00313C8D" w:rsidRDefault="00313C8D" w:rsidP="00313C8D">
                  <w:pPr>
                    <w:rPr>
                      <w:rFonts w:ascii="Cambria" w:hAnsi="Cambria"/>
                      <w:color w:val="000000"/>
                      <w:lang w:eastAsia="es-CR"/>
                    </w:rPr>
                  </w:pPr>
                  <w:r>
                    <w:rPr>
                      <w:rFonts w:ascii="Cambria" w:hAnsi="Cambria"/>
                      <w:color w:val="000000"/>
                      <w:lang w:eastAsia="es-CR"/>
                    </w:rPr>
                    <w:t>Juzgado Primero de Familia San José</w:t>
                  </w:r>
                </w:p>
              </w:tc>
            </w:tr>
            <w:tr w:rsidR="00313C8D" w14:paraId="713E3490"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094683E2" w14:textId="77777777" w:rsidR="00313C8D" w:rsidRDefault="00313C8D" w:rsidP="00313C8D">
                  <w:pPr>
                    <w:rPr>
                      <w:rFonts w:ascii="Cambria" w:hAnsi="Cambria"/>
                      <w:color w:val="000000"/>
                      <w:lang w:eastAsia="es-CR"/>
                    </w:rPr>
                  </w:pPr>
                  <w:r>
                    <w:rPr>
                      <w:rFonts w:ascii="Cambria" w:hAnsi="Cambria"/>
                      <w:color w:val="000000"/>
                      <w:lang w:eastAsia="es-CR"/>
                    </w:rPr>
                    <w:t>Juzgado Segundo de Familia San José</w:t>
                  </w:r>
                </w:p>
              </w:tc>
            </w:tr>
            <w:tr w:rsidR="00313C8D" w14:paraId="3A05DBBC" w14:textId="77777777" w:rsidTr="00E63833">
              <w:trPr>
                <w:gridBefore w:val="1"/>
                <w:wBefore w:w="10" w:type="dxa"/>
                <w:trHeight w:val="310"/>
                <w:jc w:val="center"/>
              </w:trPr>
              <w:tc>
                <w:tcPr>
                  <w:tcW w:w="7126"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A7372BE" w14:textId="77777777" w:rsidR="00313C8D" w:rsidRDefault="00313C8D" w:rsidP="00313C8D">
                  <w:pPr>
                    <w:rPr>
                      <w:rFonts w:ascii="Cambria" w:hAnsi="Cambria"/>
                      <w:color w:val="000000"/>
                      <w:lang w:eastAsia="es-CR"/>
                    </w:rPr>
                  </w:pPr>
                  <w:r>
                    <w:rPr>
                      <w:rFonts w:ascii="Cambria" w:hAnsi="Cambria"/>
                      <w:color w:val="000000"/>
                      <w:lang w:eastAsia="es-CR"/>
                    </w:rPr>
                    <w:t>Juzgado de Familia de Heredia</w:t>
                  </w:r>
                </w:p>
              </w:tc>
            </w:tr>
            <w:tr w:rsidR="00313C8D" w14:paraId="21AEB901"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7228C8DD" w14:textId="579C0918" w:rsidR="00313C8D" w:rsidRDefault="00313C8D" w:rsidP="00313C8D">
                  <w:pPr>
                    <w:rPr>
                      <w:rFonts w:ascii="Cambria" w:hAnsi="Cambria"/>
                      <w:color w:val="000000"/>
                      <w:sz w:val="22"/>
                      <w:szCs w:val="22"/>
                      <w:lang w:eastAsia="es-CR"/>
                    </w:rPr>
                  </w:pPr>
                  <w:r>
                    <w:rPr>
                      <w:rFonts w:ascii="Cambria" w:hAnsi="Cambria"/>
                      <w:color w:val="000000"/>
                      <w:lang w:eastAsia="es-CR"/>
                    </w:rPr>
                    <w:t xml:space="preserve">Juzgado de Familia III Circ. Jud. San </w:t>
                  </w:r>
                  <w:r w:rsidR="00E630B2">
                    <w:rPr>
                      <w:rFonts w:ascii="Cambria" w:hAnsi="Cambria"/>
                      <w:color w:val="000000"/>
                      <w:lang w:eastAsia="es-CR"/>
                    </w:rPr>
                    <w:t>José, Desamparados</w:t>
                  </w:r>
                </w:p>
              </w:tc>
            </w:tr>
            <w:tr w:rsidR="00313C8D" w14:paraId="4F5C1992"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FC126F" w14:textId="77777777" w:rsidR="00313C8D" w:rsidRDefault="00313C8D" w:rsidP="00313C8D">
                  <w:pPr>
                    <w:rPr>
                      <w:rFonts w:ascii="Cambria" w:hAnsi="Cambria"/>
                      <w:color w:val="000000"/>
                      <w:lang w:eastAsia="es-CR"/>
                    </w:rPr>
                  </w:pPr>
                  <w:r>
                    <w:rPr>
                      <w:rFonts w:ascii="Cambria" w:hAnsi="Cambria"/>
                      <w:color w:val="000000"/>
                      <w:lang w:eastAsia="es-CR"/>
                    </w:rPr>
                    <w:t>Juzgado Familia, Penal Juv. y Viol. Dom. Doméstica de Golfito</w:t>
                  </w:r>
                </w:p>
              </w:tc>
            </w:tr>
            <w:tr w:rsidR="00313C8D" w14:paraId="12358789"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B4DC970" w14:textId="77777777" w:rsidR="00313C8D" w:rsidRDefault="00313C8D" w:rsidP="00313C8D">
                  <w:pPr>
                    <w:rPr>
                      <w:rFonts w:ascii="Cambria" w:hAnsi="Cambria"/>
                      <w:color w:val="000000"/>
                      <w:lang w:eastAsia="es-CR"/>
                    </w:rPr>
                  </w:pPr>
                  <w:r>
                    <w:rPr>
                      <w:rFonts w:ascii="Cambria" w:hAnsi="Cambria"/>
                      <w:color w:val="000000"/>
                      <w:lang w:eastAsia="es-CR"/>
                    </w:rPr>
                    <w:t>Juzgado Familia y Viol. Dom. II Circ. Jud. Guanacaste (Nicoya) (0869)</w:t>
                  </w:r>
                </w:p>
              </w:tc>
            </w:tr>
            <w:tr w:rsidR="00313C8D" w14:paraId="6FEA218E"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A9D4EF0" w14:textId="1815BBE8" w:rsidR="00313C8D" w:rsidRDefault="00313C8D" w:rsidP="00313C8D">
                  <w:pPr>
                    <w:rPr>
                      <w:rFonts w:ascii="Cambria" w:hAnsi="Cambria"/>
                      <w:color w:val="000000"/>
                      <w:lang w:eastAsia="es-CR"/>
                    </w:rPr>
                  </w:pPr>
                  <w:r>
                    <w:rPr>
                      <w:rFonts w:ascii="Cambria" w:hAnsi="Cambria"/>
                      <w:color w:val="000000"/>
                      <w:lang w:eastAsia="es-CR"/>
                    </w:rPr>
                    <w:t xml:space="preserve">Juzgado Familia I Circ. Jud. Zona </w:t>
                  </w:r>
                  <w:r w:rsidR="00E630B2">
                    <w:rPr>
                      <w:rFonts w:ascii="Cambria" w:hAnsi="Cambria"/>
                      <w:color w:val="000000"/>
                      <w:lang w:eastAsia="es-CR"/>
                    </w:rPr>
                    <w:t>Sur (</w:t>
                  </w:r>
                  <w:r>
                    <w:rPr>
                      <w:rFonts w:ascii="Cambria" w:hAnsi="Cambria"/>
                      <w:color w:val="000000"/>
                      <w:lang w:eastAsia="es-CR"/>
                    </w:rPr>
                    <w:t>Pérez Zeledón)</w:t>
                  </w:r>
                </w:p>
              </w:tc>
            </w:tr>
            <w:tr w:rsidR="00313C8D" w14:paraId="62A22A6D"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41632A9" w14:textId="77777777" w:rsidR="00313C8D" w:rsidRDefault="00313C8D" w:rsidP="00313C8D">
                  <w:pPr>
                    <w:rPr>
                      <w:rFonts w:ascii="Cambria" w:hAnsi="Cambria"/>
                      <w:color w:val="000000"/>
                      <w:lang w:eastAsia="es-CR"/>
                    </w:rPr>
                  </w:pPr>
                  <w:r>
                    <w:rPr>
                      <w:rFonts w:ascii="Cambria" w:hAnsi="Cambria"/>
                      <w:color w:val="000000"/>
                      <w:lang w:eastAsia="es-CR"/>
                    </w:rPr>
                    <w:t>Tribunal de Familia</w:t>
                  </w:r>
                </w:p>
              </w:tc>
            </w:tr>
            <w:tr w:rsidR="00313C8D" w14:paraId="4AFAFC5E"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24277CF" w14:textId="77777777" w:rsidR="00313C8D" w:rsidRDefault="00313C8D" w:rsidP="00313C8D">
                  <w:pPr>
                    <w:rPr>
                      <w:rFonts w:ascii="Cambria" w:hAnsi="Cambria"/>
                      <w:color w:val="000000"/>
                      <w:lang w:eastAsia="es-CR"/>
                    </w:rPr>
                  </w:pPr>
                  <w:r>
                    <w:rPr>
                      <w:rFonts w:ascii="Cambria" w:hAnsi="Cambria"/>
                      <w:color w:val="000000"/>
                      <w:lang w:eastAsia="es-CR"/>
                    </w:rPr>
                    <w:t>Juzgado Familia y Viol. Dom. II Circ. Jud. Zona Sur (Corredores)</w:t>
                  </w:r>
                </w:p>
              </w:tc>
            </w:tr>
            <w:tr w:rsidR="00313C8D" w14:paraId="21BFAB07"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19B07686" w14:textId="77777777" w:rsidR="00313C8D" w:rsidRDefault="00313C8D" w:rsidP="00313C8D">
                  <w:pPr>
                    <w:rPr>
                      <w:rFonts w:ascii="Cambria" w:hAnsi="Cambria"/>
                      <w:color w:val="000000"/>
                      <w:lang w:eastAsia="es-CR"/>
                    </w:rPr>
                  </w:pPr>
                  <w:r>
                    <w:rPr>
                      <w:rFonts w:ascii="Cambria" w:hAnsi="Cambria"/>
                      <w:color w:val="000000"/>
                      <w:lang w:eastAsia="es-CR"/>
                    </w:rPr>
                    <w:t>Juzgado Familia y Viol. Dom. III Circ. Jud. Alajuela (San Ramón) (0688)</w:t>
                  </w:r>
                </w:p>
              </w:tc>
            </w:tr>
            <w:tr w:rsidR="00313C8D" w14:paraId="12B26D2D"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5110F5CC" w14:textId="77777777" w:rsidR="00313C8D" w:rsidRDefault="00313C8D" w:rsidP="00313C8D">
                  <w:pPr>
                    <w:rPr>
                      <w:rFonts w:ascii="Cambria" w:hAnsi="Cambria"/>
                      <w:color w:val="000000"/>
                      <w:lang w:eastAsia="es-CR"/>
                    </w:rPr>
                  </w:pPr>
                  <w:r>
                    <w:rPr>
                      <w:rFonts w:ascii="Cambria" w:hAnsi="Cambria"/>
                      <w:color w:val="000000"/>
                      <w:lang w:eastAsia="es-CR"/>
                    </w:rPr>
                    <w:t>Juzgado Familia II Circ. Jud. San José</w:t>
                  </w:r>
                </w:p>
              </w:tc>
            </w:tr>
            <w:tr w:rsidR="00313C8D" w14:paraId="117BBC58"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6213178F" w14:textId="77777777" w:rsidR="00313C8D" w:rsidRDefault="00313C8D" w:rsidP="00313C8D">
                  <w:pPr>
                    <w:rPr>
                      <w:rFonts w:ascii="Cambria" w:hAnsi="Cambria"/>
                      <w:color w:val="000000"/>
                      <w:lang w:eastAsia="es-CR"/>
                    </w:rPr>
                  </w:pPr>
                  <w:r>
                    <w:rPr>
                      <w:rFonts w:ascii="Cambria" w:hAnsi="Cambria"/>
                      <w:color w:val="000000"/>
                      <w:lang w:eastAsia="es-CR"/>
                    </w:rPr>
                    <w:t>Juzgado Familia, Penal Juvenil y Viol. Dom. Turrialba</w:t>
                  </w:r>
                </w:p>
              </w:tc>
            </w:tr>
            <w:tr w:rsidR="00313C8D" w14:paraId="21978C32"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F524F4" w14:textId="77777777" w:rsidR="00313C8D" w:rsidRDefault="00313C8D" w:rsidP="00313C8D">
                  <w:pPr>
                    <w:rPr>
                      <w:rFonts w:ascii="Cambria" w:hAnsi="Cambria"/>
                      <w:color w:val="000000"/>
                      <w:lang w:eastAsia="es-CR"/>
                    </w:rPr>
                  </w:pPr>
                  <w:r>
                    <w:rPr>
                      <w:rFonts w:ascii="Cambria" w:hAnsi="Cambria"/>
                      <w:color w:val="000000"/>
                      <w:lang w:eastAsia="es-CR"/>
                    </w:rPr>
                    <w:t>Juzgado Familia, Penal Juvenil y Viol. Dom. Santa Cruz</w:t>
                  </w:r>
                </w:p>
              </w:tc>
            </w:tr>
            <w:tr w:rsidR="00313C8D" w14:paraId="27425C71"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DEA0EB0" w14:textId="77777777" w:rsidR="00313C8D" w:rsidRDefault="00313C8D" w:rsidP="00313C8D">
                  <w:pPr>
                    <w:rPr>
                      <w:rFonts w:ascii="Cambria" w:hAnsi="Cambria"/>
                      <w:color w:val="000000"/>
                      <w:lang w:eastAsia="es-CR"/>
                    </w:rPr>
                  </w:pPr>
                  <w:r>
                    <w:rPr>
                      <w:rFonts w:ascii="Cambria" w:hAnsi="Cambria"/>
                      <w:color w:val="000000"/>
                      <w:lang w:eastAsia="es-CR"/>
                    </w:rPr>
                    <w:lastRenderedPageBreak/>
                    <w:t>Juzgado Familia II Circ. Jud. Zona Atlántica (Pococí)</w:t>
                  </w:r>
                </w:p>
              </w:tc>
            </w:tr>
            <w:tr w:rsidR="00313C8D" w14:paraId="52C002A4"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E1211C" w14:textId="77777777" w:rsidR="00313C8D" w:rsidRDefault="00313C8D" w:rsidP="00313C8D">
                  <w:pPr>
                    <w:rPr>
                      <w:rFonts w:ascii="Cambria" w:hAnsi="Cambria"/>
                      <w:color w:val="000000"/>
                      <w:lang w:eastAsia="es-CR"/>
                    </w:rPr>
                  </w:pPr>
                  <w:r>
                    <w:rPr>
                      <w:rFonts w:ascii="Cambria" w:hAnsi="Cambria"/>
                      <w:color w:val="000000"/>
                      <w:lang w:eastAsia="es-CR"/>
                    </w:rPr>
                    <w:t>Juzgado de Pensiones Alimentarias de Sarapiquí</w:t>
                  </w:r>
                </w:p>
              </w:tc>
            </w:tr>
            <w:tr w:rsidR="00313C8D" w14:paraId="401EAE86"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2B3234C2" w14:textId="77777777" w:rsidR="00313C8D" w:rsidRDefault="00313C8D" w:rsidP="00313C8D">
                  <w:pPr>
                    <w:rPr>
                      <w:rFonts w:ascii="Cambria" w:hAnsi="Cambria"/>
                      <w:color w:val="000000"/>
                      <w:lang w:eastAsia="es-CR"/>
                    </w:rPr>
                  </w:pPr>
                  <w:r>
                    <w:rPr>
                      <w:rFonts w:ascii="Cambria" w:hAnsi="Cambria"/>
                      <w:color w:val="000000"/>
                      <w:lang w:eastAsia="es-CR"/>
                    </w:rPr>
                    <w:t>Juzgado Violencia Doméstica Puntarenas</w:t>
                  </w:r>
                </w:p>
              </w:tc>
            </w:tr>
            <w:tr w:rsidR="00313C8D" w14:paraId="29345CC9"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741A1F6C" w14:textId="77777777" w:rsidR="00313C8D" w:rsidRDefault="00313C8D" w:rsidP="00313C8D">
                  <w:pPr>
                    <w:rPr>
                      <w:rFonts w:ascii="Cambria" w:hAnsi="Cambria"/>
                      <w:color w:val="000000"/>
                      <w:lang w:eastAsia="es-CR"/>
                    </w:rPr>
                  </w:pPr>
                  <w:r>
                    <w:rPr>
                      <w:rFonts w:ascii="Cambria" w:hAnsi="Cambria"/>
                      <w:color w:val="000000"/>
                      <w:lang w:eastAsia="es-CR"/>
                    </w:rPr>
                    <w:t xml:space="preserve">Juzgado Contravencional y Menor Cuantía Santa Ana </w:t>
                  </w:r>
                </w:p>
              </w:tc>
            </w:tr>
            <w:tr w:rsidR="00313C8D" w14:paraId="7C974C26"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58D849E2" w14:textId="77777777" w:rsidR="00313C8D" w:rsidRDefault="00313C8D" w:rsidP="00313C8D">
                  <w:pPr>
                    <w:rPr>
                      <w:rFonts w:ascii="Cambria" w:hAnsi="Cambria"/>
                      <w:color w:val="000000"/>
                      <w:lang w:eastAsia="es-CR"/>
                    </w:rPr>
                  </w:pPr>
                  <w:r>
                    <w:rPr>
                      <w:rFonts w:ascii="Cambria" w:hAnsi="Cambria"/>
                      <w:color w:val="000000"/>
                      <w:lang w:eastAsia="es-CR"/>
                    </w:rPr>
                    <w:t>Juzgado Contravencional y Menor Cuantía Turrialba</w:t>
                  </w:r>
                </w:p>
              </w:tc>
            </w:tr>
            <w:tr w:rsidR="00313C8D" w14:paraId="6F364AF9" w14:textId="77777777" w:rsidTr="00E63833">
              <w:trPr>
                <w:trHeight w:val="266"/>
                <w:jc w:val="center"/>
              </w:trPr>
              <w:tc>
                <w:tcPr>
                  <w:tcW w:w="7136" w:type="dxa"/>
                  <w:gridSpan w:val="2"/>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535140F8" w14:textId="77777777" w:rsidR="00313C8D" w:rsidRDefault="00313C8D" w:rsidP="00313C8D">
                  <w:pPr>
                    <w:rPr>
                      <w:rFonts w:ascii="Cambria" w:hAnsi="Cambria"/>
                      <w:color w:val="000000"/>
                      <w:lang w:eastAsia="es-CR"/>
                    </w:rPr>
                  </w:pPr>
                  <w:r>
                    <w:rPr>
                      <w:rFonts w:ascii="Cambria" w:hAnsi="Cambria"/>
                      <w:color w:val="000000"/>
                      <w:lang w:eastAsia="es-CR"/>
                    </w:rPr>
                    <w:t>Juzgado Familia I Circ. Jud. Alajuela</w:t>
                  </w:r>
                </w:p>
              </w:tc>
            </w:tr>
          </w:tbl>
          <w:p w14:paraId="5BD5AF4C" w14:textId="77777777" w:rsidR="00C76684" w:rsidRDefault="00C76684" w:rsidP="002E0034">
            <w:pPr>
              <w:tabs>
                <w:tab w:val="left" w:pos="387"/>
              </w:tabs>
              <w:jc w:val="both"/>
              <w:rPr>
                <w:sz w:val="28"/>
                <w:szCs w:val="28"/>
              </w:rPr>
            </w:pPr>
          </w:p>
          <w:p w14:paraId="10B88ED9" w14:textId="77777777" w:rsidR="003E64B2" w:rsidRPr="00EC4201" w:rsidRDefault="003E64B2" w:rsidP="002E0034">
            <w:pPr>
              <w:tabs>
                <w:tab w:val="left" w:pos="387"/>
              </w:tabs>
              <w:jc w:val="both"/>
              <w:rPr>
                <w:sz w:val="28"/>
                <w:szCs w:val="28"/>
              </w:rPr>
            </w:pPr>
          </w:p>
          <w:p w14:paraId="7F9B1658" w14:textId="3D879BF7" w:rsidR="00F9476E" w:rsidRDefault="00F9476E" w:rsidP="0063583B">
            <w:pPr>
              <w:jc w:val="both"/>
              <w:rPr>
                <w:sz w:val="28"/>
                <w:szCs w:val="28"/>
              </w:rPr>
            </w:pPr>
            <w:r>
              <w:rPr>
                <w:sz w:val="28"/>
                <w:szCs w:val="28"/>
              </w:rPr>
              <w:t>Del total de 35 oficinas que debieron ser atendidas durante el 2019, se concluyeron 3</w:t>
            </w:r>
            <w:r w:rsidR="00E630B2">
              <w:rPr>
                <w:sz w:val="28"/>
                <w:szCs w:val="28"/>
              </w:rPr>
              <w:t>2</w:t>
            </w:r>
            <w:r>
              <w:rPr>
                <w:sz w:val="28"/>
                <w:szCs w:val="28"/>
              </w:rPr>
              <w:t xml:space="preserve">, lo cual da un cumplimiento del </w:t>
            </w:r>
            <w:r w:rsidR="00E630B2">
              <w:rPr>
                <w:sz w:val="28"/>
                <w:szCs w:val="28"/>
              </w:rPr>
              <w:t>91.4</w:t>
            </w:r>
            <w:r>
              <w:rPr>
                <w:sz w:val="28"/>
                <w:szCs w:val="28"/>
              </w:rPr>
              <w:t xml:space="preserve">% del cronograma de labores propuestos </w:t>
            </w:r>
            <w:r w:rsidR="001A2532">
              <w:rPr>
                <w:sz w:val="28"/>
                <w:szCs w:val="28"/>
              </w:rPr>
              <w:t>para ese</w:t>
            </w:r>
            <w:r>
              <w:rPr>
                <w:sz w:val="28"/>
                <w:szCs w:val="28"/>
              </w:rPr>
              <w:t xml:space="preserve"> año.</w:t>
            </w:r>
            <w:r w:rsidR="00E630B2">
              <w:rPr>
                <w:sz w:val="28"/>
                <w:szCs w:val="28"/>
              </w:rPr>
              <w:t xml:space="preserve"> Adicional, </w:t>
            </w:r>
            <w:r>
              <w:rPr>
                <w:sz w:val="28"/>
                <w:szCs w:val="28"/>
              </w:rPr>
              <w:t>coadyuv</w:t>
            </w:r>
            <w:r w:rsidR="00E630B2">
              <w:rPr>
                <w:sz w:val="28"/>
                <w:szCs w:val="28"/>
              </w:rPr>
              <w:t>ó</w:t>
            </w:r>
            <w:r>
              <w:rPr>
                <w:sz w:val="28"/>
                <w:szCs w:val="28"/>
              </w:rPr>
              <w:t xml:space="preserve"> en la atención de los siguientes despachos:</w:t>
            </w:r>
          </w:p>
          <w:p w14:paraId="1093DC31" w14:textId="1372F183" w:rsidR="00F9476E" w:rsidRDefault="00F9476E">
            <w:pPr>
              <w:tabs>
                <w:tab w:val="left" w:pos="387"/>
              </w:tabs>
              <w:jc w:val="both"/>
              <w:rPr>
                <w:sz w:val="28"/>
                <w:szCs w:val="28"/>
              </w:rPr>
            </w:pPr>
          </w:p>
          <w:tbl>
            <w:tblPr>
              <w:tblW w:w="5435" w:type="dxa"/>
              <w:jc w:val="center"/>
              <w:tblCellMar>
                <w:left w:w="0" w:type="dxa"/>
                <w:right w:w="0" w:type="dxa"/>
              </w:tblCellMar>
              <w:tblLook w:val="04A0" w:firstRow="1" w:lastRow="0" w:firstColumn="1" w:lastColumn="0" w:noHBand="0" w:noVBand="1"/>
            </w:tblPr>
            <w:tblGrid>
              <w:gridCol w:w="5435"/>
            </w:tblGrid>
            <w:tr w:rsidR="00F9476E" w14:paraId="3F02A4CB" w14:textId="77777777" w:rsidTr="002F4AB1">
              <w:trPr>
                <w:trHeight w:val="273"/>
                <w:jc w:val="center"/>
              </w:trPr>
              <w:tc>
                <w:tcPr>
                  <w:tcW w:w="5435" w:type="dxa"/>
                  <w:shd w:val="clear" w:color="auto" w:fill="FFFFFF"/>
                  <w:tcMar>
                    <w:top w:w="0" w:type="dxa"/>
                    <w:left w:w="70" w:type="dxa"/>
                    <w:bottom w:w="0" w:type="dxa"/>
                    <w:right w:w="70" w:type="dxa"/>
                  </w:tcMar>
                  <w:vAlign w:val="center"/>
                  <w:hideMark/>
                </w:tcPr>
                <w:p w14:paraId="466F8308" w14:textId="77777777" w:rsidR="00F9476E" w:rsidRPr="00622462" w:rsidRDefault="00F9476E" w:rsidP="00F9476E">
                  <w:pPr>
                    <w:rPr>
                      <w:rFonts w:ascii="Cambria" w:hAnsi="Cambria"/>
                      <w:sz w:val="22"/>
                      <w:szCs w:val="22"/>
                      <w:lang w:eastAsia="es-CR"/>
                    </w:rPr>
                  </w:pPr>
                  <w:r w:rsidRPr="00622462">
                    <w:rPr>
                      <w:rFonts w:ascii="Cambria" w:hAnsi="Cambria"/>
                      <w:lang w:eastAsia="es-CR"/>
                    </w:rPr>
                    <w:t>Juzgado de Tránsito de Heredia</w:t>
                  </w:r>
                </w:p>
              </w:tc>
            </w:tr>
            <w:tr w:rsidR="00F9476E" w14:paraId="3025EB4F" w14:textId="77777777" w:rsidTr="002F4AB1">
              <w:trPr>
                <w:trHeight w:val="273"/>
                <w:jc w:val="center"/>
              </w:trPr>
              <w:tc>
                <w:tcPr>
                  <w:tcW w:w="5435" w:type="dxa"/>
                  <w:shd w:val="clear" w:color="auto" w:fill="FFFFFF"/>
                  <w:tcMar>
                    <w:top w:w="0" w:type="dxa"/>
                    <w:left w:w="70" w:type="dxa"/>
                    <w:bottom w:w="0" w:type="dxa"/>
                    <w:right w:w="70" w:type="dxa"/>
                  </w:tcMar>
                  <w:vAlign w:val="center"/>
                  <w:hideMark/>
                </w:tcPr>
                <w:p w14:paraId="6378E63F" w14:textId="77777777" w:rsidR="00F9476E" w:rsidRPr="00622462" w:rsidRDefault="00F9476E" w:rsidP="00F9476E">
                  <w:pPr>
                    <w:rPr>
                      <w:rFonts w:ascii="Cambria" w:hAnsi="Cambria"/>
                      <w:lang w:eastAsia="es-CR"/>
                    </w:rPr>
                  </w:pPr>
                  <w:r w:rsidRPr="00622462">
                    <w:rPr>
                      <w:rFonts w:ascii="Cambria" w:hAnsi="Cambria"/>
                      <w:lang w:eastAsia="es-CR"/>
                    </w:rPr>
                    <w:t>Juzgado de Tránsito de Pavas</w:t>
                  </w:r>
                </w:p>
              </w:tc>
            </w:tr>
            <w:tr w:rsidR="00F9476E" w14:paraId="3D899DCC" w14:textId="77777777" w:rsidTr="002F4AB1">
              <w:trPr>
                <w:trHeight w:val="273"/>
                <w:jc w:val="center"/>
              </w:trPr>
              <w:tc>
                <w:tcPr>
                  <w:tcW w:w="5435" w:type="dxa"/>
                  <w:shd w:val="clear" w:color="auto" w:fill="FFFFFF"/>
                  <w:tcMar>
                    <w:top w:w="0" w:type="dxa"/>
                    <w:left w:w="70" w:type="dxa"/>
                    <w:bottom w:w="0" w:type="dxa"/>
                    <w:right w:w="70" w:type="dxa"/>
                  </w:tcMar>
                  <w:vAlign w:val="center"/>
                  <w:hideMark/>
                </w:tcPr>
                <w:p w14:paraId="39C1092C" w14:textId="77777777" w:rsidR="00F9476E" w:rsidRPr="00622462" w:rsidRDefault="00F9476E" w:rsidP="00F9476E">
                  <w:pPr>
                    <w:rPr>
                      <w:rFonts w:ascii="Cambria" w:hAnsi="Cambria"/>
                      <w:lang w:eastAsia="es-CR"/>
                    </w:rPr>
                  </w:pPr>
                  <w:r w:rsidRPr="00622462">
                    <w:rPr>
                      <w:rFonts w:ascii="Cambria" w:hAnsi="Cambria"/>
                      <w:lang w:eastAsia="es-CR"/>
                    </w:rPr>
                    <w:t>Juzgado de Tránsito de Hatillo</w:t>
                  </w:r>
                </w:p>
              </w:tc>
            </w:tr>
          </w:tbl>
          <w:p w14:paraId="7589E2B2" w14:textId="314CE96C" w:rsidR="00F9476E" w:rsidRDefault="00F9476E">
            <w:pPr>
              <w:tabs>
                <w:tab w:val="left" w:pos="387"/>
              </w:tabs>
              <w:jc w:val="both"/>
              <w:rPr>
                <w:sz w:val="28"/>
                <w:szCs w:val="28"/>
              </w:rPr>
            </w:pPr>
          </w:p>
          <w:p w14:paraId="65DF6FE9" w14:textId="77777777" w:rsidR="00E630B2" w:rsidRPr="00E630B2" w:rsidRDefault="00E630B2" w:rsidP="00622462">
            <w:pPr>
              <w:jc w:val="both"/>
              <w:rPr>
                <w:sz w:val="28"/>
                <w:szCs w:val="28"/>
              </w:rPr>
            </w:pPr>
            <w:r w:rsidRPr="00E630B2">
              <w:rPr>
                <w:sz w:val="28"/>
                <w:szCs w:val="28"/>
              </w:rPr>
              <w:t xml:space="preserve">A cada uno de </w:t>
            </w:r>
            <w:r>
              <w:rPr>
                <w:sz w:val="28"/>
                <w:szCs w:val="28"/>
              </w:rPr>
              <w:t>el</w:t>
            </w:r>
            <w:r w:rsidRPr="00E630B2">
              <w:rPr>
                <w:sz w:val="28"/>
                <w:szCs w:val="28"/>
              </w:rPr>
              <w:t>los se les debió realizar los puntos descritos en el apartado 3.2 del presente informe.</w:t>
            </w:r>
          </w:p>
          <w:p w14:paraId="47D529D7" w14:textId="77777777" w:rsidR="00E630B2" w:rsidRDefault="00E630B2" w:rsidP="00E630B2">
            <w:pPr>
              <w:tabs>
                <w:tab w:val="left" w:pos="387"/>
              </w:tabs>
              <w:jc w:val="both"/>
              <w:rPr>
                <w:sz w:val="28"/>
                <w:szCs w:val="28"/>
              </w:rPr>
            </w:pPr>
          </w:p>
          <w:p w14:paraId="298CE406" w14:textId="31174528" w:rsidR="00607838" w:rsidRDefault="00E630B2">
            <w:pPr>
              <w:tabs>
                <w:tab w:val="left" w:pos="387"/>
              </w:tabs>
              <w:jc w:val="both"/>
              <w:rPr>
                <w:sz w:val="28"/>
                <w:szCs w:val="28"/>
              </w:rPr>
            </w:pPr>
            <w:r>
              <w:rPr>
                <w:sz w:val="28"/>
                <w:szCs w:val="28"/>
              </w:rPr>
              <w:t>Si bien, n</w:t>
            </w:r>
            <w:r w:rsidR="00F9476E">
              <w:rPr>
                <w:sz w:val="28"/>
                <w:szCs w:val="28"/>
              </w:rPr>
              <w:t>o se logra cumplir el cronograma propuesto</w:t>
            </w:r>
            <w:r>
              <w:rPr>
                <w:sz w:val="28"/>
                <w:szCs w:val="28"/>
              </w:rPr>
              <w:t xml:space="preserve"> </w:t>
            </w:r>
            <w:r w:rsidR="00607838">
              <w:rPr>
                <w:sz w:val="28"/>
                <w:szCs w:val="28"/>
              </w:rPr>
              <w:t xml:space="preserve">inicialmente </w:t>
            </w:r>
            <w:r>
              <w:rPr>
                <w:sz w:val="28"/>
                <w:szCs w:val="28"/>
              </w:rPr>
              <w:t>en su totalidad</w:t>
            </w:r>
            <w:r w:rsidR="00F9476E">
              <w:rPr>
                <w:sz w:val="28"/>
                <w:szCs w:val="28"/>
              </w:rPr>
              <w:t>,</w:t>
            </w:r>
            <w:r w:rsidR="000C7F98">
              <w:rPr>
                <w:sz w:val="28"/>
                <w:szCs w:val="28"/>
              </w:rPr>
              <w:t xml:space="preserve"> el porcentaje de despachos implantados </w:t>
            </w:r>
            <w:r w:rsidR="00607838">
              <w:rPr>
                <w:sz w:val="28"/>
                <w:szCs w:val="28"/>
              </w:rPr>
              <w:t>supera el 90% de efectividad</w:t>
            </w:r>
            <w:r w:rsidR="000C7F98">
              <w:rPr>
                <w:sz w:val="28"/>
                <w:szCs w:val="28"/>
              </w:rPr>
              <w:t xml:space="preserve">, </w:t>
            </w:r>
            <w:r w:rsidR="00607838">
              <w:rPr>
                <w:sz w:val="28"/>
                <w:szCs w:val="28"/>
              </w:rPr>
              <w:t>aunado a los otros tres despachos que no estaban en el cronograma inicial y que obedecieron a</w:t>
            </w:r>
            <w:r w:rsidR="00F9476E">
              <w:rPr>
                <w:sz w:val="28"/>
                <w:szCs w:val="28"/>
              </w:rPr>
              <w:t xml:space="preserve"> peticiones de atención</w:t>
            </w:r>
            <w:r w:rsidR="00607838">
              <w:rPr>
                <w:sz w:val="28"/>
                <w:szCs w:val="28"/>
              </w:rPr>
              <w:t>,</w:t>
            </w:r>
            <w:r w:rsidR="00F9476E">
              <w:rPr>
                <w:sz w:val="28"/>
                <w:szCs w:val="28"/>
              </w:rPr>
              <w:t xml:space="preserve"> </w:t>
            </w:r>
            <w:r w:rsidR="00607838">
              <w:rPr>
                <w:sz w:val="28"/>
                <w:szCs w:val="28"/>
              </w:rPr>
              <w:t xml:space="preserve">por </w:t>
            </w:r>
            <w:r w:rsidR="00F9476E">
              <w:rPr>
                <w:sz w:val="28"/>
                <w:szCs w:val="28"/>
              </w:rPr>
              <w:t>s</w:t>
            </w:r>
            <w:r w:rsidR="00607838">
              <w:rPr>
                <w:sz w:val="28"/>
                <w:szCs w:val="28"/>
              </w:rPr>
              <w:t>er</w:t>
            </w:r>
            <w:r w:rsidR="00F9476E">
              <w:rPr>
                <w:sz w:val="28"/>
                <w:szCs w:val="28"/>
              </w:rPr>
              <w:t xml:space="preserve"> parte de los diferentes rediseños que se llevan a</w:t>
            </w:r>
            <w:r w:rsidR="00622462">
              <w:rPr>
                <w:sz w:val="28"/>
                <w:szCs w:val="28"/>
              </w:rPr>
              <w:t xml:space="preserve"> </w:t>
            </w:r>
            <w:r w:rsidR="00F9476E">
              <w:rPr>
                <w:sz w:val="28"/>
                <w:szCs w:val="28"/>
              </w:rPr>
              <w:t>cabo en la institución.</w:t>
            </w:r>
          </w:p>
          <w:p w14:paraId="34916E43" w14:textId="77777777" w:rsidR="00607838" w:rsidRDefault="00607838">
            <w:pPr>
              <w:tabs>
                <w:tab w:val="left" w:pos="387"/>
              </w:tabs>
              <w:jc w:val="both"/>
              <w:rPr>
                <w:sz w:val="28"/>
                <w:szCs w:val="28"/>
              </w:rPr>
            </w:pPr>
          </w:p>
          <w:p w14:paraId="1F9DF158" w14:textId="3E6B05D7" w:rsidR="00F9476E" w:rsidRDefault="00F9476E">
            <w:pPr>
              <w:tabs>
                <w:tab w:val="left" w:pos="387"/>
              </w:tabs>
              <w:jc w:val="both"/>
              <w:rPr>
                <w:sz w:val="28"/>
                <w:szCs w:val="28"/>
              </w:rPr>
            </w:pPr>
            <w:r>
              <w:rPr>
                <w:sz w:val="28"/>
                <w:szCs w:val="28"/>
              </w:rPr>
              <w:t xml:space="preserve">Indica la Ing. Fabiola Arancibia Hernández, Coordinadora de Implantaciones que se hace necesario </w:t>
            </w:r>
            <w:r w:rsidR="00E630B2">
              <w:rPr>
                <w:sz w:val="28"/>
                <w:szCs w:val="28"/>
              </w:rPr>
              <w:t>aclarar</w:t>
            </w:r>
            <w:r>
              <w:rPr>
                <w:sz w:val="28"/>
                <w:szCs w:val="28"/>
              </w:rPr>
              <w:t xml:space="preserve"> que el recurso extraordinario ha</w:t>
            </w:r>
            <w:r w:rsidR="00927A48">
              <w:rPr>
                <w:sz w:val="28"/>
                <w:szCs w:val="28"/>
              </w:rPr>
              <w:t xml:space="preserve"> dado atención de forma exclusiva a los temas de Reforma de Familia, dado </w:t>
            </w:r>
            <w:r w:rsidR="00923F50">
              <w:rPr>
                <w:sz w:val="28"/>
                <w:szCs w:val="28"/>
              </w:rPr>
              <w:t xml:space="preserve">a </w:t>
            </w:r>
            <w:r w:rsidR="00927A48">
              <w:rPr>
                <w:sz w:val="28"/>
                <w:szCs w:val="28"/>
              </w:rPr>
              <w:t xml:space="preserve">que entrará </w:t>
            </w:r>
            <w:r w:rsidR="00923F50">
              <w:rPr>
                <w:sz w:val="28"/>
                <w:szCs w:val="28"/>
              </w:rPr>
              <w:t xml:space="preserve">prontamente </w:t>
            </w:r>
            <w:r w:rsidR="00927A48">
              <w:rPr>
                <w:sz w:val="28"/>
                <w:szCs w:val="28"/>
              </w:rPr>
              <w:t>el nuevo Código de Familia en vigencia.</w:t>
            </w:r>
          </w:p>
          <w:p w14:paraId="21E8567F" w14:textId="77777777" w:rsidR="00F9476E" w:rsidRDefault="00F9476E" w:rsidP="002E0034">
            <w:pPr>
              <w:tabs>
                <w:tab w:val="left" w:pos="387"/>
              </w:tabs>
              <w:jc w:val="both"/>
              <w:rPr>
                <w:sz w:val="28"/>
                <w:szCs w:val="28"/>
              </w:rPr>
            </w:pPr>
          </w:p>
          <w:p w14:paraId="0D890555" w14:textId="77777777" w:rsidR="00B3616B" w:rsidRPr="002E0034" w:rsidRDefault="00B3616B" w:rsidP="002E0034">
            <w:pPr>
              <w:tabs>
                <w:tab w:val="left" w:pos="387"/>
              </w:tabs>
              <w:jc w:val="both"/>
              <w:rPr>
                <w:sz w:val="28"/>
                <w:szCs w:val="28"/>
              </w:rPr>
            </w:pPr>
          </w:p>
          <w:p w14:paraId="7BE03128" w14:textId="3A915666" w:rsidR="00410E9F" w:rsidRDefault="00410E9F" w:rsidP="00410E9F">
            <w:pPr>
              <w:pStyle w:val="Textoindependiente"/>
              <w:tabs>
                <w:tab w:val="left" w:pos="387"/>
              </w:tabs>
              <w:spacing w:line="360" w:lineRule="auto"/>
              <w:jc w:val="both"/>
              <w:rPr>
                <w:rFonts w:ascii="Times New Roman" w:hAnsi="Times New Roman" w:cs="Times New Roman"/>
                <w:b/>
                <w:sz w:val="28"/>
                <w:szCs w:val="28"/>
              </w:rPr>
            </w:pPr>
            <w:r w:rsidRPr="007620E4">
              <w:rPr>
                <w:rFonts w:ascii="Times New Roman" w:hAnsi="Times New Roman" w:cs="Times New Roman"/>
                <w:b/>
                <w:sz w:val="28"/>
                <w:szCs w:val="28"/>
              </w:rPr>
              <w:t>3.</w:t>
            </w:r>
            <w:r w:rsidR="00B3616B">
              <w:rPr>
                <w:rFonts w:ascii="Times New Roman" w:hAnsi="Times New Roman" w:cs="Times New Roman"/>
                <w:b/>
                <w:sz w:val="28"/>
                <w:szCs w:val="28"/>
              </w:rPr>
              <w:t>4</w:t>
            </w:r>
            <w:r w:rsidRPr="007620E4">
              <w:rPr>
                <w:rFonts w:ascii="Times New Roman" w:hAnsi="Times New Roman" w:cs="Times New Roman"/>
                <w:b/>
                <w:sz w:val="28"/>
                <w:szCs w:val="28"/>
              </w:rPr>
              <w:t>.</w:t>
            </w:r>
            <w:r>
              <w:rPr>
                <w:rFonts w:ascii="Times New Roman" w:hAnsi="Times New Roman" w:cs="Times New Roman"/>
                <w:b/>
                <w:sz w:val="28"/>
                <w:szCs w:val="28"/>
              </w:rPr>
              <w:t>-</w:t>
            </w:r>
            <w:r w:rsidRPr="007620E4">
              <w:rPr>
                <w:rFonts w:ascii="Times New Roman" w:hAnsi="Times New Roman" w:cs="Times New Roman"/>
                <w:b/>
                <w:sz w:val="28"/>
                <w:szCs w:val="28"/>
              </w:rPr>
              <w:t xml:space="preserve"> </w:t>
            </w:r>
            <w:r>
              <w:rPr>
                <w:rFonts w:ascii="Times New Roman" w:hAnsi="Times New Roman" w:cs="Times New Roman"/>
                <w:b/>
                <w:sz w:val="28"/>
                <w:szCs w:val="28"/>
              </w:rPr>
              <w:t>Despachos por atender en el 2020 de la Plaza Extraordinaria</w:t>
            </w:r>
          </w:p>
          <w:p w14:paraId="21418B74" w14:textId="0EA798A4" w:rsidR="007C229D" w:rsidRPr="00D62DB2" w:rsidRDefault="007C229D" w:rsidP="002E0034">
            <w:pPr>
              <w:tabs>
                <w:tab w:val="left" w:pos="387"/>
              </w:tabs>
              <w:jc w:val="both"/>
              <w:rPr>
                <w:sz w:val="28"/>
                <w:szCs w:val="28"/>
              </w:rPr>
            </w:pPr>
            <w:r>
              <w:rPr>
                <w:sz w:val="28"/>
                <w:szCs w:val="28"/>
              </w:rPr>
              <w:t xml:space="preserve">Como parte de las labores que deberá </w:t>
            </w:r>
            <w:r w:rsidR="00607838">
              <w:rPr>
                <w:sz w:val="28"/>
                <w:szCs w:val="28"/>
              </w:rPr>
              <w:t xml:space="preserve">continuar </w:t>
            </w:r>
            <w:r>
              <w:rPr>
                <w:sz w:val="28"/>
                <w:szCs w:val="28"/>
              </w:rPr>
              <w:t>realiza</w:t>
            </w:r>
            <w:r w:rsidR="00607838">
              <w:rPr>
                <w:sz w:val="28"/>
                <w:szCs w:val="28"/>
              </w:rPr>
              <w:t>ndo</w:t>
            </w:r>
            <w:r>
              <w:rPr>
                <w:sz w:val="28"/>
                <w:szCs w:val="28"/>
              </w:rPr>
              <w:t xml:space="preserve"> </w:t>
            </w:r>
            <w:r w:rsidR="00ED191C">
              <w:rPr>
                <w:sz w:val="28"/>
                <w:szCs w:val="28"/>
              </w:rPr>
              <w:t xml:space="preserve">el recurso extraordinario </w:t>
            </w:r>
            <w:r>
              <w:rPr>
                <w:sz w:val="28"/>
                <w:szCs w:val="28"/>
              </w:rPr>
              <w:t xml:space="preserve">durante el 2020, se tienen </w:t>
            </w:r>
            <w:r w:rsidR="00ED191C">
              <w:rPr>
                <w:sz w:val="28"/>
                <w:szCs w:val="28"/>
              </w:rPr>
              <w:t>los despachos que son competentes en materia de pensiones alimentarias, violencia doméstica, familia y niñez y adolescencia</w:t>
            </w:r>
            <w:r w:rsidR="00607838">
              <w:rPr>
                <w:sz w:val="28"/>
                <w:szCs w:val="28"/>
              </w:rPr>
              <w:t>. S</w:t>
            </w:r>
            <w:r w:rsidR="00E87CBA">
              <w:rPr>
                <w:sz w:val="28"/>
                <w:szCs w:val="28"/>
              </w:rPr>
              <w:t xml:space="preserve">e </w:t>
            </w:r>
            <w:r w:rsidR="00145770">
              <w:rPr>
                <w:sz w:val="28"/>
                <w:szCs w:val="28"/>
              </w:rPr>
              <w:t xml:space="preserve">debe tener presente que la carga de trabajo </w:t>
            </w:r>
            <w:r w:rsidR="00E87CBA">
              <w:rPr>
                <w:sz w:val="28"/>
                <w:szCs w:val="28"/>
              </w:rPr>
              <w:t>real está en función de la cantidad de contextos</w:t>
            </w:r>
            <w:r w:rsidR="00E901CE">
              <w:rPr>
                <w:sz w:val="28"/>
                <w:szCs w:val="28"/>
              </w:rPr>
              <w:t xml:space="preserve"> que atienda cada despacho</w:t>
            </w:r>
            <w:r w:rsidR="00145770">
              <w:rPr>
                <w:sz w:val="28"/>
                <w:szCs w:val="28"/>
              </w:rPr>
              <w:t xml:space="preserve">, </w:t>
            </w:r>
            <w:r w:rsidR="00E901CE">
              <w:rPr>
                <w:sz w:val="28"/>
                <w:szCs w:val="28"/>
              </w:rPr>
              <w:t>lo que es</w:t>
            </w:r>
            <w:r w:rsidR="00145770">
              <w:rPr>
                <w:sz w:val="28"/>
                <w:szCs w:val="28"/>
              </w:rPr>
              <w:t xml:space="preserve"> equivalente a </w:t>
            </w:r>
            <w:r w:rsidR="00E901CE">
              <w:rPr>
                <w:sz w:val="28"/>
                <w:szCs w:val="28"/>
              </w:rPr>
              <w:t xml:space="preserve">la cantidad de </w:t>
            </w:r>
            <w:r w:rsidR="00145770">
              <w:rPr>
                <w:sz w:val="28"/>
                <w:szCs w:val="28"/>
              </w:rPr>
              <w:t>materia</w:t>
            </w:r>
            <w:r w:rsidR="00E901CE">
              <w:rPr>
                <w:sz w:val="28"/>
                <w:szCs w:val="28"/>
              </w:rPr>
              <w:t>s</w:t>
            </w:r>
            <w:r w:rsidR="00145770">
              <w:rPr>
                <w:sz w:val="28"/>
                <w:szCs w:val="28"/>
              </w:rPr>
              <w:t>.</w:t>
            </w:r>
          </w:p>
          <w:p w14:paraId="64B53A26" w14:textId="5945E16B" w:rsidR="007C229D" w:rsidRPr="007D7FD7" w:rsidRDefault="007C229D" w:rsidP="002E0034">
            <w:pPr>
              <w:tabs>
                <w:tab w:val="left" w:pos="387"/>
              </w:tabs>
              <w:rPr>
                <w:sz w:val="28"/>
                <w:szCs w:val="28"/>
              </w:rPr>
            </w:pPr>
          </w:p>
          <w:p w14:paraId="68E5B4B0" w14:textId="2470B394" w:rsidR="00C85BED" w:rsidRPr="002F4AB1" w:rsidRDefault="00C85BED" w:rsidP="002E0034">
            <w:pPr>
              <w:tabs>
                <w:tab w:val="left" w:pos="387"/>
              </w:tabs>
              <w:jc w:val="both"/>
              <w:rPr>
                <w:sz w:val="28"/>
                <w:szCs w:val="28"/>
              </w:rPr>
            </w:pPr>
            <w:r w:rsidRPr="00313C8D">
              <w:rPr>
                <w:sz w:val="28"/>
                <w:szCs w:val="28"/>
              </w:rPr>
              <w:lastRenderedPageBreak/>
              <w:t xml:space="preserve">De </w:t>
            </w:r>
            <w:r w:rsidRPr="002F4AB1">
              <w:rPr>
                <w:sz w:val="28"/>
                <w:szCs w:val="28"/>
              </w:rPr>
              <w:t>seguido se p</w:t>
            </w:r>
            <w:r w:rsidR="00607838" w:rsidRPr="002F4AB1">
              <w:rPr>
                <w:sz w:val="28"/>
                <w:szCs w:val="28"/>
              </w:rPr>
              <w:t xml:space="preserve">resenta </w:t>
            </w:r>
            <w:r w:rsidRPr="002F4AB1">
              <w:rPr>
                <w:sz w:val="28"/>
                <w:szCs w:val="28"/>
              </w:rPr>
              <w:t xml:space="preserve">el plan de trabajo que debe ser abordado durante el </w:t>
            </w:r>
            <w:r w:rsidR="0035072E" w:rsidRPr="002F4AB1">
              <w:rPr>
                <w:sz w:val="28"/>
                <w:szCs w:val="28"/>
              </w:rPr>
              <w:t>2020</w:t>
            </w:r>
            <w:r w:rsidRPr="002F4AB1">
              <w:rPr>
                <w:sz w:val="28"/>
                <w:szCs w:val="28"/>
              </w:rPr>
              <w:t>:</w:t>
            </w:r>
          </w:p>
          <w:p w14:paraId="0B5DEFDA" w14:textId="77777777" w:rsidR="00DA09A2" w:rsidRPr="002F4AB1" w:rsidRDefault="00DA09A2" w:rsidP="002E0034">
            <w:pPr>
              <w:tabs>
                <w:tab w:val="left" w:pos="387"/>
              </w:tabs>
              <w:rPr>
                <w:sz w:val="28"/>
                <w:szCs w:val="28"/>
              </w:rPr>
            </w:pPr>
          </w:p>
          <w:tbl>
            <w:tblPr>
              <w:tblW w:w="9200" w:type="dxa"/>
              <w:tblCellMar>
                <w:left w:w="70" w:type="dxa"/>
                <w:right w:w="70" w:type="dxa"/>
              </w:tblCellMar>
              <w:tblLook w:val="04A0" w:firstRow="1" w:lastRow="0" w:firstColumn="1" w:lastColumn="0" w:noHBand="0" w:noVBand="1"/>
            </w:tblPr>
            <w:tblGrid>
              <w:gridCol w:w="6760"/>
              <w:gridCol w:w="2440"/>
            </w:tblGrid>
            <w:tr w:rsidR="00145770" w:rsidRPr="009A0262" w14:paraId="1B1AED01" w14:textId="77777777" w:rsidTr="00145770">
              <w:trPr>
                <w:trHeight w:val="432"/>
              </w:trPr>
              <w:tc>
                <w:tcPr>
                  <w:tcW w:w="6760" w:type="dxa"/>
                  <w:tcBorders>
                    <w:top w:val="single" w:sz="8" w:space="0" w:color="auto"/>
                    <w:left w:val="single" w:sz="8" w:space="0" w:color="auto"/>
                    <w:bottom w:val="single" w:sz="8" w:space="0" w:color="auto"/>
                    <w:right w:val="nil"/>
                  </w:tcBorders>
                  <w:shd w:val="clear" w:color="000000" w:fill="B4C6E7"/>
                  <w:noWrap/>
                  <w:vAlign w:val="center"/>
                  <w:hideMark/>
                </w:tcPr>
                <w:p w14:paraId="447564E9" w14:textId="77777777" w:rsidR="00145770" w:rsidRPr="009A0262" w:rsidRDefault="00145770" w:rsidP="00145770">
                  <w:pPr>
                    <w:jc w:val="center"/>
                    <w:rPr>
                      <w:color w:val="000000"/>
                      <w:sz w:val="32"/>
                      <w:szCs w:val="32"/>
                      <w:lang w:eastAsia="es-CR"/>
                    </w:rPr>
                  </w:pPr>
                  <w:r w:rsidRPr="009A0262">
                    <w:rPr>
                      <w:color w:val="000000"/>
                      <w:sz w:val="32"/>
                      <w:szCs w:val="32"/>
                      <w:lang w:eastAsia="es-CR"/>
                    </w:rPr>
                    <w:t>Juzgado</w:t>
                  </w:r>
                </w:p>
              </w:tc>
              <w:tc>
                <w:tcPr>
                  <w:tcW w:w="2440" w:type="dxa"/>
                  <w:tcBorders>
                    <w:top w:val="single" w:sz="8" w:space="0" w:color="auto"/>
                    <w:left w:val="nil"/>
                    <w:bottom w:val="single" w:sz="8" w:space="0" w:color="auto"/>
                    <w:right w:val="single" w:sz="8" w:space="0" w:color="auto"/>
                  </w:tcBorders>
                  <w:shd w:val="clear" w:color="000000" w:fill="B4C6E7"/>
                  <w:noWrap/>
                  <w:vAlign w:val="bottom"/>
                  <w:hideMark/>
                </w:tcPr>
                <w:p w14:paraId="66AD22BF" w14:textId="77777777" w:rsidR="00145770" w:rsidRPr="009A0262" w:rsidRDefault="00145770" w:rsidP="00145770">
                  <w:pPr>
                    <w:jc w:val="center"/>
                    <w:rPr>
                      <w:color w:val="000000"/>
                      <w:sz w:val="32"/>
                      <w:szCs w:val="32"/>
                      <w:lang w:eastAsia="es-CR"/>
                    </w:rPr>
                  </w:pPr>
                  <w:r w:rsidRPr="009A0262">
                    <w:rPr>
                      <w:color w:val="000000"/>
                      <w:sz w:val="32"/>
                      <w:szCs w:val="32"/>
                      <w:lang w:eastAsia="es-CR"/>
                    </w:rPr>
                    <w:t>Contexto</w:t>
                  </w:r>
                </w:p>
              </w:tc>
            </w:tr>
            <w:tr w:rsidR="00145770" w:rsidRPr="009A0262" w14:paraId="12127190"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7302FD40"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Turrubares </w:t>
                  </w:r>
                </w:p>
              </w:tc>
              <w:tc>
                <w:tcPr>
                  <w:tcW w:w="2440" w:type="dxa"/>
                  <w:tcBorders>
                    <w:top w:val="nil"/>
                    <w:left w:val="nil"/>
                    <w:bottom w:val="single" w:sz="4" w:space="0" w:color="auto"/>
                    <w:right w:val="single" w:sz="8" w:space="0" w:color="auto"/>
                  </w:tcBorders>
                  <w:shd w:val="clear" w:color="000000" w:fill="FFF2CC"/>
                  <w:vAlign w:val="bottom"/>
                  <w:hideMark/>
                </w:tcPr>
                <w:p w14:paraId="54BA81CD"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r w:rsidRPr="009A0262">
                    <w:rPr>
                      <w:color w:val="000000"/>
                      <w:sz w:val="22"/>
                      <w:szCs w:val="22"/>
                      <w:lang w:eastAsia="es-CR"/>
                    </w:rPr>
                    <w:br/>
                    <w:t>Tránsito</w:t>
                  </w:r>
                </w:p>
              </w:tc>
            </w:tr>
            <w:tr w:rsidR="00145770" w:rsidRPr="009A0262" w14:paraId="79614E3E"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689B5DDA"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Violencia Doméstica I Circ. Jud. San José</w:t>
                  </w:r>
                </w:p>
              </w:tc>
              <w:tc>
                <w:tcPr>
                  <w:tcW w:w="2440" w:type="dxa"/>
                  <w:tcBorders>
                    <w:top w:val="nil"/>
                    <w:left w:val="nil"/>
                    <w:bottom w:val="single" w:sz="4" w:space="0" w:color="auto"/>
                    <w:right w:val="single" w:sz="8" w:space="0" w:color="auto"/>
                  </w:tcBorders>
                  <w:shd w:val="clear" w:color="000000" w:fill="FFF2CC"/>
                  <w:vAlign w:val="bottom"/>
                  <w:hideMark/>
                </w:tcPr>
                <w:p w14:paraId="2B6C6B68" w14:textId="1F9A1095"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6B124B8F"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25039C15"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Violencia Doméstica I Circ. Jud. Alajuela</w:t>
                  </w:r>
                </w:p>
              </w:tc>
              <w:tc>
                <w:tcPr>
                  <w:tcW w:w="2440" w:type="dxa"/>
                  <w:tcBorders>
                    <w:top w:val="nil"/>
                    <w:left w:val="nil"/>
                    <w:bottom w:val="single" w:sz="4" w:space="0" w:color="auto"/>
                    <w:right w:val="single" w:sz="8" w:space="0" w:color="auto"/>
                  </w:tcBorders>
                  <w:shd w:val="clear" w:color="000000" w:fill="FFF2CC"/>
                  <w:vAlign w:val="bottom"/>
                  <w:hideMark/>
                </w:tcPr>
                <w:p w14:paraId="16879957" w14:textId="2777A071"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420BDC3E"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7E9AC8E"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Quepos </w:t>
                  </w:r>
                </w:p>
              </w:tc>
              <w:tc>
                <w:tcPr>
                  <w:tcW w:w="2440" w:type="dxa"/>
                  <w:tcBorders>
                    <w:top w:val="nil"/>
                    <w:left w:val="nil"/>
                    <w:bottom w:val="single" w:sz="4" w:space="0" w:color="auto"/>
                    <w:right w:val="single" w:sz="8" w:space="0" w:color="auto"/>
                  </w:tcBorders>
                  <w:shd w:val="clear" w:color="000000" w:fill="FFF2CC"/>
                  <w:vAlign w:val="bottom"/>
                  <w:hideMark/>
                </w:tcPr>
                <w:p w14:paraId="1A8D83F4"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Tránsito</w:t>
                  </w:r>
                </w:p>
              </w:tc>
            </w:tr>
            <w:tr w:rsidR="00145770" w:rsidRPr="009A0262" w14:paraId="16CAA63B"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5C0CFDA1"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Violencia Doméstica I Circ. Jud. Zona Sur (Pérez Zeledón) </w:t>
                  </w:r>
                </w:p>
              </w:tc>
              <w:tc>
                <w:tcPr>
                  <w:tcW w:w="2440" w:type="dxa"/>
                  <w:tcBorders>
                    <w:top w:val="nil"/>
                    <w:left w:val="nil"/>
                    <w:bottom w:val="single" w:sz="4" w:space="0" w:color="auto"/>
                    <w:right w:val="single" w:sz="8" w:space="0" w:color="auto"/>
                  </w:tcBorders>
                  <w:shd w:val="clear" w:color="000000" w:fill="FFF2CC"/>
                  <w:vAlign w:val="bottom"/>
                  <w:hideMark/>
                </w:tcPr>
                <w:p w14:paraId="796AF1C9" w14:textId="0D9251F4"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24177A89"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7757E2CC"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Violencia Doméstica de Heredia</w:t>
                  </w:r>
                </w:p>
              </w:tc>
              <w:tc>
                <w:tcPr>
                  <w:tcW w:w="2440" w:type="dxa"/>
                  <w:tcBorders>
                    <w:top w:val="nil"/>
                    <w:left w:val="nil"/>
                    <w:bottom w:val="single" w:sz="4" w:space="0" w:color="auto"/>
                    <w:right w:val="single" w:sz="8" w:space="0" w:color="auto"/>
                  </w:tcBorders>
                  <w:shd w:val="clear" w:color="000000" w:fill="FFF2CC"/>
                  <w:vAlign w:val="bottom"/>
                  <w:hideMark/>
                </w:tcPr>
                <w:p w14:paraId="01A4A340" w14:textId="69A952F7"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51653CEA"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3C49AA9"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de Violencia Doméstica del I Circ. Jud. de la Zona Atlántica (Limón)</w:t>
                  </w:r>
                </w:p>
              </w:tc>
              <w:tc>
                <w:tcPr>
                  <w:tcW w:w="2440" w:type="dxa"/>
                  <w:tcBorders>
                    <w:top w:val="nil"/>
                    <w:left w:val="nil"/>
                    <w:bottom w:val="single" w:sz="4" w:space="0" w:color="auto"/>
                    <w:right w:val="single" w:sz="8" w:space="0" w:color="auto"/>
                  </w:tcBorders>
                  <w:shd w:val="clear" w:color="000000" w:fill="FFF2CC"/>
                  <w:vAlign w:val="bottom"/>
                  <w:hideMark/>
                </w:tcPr>
                <w:p w14:paraId="186E0FEA" w14:textId="0991D1D1"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3AD257A9"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3DEC858"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Violencia Doméstica II Circ. Jud. de la Zona Atlántica (Pococí)</w:t>
                  </w:r>
                </w:p>
              </w:tc>
              <w:tc>
                <w:tcPr>
                  <w:tcW w:w="2440" w:type="dxa"/>
                  <w:tcBorders>
                    <w:top w:val="nil"/>
                    <w:left w:val="nil"/>
                    <w:bottom w:val="single" w:sz="4" w:space="0" w:color="auto"/>
                    <w:right w:val="single" w:sz="8" w:space="0" w:color="auto"/>
                  </w:tcBorders>
                  <w:shd w:val="clear" w:color="000000" w:fill="FFF2CC"/>
                  <w:vAlign w:val="bottom"/>
                  <w:hideMark/>
                </w:tcPr>
                <w:p w14:paraId="04B8A659" w14:textId="1D3D641C"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5DE70A3C"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279B222"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Violencia Doméstica III Circ. Jud. San José (Desamparados)</w:t>
                  </w:r>
                </w:p>
              </w:tc>
              <w:tc>
                <w:tcPr>
                  <w:tcW w:w="2440" w:type="dxa"/>
                  <w:tcBorders>
                    <w:top w:val="nil"/>
                    <w:left w:val="nil"/>
                    <w:bottom w:val="single" w:sz="4" w:space="0" w:color="auto"/>
                    <w:right w:val="single" w:sz="8" w:space="0" w:color="auto"/>
                  </w:tcBorders>
                  <w:shd w:val="clear" w:color="000000" w:fill="FFF2CC"/>
                  <w:vAlign w:val="bottom"/>
                  <w:hideMark/>
                </w:tcPr>
                <w:p w14:paraId="01B37DA0" w14:textId="57625A8F"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7189C372" w14:textId="77777777" w:rsidTr="00145770">
              <w:trPr>
                <w:trHeight w:val="576"/>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038098F6"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y Pens. Alimen.II Circ. Jud. Guanacaste (Nicoya) </w:t>
                  </w:r>
                </w:p>
              </w:tc>
              <w:tc>
                <w:tcPr>
                  <w:tcW w:w="2440" w:type="dxa"/>
                  <w:tcBorders>
                    <w:top w:val="nil"/>
                    <w:left w:val="nil"/>
                    <w:bottom w:val="single" w:sz="4" w:space="0" w:color="auto"/>
                    <w:right w:val="single" w:sz="8" w:space="0" w:color="auto"/>
                  </w:tcBorders>
                  <w:shd w:val="clear" w:color="000000" w:fill="FFF2CC"/>
                  <w:vAlign w:val="bottom"/>
                  <w:hideMark/>
                </w:tcPr>
                <w:p w14:paraId="7778D4D4"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p>
              </w:tc>
            </w:tr>
            <w:tr w:rsidR="00145770" w:rsidRPr="009A0262" w14:paraId="0AD57DBD"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4D1BE520"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Violencia Doméstica Hatillo, San Sebas. y Alajuelita</w:t>
                  </w:r>
                </w:p>
              </w:tc>
              <w:tc>
                <w:tcPr>
                  <w:tcW w:w="2440" w:type="dxa"/>
                  <w:tcBorders>
                    <w:top w:val="nil"/>
                    <w:left w:val="nil"/>
                    <w:bottom w:val="single" w:sz="4" w:space="0" w:color="auto"/>
                    <w:right w:val="single" w:sz="8" w:space="0" w:color="auto"/>
                  </w:tcBorders>
                  <w:shd w:val="clear" w:color="000000" w:fill="FFF2CC"/>
                  <w:vAlign w:val="bottom"/>
                  <w:hideMark/>
                </w:tcPr>
                <w:p w14:paraId="4231C814" w14:textId="6FB61F4E"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720CC000"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B45604D"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Violencia Doméstica II Circ. Jud.  San José</w:t>
                  </w:r>
                </w:p>
              </w:tc>
              <w:tc>
                <w:tcPr>
                  <w:tcW w:w="2440" w:type="dxa"/>
                  <w:tcBorders>
                    <w:top w:val="nil"/>
                    <w:left w:val="nil"/>
                    <w:bottom w:val="single" w:sz="4" w:space="0" w:color="auto"/>
                    <w:right w:val="single" w:sz="8" w:space="0" w:color="auto"/>
                  </w:tcBorders>
                  <w:shd w:val="clear" w:color="000000" w:fill="FFF2CC"/>
                  <w:vAlign w:val="bottom"/>
                  <w:hideMark/>
                </w:tcPr>
                <w:p w14:paraId="6F8C3CFE" w14:textId="681252C7"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163D16C5" w14:textId="77777777" w:rsidTr="00145770">
              <w:trPr>
                <w:trHeight w:val="288"/>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6E2EB735"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Violencia Doméstica de Turno II Circ. Jud.  San José</w:t>
                  </w:r>
                </w:p>
              </w:tc>
              <w:tc>
                <w:tcPr>
                  <w:tcW w:w="2440" w:type="dxa"/>
                  <w:tcBorders>
                    <w:top w:val="nil"/>
                    <w:left w:val="nil"/>
                    <w:bottom w:val="single" w:sz="4" w:space="0" w:color="auto"/>
                    <w:right w:val="single" w:sz="8" w:space="0" w:color="auto"/>
                  </w:tcBorders>
                  <w:shd w:val="clear" w:color="000000" w:fill="FFF2CC"/>
                  <w:vAlign w:val="bottom"/>
                  <w:hideMark/>
                </w:tcPr>
                <w:p w14:paraId="11376C29" w14:textId="3A546488" w:rsidR="00145770" w:rsidRPr="009A0262" w:rsidRDefault="00145770" w:rsidP="00145770">
                  <w:pPr>
                    <w:rPr>
                      <w:color w:val="000000"/>
                      <w:sz w:val="22"/>
                      <w:szCs w:val="22"/>
                      <w:lang w:eastAsia="es-CR"/>
                    </w:rPr>
                  </w:pPr>
                  <w:r w:rsidRPr="009A0262">
                    <w:rPr>
                      <w:color w:val="000000"/>
                      <w:sz w:val="22"/>
                      <w:szCs w:val="22"/>
                      <w:lang w:eastAsia="es-CR"/>
                    </w:rPr>
                    <w:t>Violencia Doméstica</w:t>
                  </w:r>
                </w:p>
              </w:tc>
            </w:tr>
            <w:tr w:rsidR="00145770" w:rsidRPr="009A0262" w14:paraId="251FDFF2"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409F4E0C"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Parrita </w:t>
                  </w:r>
                </w:p>
              </w:tc>
              <w:tc>
                <w:tcPr>
                  <w:tcW w:w="2440" w:type="dxa"/>
                  <w:tcBorders>
                    <w:top w:val="nil"/>
                    <w:left w:val="nil"/>
                    <w:bottom w:val="single" w:sz="4" w:space="0" w:color="auto"/>
                    <w:right w:val="single" w:sz="8" w:space="0" w:color="auto"/>
                  </w:tcBorders>
                  <w:shd w:val="clear" w:color="000000" w:fill="FFF2CC"/>
                  <w:vAlign w:val="bottom"/>
                  <w:hideMark/>
                </w:tcPr>
                <w:p w14:paraId="3A81EAF7"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r w:rsidRPr="009A0262">
                    <w:rPr>
                      <w:color w:val="000000"/>
                      <w:sz w:val="22"/>
                      <w:szCs w:val="22"/>
                      <w:lang w:eastAsia="es-CR"/>
                    </w:rPr>
                    <w:br/>
                    <w:t>Tránsito</w:t>
                  </w:r>
                </w:p>
              </w:tc>
            </w:tr>
            <w:tr w:rsidR="00145770" w:rsidRPr="009A0262" w14:paraId="244A3A78"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52DF1510"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Valverde Vega </w:t>
                  </w:r>
                </w:p>
              </w:tc>
              <w:tc>
                <w:tcPr>
                  <w:tcW w:w="2440" w:type="dxa"/>
                  <w:tcBorders>
                    <w:top w:val="nil"/>
                    <w:left w:val="nil"/>
                    <w:bottom w:val="single" w:sz="4" w:space="0" w:color="auto"/>
                    <w:right w:val="single" w:sz="8" w:space="0" w:color="auto"/>
                  </w:tcBorders>
                  <w:shd w:val="clear" w:color="000000" w:fill="FFF2CC"/>
                  <w:vAlign w:val="bottom"/>
                  <w:hideMark/>
                </w:tcPr>
                <w:p w14:paraId="5337F1F6"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p>
              </w:tc>
            </w:tr>
            <w:tr w:rsidR="00145770" w:rsidRPr="009A0262" w14:paraId="17D83E47"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4EB1C7BD"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Naranjo </w:t>
                  </w:r>
                </w:p>
              </w:tc>
              <w:tc>
                <w:tcPr>
                  <w:tcW w:w="2440" w:type="dxa"/>
                  <w:tcBorders>
                    <w:top w:val="nil"/>
                    <w:left w:val="nil"/>
                    <w:bottom w:val="single" w:sz="4" w:space="0" w:color="auto"/>
                    <w:right w:val="single" w:sz="8" w:space="0" w:color="auto"/>
                  </w:tcBorders>
                  <w:shd w:val="clear" w:color="000000" w:fill="FFF2CC"/>
                  <w:vAlign w:val="bottom"/>
                  <w:hideMark/>
                </w:tcPr>
                <w:p w14:paraId="154875B4"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p>
              </w:tc>
            </w:tr>
            <w:tr w:rsidR="00145770" w:rsidRPr="009A0262" w14:paraId="397E2D58"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5DD9F2FF"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Palmares </w:t>
                  </w:r>
                </w:p>
              </w:tc>
              <w:tc>
                <w:tcPr>
                  <w:tcW w:w="2440" w:type="dxa"/>
                  <w:tcBorders>
                    <w:top w:val="nil"/>
                    <w:left w:val="nil"/>
                    <w:bottom w:val="single" w:sz="4" w:space="0" w:color="auto"/>
                    <w:right w:val="single" w:sz="8" w:space="0" w:color="auto"/>
                  </w:tcBorders>
                  <w:shd w:val="clear" w:color="000000" w:fill="FFF2CC"/>
                  <w:vAlign w:val="bottom"/>
                  <w:hideMark/>
                </w:tcPr>
                <w:p w14:paraId="0D4C0C3D"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p>
              </w:tc>
            </w:tr>
            <w:tr w:rsidR="00145770" w:rsidRPr="009A0262" w14:paraId="2C4A44C1" w14:textId="77777777" w:rsidTr="00145770">
              <w:trPr>
                <w:trHeight w:val="1440"/>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89E50C0"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Jiménez </w:t>
                  </w:r>
                </w:p>
              </w:tc>
              <w:tc>
                <w:tcPr>
                  <w:tcW w:w="2440" w:type="dxa"/>
                  <w:tcBorders>
                    <w:top w:val="nil"/>
                    <w:left w:val="nil"/>
                    <w:bottom w:val="single" w:sz="4" w:space="0" w:color="auto"/>
                    <w:right w:val="single" w:sz="8" w:space="0" w:color="auto"/>
                  </w:tcBorders>
                  <w:shd w:val="clear" w:color="000000" w:fill="FFF2CC"/>
                  <w:vAlign w:val="bottom"/>
                  <w:hideMark/>
                </w:tcPr>
                <w:p w14:paraId="2C8CB00A"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Laboral</w:t>
                  </w:r>
                  <w:r w:rsidRPr="009A0262">
                    <w:rPr>
                      <w:color w:val="000000"/>
                      <w:sz w:val="22"/>
                      <w:szCs w:val="22"/>
                      <w:lang w:eastAsia="es-CR"/>
                    </w:rPr>
                    <w:br/>
                    <w:t>Violencia Doméstica</w:t>
                  </w:r>
                  <w:r w:rsidRPr="009A0262">
                    <w:rPr>
                      <w:color w:val="000000"/>
                      <w:sz w:val="22"/>
                      <w:szCs w:val="22"/>
                      <w:lang w:eastAsia="es-CR"/>
                    </w:rPr>
                    <w:br/>
                    <w:t>Transito</w:t>
                  </w:r>
                </w:p>
              </w:tc>
            </w:tr>
            <w:tr w:rsidR="00145770" w:rsidRPr="009A0262" w14:paraId="27FA7631"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83C60C7" w14:textId="77777777" w:rsidR="00145770" w:rsidRPr="009A0262" w:rsidRDefault="00145770" w:rsidP="00145770">
                  <w:pPr>
                    <w:jc w:val="both"/>
                    <w:rPr>
                      <w:color w:val="000000"/>
                      <w:sz w:val="22"/>
                      <w:szCs w:val="22"/>
                      <w:lang w:eastAsia="es-CR"/>
                    </w:rPr>
                  </w:pPr>
                  <w:r w:rsidRPr="009A0262">
                    <w:rPr>
                      <w:color w:val="000000"/>
                      <w:sz w:val="22"/>
                      <w:szCs w:val="22"/>
                      <w:lang w:eastAsia="es-CR"/>
                    </w:rPr>
                    <w:lastRenderedPageBreak/>
                    <w:t>Juzgado Contravencional de Hojancha</w:t>
                  </w:r>
                </w:p>
              </w:tc>
              <w:tc>
                <w:tcPr>
                  <w:tcW w:w="2440" w:type="dxa"/>
                  <w:tcBorders>
                    <w:top w:val="nil"/>
                    <w:left w:val="nil"/>
                    <w:bottom w:val="single" w:sz="4" w:space="0" w:color="auto"/>
                    <w:right w:val="single" w:sz="8" w:space="0" w:color="auto"/>
                  </w:tcBorders>
                  <w:shd w:val="clear" w:color="000000" w:fill="FFF2CC"/>
                  <w:vAlign w:val="bottom"/>
                  <w:hideMark/>
                </w:tcPr>
                <w:p w14:paraId="7F5982C3"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r w:rsidRPr="009A0262">
                    <w:rPr>
                      <w:color w:val="000000"/>
                      <w:sz w:val="22"/>
                      <w:szCs w:val="22"/>
                      <w:lang w:eastAsia="es-CR"/>
                    </w:rPr>
                    <w:br/>
                    <w:t>Transito</w:t>
                  </w:r>
                </w:p>
              </w:tc>
            </w:tr>
            <w:tr w:rsidR="00145770" w:rsidRPr="009A0262" w14:paraId="16CEA53A"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4E94F950"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Contravencional de Poás</w:t>
                  </w:r>
                </w:p>
              </w:tc>
              <w:tc>
                <w:tcPr>
                  <w:tcW w:w="2440" w:type="dxa"/>
                  <w:tcBorders>
                    <w:top w:val="nil"/>
                    <w:left w:val="nil"/>
                    <w:bottom w:val="single" w:sz="4" w:space="0" w:color="auto"/>
                    <w:right w:val="single" w:sz="8" w:space="0" w:color="auto"/>
                  </w:tcBorders>
                  <w:shd w:val="clear" w:color="000000" w:fill="FFF2CC"/>
                  <w:vAlign w:val="bottom"/>
                  <w:hideMark/>
                </w:tcPr>
                <w:p w14:paraId="442D3ECA"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r w:rsidRPr="009A0262">
                    <w:rPr>
                      <w:color w:val="000000"/>
                      <w:sz w:val="22"/>
                      <w:szCs w:val="22"/>
                      <w:lang w:eastAsia="es-CR"/>
                    </w:rPr>
                    <w:br/>
                    <w:t>Transito</w:t>
                  </w:r>
                </w:p>
              </w:tc>
            </w:tr>
            <w:tr w:rsidR="00145770" w:rsidRPr="009A0262" w14:paraId="1345FDB7"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10A54D62"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Esparza </w:t>
                  </w:r>
                </w:p>
              </w:tc>
              <w:tc>
                <w:tcPr>
                  <w:tcW w:w="2440" w:type="dxa"/>
                  <w:tcBorders>
                    <w:top w:val="nil"/>
                    <w:left w:val="nil"/>
                    <w:bottom w:val="single" w:sz="4" w:space="0" w:color="auto"/>
                    <w:right w:val="single" w:sz="8" w:space="0" w:color="auto"/>
                  </w:tcBorders>
                  <w:shd w:val="clear" w:color="000000" w:fill="FFF2CC"/>
                  <w:vAlign w:val="bottom"/>
                  <w:hideMark/>
                </w:tcPr>
                <w:p w14:paraId="30965BA1"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p>
              </w:tc>
            </w:tr>
            <w:tr w:rsidR="00145770" w:rsidRPr="009A0262" w14:paraId="0EDC7AF7"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7F23213B"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Contravencional de San Rafael</w:t>
                  </w:r>
                </w:p>
              </w:tc>
              <w:tc>
                <w:tcPr>
                  <w:tcW w:w="2440" w:type="dxa"/>
                  <w:tcBorders>
                    <w:top w:val="nil"/>
                    <w:left w:val="nil"/>
                    <w:bottom w:val="single" w:sz="4" w:space="0" w:color="auto"/>
                    <w:right w:val="single" w:sz="8" w:space="0" w:color="auto"/>
                  </w:tcBorders>
                  <w:shd w:val="clear" w:color="000000" w:fill="FFF2CC"/>
                  <w:vAlign w:val="bottom"/>
                  <w:hideMark/>
                </w:tcPr>
                <w:p w14:paraId="01BEC6C7" w14:textId="51FD81BB"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Domestica</w:t>
                  </w:r>
                  <w:r w:rsidRPr="009A0262">
                    <w:rPr>
                      <w:color w:val="000000"/>
                      <w:sz w:val="22"/>
                      <w:szCs w:val="22"/>
                      <w:lang w:eastAsia="es-CR"/>
                    </w:rPr>
                    <w:br/>
                    <w:t>Transito</w:t>
                  </w:r>
                </w:p>
              </w:tc>
            </w:tr>
            <w:tr w:rsidR="00145770" w:rsidRPr="009A0262" w14:paraId="425CF236"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B6611D3"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Contravencional de Santo Domingo</w:t>
                  </w:r>
                </w:p>
              </w:tc>
              <w:tc>
                <w:tcPr>
                  <w:tcW w:w="2440" w:type="dxa"/>
                  <w:tcBorders>
                    <w:top w:val="nil"/>
                    <w:left w:val="nil"/>
                    <w:bottom w:val="single" w:sz="4" w:space="0" w:color="auto"/>
                    <w:right w:val="single" w:sz="8" w:space="0" w:color="auto"/>
                  </w:tcBorders>
                  <w:shd w:val="clear" w:color="000000" w:fill="FFF2CC"/>
                  <w:vAlign w:val="bottom"/>
                  <w:hideMark/>
                </w:tcPr>
                <w:p w14:paraId="55C6B00E" w14:textId="1060E7CD"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r w:rsidRPr="009A0262">
                    <w:rPr>
                      <w:color w:val="000000"/>
                      <w:sz w:val="22"/>
                      <w:szCs w:val="22"/>
                      <w:lang w:eastAsia="es-CR"/>
                    </w:rPr>
                    <w:br/>
                    <w:t>Transito</w:t>
                  </w:r>
                </w:p>
              </w:tc>
            </w:tr>
            <w:tr w:rsidR="00145770" w:rsidRPr="009A0262" w14:paraId="796DBB98"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02C4D564"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Montes de Oro </w:t>
                  </w:r>
                </w:p>
              </w:tc>
              <w:tc>
                <w:tcPr>
                  <w:tcW w:w="2440" w:type="dxa"/>
                  <w:tcBorders>
                    <w:top w:val="nil"/>
                    <w:left w:val="nil"/>
                    <w:bottom w:val="single" w:sz="4" w:space="0" w:color="auto"/>
                    <w:right w:val="single" w:sz="8" w:space="0" w:color="auto"/>
                  </w:tcBorders>
                  <w:shd w:val="clear" w:color="000000" w:fill="FFF2CC"/>
                  <w:vAlign w:val="bottom"/>
                  <w:hideMark/>
                </w:tcPr>
                <w:p w14:paraId="543B13A6" w14:textId="34F056E4"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p>
              </w:tc>
            </w:tr>
            <w:tr w:rsidR="00145770" w:rsidRPr="009A0262" w14:paraId="33669D14"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01C2A378"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Contravencional de Puriscal</w:t>
                  </w:r>
                </w:p>
              </w:tc>
              <w:tc>
                <w:tcPr>
                  <w:tcW w:w="2440" w:type="dxa"/>
                  <w:tcBorders>
                    <w:top w:val="nil"/>
                    <w:left w:val="nil"/>
                    <w:bottom w:val="single" w:sz="4" w:space="0" w:color="auto"/>
                    <w:right w:val="single" w:sz="8" w:space="0" w:color="auto"/>
                  </w:tcBorders>
                  <w:shd w:val="clear" w:color="000000" w:fill="FFF2CC"/>
                  <w:vAlign w:val="bottom"/>
                  <w:hideMark/>
                </w:tcPr>
                <w:p w14:paraId="2305DFC7"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Alimenticias</w:t>
                  </w:r>
                  <w:r w:rsidRPr="009A0262">
                    <w:rPr>
                      <w:color w:val="000000"/>
                      <w:sz w:val="22"/>
                      <w:szCs w:val="22"/>
                      <w:lang w:eastAsia="es-CR"/>
                    </w:rPr>
                    <w:br/>
                    <w:t>Contravenciones</w:t>
                  </w:r>
                  <w:r w:rsidRPr="009A0262">
                    <w:rPr>
                      <w:color w:val="000000"/>
                      <w:sz w:val="22"/>
                      <w:szCs w:val="22"/>
                      <w:lang w:eastAsia="es-CR"/>
                    </w:rPr>
                    <w:br/>
                    <w:t>Transito</w:t>
                  </w:r>
                </w:p>
              </w:tc>
            </w:tr>
            <w:tr w:rsidR="00145770" w:rsidRPr="009A0262" w14:paraId="24A0B2D6" w14:textId="77777777" w:rsidTr="00145770">
              <w:trPr>
                <w:trHeight w:val="576"/>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02A4D333"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Contravencional de Hatillo</w:t>
                  </w:r>
                </w:p>
              </w:tc>
              <w:tc>
                <w:tcPr>
                  <w:tcW w:w="2440" w:type="dxa"/>
                  <w:tcBorders>
                    <w:top w:val="nil"/>
                    <w:left w:val="nil"/>
                    <w:bottom w:val="single" w:sz="4" w:space="0" w:color="auto"/>
                    <w:right w:val="single" w:sz="8" w:space="0" w:color="auto"/>
                  </w:tcBorders>
                  <w:shd w:val="clear" w:color="000000" w:fill="FFF2CC"/>
                  <w:vAlign w:val="bottom"/>
                  <w:hideMark/>
                </w:tcPr>
                <w:p w14:paraId="0846F138"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p>
              </w:tc>
            </w:tr>
            <w:tr w:rsidR="00145770" w:rsidRPr="009A0262" w14:paraId="5891A4C3" w14:textId="77777777" w:rsidTr="00145770">
              <w:trPr>
                <w:trHeight w:val="576"/>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43F97CC5"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San Sebastián </w:t>
                  </w:r>
                </w:p>
              </w:tc>
              <w:tc>
                <w:tcPr>
                  <w:tcW w:w="2440" w:type="dxa"/>
                  <w:tcBorders>
                    <w:top w:val="nil"/>
                    <w:left w:val="nil"/>
                    <w:bottom w:val="single" w:sz="4" w:space="0" w:color="auto"/>
                    <w:right w:val="single" w:sz="8" w:space="0" w:color="auto"/>
                  </w:tcBorders>
                  <w:shd w:val="clear" w:color="000000" w:fill="FFF2CC"/>
                  <w:vAlign w:val="bottom"/>
                  <w:hideMark/>
                </w:tcPr>
                <w:p w14:paraId="553475A2"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p>
              </w:tc>
            </w:tr>
            <w:tr w:rsidR="00145770" w:rsidRPr="009A0262" w14:paraId="6F73845E" w14:textId="77777777" w:rsidTr="00145770">
              <w:trPr>
                <w:trHeight w:val="576"/>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666AAFAB"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Alajuelita </w:t>
                  </w:r>
                </w:p>
              </w:tc>
              <w:tc>
                <w:tcPr>
                  <w:tcW w:w="2440" w:type="dxa"/>
                  <w:tcBorders>
                    <w:top w:val="nil"/>
                    <w:left w:val="nil"/>
                    <w:bottom w:val="single" w:sz="4" w:space="0" w:color="auto"/>
                    <w:right w:val="single" w:sz="8" w:space="0" w:color="auto"/>
                  </w:tcBorders>
                  <w:shd w:val="clear" w:color="000000" w:fill="FFF2CC"/>
                  <w:vAlign w:val="bottom"/>
                  <w:hideMark/>
                </w:tcPr>
                <w:p w14:paraId="25E2235E"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p>
              </w:tc>
            </w:tr>
            <w:tr w:rsidR="00145770" w:rsidRPr="009A0262" w14:paraId="68B368DC"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DAA0555"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Contravencional de San Isidro</w:t>
                  </w:r>
                </w:p>
              </w:tc>
              <w:tc>
                <w:tcPr>
                  <w:tcW w:w="2440" w:type="dxa"/>
                  <w:tcBorders>
                    <w:top w:val="nil"/>
                    <w:left w:val="nil"/>
                    <w:bottom w:val="single" w:sz="4" w:space="0" w:color="auto"/>
                    <w:right w:val="single" w:sz="8" w:space="0" w:color="auto"/>
                  </w:tcBorders>
                  <w:shd w:val="clear" w:color="000000" w:fill="FFF2CC"/>
                  <w:vAlign w:val="bottom"/>
                  <w:hideMark/>
                </w:tcPr>
                <w:p w14:paraId="3E9B5908"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r w:rsidRPr="009A0262">
                    <w:rPr>
                      <w:color w:val="000000"/>
                      <w:sz w:val="22"/>
                      <w:szCs w:val="22"/>
                      <w:lang w:eastAsia="es-CR"/>
                    </w:rPr>
                    <w:br/>
                    <w:t>Transito</w:t>
                  </w:r>
                </w:p>
              </w:tc>
            </w:tr>
            <w:tr w:rsidR="00145770" w:rsidRPr="009A0262" w14:paraId="43CA1F98"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45CAC1C6"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Aserrí </w:t>
                  </w:r>
                </w:p>
              </w:tc>
              <w:tc>
                <w:tcPr>
                  <w:tcW w:w="2440" w:type="dxa"/>
                  <w:tcBorders>
                    <w:top w:val="nil"/>
                    <w:left w:val="nil"/>
                    <w:bottom w:val="single" w:sz="4" w:space="0" w:color="auto"/>
                    <w:right w:val="single" w:sz="8" w:space="0" w:color="auto"/>
                  </w:tcBorders>
                  <w:shd w:val="clear" w:color="000000" w:fill="FFF2CC"/>
                  <w:vAlign w:val="bottom"/>
                  <w:hideMark/>
                </w:tcPr>
                <w:p w14:paraId="0E789A74"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p>
              </w:tc>
            </w:tr>
            <w:tr w:rsidR="00145770" w:rsidRPr="009A0262" w14:paraId="4DB11292"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C2AE0B0"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Acosta </w:t>
                  </w:r>
                </w:p>
              </w:tc>
              <w:tc>
                <w:tcPr>
                  <w:tcW w:w="2440" w:type="dxa"/>
                  <w:tcBorders>
                    <w:top w:val="nil"/>
                    <w:left w:val="nil"/>
                    <w:bottom w:val="single" w:sz="4" w:space="0" w:color="auto"/>
                    <w:right w:val="single" w:sz="8" w:space="0" w:color="auto"/>
                  </w:tcBorders>
                  <w:shd w:val="clear" w:color="000000" w:fill="FFF2CC"/>
                  <w:vAlign w:val="bottom"/>
                  <w:hideMark/>
                </w:tcPr>
                <w:p w14:paraId="53FA8AF1"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Domestica</w:t>
                  </w:r>
                  <w:r w:rsidRPr="009A0262">
                    <w:rPr>
                      <w:color w:val="000000"/>
                      <w:sz w:val="22"/>
                      <w:szCs w:val="22"/>
                      <w:lang w:eastAsia="es-CR"/>
                    </w:rPr>
                    <w:br/>
                    <w:t>Transito</w:t>
                  </w:r>
                </w:p>
              </w:tc>
            </w:tr>
            <w:tr w:rsidR="00145770" w:rsidRPr="009A0262" w14:paraId="27C4581A" w14:textId="77777777" w:rsidTr="00145770">
              <w:trPr>
                <w:trHeight w:val="576"/>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1D224EC5" w14:textId="77777777" w:rsidR="00145770" w:rsidRPr="009A0262" w:rsidRDefault="00145770" w:rsidP="00145770">
                  <w:pPr>
                    <w:jc w:val="both"/>
                    <w:rPr>
                      <w:color w:val="000000"/>
                      <w:sz w:val="22"/>
                      <w:szCs w:val="22"/>
                      <w:lang w:eastAsia="es-CR"/>
                    </w:rPr>
                  </w:pPr>
                  <w:r w:rsidRPr="009A0262">
                    <w:rPr>
                      <w:color w:val="000000"/>
                      <w:sz w:val="22"/>
                      <w:szCs w:val="22"/>
                      <w:lang w:eastAsia="es-CR"/>
                    </w:rPr>
                    <w:lastRenderedPageBreak/>
                    <w:t xml:space="preserve">Juzgado Contravencional de Grecia </w:t>
                  </w:r>
                </w:p>
              </w:tc>
              <w:tc>
                <w:tcPr>
                  <w:tcW w:w="2440" w:type="dxa"/>
                  <w:tcBorders>
                    <w:top w:val="nil"/>
                    <w:left w:val="nil"/>
                    <w:bottom w:val="single" w:sz="4" w:space="0" w:color="auto"/>
                    <w:right w:val="single" w:sz="8" w:space="0" w:color="auto"/>
                  </w:tcBorders>
                  <w:shd w:val="clear" w:color="000000" w:fill="FFF2CC"/>
                  <w:vAlign w:val="bottom"/>
                  <w:hideMark/>
                </w:tcPr>
                <w:p w14:paraId="4834AC57"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p>
              </w:tc>
            </w:tr>
            <w:tr w:rsidR="00145770" w:rsidRPr="009A0262" w14:paraId="475374F5"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274B6C3"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 y Pens. Alimen. III Circ. Jud. Alajuela (San Ramón) </w:t>
                  </w:r>
                </w:p>
              </w:tc>
              <w:tc>
                <w:tcPr>
                  <w:tcW w:w="2440" w:type="dxa"/>
                  <w:tcBorders>
                    <w:top w:val="nil"/>
                    <w:left w:val="nil"/>
                    <w:bottom w:val="single" w:sz="4" w:space="0" w:color="auto"/>
                    <w:right w:val="single" w:sz="8" w:space="0" w:color="auto"/>
                  </w:tcBorders>
                  <w:shd w:val="clear" w:color="000000" w:fill="FFF2CC"/>
                  <w:vAlign w:val="bottom"/>
                  <w:hideMark/>
                </w:tcPr>
                <w:p w14:paraId="42941E19" w14:textId="19CADDD0"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Pensiones electrónico Oral</w:t>
                  </w:r>
                </w:p>
              </w:tc>
            </w:tr>
            <w:tr w:rsidR="00145770" w:rsidRPr="009A0262" w14:paraId="6BD56B3D"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67BAA69B"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Mora </w:t>
                  </w:r>
                </w:p>
              </w:tc>
              <w:tc>
                <w:tcPr>
                  <w:tcW w:w="2440" w:type="dxa"/>
                  <w:tcBorders>
                    <w:top w:val="nil"/>
                    <w:left w:val="nil"/>
                    <w:bottom w:val="single" w:sz="4" w:space="0" w:color="auto"/>
                    <w:right w:val="single" w:sz="8" w:space="0" w:color="auto"/>
                  </w:tcBorders>
                  <w:shd w:val="clear" w:color="000000" w:fill="FFF2CC"/>
                  <w:vAlign w:val="bottom"/>
                  <w:hideMark/>
                </w:tcPr>
                <w:p w14:paraId="7E966CB6"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r w:rsidRPr="009A0262">
                    <w:rPr>
                      <w:color w:val="000000"/>
                      <w:sz w:val="22"/>
                      <w:szCs w:val="22"/>
                      <w:lang w:eastAsia="es-CR"/>
                    </w:rPr>
                    <w:br/>
                    <w:t>Transito</w:t>
                  </w:r>
                </w:p>
              </w:tc>
            </w:tr>
            <w:tr w:rsidR="00145770" w:rsidRPr="009A0262" w14:paraId="7737A295"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757FFD5E"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Contravencional de Cañas</w:t>
                  </w:r>
                </w:p>
              </w:tc>
              <w:tc>
                <w:tcPr>
                  <w:tcW w:w="2440" w:type="dxa"/>
                  <w:tcBorders>
                    <w:top w:val="nil"/>
                    <w:left w:val="nil"/>
                    <w:bottom w:val="single" w:sz="4" w:space="0" w:color="auto"/>
                    <w:right w:val="single" w:sz="8" w:space="0" w:color="auto"/>
                  </w:tcBorders>
                  <w:shd w:val="clear" w:color="000000" w:fill="FFF2CC"/>
                  <w:vAlign w:val="bottom"/>
                  <w:hideMark/>
                </w:tcPr>
                <w:p w14:paraId="4A27E2E1"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Transito</w:t>
                  </w:r>
                </w:p>
              </w:tc>
            </w:tr>
            <w:tr w:rsidR="00145770" w:rsidRPr="009A0262" w14:paraId="778B5CE6" w14:textId="77777777" w:rsidTr="00145770">
              <w:trPr>
                <w:trHeight w:val="576"/>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2C652DF5"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y Pensiones Alimentarias Santa Cruz  </w:t>
                  </w:r>
                </w:p>
              </w:tc>
              <w:tc>
                <w:tcPr>
                  <w:tcW w:w="2440" w:type="dxa"/>
                  <w:tcBorders>
                    <w:top w:val="nil"/>
                    <w:left w:val="nil"/>
                    <w:bottom w:val="single" w:sz="4" w:space="0" w:color="auto"/>
                    <w:right w:val="single" w:sz="8" w:space="0" w:color="auto"/>
                  </w:tcBorders>
                  <w:shd w:val="clear" w:color="000000" w:fill="FFF2CC"/>
                  <w:vAlign w:val="bottom"/>
                  <w:hideMark/>
                </w:tcPr>
                <w:p w14:paraId="40A0E559"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p>
              </w:tc>
            </w:tr>
            <w:tr w:rsidR="00145770" w:rsidRPr="009A0262" w14:paraId="7B1985C5" w14:textId="77777777" w:rsidTr="00145770">
              <w:trPr>
                <w:trHeight w:val="864"/>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3877CE07" w14:textId="77777777" w:rsidR="00145770" w:rsidRPr="009A0262" w:rsidRDefault="00145770" w:rsidP="00145770">
                  <w:pPr>
                    <w:jc w:val="both"/>
                    <w:rPr>
                      <w:color w:val="000000"/>
                      <w:sz w:val="22"/>
                      <w:szCs w:val="22"/>
                      <w:lang w:eastAsia="es-CR"/>
                    </w:rPr>
                  </w:pPr>
                  <w:r w:rsidRPr="009A0262">
                    <w:rPr>
                      <w:color w:val="000000"/>
                      <w:sz w:val="22"/>
                      <w:szCs w:val="22"/>
                      <w:lang w:eastAsia="es-CR"/>
                    </w:rPr>
                    <w:t>Juzgado Contravencional de II Circ. Jud. Zona Sur</w:t>
                  </w:r>
                </w:p>
              </w:tc>
              <w:tc>
                <w:tcPr>
                  <w:tcW w:w="2440" w:type="dxa"/>
                  <w:tcBorders>
                    <w:top w:val="nil"/>
                    <w:left w:val="nil"/>
                    <w:bottom w:val="single" w:sz="4" w:space="0" w:color="auto"/>
                    <w:right w:val="single" w:sz="8" w:space="0" w:color="auto"/>
                  </w:tcBorders>
                  <w:shd w:val="clear" w:color="000000" w:fill="FFF2CC"/>
                  <w:vAlign w:val="bottom"/>
                  <w:hideMark/>
                </w:tcPr>
                <w:p w14:paraId="6727C0BA"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Transito</w:t>
                  </w:r>
                </w:p>
              </w:tc>
            </w:tr>
            <w:tr w:rsidR="00145770" w:rsidRPr="009A0262" w14:paraId="424433FA" w14:textId="77777777" w:rsidTr="00145770">
              <w:trPr>
                <w:trHeight w:val="1152"/>
              </w:trPr>
              <w:tc>
                <w:tcPr>
                  <w:tcW w:w="6760" w:type="dxa"/>
                  <w:tcBorders>
                    <w:top w:val="nil"/>
                    <w:left w:val="single" w:sz="8" w:space="0" w:color="auto"/>
                    <w:bottom w:val="single" w:sz="4" w:space="0" w:color="auto"/>
                    <w:right w:val="single" w:sz="8" w:space="0" w:color="auto"/>
                  </w:tcBorders>
                  <w:shd w:val="clear" w:color="000000" w:fill="FFF2CC"/>
                  <w:noWrap/>
                  <w:vAlign w:val="center"/>
                  <w:hideMark/>
                </w:tcPr>
                <w:p w14:paraId="1D2DCD7B"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Atenas </w:t>
                  </w:r>
                </w:p>
              </w:tc>
              <w:tc>
                <w:tcPr>
                  <w:tcW w:w="2440" w:type="dxa"/>
                  <w:tcBorders>
                    <w:top w:val="nil"/>
                    <w:left w:val="nil"/>
                    <w:bottom w:val="single" w:sz="4" w:space="0" w:color="auto"/>
                    <w:right w:val="single" w:sz="8" w:space="0" w:color="auto"/>
                  </w:tcBorders>
                  <w:shd w:val="clear" w:color="000000" w:fill="FFF2CC"/>
                  <w:vAlign w:val="bottom"/>
                  <w:hideMark/>
                </w:tcPr>
                <w:p w14:paraId="0130A55B"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Violencia Doméstica</w:t>
                  </w:r>
                  <w:r w:rsidRPr="009A0262">
                    <w:rPr>
                      <w:color w:val="000000"/>
                      <w:sz w:val="22"/>
                      <w:szCs w:val="22"/>
                      <w:lang w:eastAsia="es-CR"/>
                    </w:rPr>
                    <w:br/>
                    <w:t>Transito</w:t>
                  </w:r>
                </w:p>
              </w:tc>
            </w:tr>
            <w:tr w:rsidR="00145770" w:rsidRPr="009A0262" w14:paraId="003AB092" w14:textId="77777777" w:rsidTr="00145770">
              <w:trPr>
                <w:trHeight w:val="876"/>
              </w:trPr>
              <w:tc>
                <w:tcPr>
                  <w:tcW w:w="6760" w:type="dxa"/>
                  <w:tcBorders>
                    <w:top w:val="nil"/>
                    <w:left w:val="single" w:sz="8" w:space="0" w:color="auto"/>
                    <w:bottom w:val="single" w:sz="8" w:space="0" w:color="auto"/>
                    <w:right w:val="single" w:sz="8" w:space="0" w:color="auto"/>
                  </w:tcBorders>
                  <w:shd w:val="clear" w:color="000000" w:fill="FFF2CC"/>
                  <w:noWrap/>
                  <w:vAlign w:val="center"/>
                  <w:hideMark/>
                </w:tcPr>
                <w:p w14:paraId="4D8AE632" w14:textId="77777777" w:rsidR="00145770" w:rsidRPr="009A0262" w:rsidRDefault="00145770" w:rsidP="00145770">
                  <w:pPr>
                    <w:jc w:val="both"/>
                    <w:rPr>
                      <w:color w:val="000000"/>
                      <w:sz w:val="22"/>
                      <w:szCs w:val="22"/>
                      <w:lang w:eastAsia="es-CR"/>
                    </w:rPr>
                  </w:pPr>
                  <w:r w:rsidRPr="009A0262">
                    <w:rPr>
                      <w:color w:val="000000"/>
                      <w:sz w:val="22"/>
                      <w:szCs w:val="22"/>
                      <w:lang w:eastAsia="es-CR"/>
                    </w:rPr>
                    <w:t xml:space="preserve">Juzgado Contravencional de Golfito </w:t>
                  </w:r>
                </w:p>
              </w:tc>
              <w:tc>
                <w:tcPr>
                  <w:tcW w:w="2440" w:type="dxa"/>
                  <w:tcBorders>
                    <w:top w:val="nil"/>
                    <w:left w:val="nil"/>
                    <w:bottom w:val="single" w:sz="8" w:space="0" w:color="auto"/>
                    <w:right w:val="single" w:sz="8" w:space="0" w:color="auto"/>
                  </w:tcBorders>
                  <w:shd w:val="clear" w:color="000000" w:fill="FFF2CC"/>
                  <w:vAlign w:val="bottom"/>
                  <w:hideMark/>
                </w:tcPr>
                <w:p w14:paraId="64ADF270" w14:textId="77777777" w:rsidR="00145770" w:rsidRPr="009A0262" w:rsidRDefault="00145770" w:rsidP="00145770">
                  <w:pPr>
                    <w:rPr>
                      <w:color w:val="000000"/>
                      <w:sz w:val="22"/>
                      <w:szCs w:val="22"/>
                      <w:lang w:eastAsia="es-CR"/>
                    </w:rPr>
                  </w:pPr>
                  <w:r w:rsidRPr="009A0262">
                    <w:rPr>
                      <w:color w:val="000000"/>
                      <w:sz w:val="22"/>
                      <w:szCs w:val="22"/>
                      <w:lang w:eastAsia="es-CR"/>
                    </w:rPr>
                    <w:t>Pensiones Alimentarias</w:t>
                  </w:r>
                  <w:r w:rsidRPr="009A0262">
                    <w:rPr>
                      <w:color w:val="000000"/>
                      <w:sz w:val="22"/>
                      <w:szCs w:val="22"/>
                      <w:lang w:eastAsia="es-CR"/>
                    </w:rPr>
                    <w:br/>
                    <w:t>Contravenciones</w:t>
                  </w:r>
                  <w:r w:rsidRPr="009A0262">
                    <w:rPr>
                      <w:color w:val="000000"/>
                      <w:sz w:val="22"/>
                      <w:szCs w:val="22"/>
                      <w:lang w:eastAsia="es-CR"/>
                    </w:rPr>
                    <w:br/>
                    <w:t>Transito</w:t>
                  </w:r>
                </w:p>
              </w:tc>
            </w:tr>
          </w:tbl>
          <w:p w14:paraId="58F64E34" w14:textId="77777777" w:rsidR="007C229D" w:rsidRPr="002F4AB1" w:rsidRDefault="007C229D" w:rsidP="007C229D">
            <w:pPr>
              <w:tabs>
                <w:tab w:val="left" w:pos="387"/>
              </w:tabs>
              <w:spacing w:line="276" w:lineRule="auto"/>
              <w:rPr>
                <w:bCs/>
                <w:sz w:val="32"/>
                <w:szCs w:val="32"/>
              </w:rPr>
            </w:pPr>
          </w:p>
          <w:p w14:paraId="3A7A9CE9" w14:textId="570596F2" w:rsidR="00D01FCB" w:rsidRPr="002F4AB1" w:rsidRDefault="00D01FCB" w:rsidP="002E0034">
            <w:pPr>
              <w:jc w:val="both"/>
              <w:rPr>
                <w:sz w:val="28"/>
                <w:szCs w:val="28"/>
              </w:rPr>
            </w:pPr>
            <w:r w:rsidRPr="002F4AB1">
              <w:rPr>
                <w:sz w:val="28"/>
                <w:szCs w:val="28"/>
              </w:rPr>
              <w:t>El plan de trabajo del 2020 inici</w:t>
            </w:r>
            <w:r w:rsidR="004529D2" w:rsidRPr="002F4AB1">
              <w:rPr>
                <w:sz w:val="28"/>
                <w:szCs w:val="28"/>
              </w:rPr>
              <w:t>ó</w:t>
            </w:r>
            <w:r w:rsidRPr="002F4AB1">
              <w:rPr>
                <w:sz w:val="28"/>
                <w:szCs w:val="28"/>
              </w:rPr>
              <w:t xml:space="preserve"> desde el 6 de enero, con las labores de configuración y permisos para las oficinas de la reforma de familia, l</w:t>
            </w:r>
            <w:r w:rsidR="00447133" w:rsidRPr="002F4AB1">
              <w:rPr>
                <w:sz w:val="28"/>
                <w:szCs w:val="28"/>
              </w:rPr>
              <w:t>o</w:t>
            </w:r>
            <w:r w:rsidRPr="002F4AB1">
              <w:rPr>
                <w:sz w:val="28"/>
                <w:szCs w:val="28"/>
              </w:rPr>
              <w:t xml:space="preserve"> cual c</w:t>
            </w:r>
            <w:r w:rsidR="0035072E" w:rsidRPr="002F4AB1">
              <w:rPr>
                <w:sz w:val="28"/>
                <w:szCs w:val="28"/>
              </w:rPr>
              <w:t>onsiste</w:t>
            </w:r>
            <w:r w:rsidRPr="002F4AB1">
              <w:rPr>
                <w:sz w:val="28"/>
                <w:szCs w:val="28"/>
              </w:rPr>
              <w:t xml:space="preserve"> en implantar 39 oficinas que </w:t>
            </w:r>
            <w:r w:rsidR="004529D2" w:rsidRPr="002F4AB1">
              <w:rPr>
                <w:sz w:val="28"/>
                <w:szCs w:val="28"/>
              </w:rPr>
              <w:t>se deben</w:t>
            </w:r>
            <w:r w:rsidRPr="002F4AB1">
              <w:rPr>
                <w:sz w:val="28"/>
                <w:szCs w:val="28"/>
              </w:rPr>
              <w:t xml:space="preserve"> configurar</w:t>
            </w:r>
            <w:r w:rsidR="004529D2" w:rsidRPr="002F4AB1">
              <w:rPr>
                <w:sz w:val="28"/>
                <w:szCs w:val="28"/>
              </w:rPr>
              <w:t xml:space="preserve"> con</w:t>
            </w:r>
            <w:r w:rsidRPr="002F4AB1">
              <w:rPr>
                <w:sz w:val="28"/>
                <w:szCs w:val="28"/>
              </w:rPr>
              <w:t xml:space="preserve"> 112 contextos de trabajo, para lograr la implantación de todas por bloques</w:t>
            </w:r>
            <w:r w:rsidR="004529D2" w:rsidRPr="002F4AB1">
              <w:rPr>
                <w:sz w:val="28"/>
                <w:szCs w:val="28"/>
              </w:rPr>
              <w:t>. L</w:t>
            </w:r>
            <w:r w:rsidR="0072303B" w:rsidRPr="002F4AB1">
              <w:rPr>
                <w:sz w:val="28"/>
                <w:szCs w:val="28"/>
              </w:rPr>
              <w:t>a labor de esos contextos será</w:t>
            </w:r>
            <w:r w:rsidRPr="002F4AB1">
              <w:rPr>
                <w:sz w:val="28"/>
                <w:szCs w:val="28"/>
              </w:rPr>
              <w:t xml:space="preserve"> </w:t>
            </w:r>
            <w:r w:rsidR="00622462" w:rsidRPr="002F4AB1">
              <w:rPr>
                <w:sz w:val="28"/>
                <w:szCs w:val="28"/>
              </w:rPr>
              <w:t xml:space="preserve">asumida </w:t>
            </w:r>
            <w:r w:rsidRPr="002F4AB1">
              <w:rPr>
                <w:sz w:val="28"/>
                <w:szCs w:val="28"/>
              </w:rPr>
              <w:t>tanto por la plaza extraordinaria como por el apoyo que pueda brindar la plaza ordinaria</w:t>
            </w:r>
            <w:r w:rsidR="00937856" w:rsidRPr="002F4AB1">
              <w:rPr>
                <w:sz w:val="28"/>
                <w:szCs w:val="28"/>
              </w:rPr>
              <w:t>, de ser necesario.</w:t>
            </w:r>
          </w:p>
          <w:p w14:paraId="6575440B" w14:textId="77777777" w:rsidR="007C229D" w:rsidRPr="002F4AB1" w:rsidRDefault="007C229D" w:rsidP="002E0034">
            <w:pPr>
              <w:tabs>
                <w:tab w:val="left" w:pos="387"/>
              </w:tabs>
              <w:rPr>
                <w:bCs/>
                <w:sz w:val="32"/>
                <w:szCs w:val="32"/>
              </w:rPr>
            </w:pPr>
          </w:p>
          <w:p w14:paraId="10B391D8" w14:textId="21C87BBB" w:rsidR="007C229D" w:rsidRPr="002F4AB1" w:rsidRDefault="00224A05" w:rsidP="002704DB">
            <w:pPr>
              <w:pStyle w:val="Textoindependiente"/>
              <w:tabs>
                <w:tab w:val="left" w:pos="387"/>
              </w:tabs>
              <w:spacing w:line="360" w:lineRule="auto"/>
              <w:jc w:val="both"/>
              <w:rPr>
                <w:rFonts w:ascii="Times New Roman" w:hAnsi="Times New Roman" w:cs="Times New Roman"/>
                <w:b/>
                <w:sz w:val="28"/>
                <w:szCs w:val="28"/>
              </w:rPr>
            </w:pPr>
            <w:r w:rsidRPr="002F4AB1">
              <w:rPr>
                <w:rFonts w:ascii="Times New Roman" w:hAnsi="Times New Roman" w:cs="Times New Roman"/>
                <w:b/>
                <w:sz w:val="28"/>
                <w:szCs w:val="28"/>
              </w:rPr>
              <w:t>3.</w:t>
            </w:r>
            <w:r w:rsidR="00447133" w:rsidRPr="002F4AB1">
              <w:rPr>
                <w:rFonts w:ascii="Times New Roman" w:hAnsi="Times New Roman" w:cs="Times New Roman"/>
                <w:b/>
                <w:sz w:val="28"/>
                <w:szCs w:val="28"/>
              </w:rPr>
              <w:t>5</w:t>
            </w:r>
            <w:r w:rsidRPr="002F4AB1">
              <w:rPr>
                <w:rFonts w:ascii="Times New Roman" w:hAnsi="Times New Roman" w:cs="Times New Roman"/>
                <w:b/>
                <w:sz w:val="28"/>
                <w:szCs w:val="28"/>
              </w:rPr>
              <w:t>.- Proyección de trabajo</w:t>
            </w:r>
          </w:p>
          <w:p w14:paraId="233F7752" w14:textId="77777777" w:rsidR="002704DB" w:rsidRPr="002F4AB1" w:rsidRDefault="002704DB" w:rsidP="002E0034">
            <w:pPr>
              <w:pStyle w:val="Textoindependiente"/>
              <w:tabs>
                <w:tab w:val="left" w:pos="387"/>
              </w:tabs>
              <w:jc w:val="both"/>
              <w:rPr>
                <w:rFonts w:ascii="Times New Roman" w:hAnsi="Times New Roman" w:cs="Times New Roman"/>
                <w:b/>
                <w:sz w:val="28"/>
                <w:szCs w:val="28"/>
              </w:rPr>
            </w:pPr>
          </w:p>
          <w:p w14:paraId="0EAC1A91" w14:textId="77777777" w:rsidR="00E55706" w:rsidRPr="002F4AB1" w:rsidRDefault="00224A05" w:rsidP="002E0034">
            <w:pPr>
              <w:jc w:val="both"/>
              <w:rPr>
                <w:sz w:val="28"/>
                <w:szCs w:val="28"/>
              </w:rPr>
            </w:pPr>
            <w:r w:rsidRPr="002F4AB1">
              <w:rPr>
                <w:sz w:val="28"/>
                <w:szCs w:val="28"/>
              </w:rPr>
              <w:t xml:space="preserve">Para el 2021, </w:t>
            </w:r>
            <w:r w:rsidR="00447133" w:rsidRPr="002F4AB1">
              <w:rPr>
                <w:sz w:val="28"/>
                <w:szCs w:val="28"/>
              </w:rPr>
              <w:t xml:space="preserve">se tiene programado </w:t>
            </w:r>
            <w:r w:rsidR="00831C93" w:rsidRPr="002F4AB1">
              <w:rPr>
                <w:sz w:val="28"/>
                <w:szCs w:val="28"/>
              </w:rPr>
              <w:t>iniciar</w:t>
            </w:r>
            <w:r w:rsidR="00447133" w:rsidRPr="002F4AB1">
              <w:rPr>
                <w:sz w:val="28"/>
                <w:szCs w:val="28"/>
              </w:rPr>
              <w:t xml:space="preserve"> la </w:t>
            </w:r>
            <w:r w:rsidRPr="002F4AB1">
              <w:rPr>
                <w:sz w:val="28"/>
                <w:szCs w:val="28"/>
              </w:rPr>
              <w:t xml:space="preserve">implantación a nivel nacional del nuevo Sistema de Gestión, Sistema Integrado de Apoyo a la Gestión de Procesos Judiciales </w:t>
            </w:r>
            <w:r w:rsidR="00786272" w:rsidRPr="002F4AB1">
              <w:rPr>
                <w:sz w:val="28"/>
                <w:szCs w:val="28"/>
              </w:rPr>
              <w:t>(</w:t>
            </w:r>
            <w:r w:rsidRPr="002F4AB1">
              <w:rPr>
                <w:sz w:val="28"/>
                <w:szCs w:val="28"/>
              </w:rPr>
              <w:t>SIAGPJ</w:t>
            </w:r>
            <w:r w:rsidR="00786272" w:rsidRPr="002F4AB1">
              <w:rPr>
                <w:sz w:val="28"/>
                <w:szCs w:val="28"/>
              </w:rPr>
              <w:t>)</w:t>
            </w:r>
            <w:r w:rsidRPr="002F4AB1">
              <w:rPr>
                <w:sz w:val="28"/>
                <w:szCs w:val="28"/>
              </w:rPr>
              <w:t xml:space="preserve">, el cual se prevé inicie </w:t>
            </w:r>
            <w:r w:rsidR="001A6307" w:rsidRPr="002F4AB1">
              <w:rPr>
                <w:sz w:val="28"/>
                <w:szCs w:val="28"/>
              </w:rPr>
              <w:t xml:space="preserve">durante </w:t>
            </w:r>
            <w:r w:rsidR="0082568F" w:rsidRPr="002F4AB1">
              <w:rPr>
                <w:sz w:val="28"/>
                <w:szCs w:val="28"/>
              </w:rPr>
              <w:t>el 2020</w:t>
            </w:r>
            <w:r w:rsidRPr="002F4AB1">
              <w:rPr>
                <w:sz w:val="28"/>
                <w:szCs w:val="28"/>
              </w:rPr>
              <w:t xml:space="preserve"> con un </w:t>
            </w:r>
            <w:r w:rsidR="001A6307" w:rsidRPr="002F4AB1">
              <w:rPr>
                <w:sz w:val="28"/>
                <w:szCs w:val="28"/>
              </w:rPr>
              <w:t xml:space="preserve">plan </w:t>
            </w:r>
            <w:r w:rsidRPr="002F4AB1">
              <w:rPr>
                <w:sz w:val="28"/>
                <w:szCs w:val="28"/>
              </w:rPr>
              <w:t xml:space="preserve">piloto, </w:t>
            </w:r>
            <w:r w:rsidR="001A6307" w:rsidRPr="002F4AB1">
              <w:rPr>
                <w:sz w:val="28"/>
                <w:szCs w:val="28"/>
              </w:rPr>
              <w:t xml:space="preserve">para </w:t>
            </w:r>
            <w:r w:rsidRPr="002F4AB1">
              <w:rPr>
                <w:sz w:val="28"/>
                <w:szCs w:val="28"/>
              </w:rPr>
              <w:t>iniciar en el 2021</w:t>
            </w:r>
            <w:r w:rsidR="001A6307" w:rsidRPr="002F4AB1">
              <w:rPr>
                <w:sz w:val="28"/>
                <w:szCs w:val="28"/>
              </w:rPr>
              <w:t>.  E</w:t>
            </w:r>
            <w:r w:rsidRPr="002F4AB1">
              <w:rPr>
                <w:sz w:val="28"/>
                <w:szCs w:val="28"/>
              </w:rPr>
              <w:t xml:space="preserve">sta labor se proyecta a futuro ya que consiste en migrar </w:t>
            </w:r>
            <w:r w:rsidRPr="002F4AB1">
              <w:rPr>
                <w:sz w:val="28"/>
                <w:szCs w:val="28"/>
              </w:rPr>
              <w:lastRenderedPageBreak/>
              <w:t xml:space="preserve">sistemas actuales (Sistema de Gestión, Escritorio Virtual, Sistema de Seguimiento de causas (SSC), Agenda Cronos), labor que se </w:t>
            </w:r>
            <w:r w:rsidR="001A6307" w:rsidRPr="002F4AB1">
              <w:rPr>
                <w:sz w:val="28"/>
                <w:szCs w:val="28"/>
              </w:rPr>
              <w:t xml:space="preserve">desarrollará por </w:t>
            </w:r>
            <w:r w:rsidRPr="002F4AB1">
              <w:rPr>
                <w:sz w:val="28"/>
                <w:szCs w:val="28"/>
              </w:rPr>
              <w:t>varios años</w:t>
            </w:r>
            <w:r w:rsidR="00E55706" w:rsidRPr="002F4AB1">
              <w:rPr>
                <w:sz w:val="28"/>
                <w:szCs w:val="28"/>
              </w:rPr>
              <w:t>.</w:t>
            </w:r>
          </w:p>
          <w:p w14:paraId="0DF8C14F" w14:textId="77777777" w:rsidR="00E55706" w:rsidRPr="002F4AB1" w:rsidRDefault="00E55706" w:rsidP="002E0034">
            <w:pPr>
              <w:jc w:val="both"/>
              <w:rPr>
                <w:sz w:val="28"/>
                <w:szCs w:val="28"/>
              </w:rPr>
            </w:pPr>
          </w:p>
          <w:p w14:paraId="3434B35A" w14:textId="77777777" w:rsidR="00917916" w:rsidRPr="002F4AB1" w:rsidRDefault="00917916" w:rsidP="002E0034">
            <w:pPr>
              <w:pStyle w:val="Textoindependiente"/>
              <w:tabs>
                <w:tab w:val="left" w:pos="387"/>
              </w:tabs>
              <w:jc w:val="both"/>
              <w:rPr>
                <w:rFonts w:ascii="Times New Roman" w:hAnsi="Times New Roman" w:cs="Times New Roman"/>
                <w:b/>
                <w:sz w:val="28"/>
                <w:szCs w:val="28"/>
              </w:rPr>
            </w:pPr>
          </w:p>
          <w:p w14:paraId="26121E35" w14:textId="25A1A0B3" w:rsidR="00B0037F" w:rsidRPr="002F4AB1" w:rsidRDefault="00B0037F" w:rsidP="00E27F8D">
            <w:pPr>
              <w:pStyle w:val="Textoindependiente"/>
              <w:tabs>
                <w:tab w:val="left" w:pos="387"/>
              </w:tabs>
              <w:spacing w:line="360" w:lineRule="auto"/>
              <w:jc w:val="both"/>
              <w:rPr>
                <w:rFonts w:ascii="Times New Roman" w:hAnsi="Times New Roman" w:cs="Times New Roman"/>
                <w:b/>
                <w:sz w:val="28"/>
                <w:szCs w:val="28"/>
              </w:rPr>
            </w:pPr>
            <w:r w:rsidRPr="002F4AB1">
              <w:rPr>
                <w:rFonts w:ascii="Times New Roman" w:hAnsi="Times New Roman" w:cs="Times New Roman"/>
                <w:b/>
                <w:sz w:val="28"/>
                <w:szCs w:val="28"/>
              </w:rPr>
              <w:t>3.6</w:t>
            </w:r>
            <w:r w:rsidR="00472CBD" w:rsidRPr="002F4AB1">
              <w:rPr>
                <w:rFonts w:ascii="Times New Roman" w:hAnsi="Times New Roman" w:cs="Times New Roman"/>
                <w:b/>
                <w:sz w:val="28"/>
                <w:szCs w:val="28"/>
              </w:rPr>
              <w:t>.- Estructura de la Dirección de Tecnología de Información</w:t>
            </w:r>
          </w:p>
          <w:p w14:paraId="79FEBE5A" w14:textId="77777777" w:rsidR="0068240B" w:rsidRPr="002F4AB1" w:rsidRDefault="0068240B" w:rsidP="002F4AB1">
            <w:pPr>
              <w:pStyle w:val="Textoindependiente"/>
              <w:tabs>
                <w:tab w:val="left" w:pos="387"/>
              </w:tabs>
              <w:jc w:val="both"/>
              <w:rPr>
                <w:rFonts w:ascii="Times New Roman" w:hAnsi="Times New Roman" w:cs="Times New Roman"/>
                <w:sz w:val="28"/>
                <w:szCs w:val="28"/>
              </w:rPr>
            </w:pPr>
          </w:p>
          <w:p w14:paraId="46D382CD" w14:textId="22A1A42F" w:rsidR="00B0037F" w:rsidRPr="002F4AB1" w:rsidRDefault="0068240B" w:rsidP="002F4AB1">
            <w:pPr>
              <w:pStyle w:val="Textoindependiente"/>
              <w:tabs>
                <w:tab w:val="left" w:pos="387"/>
              </w:tabs>
              <w:jc w:val="both"/>
              <w:rPr>
                <w:rFonts w:ascii="Times New Roman" w:hAnsi="Times New Roman" w:cs="Times New Roman"/>
                <w:sz w:val="28"/>
                <w:szCs w:val="28"/>
              </w:rPr>
            </w:pPr>
            <w:r w:rsidRPr="002F4AB1">
              <w:rPr>
                <w:rFonts w:ascii="Times New Roman" w:hAnsi="Times New Roman" w:cs="Times New Roman"/>
                <w:sz w:val="28"/>
                <w:szCs w:val="28"/>
              </w:rPr>
              <w:t>Mediante, estudio 671-PLA-2018</w:t>
            </w:r>
            <w:r w:rsidR="00FB2447" w:rsidRPr="002F4AB1">
              <w:rPr>
                <w:rStyle w:val="Refdenotaalpie"/>
                <w:rFonts w:ascii="Times New Roman" w:hAnsi="Times New Roman" w:cs="Times New Roman"/>
                <w:sz w:val="28"/>
                <w:szCs w:val="28"/>
              </w:rPr>
              <w:footnoteReference w:id="1"/>
            </w:r>
            <w:r w:rsidRPr="002F4AB1">
              <w:rPr>
                <w:rFonts w:ascii="Times New Roman" w:hAnsi="Times New Roman" w:cs="Times New Roman"/>
                <w:sz w:val="28"/>
                <w:szCs w:val="28"/>
              </w:rPr>
              <w:t xml:space="preserve">, se </w:t>
            </w:r>
            <w:r w:rsidR="006778D0" w:rsidRPr="002F4AB1">
              <w:rPr>
                <w:rFonts w:ascii="Times New Roman" w:hAnsi="Times New Roman" w:cs="Times New Roman"/>
                <w:sz w:val="28"/>
                <w:szCs w:val="28"/>
              </w:rPr>
              <w:t>aprobó</w:t>
            </w:r>
            <w:r w:rsidRPr="002F4AB1">
              <w:rPr>
                <w:rFonts w:ascii="Times New Roman" w:hAnsi="Times New Roman" w:cs="Times New Roman"/>
                <w:sz w:val="28"/>
                <w:szCs w:val="28"/>
              </w:rPr>
              <w:t xml:space="preserve"> la</w:t>
            </w:r>
            <w:r w:rsidR="00064107" w:rsidRPr="002F4AB1">
              <w:rPr>
                <w:rFonts w:ascii="Times New Roman" w:hAnsi="Times New Roman" w:cs="Times New Roman"/>
                <w:sz w:val="28"/>
                <w:szCs w:val="28"/>
              </w:rPr>
              <w:t xml:space="preserve"> nueva</w:t>
            </w:r>
            <w:r w:rsidRPr="002F4AB1">
              <w:rPr>
                <w:rFonts w:ascii="Times New Roman" w:hAnsi="Times New Roman" w:cs="Times New Roman"/>
                <w:sz w:val="28"/>
                <w:szCs w:val="28"/>
              </w:rPr>
              <w:t xml:space="preserve"> estructura de la DTI, el Consejo Superior, al conocer el informe antes citado acuerda:</w:t>
            </w:r>
          </w:p>
          <w:p w14:paraId="772F699E" w14:textId="70F3D90B" w:rsidR="0068240B" w:rsidRPr="002F4AB1" w:rsidRDefault="0068240B" w:rsidP="002F4AB1">
            <w:pPr>
              <w:pStyle w:val="Textoindependiente"/>
              <w:tabs>
                <w:tab w:val="left" w:pos="387"/>
              </w:tabs>
              <w:jc w:val="both"/>
              <w:rPr>
                <w:rFonts w:ascii="Times New Roman" w:hAnsi="Times New Roman" w:cs="Times New Roman"/>
                <w:sz w:val="28"/>
                <w:szCs w:val="28"/>
              </w:rPr>
            </w:pPr>
          </w:p>
          <w:p w14:paraId="55DA7B7F" w14:textId="2E7D765A" w:rsidR="0068240B" w:rsidRPr="002F4AB1" w:rsidRDefault="0068240B" w:rsidP="002F4AB1">
            <w:pPr>
              <w:pStyle w:val="Textoindependiente"/>
              <w:tabs>
                <w:tab w:val="left" w:pos="387"/>
              </w:tabs>
              <w:spacing w:line="276" w:lineRule="auto"/>
              <w:ind w:left="764" w:right="943"/>
              <w:jc w:val="both"/>
              <w:rPr>
                <w:rFonts w:ascii="Times New Roman" w:hAnsi="Times New Roman" w:cs="Times New Roman"/>
                <w:i/>
                <w:iCs/>
                <w:sz w:val="24"/>
                <w:szCs w:val="24"/>
              </w:rPr>
            </w:pPr>
            <w:r w:rsidRPr="002F4AB1">
              <w:rPr>
                <w:rFonts w:ascii="Times New Roman" w:hAnsi="Times New Roman" w:cs="Times New Roman"/>
                <w:i/>
                <w:iCs/>
                <w:sz w:val="24"/>
                <w:szCs w:val="24"/>
              </w:rPr>
              <w:t>“se acordó: 1.) Aprobar el escenario de solución N° 2, en el cual se establece la organización de Tecnología de la Información con plazas ordinarias, consignando el traslado de las 10 plazas de personal técnico supernumerario a las Administraciones Regionales dentro de los próximos 2 años, debiendo cada año ser evaluado el requerimiento de continuidad de plazas por parte de la Dirección de Planificación.”</w:t>
            </w:r>
          </w:p>
          <w:p w14:paraId="490A04C9" w14:textId="77777777" w:rsidR="0068240B" w:rsidRPr="002F4AB1" w:rsidRDefault="0068240B" w:rsidP="002F4AB1">
            <w:pPr>
              <w:pStyle w:val="Textoindependiente"/>
              <w:tabs>
                <w:tab w:val="left" w:pos="387"/>
              </w:tabs>
              <w:jc w:val="both"/>
              <w:rPr>
                <w:rFonts w:ascii="Times New Roman" w:hAnsi="Times New Roman" w:cs="Times New Roman"/>
                <w:bCs/>
                <w:sz w:val="28"/>
                <w:szCs w:val="28"/>
              </w:rPr>
            </w:pPr>
          </w:p>
          <w:p w14:paraId="3305A657" w14:textId="6A9A0014" w:rsidR="00B0037F" w:rsidRPr="002F4AB1" w:rsidRDefault="0068240B" w:rsidP="0068240B">
            <w:pPr>
              <w:pStyle w:val="Textoindependiente"/>
              <w:tabs>
                <w:tab w:val="left" w:pos="387"/>
              </w:tabs>
              <w:jc w:val="both"/>
              <w:rPr>
                <w:rFonts w:ascii="Times New Roman" w:hAnsi="Times New Roman" w:cs="Times New Roman"/>
                <w:bCs/>
                <w:sz w:val="28"/>
                <w:szCs w:val="28"/>
              </w:rPr>
            </w:pPr>
            <w:r w:rsidRPr="002F4AB1">
              <w:rPr>
                <w:rFonts w:ascii="Times New Roman" w:hAnsi="Times New Roman" w:cs="Times New Roman"/>
                <w:bCs/>
                <w:sz w:val="28"/>
                <w:szCs w:val="28"/>
              </w:rPr>
              <w:t>Así mismo, el informe de cita estableció, lo siguiente:</w:t>
            </w:r>
          </w:p>
          <w:p w14:paraId="3101DDE7" w14:textId="2FAAAA34" w:rsidR="0068240B" w:rsidRPr="002F4AB1" w:rsidRDefault="0068240B" w:rsidP="0068240B">
            <w:pPr>
              <w:pStyle w:val="Textoindependiente"/>
              <w:tabs>
                <w:tab w:val="left" w:pos="387"/>
              </w:tabs>
              <w:jc w:val="both"/>
              <w:rPr>
                <w:rFonts w:ascii="Times New Roman" w:hAnsi="Times New Roman" w:cs="Times New Roman"/>
                <w:bCs/>
                <w:sz w:val="28"/>
                <w:szCs w:val="28"/>
              </w:rPr>
            </w:pPr>
          </w:p>
          <w:p w14:paraId="15818CB4" w14:textId="77777777" w:rsidR="0068240B" w:rsidRPr="002F4AB1" w:rsidRDefault="0068240B" w:rsidP="002F4AB1">
            <w:pPr>
              <w:pStyle w:val="Textoindependiente"/>
              <w:tabs>
                <w:tab w:val="left" w:pos="387"/>
              </w:tabs>
              <w:spacing w:line="276" w:lineRule="auto"/>
              <w:ind w:left="764" w:right="943"/>
              <w:jc w:val="both"/>
              <w:rPr>
                <w:i/>
                <w:iCs/>
                <w:sz w:val="24"/>
                <w:szCs w:val="24"/>
              </w:rPr>
            </w:pPr>
            <w:r w:rsidRPr="002F4AB1">
              <w:rPr>
                <w:rFonts w:ascii="Times New Roman" w:hAnsi="Times New Roman" w:cs="Times New Roman"/>
                <w:i/>
                <w:iCs/>
                <w:sz w:val="24"/>
                <w:szCs w:val="24"/>
              </w:rPr>
              <w:t>“De esta manera, la DTI para realizar la solicitud de plazas extraordinarias y permisos con goce de salario, deberá primeramente indicar los proyectos que lideran las plazas ordinarias y a partir de ahí plantear la solicitud ante la instancia correspondiente el PGS o solicitud de plaza extraordinaria, según lo establezcan los lineamientos institucionales en su momento.”</w:t>
            </w:r>
          </w:p>
          <w:p w14:paraId="41506B13" w14:textId="45289E1B" w:rsidR="0068240B" w:rsidRPr="002F4AB1" w:rsidRDefault="0068240B" w:rsidP="0068240B">
            <w:pPr>
              <w:pStyle w:val="Textoindependiente"/>
              <w:tabs>
                <w:tab w:val="left" w:pos="387"/>
              </w:tabs>
              <w:jc w:val="both"/>
              <w:rPr>
                <w:rFonts w:ascii="Times New Roman" w:hAnsi="Times New Roman" w:cs="Times New Roman"/>
                <w:bCs/>
                <w:sz w:val="28"/>
                <w:szCs w:val="28"/>
              </w:rPr>
            </w:pPr>
          </w:p>
          <w:p w14:paraId="4246425B" w14:textId="2E245F97" w:rsidR="0068240B" w:rsidRPr="002F4AB1" w:rsidRDefault="005B18F0" w:rsidP="0068240B">
            <w:pPr>
              <w:pStyle w:val="Textoindependiente"/>
              <w:tabs>
                <w:tab w:val="left" w:pos="387"/>
              </w:tabs>
              <w:jc w:val="both"/>
              <w:rPr>
                <w:rFonts w:ascii="Times New Roman" w:hAnsi="Times New Roman" w:cs="Times New Roman"/>
                <w:bCs/>
                <w:sz w:val="28"/>
                <w:szCs w:val="28"/>
              </w:rPr>
            </w:pPr>
            <w:r w:rsidRPr="002F4AB1">
              <w:rPr>
                <w:rFonts w:ascii="Times New Roman" w:hAnsi="Times New Roman" w:cs="Times New Roman"/>
                <w:bCs/>
                <w:sz w:val="28"/>
                <w:szCs w:val="28"/>
              </w:rPr>
              <w:t xml:space="preserve">Bajo estos términos, el recurso que se analiza fue asignado por el Consejo Superior a solicitud de la </w:t>
            </w:r>
            <w:r w:rsidR="00283F8E" w:rsidRPr="002F4AB1">
              <w:rPr>
                <w:rFonts w:ascii="Times New Roman" w:hAnsi="Times New Roman" w:cs="Times New Roman"/>
                <w:bCs/>
                <w:sz w:val="28"/>
                <w:szCs w:val="28"/>
              </w:rPr>
              <w:t>Máster</w:t>
            </w:r>
            <w:r w:rsidRPr="002F4AB1">
              <w:rPr>
                <w:rFonts w:ascii="Times New Roman" w:hAnsi="Times New Roman" w:cs="Times New Roman"/>
                <w:bCs/>
                <w:sz w:val="28"/>
                <w:szCs w:val="28"/>
              </w:rPr>
              <w:t xml:space="preserve"> Katia </w:t>
            </w:r>
            <w:r w:rsidR="000F1E15" w:rsidRPr="002F4AB1">
              <w:rPr>
                <w:rFonts w:ascii="Times New Roman" w:hAnsi="Times New Roman" w:cs="Times New Roman"/>
                <w:bCs/>
                <w:sz w:val="28"/>
                <w:szCs w:val="28"/>
              </w:rPr>
              <w:t xml:space="preserve">Morales </w:t>
            </w:r>
            <w:r w:rsidRPr="002F4AB1">
              <w:rPr>
                <w:rFonts w:ascii="Times New Roman" w:hAnsi="Times New Roman" w:cs="Times New Roman"/>
                <w:bCs/>
                <w:sz w:val="28"/>
                <w:szCs w:val="28"/>
              </w:rPr>
              <w:t xml:space="preserve">Navarro, para que atendiera lo </w:t>
            </w:r>
            <w:r w:rsidR="00B51035" w:rsidRPr="002F4AB1">
              <w:rPr>
                <w:rFonts w:ascii="Times New Roman" w:hAnsi="Times New Roman" w:cs="Times New Roman"/>
                <w:bCs/>
                <w:sz w:val="28"/>
                <w:szCs w:val="28"/>
              </w:rPr>
              <w:t>referente a la implantación del Escritorio Virtual en la Jurisdicción de Familia, dada la entrada del nuevo Código de Familia.</w:t>
            </w:r>
          </w:p>
          <w:p w14:paraId="4134E8E9" w14:textId="25D7F88E" w:rsidR="00B51035" w:rsidRPr="002F4AB1" w:rsidRDefault="00B51035" w:rsidP="0068240B">
            <w:pPr>
              <w:pStyle w:val="Textoindependiente"/>
              <w:tabs>
                <w:tab w:val="left" w:pos="387"/>
              </w:tabs>
              <w:jc w:val="both"/>
              <w:rPr>
                <w:rFonts w:ascii="Times New Roman" w:hAnsi="Times New Roman" w:cs="Times New Roman"/>
                <w:bCs/>
                <w:sz w:val="28"/>
                <w:szCs w:val="28"/>
              </w:rPr>
            </w:pPr>
          </w:p>
          <w:p w14:paraId="6967251E" w14:textId="2D5A6F8F" w:rsidR="00B51035" w:rsidRPr="002F4AB1" w:rsidRDefault="00B51035">
            <w:pPr>
              <w:pStyle w:val="Textoindependiente"/>
              <w:tabs>
                <w:tab w:val="left" w:pos="387"/>
              </w:tabs>
              <w:jc w:val="both"/>
              <w:rPr>
                <w:rFonts w:ascii="Times New Roman" w:hAnsi="Times New Roman" w:cs="Times New Roman"/>
                <w:bCs/>
                <w:sz w:val="28"/>
                <w:szCs w:val="28"/>
              </w:rPr>
            </w:pPr>
            <w:r w:rsidRPr="002F4AB1">
              <w:rPr>
                <w:rFonts w:ascii="Times New Roman" w:hAnsi="Times New Roman" w:cs="Times New Roman"/>
                <w:bCs/>
                <w:sz w:val="28"/>
                <w:szCs w:val="28"/>
              </w:rPr>
              <w:t xml:space="preserve">Con el fin de dar cumplimiento a lo indicado en el estudio de la estructura, </w:t>
            </w:r>
            <w:r w:rsidR="00DC5F23" w:rsidRPr="002F4AB1">
              <w:rPr>
                <w:rFonts w:ascii="Times New Roman" w:hAnsi="Times New Roman" w:cs="Times New Roman"/>
                <w:bCs/>
                <w:sz w:val="28"/>
                <w:szCs w:val="28"/>
              </w:rPr>
              <w:t xml:space="preserve">todo recurso adicional, debe ser el resultado de una evaluación integral del subproceso que lo solicite.  Teniéndose presente que todo proceso de implantación una vez concluido debe de trasladar a los informáticos regionales la sostenibilidad u operación </w:t>
            </w:r>
            <w:r w:rsidR="00283F8E" w:rsidRPr="002F4AB1">
              <w:rPr>
                <w:rFonts w:ascii="Times New Roman" w:hAnsi="Times New Roman" w:cs="Times New Roman"/>
                <w:bCs/>
                <w:sz w:val="28"/>
                <w:szCs w:val="28"/>
              </w:rPr>
              <w:t>de este</w:t>
            </w:r>
            <w:r w:rsidR="00DC5F23" w:rsidRPr="002F4AB1">
              <w:rPr>
                <w:rFonts w:ascii="Times New Roman" w:hAnsi="Times New Roman" w:cs="Times New Roman"/>
                <w:bCs/>
                <w:sz w:val="28"/>
                <w:szCs w:val="28"/>
              </w:rPr>
              <w:t>.</w:t>
            </w:r>
          </w:p>
          <w:p w14:paraId="1291809E" w14:textId="72FFE4B1" w:rsidR="0034324E" w:rsidRPr="004D7CE7" w:rsidRDefault="0034324E">
            <w:pPr>
              <w:pStyle w:val="Textoindependiente"/>
              <w:tabs>
                <w:tab w:val="left" w:pos="387"/>
              </w:tabs>
              <w:jc w:val="both"/>
              <w:rPr>
                <w:rFonts w:ascii="Times New Roman" w:hAnsi="Times New Roman" w:cs="Times New Roman"/>
                <w:bCs/>
                <w:sz w:val="28"/>
                <w:szCs w:val="28"/>
                <w:highlight w:val="green"/>
              </w:rPr>
            </w:pPr>
          </w:p>
          <w:p w14:paraId="3366C54F" w14:textId="77777777" w:rsidR="00E337AB" w:rsidRDefault="00E337AB" w:rsidP="0068240B">
            <w:pPr>
              <w:pStyle w:val="Textoindependiente"/>
              <w:tabs>
                <w:tab w:val="left" w:pos="387"/>
              </w:tabs>
              <w:jc w:val="both"/>
              <w:rPr>
                <w:rFonts w:ascii="Times New Roman" w:hAnsi="Times New Roman" w:cs="Times New Roman"/>
                <w:bCs/>
                <w:sz w:val="28"/>
                <w:szCs w:val="28"/>
              </w:rPr>
            </w:pPr>
          </w:p>
          <w:p w14:paraId="699B4C0C" w14:textId="017683A4" w:rsidR="000B21DD" w:rsidRPr="00E27F8D" w:rsidRDefault="000B21DD" w:rsidP="00E27F8D">
            <w:pPr>
              <w:pStyle w:val="Textoindependiente"/>
              <w:tabs>
                <w:tab w:val="left" w:pos="387"/>
              </w:tabs>
              <w:spacing w:line="360" w:lineRule="auto"/>
              <w:jc w:val="both"/>
              <w:rPr>
                <w:rFonts w:ascii="Times New Roman" w:hAnsi="Times New Roman" w:cs="Times New Roman"/>
                <w:b/>
                <w:sz w:val="28"/>
                <w:szCs w:val="28"/>
              </w:rPr>
            </w:pPr>
            <w:r w:rsidRPr="0068240B">
              <w:rPr>
                <w:rFonts w:ascii="Times New Roman" w:hAnsi="Times New Roman" w:cs="Times New Roman"/>
                <w:b/>
                <w:sz w:val="28"/>
                <w:szCs w:val="28"/>
              </w:rPr>
              <w:lastRenderedPageBreak/>
              <w:t>3.</w:t>
            </w:r>
            <w:r w:rsidR="00B0037F" w:rsidRPr="0068240B">
              <w:rPr>
                <w:rFonts w:ascii="Times New Roman" w:hAnsi="Times New Roman" w:cs="Times New Roman"/>
                <w:b/>
                <w:sz w:val="28"/>
                <w:szCs w:val="28"/>
              </w:rPr>
              <w:t>7</w:t>
            </w:r>
            <w:r w:rsidRPr="00E27F8D">
              <w:rPr>
                <w:rFonts w:ascii="Times New Roman" w:hAnsi="Times New Roman" w:cs="Times New Roman"/>
                <w:b/>
                <w:sz w:val="28"/>
                <w:szCs w:val="28"/>
              </w:rPr>
              <w:t xml:space="preserve"> Alcance de la Dirección de Planificación</w:t>
            </w:r>
          </w:p>
          <w:p w14:paraId="79D4CDD3" w14:textId="77777777" w:rsidR="00E27F8D" w:rsidRDefault="00E27F8D" w:rsidP="007C229D">
            <w:pPr>
              <w:pStyle w:val="Textoindependiente"/>
              <w:tabs>
                <w:tab w:val="left" w:pos="387"/>
              </w:tabs>
              <w:spacing w:line="276" w:lineRule="auto"/>
              <w:jc w:val="both"/>
              <w:rPr>
                <w:rFonts w:ascii="Times New Roman" w:hAnsi="Times New Roman" w:cs="Times New Roman"/>
                <w:i/>
                <w:iCs/>
                <w:sz w:val="28"/>
                <w:szCs w:val="28"/>
              </w:rPr>
            </w:pPr>
          </w:p>
          <w:p w14:paraId="45DCE6F6" w14:textId="0D658A0D" w:rsidR="00E337AB" w:rsidRPr="002F4AB1" w:rsidRDefault="00E27F8D" w:rsidP="00E337AB">
            <w:pPr>
              <w:tabs>
                <w:tab w:val="left" w:pos="387"/>
              </w:tabs>
              <w:jc w:val="both"/>
              <w:rPr>
                <w:sz w:val="28"/>
                <w:szCs w:val="28"/>
              </w:rPr>
            </w:pPr>
            <w:r w:rsidRPr="002F4AB1">
              <w:rPr>
                <w:sz w:val="28"/>
                <w:szCs w:val="28"/>
              </w:rPr>
              <w:t xml:space="preserve">Esta Dirección considera que el recurso bajo análisis </w:t>
            </w:r>
            <w:r w:rsidR="00607838" w:rsidRPr="002F4AB1">
              <w:rPr>
                <w:sz w:val="28"/>
                <w:szCs w:val="28"/>
              </w:rPr>
              <w:t xml:space="preserve">ha venido presentando un cumplimiento </w:t>
            </w:r>
            <w:r w:rsidR="00E337AB" w:rsidRPr="002F4AB1">
              <w:rPr>
                <w:sz w:val="28"/>
                <w:szCs w:val="28"/>
              </w:rPr>
              <w:t xml:space="preserve">satisfactorio del </w:t>
            </w:r>
            <w:r w:rsidR="00607838" w:rsidRPr="002F4AB1">
              <w:rPr>
                <w:sz w:val="28"/>
                <w:szCs w:val="28"/>
              </w:rPr>
              <w:t>trabajo trazado</w:t>
            </w:r>
            <w:r w:rsidR="00E337AB" w:rsidRPr="002F4AB1">
              <w:rPr>
                <w:sz w:val="28"/>
                <w:szCs w:val="28"/>
              </w:rPr>
              <w:t xml:space="preserve">, sin embargo, </w:t>
            </w:r>
            <w:r w:rsidR="004F6A2D" w:rsidRPr="002F4AB1">
              <w:rPr>
                <w:sz w:val="28"/>
                <w:szCs w:val="28"/>
              </w:rPr>
              <w:t>de acuerdo con el</w:t>
            </w:r>
            <w:r w:rsidR="00E337AB" w:rsidRPr="002F4AB1">
              <w:rPr>
                <w:sz w:val="28"/>
                <w:szCs w:val="28"/>
              </w:rPr>
              <w:t xml:space="preserve"> cronograma de trabajo, propuesto para este año la labor de implantación</w:t>
            </w:r>
            <w:r w:rsidR="00A67A32" w:rsidRPr="002F4AB1">
              <w:rPr>
                <w:sz w:val="28"/>
                <w:szCs w:val="28"/>
              </w:rPr>
              <w:t xml:space="preserve"> del escrito virtual en función del nuevo Código de </w:t>
            </w:r>
            <w:r w:rsidR="009D36B9" w:rsidRPr="002F4AB1">
              <w:rPr>
                <w:sz w:val="28"/>
                <w:szCs w:val="28"/>
              </w:rPr>
              <w:t>Familia</w:t>
            </w:r>
            <w:r w:rsidR="00A67A32" w:rsidRPr="002F4AB1">
              <w:rPr>
                <w:sz w:val="28"/>
                <w:szCs w:val="28"/>
              </w:rPr>
              <w:t xml:space="preserve"> </w:t>
            </w:r>
            <w:r w:rsidR="00E337AB" w:rsidRPr="002F4AB1">
              <w:rPr>
                <w:sz w:val="28"/>
                <w:szCs w:val="28"/>
              </w:rPr>
              <w:t xml:space="preserve">se </w:t>
            </w:r>
            <w:r w:rsidR="000909E0" w:rsidRPr="002F4AB1">
              <w:rPr>
                <w:sz w:val="28"/>
                <w:szCs w:val="28"/>
              </w:rPr>
              <w:t>concluye</w:t>
            </w:r>
            <w:r w:rsidR="00E337AB" w:rsidRPr="002F4AB1">
              <w:rPr>
                <w:sz w:val="28"/>
                <w:szCs w:val="28"/>
              </w:rPr>
              <w:t xml:space="preserve"> a diciembre de 2020.</w:t>
            </w:r>
          </w:p>
          <w:p w14:paraId="66AF7DE2" w14:textId="77777777" w:rsidR="00E337AB" w:rsidRPr="002F4AB1" w:rsidRDefault="00E337AB" w:rsidP="00E337AB">
            <w:pPr>
              <w:tabs>
                <w:tab w:val="left" w:pos="387"/>
              </w:tabs>
              <w:jc w:val="both"/>
              <w:rPr>
                <w:sz w:val="28"/>
                <w:szCs w:val="28"/>
              </w:rPr>
            </w:pPr>
          </w:p>
          <w:p w14:paraId="121765F0" w14:textId="333AEC70" w:rsidR="00E337AB" w:rsidRPr="002F4AB1" w:rsidRDefault="00E337AB" w:rsidP="00E337AB">
            <w:pPr>
              <w:tabs>
                <w:tab w:val="left" w:pos="387"/>
              </w:tabs>
              <w:jc w:val="both"/>
              <w:rPr>
                <w:sz w:val="28"/>
                <w:szCs w:val="28"/>
              </w:rPr>
            </w:pPr>
            <w:r w:rsidRPr="002F4AB1">
              <w:rPr>
                <w:sz w:val="28"/>
                <w:szCs w:val="28"/>
              </w:rPr>
              <w:t xml:space="preserve">Ahora bien, en el 2021 se tiene previsto </w:t>
            </w:r>
            <w:r w:rsidR="00A67A32" w:rsidRPr="002F4AB1">
              <w:rPr>
                <w:sz w:val="28"/>
                <w:szCs w:val="28"/>
              </w:rPr>
              <w:t>iniciar</w:t>
            </w:r>
            <w:r w:rsidRPr="002F4AB1">
              <w:rPr>
                <w:sz w:val="28"/>
                <w:szCs w:val="28"/>
              </w:rPr>
              <w:t xml:space="preserve"> la implantación del nuevo Sistema Integrado de Apoyo a la Gestión de Procesos Judiciales (SIAGPJ), el cual estará a cargo del Subproceso de Gestión del Servicio, el cual mediante el estudio de estructura fue reforzado para hacer frente a estas acciones</w:t>
            </w:r>
            <w:r w:rsidR="00E730C3" w:rsidRPr="002F4AB1">
              <w:rPr>
                <w:sz w:val="28"/>
                <w:szCs w:val="28"/>
              </w:rPr>
              <w:t>.</w:t>
            </w:r>
            <w:r w:rsidRPr="002F4AB1">
              <w:rPr>
                <w:sz w:val="28"/>
                <w:szCs w:val="28"/>
              </w:rPr>
              <w:t xml:space="preserve">   </w:t>
            </w:r>
          </w:p>
          <w:p w14:paraId="27CF2ED4" w14:textId="77777777" w:rsidR="00E337AB" w:rsidRPr="002F4AB1" w:rsidRDefault="00E337AB" w:rsidP="00E337AB">
            <w:pPr>
              <w:tabs>
                <w:tab w:val="left" w:pos="387"/>
              </w:tabs>
              <w:jc w:val="both"/>
              <w:rPr>
                <w:sz w:val="28"/>
                <w:szCs w:val="28"/>
              </w:rPr>
            </w:pPr>
          </w:p>
          <w:p w14:paraId="47C8BC62" w14:textId="626693A5" w:rsidR="00D73BE6" w:rsidRDefault="00A67A32" w:rsidP="001759D9">
            <w:pPr>
              <w:tabs>
                <w:tab w:val="left" w:pos="387"/>
              </w:tabs>
              <w:jc w:val="both"/>
              <w:rPr>
                <w:sz w:val="28"/>
                <w:szCs w:val="28"/>
              </w:rPr>
            </w:pPr>
            <w:r w:rsidRPr="002F4AB1">
              <w:rPr>
                <w:sz w:val="28"/>
                <w:szCs w:val="28"/>
              </w:rPr>
              <w:t xml:space="preserve">Por lo antes expuesto, se considera que la plaza </w:t>
            </w:r>
            <w:r w:rsidR="004F6A2D" w:rsidRPr="002F4AB1">
              <w:rPr>
                <w:sz w:val="28"/>
                <w:szCs w:val="28"/>
              </w:rPr>
              <w:t>ha</w:t>
            </w:r>
            <w:r w:rsidRPr="002F4AB1">
              <w:rPr>
                <w:sz w:val="28"/>
                <w:szCs w:val="28"/>
              </w:rPr>
              <w:t xml:space="preserve"> c</w:t>
            </w:r>
            <w:r w:rsidR="000909E0" w:rsidRPr="002F4AB1">
              <w:rPr>
                <w:sz w:val="28"/>
                <w:szCs w:val="28"/>
              </w:rPr>
              <w:t>u</w:t>
            </w:r>
            <w:r w:rsidRPr="002F4AB1">
              <w:rPr>
                <w:sz w:val="28"/>
                <w:szCs w:val="28"/>
              </w:rPr>
              <w:t>mplido con las labores para las que fue solicitada, concluyendo a diciembre 2020, el cronograma de despachos por implantar</w:t>
            </w:r>
            <w:r w:rsidR="000909E0" w:rsidRPr="002F4AB1">
              <w:rPr>
                <w:sz w:val="28"/>
                <w:szCs w:val="28"/>
              </w:rPr>
              <w:t>, por lo cual no se considera recomendarla para el 2021.</w:t>
            </w:r>
          </w:p>
          <w:p w14:paraId="41C837FA" w14:textId="37F4DCD6" w:rsidR="001759D9" w:rsidRPr="008A1A00" w:rsidRDefault="001759D9" w:rsidP="002E0034">
            <w:pPr>
              <w:tabs>
                <w:tab w:val="left" w:pos="387"/>
              </w:tabs>
              <w:jc w:val="both"/>
              <w:rPr>
                <w:i/>
                <w:iCs/>
                <w:sz w:val="28"/>
                <w:szCs w:val="28"/>
              </w:rPr>
            </w:pPr>
          </w:p>
        </w:tc>
      </w:tr>
      <w:tr w:rsidR="007954BE" w:rsidRPr="00C225C2" w14:paraId="6B07200C" w14:textId="77777777" w:rsidTr="002E0034">
        <w:trPr>
          <w:trHeight w:val="794"/>
        </w:trPr>
        <w:tc>
          <w:tcPr>
            <w:tcW w:w="2347" w:type="dxa"/>
            <w:gridSpan w:val="2"/>
            <w:shd w:val="clear" w:color="auto" w:fill="C0C0C0"/>
          </w:tcPr>
          <w:p w14:paraId="743B02A4" w14:textId="77777777" w:rsidR="007954BE" w:rsidRPr="00C225C2" w:rsidRDefault="007954BE" w:rsidP="00C225C2">
            <w:pPr>
              <w:jc w:val="right"/>
              <w:rPr>
                <w:b/>
                <w:sz w:val="28"/>
                <w:szCs w:val="28"/>
              </w:rPr>
            </w:pPr>
            <w:r w:rsidRPr="00C225C2">
              <w:rPr>
                <w:b/>
                <w:sz w:val="28"/>
                <w:szCs w:val="28"/>
              </w:rPr>
              <w:lastRenderedPageBreak/>
              <w:t>IV. Elementos Resolutivos</w:t>
            </w:r>
          </w:p>
        </w:tc>
        <w:tc>
          <w:tcPr>
            <w:tcW w:w="8918" w:type="dxa"/>
          </w:tcPr>
          <w:p w14:paraId="5BF47A46" w14:textId="68293D6F" w:rsidR="00664295" w:rsidRPr="002F4AB1" w:rsidRDefault="00664295" w:rsidP="002E0034">
            <w:pPr>
              <w:jc w:val="both"/>
              <w:rPr>
                <w:bCs/>
                <w:sz w:val="28"/>
                <w:szCs w:val="28"/>
                <w:u w:color="000000"/>
                <w:lang w:val="es-ES"/>
              </w:rPr>
            </w:pPr>
            <w:r w:rsidRPr="002F4AB1">
              <w:rPr>
                <w:bCs/>
                <w:sz w:val="28"/>
                <w:szCs w:val="28"/>
                <w:u w:color="000000"/>
                <w:lang w:val="es-ES"/>
              </w:rPr>
              <w:t>Del análisis realizado se obtienen los siguientes elementos resolutivos:</w:t>
            </w:r>
          </w:p>
          <w:p w14:paraId="23A674FE" w14:textId="77777777" w:rsidR="00664295" w:rsidRPr="002F4AB1" w:rsidRDefault="00664295" w:rsidP="002E0034">
            <w:pPr>
              <w:jc w:val="both"/>
              <w:rPr>
                <w:b/>
                <w:sz w:val="28"/>
                <w:szCs w:val="28"/>
                <w:u w:color="000000"/>
                <w:lang w:val="es-ES"/>
              </w:rPr>
            </w:pPr>
          </w:p>
          <w:p w14:paraId="16E1465E" w14:textId="5920FBD3" w:rsidR="007F1E6C" w:rsidRPr="002F4AB1" w:rsidRDefault="005934C6" w:rsidP="002E0034">
            <w:pPr>
              <w:jc w:val="both"/>
              <w:rPr>
                <w:sz w:val="28"/>
                <w:szCs w:val="28"/>
                <w:u w:color="000000"/>
                <w:lang w:val="es-ES"/>
              </w:rPr>
            </w:pPr>
            <w:r w:rsidRPr="002F4AB1">
              <w:rPr>
                <w:b/>
                <w:sz w:val="28"/>
                <w:szCs w:val="28"/>
                <w:u w:color="000000"/>
                <w:lang w:val="es-ES"/>
              </w:rPr>
              <w:t>4.1.</w:t>
            </w:r>
            <w:r w:rsidRPr="002F4AB1">
              <w:rPr>
                <w:sz w:val="28"/>
                <w:szCs w:val="28"/>
                <w:u w:color="000000"/>
                <w:lang w:val="es-ES"/>
              </w:rPr>
              <w:t>- El Consejo Superior en sesión 42-2018 extraordinaria (</w:t>
            </w:r>
            <w:r w:rsidR="0000735F" w:rsidRPr="002F4AB1">
              <w:rPr>
                <w:sz w:val="28"/>
                <w:szCs w:val="28"/>
                <w:u w:color="000000"/>
                <w:lang w:val="es-ES"/>
              </w:rPr>
              <w:t xml:space="preserve">planteada </w:t>
            </w:r>
            <w:r w:rsidRPr="002F4AB1">
              <w:rPr>
                <w:sz w:val="28"/>
                <w:szCs w:val="28"/>
                <w:u w:color="000000"/>
                <w:lang w:val="es-ES"/>
              </w:rPr>
              <w:t>Presupuesto 2019) del 15 de mayo 2018, art. XIII;</w:t>
            </w:r>
            <w:r w:rsidR="00986357" w:rsidRPr="002F4AB1">
              <w:rPr>
                <w:sz w:val="28"/>
                <w:szCs w:val="28"/>
                <w:u w:color="000000"/>
                <w:lang w:val="es-ES"/>
              </w:rPr>
              <w:t xml:space="preserve"> </w:t>
            </w:r>
            <w:r w:rsidR="000A2C32" w:rsidRPr="002F4AB1">
              <w:rPr>
                <w:sz w:val="28"/>
                <w:szCs w:val="28"/>
                <w:u w:color="000000"/>
                <w:lang w:val="es-ES"/>
              </w:rPr>
              <w:t xml:space="preserve">dispuso incorporar para el 2019 a la Dirección de Tecnología de Información una plaza de Profesional </w:t>
            </w:r>
            <w:r w:rsidR="008B24CD" w:rsidRPr="002F4AB1">
              <w:rPr>
                <w:sz w:val="28"/>
                <w:szCs w:val="28"/>
                <w:u w:color="000000"/>
                <w:lang w:val="es-ES"/>
              </w:rPr>
              <w:t xml:space="preserve">en Informática </w:t>
            </w:r>
            <w:r w:rsidR="000A2C32" w:rsidRPr="002F4AB1">
              <w:rPr>
                <w:sz w:val="28"/>
                <w:szCs w:val="28"/>
                <w:u w:color="000000"/>
                <w:lang w:val="es-ES"/>
              </w:rPr>
              <w:t xml:space="preserve">1 </w:t>
            </w:r>
            <w:r w:rsidR="000A2C32" w:rsidRPr="002F4AB1">
              <w:rPr>
                <w:b/>
                <w:bCs/>
                <w:sz w:val="28"/>
                <w:szCs w:val="28"/>
                <w:u w:color="000000"/>
                <w:lang w:val="es-ES"/>
              </w:rPr>
              <w:t>por el período de abril a diciembre 2019 (9 meses)</w:t>
            </w:r>
            <w:r w:rsidR="000A2C32" w:rsidRPr="002F4AB1">
              <w:rPr>
                <w:sz w:val="28"/>
                <w:szCs w:val="28"/>
                <w:u w:color="000000"/>
                <w:lang w:val="es-ES"/>
              </w:rPr>
              <w:t>, con el objetivo de atender la implementación del Escritorio Virtual en la Jurisdicción de Familia.</w:t>
            </w:r>
          </w:p>
          <w:p w14:paraId="6EEA8A1E" w14:textId="77777777" w:rsidR="00870E24" w:rsidRPr="002F4AB1" w:rsidRDefault="00870E24" w:rsidP="002E0034">
            <w:pPr>
              <w:widowControl w:val="0"/>
              <w:shd w:val="clear" w:color="auto" w:fill="FFFFFF"/>
              <w:autoSpaceDE w:val="0"/>
              <w:autoSpaceDN w:val="0"/>
              <w:adjustRightInd w:val="0"/>
              <w:jc w:val="both"/>
              <w:rPr>
                <w:b/>
                <w:bCs/>
                <w:sz w:val="28"/>
                <w:szCs w:val="28"/>
                <w:u w:color="000000"/>
                <w:lang w:val="es-ES"/>
              </w:rPr>
            </w:pPr>
          </w:p>
          <w:p w14:paraId="6C6C09FB" w14:textId="3AA4D104" w:rsidR="0092701D" w:rsidRPr="002F4AB1" w:rsidRDefault="0092701D" w:rsidP="002E0034">
            <w:pPr>
              <w:widowControl w:val="0"/>
              <w:shd w:val="clear" w:color="auto" w:fill="FFFFFF"/>
              <w:autoSpaceDE w:val="0"/>
              <w:autoSpaceDN w:val="0"/>
              <w:adjustRightInd w:val="0"/>
              <w:jc w:val="both"/>
              <w:rPr>
                <w:sz w:val="28"/>
                <w:szCs w:val="28"/>
                <w:u w:color="000000"/>
                <w:lang w:val="es-ES"/>
              </w:rPr>
            </w:pPr>
            <w:r w:rsidRPr="002F4AB1">
              <w:rPr>
                <w:b/>
                <w:bCs/>
                <w:sz w:val="28"/>
                <w:szCs w:val="28"/>
                <w:u w:color="000000"/>
                <w:lang w:val="es-ES"/>
              </w:rPr>
              <w:t>4.2.-</w:t>
            </w:r>
            <w:r w:rsidRPr="002F4AB1">
              <w:rPr>
                <w:sz w:val="28"/>
                <w:szCs w:val="28"/>
                <w:u w:color="000000"/>
                <w:lang w:val="es-ES"/>
              </w:rPr>
              <w:t xml:space="preserve"> </w:t>
            </w:r>
            <w:r w:rsidR="00337595" w:rsidRPr="002F4AB1">
              <w:rPr>
                <w:sz w:val="28"/>
                <w:szCs w:val="28"/>
                <w:u w:color="000000"/>
                <w:lang w:val="es-ES"/>
              </w:rPr>
              <w:t xml:space="preserve">El Consejo Superior en sesión </w:t>
            </w:r>
            <w:r w:rsidR="00543BA2" w:rsidRPr="002F4AB1">
              <w:rPr>
                <w:sz w:val="28"/>
                <w:szCs w:val="28"/>
                <w:u w:color="000000"/>
                <w:lang w:val="es-ES"/>
              </w:rPr>
              <w:t xml:space="preserve">No. </w:t>
            </w:r>
            <w:r w:rsidR="00337595" w:rsidRPr="002F4AB1">
              <w:rPr>
                <w:sz w:val="28"/>
                <w:szCs w:val="28"/>
                <w:u w:color="000000"/>
                <w:lang w:val="es-ES"/>
              </w:rPr>
              <w:t>18 de año 2019, se conoció el informe 24</w:t>
            </w:r>
            <w:r w:rsidR="008B24CD" w:rsidRPr="002F4AB1">
              <w:rPr>
                <w:sz w:val="28"/>
                <w:szCs w:val="28"/>
                <w:u w:color="000000"/>
                <w:lang w:val="es-ES"/>
              </w:rPr>
              <w:t>8</w:t>
            </w:r>
            <w:r w:rsidR="00337595" w:rsidRPr="002F4AB1">
              <w:rPr>
                <w:sz w:val="28"/>
                <w:szCs w:val="28"/>
                <w:u w:color="000000"/>
                <w:lang w:val="es-ES"/>
              </w:rPr>
              <w:t xml:space="preserve">-PLA-RH-EV-2019, mediante el cual se </w:t>
            </w:r>
            <w:r w:rsidR="00C8243A" w:rsidRPr="002F4AB1">
              <w:rPr>
                <w:sz w:val="28"/>
                <w:szCs w:val="28"/>
                <w:u w:color="000000"/>
                <w:lang w:val="es-ES"/>
              </w:rPr>
              <w:t>prorrogó la plaza extraordinaria por el año 2020 (12 meses).</w:t>
            </w:r>
          </w:p>
          <w:p w14:paraId="642EC8DB" w14:textId="77777777" w:rsidR="00543BA2" w:rsidRPr="002F4AB1" w:rsidRDefault="00543BA2" w:rsidP="002E0034">
            <w:pPr>
              <w:widowControl w:val="0"/>
              <w:shd w:val="clear" w:color="auto" w:fill="FFFFFF"/>
              <w:autoSpaceDE w:val="0"/>
              <w:autoSpaceDN w:val="0"/>
              <w:adjustRightInd w:val="0"/>
              <w:jc w:val="both"/>
              <w:rPr>
                <w:sz w:val="28"/>
                <w:szCs w:val="28"/>
                <w:u w:color="000000"/>
                <w:lang w:val="es-ES"/>
              </w:rPr>
            </w:pPr>
          </w:p>
          <w:p w14:paraId="6E2453BA" w14:textId="74427FCF" w:rsidR="00591775" w:rsidRPr="002F4AB1" w:rsidRDefault="00591775" w:rsidP="002E0034">
            <w:pPr>
              <w:widowControl w:val="0"/>
              <w:shd w:val="clear" w:color="auto" w:fill="FFFFFF"/>
              <w:autoSpaceDE w:val="0"/>
              <w:autoSpaceDN w:val="0"/>
              <w:adjustRightInd w:val="0"/>
              <w:jc w:val="both"/>
              <w:rPr>
                <w:sz w:val="28"/>
                <w:szCs w:val="28"/>
                <w:u w:color="000000"/>
                <w:lang w:val="es-ES"/>
              </w:rPr>
            </w:pPr>
            <w:r w:rsidRPr="002F4AB1">
              <w:rPr>
                <w:b/>
                <w:bCs/>
                <w:sz w:val="28"/>
                <w:szCs w:val="28"/>
                <w:u w:color="000000"/>
                <w:lang w:val="es-ES"/>
              </w:rPr>
              <w:t>4.</w:t>
            </w:r>
            <w:r w:rsidR="009B502D" w:rsidRPr="002F4AB1">
              <w:rPr>
                <w:b/>
                <w:bCs/>
                <w:sz w:val="28"/>
                <w:szCs w:val="28"/>
                <w:u w:color="000000"/>
                <w:lang w:val="es-ES"/>
              </w:rPr>
              <w:t>3</w:t>
            </w:r>
            <w:r w:rsidRPr="002F4AB1">
              <w:rPr>
                <w:b/>
                <w:bCs/>
                <w:sz w:val="28"/>
                <w:szCs w:val="28"/>
                <w:u w:color="000000"/>
                <w:lang w:val="es-ES"/>
              </w:rPr>
              <w:t>.-</w:t>
            </w:r>
            <w:r w:rsidRPr="002F4AB1">
              <w:rPr>
                <w:sz w:val="28"/>
                <w:szCs w:val="28"/>
                <w:u w:color="000000"/>
                <w:lang w:val="es-ES"/>
              </w:rPr>
              <w:t xml:space="preserve"> El planteamiento de la Dirección de Tecnología de Información es que la plaza asuma las labores de creación y configuración de servidores y bases de datos, inclusión de los permisos y perfiles de usuarios, </w:t>
            </w:r>
            <w:r w:rsidR="00D84CA6" w:rsidRPr="002F4AB1">
              <w:rPr>
                <w:sz w:val="28"/>
                <w:szCs w:val="28"/>
                <w:u w:color="000000"/>
                <w:lang w:val="es-ES"/>
              </w:rPr>
              <w:t>depurar y estabilizar las bases tecnológicas</w:t>
            </w:r>
            <w:r w:rsidR="000A2C32" w:rsidRPr="002F4AB1">
              <w:rPr>
                <w:sz w:val="28"/>
                <w:szCs w:val="28"/>
                <w:u w:color="000000"/>
                <w:lang w:val="es-ES"/>
              </w:rPr>
              <w:t xml:space="preserve">, que son requerimientos técnicos que se trabajan previo, durante y </w:t>
            </w:r>
            <w:r w:rsidR="00082D25" w:rsidRPr="002F4AB1">
              <w:rPr>
                <w:sz w:val="28"/>
                <w:szCs w:val="28"/>
                <w:u w:color="000000"/>
                <w:lang w:val="es-ES"/>
              </w:rPr>
              <w:t>posterior a</w:t>
            </w:r>
            <w:r w:rsidR="000A2C32" w:rsidRPr="002F4AB1">
              <w:rPr>
                <w:sz w:val="28"/>
                <w:szCs w:val="28"/>
                <w:u w:color="000000"/>
                <w:lang w:val="es-ES"/>
              </w:rPr>
              <w:t xml:space="preserve"> la implementación del Escritorio Virtual.</w:t>
            </w:r>
          </w:p>
          <w:p w14:paraId="13C0B933" w14:textId="77777777" w:rsidR="00082D25" w:rsidRPr="002F4AB1" w:rsidRDefault="00082D25" w:rsidP="002E0034">
            <w:pPr>
              <w:widowControl w:val="0"/>
              <w:shd w:val="clear" w:color="auto" w:fill="FFFFFF"/>
              <w:autoSpaceDE w:val="0"/>
              <w:autoSpaceDN w:val="0"/>
              <w:adjustRightInd w:val="0"/>
              <w:jc w:val="both"/>
              <w:rPr>
                <w:sz w:val="28"/>
                <w:szCs w:val="28"/>
                <w:u w:color="000000"/>
                <w:lang w:val="es-ES"/>
              </w:rPr>
            </w:pPr>
          </w:p>
          <w:p w14:paraId="152E5262" w14:textId="6CC12289" w:rsidR="000A2C32" w:rsidRPr="002F4AB1" w:rsidRDefault="000A2C32" w:rsidP="002E0034">
            <w:pPr>
              <w:tabs>
                <w:tab w:val="left" w:pos="387"/>
              </w:tabs>
              <w:jc w:val="both"/>
              <w:rPr>
                <w:sz w:val="28"/>
                <w:szCs w:val="28"/>
                <w:u w:color="000000"/>
                <w:lang w:val="es-ES"/>
              </w:rPr>
            </w:pPr>
            <w:r w:rsidRPr="002F4AB1">
              <w:rPr>
                <w:b/>
                <w:bCs/>
                <w:sz w:val="28"/>
                <w:szCs w:val="28"/>
                <w:u w:color="000000"/>
                <w:lang w:val="es-ES"/>
              </w:rPr>
              <w:t>4.4</w:t>
            </w:r>
            <w:r w:rsidR="00082D25" w:rsidRPr="002F4AB1">
              <w:rPr>
                <w:b/>
                <w:bCs/>
                <w:sz w:val="28"/>
                <w:szCs w:val="28"/>
                <w:u w:color="000000"/>
                <w:lang w:val="es-ES"/>
              </w:rPr>
              <w:t>.-</w:t>
            </w:r>
            <w:r w:rsidRPr="002F4AB1">
              <w:rPr>
                <w:sz w:val="28"/>
                <w:szCs w:val="28"/>
                <w:u w:color="000000"/>
                <w:lang w:val="es-ES"/>
              </w:rPr>
              <w:t xml:space="preserve"> </w:t>
            </w:r>
            <w:r w:rsidR="00164CAD" w:rsidRPr="002F4AB1">
              <w:rPr>
                <w:sz w:val="28"/>
                <w:szCs w:val="28"/>
                <w:u w:color="000000"/>
                <w:lang w:val="es-ES"/>
              </w:rPr>
              <w:t xml:space="preserve">Durante el 2019, se atendieron un total de </w:t>
            </w:r>
            <w:r w:rsidR="00EB3DB6" w:rsidRPr="002F4AB1">
              <w:rPr>
                <w:sz w:val="28"/>
                <w:szCs w:val="28"/>
                <w:u w:color="000000"/>
                <w:lang w:val="es-ES"/>
              </w:rPr>
              <w:t>30</w:t>
            </w:r>
            <w:r w:rsidR="00164CAD" w:rsidRPr="002F4AB1">
              <w:rPr>
                <w:sz w:val="28"/>
                <w:szCs w:val="28"/>
                <w:u w:color="000000"/>
                <w:lang w:val="es-ES"/>
              </w:rPr>
              <w:t xml:space="preserve"> Juzgados</w:t>
            </w:r>
            <w:r w:rsidR="00EB3DB6" w:rsidRPr="002F4AB1">
              <w:rPr>
                <w:sz w:val="28"/>
                <w:szCs w:val="28"/>
                <w:u w:color="000000"/>
                <w:lang w:val="es-ES"/>
              </w:rPr>
              <w:t xml:space="preserve">, lo que da un cumplimiento del </w:t>
            </w:r>
            <w:r w:rsidR="0063583B" w:rsidRPr="002F4AB1">
              <w:rPr>
                <w:sz w:val="28"/>
                <w:szCs w:val="28"/>
                <w:u w:color="000000"/>
                <w:lang w:val="es-ES"/>
              </w:rPr>
              <w:t>91.4</w:t>
            </w:r>
            <w:r w:rsidR="00EB3DB6" w:rsidRPr="002F4AB1">
              <w:rPr>
                <w:sz w:val="28"/>
                <w:szCs w:val="28"/>
                <w:u w:color="000000"/>
                <w:lang w:val="es-ES"/>
              </w:rPr>
              <w:t>% del cronograma de trabajo propuesto,</w:t>
            </w:r>
            <w:r w:rsidR="00164CAD" w:rsidRPr="002F4AB1">
              <w:rPr>
                <w:sz w:val="28"/>
                <w:szCs w:val="28"/>
                <w:u w:color="000000"/>
                <w:lang w:val="es-ES"/>
              </w:rPr>
              <w:t xml:space="preserve"> que </w:t>
            </w:r>
            <w:r w:rsidRPr="002F4AB1">
              <w:rPr>
                <w:sz w:val="28"/>
                <w:szCs w:val="28"/>
                <w:u w:color="000000"/>
                <w:lang w:val="es-ES"/>
              </w:rPr>
              <w:t xml:space="preserve">comprende </w:t>
            </w:r>
            <w:r w:rsidR="00082D25" w:rsidRPr="002F4AB1">
              <w:rPr>
                <w:sz w:val="28"/>
                <w:szCs w:val="28"/>
                <w:u w:color="000000"/>
                <w:lang w:val="es-ES"/>
              </w:rPr>
              <w:t>los</w:t>
            </w:r>
            <w:r w:rsidRPr="002F4AB1">
              <w:rPr>
                <w:sz w:val="28"/>
                <w:szCs w:val="28"/>
                <w:u w:color="000000"/>
                <w:lang w:val="es-ES"/>
              </w:rPr>
              <w:t xml:space="preserve"> Juzgados de Familia especializados y mixtos</w:t>
            </w:r>
            <w:r w:rsidR="00EB3DB6" w:rsidRPr="002F4AB1">
              <w:rPr>
                <w:sz w:val="28"/>
                <w:szCs w:val="28"/>
                <w:u w:color="000000"/>
                <w:lang w:val="es-ES"/>
              </w:rPr>
              <w:t xml:space="preserve"> a nivel nacional</w:t>
            </w:r>
            <w:r w:rsidR="00164CAD" w:rsidRPr="002F4AB1">
              <w:rPr>
                <w:sz w:val="28"/>
                <w:szCs w:val="28"/>
                <w:u w:color="000000"/>
                <w:lang w:val="es-ES"/>
              </w:rPr>
              <w:t xml:space="preserve">. </w:t>
            </w:r>
          </w:p>
          <w:p w14:paraId="2D1B2FED" w14:textId="77777777" w:rsidR="0055521A" w:rsidRPr="002F4AB1" w:rsidRDefault="0055521A" w:rsidP="002E0034">
            <w:pPr>
              <w:tabs>
                <w:tab w:val="left" w:pos="387"/>
              </w:tabs>
              <w:jc w:val="both"/>
              <w:rPr>
                <w:sz w:val="28"/>
                <w:szCs w:val="28"/>
                <w:u w:color="000000"/>
                <w:lang w:val="es-ES"/>
              </w:rPr>
            </w:pPr>
          </w:p>
          <w:p w14:paraId="143445E6" w14:textId="434ABF8D" w:rsidR="00D22E19" w:rsidRPr="002F4AB1" w:rsidRDefault="0055521A" w:rsidP="002E0034">
            <w:pPr>
              <w:tabs>
                <w:tab w:val="left" w:pos="387"/>
              </w:tabs>
              <w:jc w:val="both"/>
              <w:rPr>
                <w:b/>
                <w:bCs/>
                <w:sz w:val="28"/>
                <w:szCs w:val="28"/>
                <w:u w:color="000000"/>
                <w:lang w:val="es-ES"/>
              </w:rPr>
            </w:pPr>
            <w:r w:rsidRPr="002F4AB1">
              <w:rPr>
                <w:b/>
                <w:bCs/>
                <w:sz w:val="28"/>
                <w:szCs w:val="28"/>
                <w:u w:color="000000"/>
                <w:lang w:val="es-ES"/>
              </w:rPr>
              <w:lastRenderedPageBreak/>
              <w:t>4.</w:t>
            </w:r>
            <w:r w:rsidR="00164CAD" w:rsidRPr="002F4AB1">
              <w:rPr>
                <w:b/>
                <w:bCs/>
                <w:sz w:val="28"/>
                <w:szCs w:val="28"/>
                <w:u w:color="000000"/>
                <w:lang w:val="es-ES"/>
              </w:rPr>
              <w:t>5</w:t>
            </w:r>
            <w:r w:rsidR="00082D25" w:rsidRPr="002F4AB1">
              <w:rPr>
                <w:b/>
                <w:bCs/>
                <w:sz w:val="28"/>
                <w:szCs w:val="28"/>
                <w:u w:color="000000"/>
                <w:lang w:val="es-ES"/>
              </w:rPr>
              <w:t>.-</w:t>
            </w:r>
            <w:r w:rsidRPr="002F4AB1">
              <w:rPr>
                <w:sz w:val="28"/>
                <w:szCs w:val="28"/>
                <w:u w:color="000000"/>
                <w:lang w:val="es-ES"/>
              </w:rPr>
              <w:t xml:space="preserve"> Por su parte, para el 2020</w:t>
            </w:r>
            <w:r w:rsidR="00164CAD" w:rsidRPr="002F4AB1">
              <w:rPr>
                <w:sz w:val="28"/>
                <w:szCs w:val="28"/>
                <w:u w:color="000000"/>
                <w:lang w:val="es-ES"/>
              </w:rPr>
              <w:t xml:space="preserve">, </w:t>
            </w:r>
            <w:r w:rsidR="00F27CAB" w:rsidRPr="002F4AB1">
              <w:rPr>
                <w:sz w:val="28"/>
                <w:szCs w:val="28"/>
                <w:u w:color="000000"/>
                <w:lang w:val="es-ES"/>
              </w:rPr>
              <w:t xml:space="preserve">el </w:t>
            </w:r>
            <w:r w:rsidR="00164CAD" w:rsidRPr="002F4AB1">
              <w:rPr>
                <w:sz w:val="28"/>
                <w:szCs w:val="28"/>
                <w:u w:color="000000"/>
                <w:lang w:val="es-ES"/>
              </w:rPr>
              <w:t xml:space="preserve">plan de trabajo involucra la atención de 39 oficinas, que incluyen 112 contextos.  </w:t>
            </w:r>
          </w:p>
          <w:p w14:paraId="6A26553B" w14:textId="77777777" w:rsidR="00164CAD" w:rsidRPr="002F4AB1" w:rsidRDefault="00164CAD" w:rsidP="002E0034">
            <w:pPr>
              <w:tabs>
                <w:tab w:val="left" w:pos="387"/>
              </w:tabs>
              <w:jc w:val="both"/>
              <w:rPr>
                <w:sz w:val="28"/>
                <w:szCs w:val="28"/>
                <w:u w:color="000000"/>
                <w:lang w:val="es-ES"/>
              </w:rPr>
            </w:pPr>
          </w:p>
          <w:p w14:paraId="4DC5C884" w14:textId="35393564" w:rsidR="00164CAD" w:rsidRPr="002F4AB1" w:rsidRDefault="00831C93" w:rsidP="002E0034">
            <w:pPr>
              <w:tabs>
                <w:tab w:val="left" w:pos="387"/>
              </w:tabs>
              <w:jc w:val="both"/>
              <w:rPr>
                <w:sz w:val="28"/>
                <w:szCs w:val="28"/>
              </w:rPr>
            </w:pPr>
            <w:r w:rsidRPr="002F4AB1">
              <w:rPr>
                <w:b/>
                <w:bCs/>
                <w:sz w:val="28"/>
                <w:szCs w:val="28"/>
                <w:u w:color="000000"/>
                <w:lang w:val="es-ES"/>
              </w:rPr>
              <w:t>4.6.-</w:t>
            </w:r>
            <w:r w:rsidRPr="002F4AB1">
              <w:rPr>
                <w:sz w:val="28"/>
                <w:szCs w:val="28"/>
                <w:u w:color="000000"/>
                <w:lang w:val="es-ES"/>
              </w:rPr>
              <w:t xml:space="preserve"> La proyección de trabajo para el 2021 </w:t>
            </w:r>
            <w:r w:rsidR="0063583B" w:rsidRPr="002F4AB1">
              <w:rPr>
                <w:sz w:val="28"/>
                <w:szCs w:val="28"/>
                <w:u w:color="000000"/>
                <w:lang w:val="es-ES"/>
              </w:rPr>
              <w:t>involucra el recurso,</w:t>
            </w:r>
            <w:r w:rsidRPr="002F4AB1">
              <w:rPr>
                <w:sz w:val="28"/>
                <w:szCs w:val="28"/>
                <w:u w:color="000000"/>
                <w:lang w:val="es-ES"/>
              </w:rPr>
              <w:t xml:space="preserve"> en </w:t>
            </w:r>
            <w:r w:rsidRPr="002F4AB1">
              <w:rPr>
                <w:sz w:val="28"/>
                <w:szCs w:val="28"/>
              </w:rPr>
              <w:t>la implantación a nivel nacional del nuevo Sistema de Gestión, Sistema Integrado de Apoyo a la Gestión de Procesos Judiciales (SIAGPJ)</w:t>
            </w:r>
            <w:r w:rsidR="0063583B" w:rsidRPr="002F4AB1">
              <w:rPr>
                <w:sz w:val="28"/>
                <w:szCs w:val="28"/>
              </w:rPr>
              <w:t>.  Labor que estará a cargo del Subproceso de Gestión del Servicio.</w:t>
            </w:r>
          </w:p>
          <w:p w14:paraId="4D058709" w14:textId="681A42D4" w:rsidR="009C3C3E" w:rsidRPr="002F4AB1" w:rsidRDefault="009C3C3E" w:rsidP="002E0034">
            <w:pPr>
              <w:tabs>
                <w:tab w:val="left" w:pos="387"/>
              </w:tabs>
              <w:jc w:val="both"/>
              <w:rPr>
                <w:sz w:val="28"/>
                <w:szCs w:val="28"/>
              </w:rPr>
            </w:pPr>
          </w:p>
          <w:p w14:paraId="0471F1C7" w14:textId="67BE72F8" w:rsidR="004D7CE7" w:rsidRPr="002F4AB1" w:rsidRDefault="009C3C3E" w:rsidP="009C3C3E">
            <w:pPr>
              <w:pStyle w:val="Textoindependiente"/>
              <w:tabs>
                <w:tab w:val="left" w:pos="387"/>
              </w:tabs>
              <w:jc w:val="both"/>
              <w:rPr>
                <w:rFonts w:ascii="Times New Roman" w:hAnsi="Times New Roman" w:cs="Times New Roman"/>
                <w:sz w:val="28"/>
                <w:szCs w:val="28"/>
              </w:rPr>
            </w:pPr>
            <w:r w:rsidRPr="002F4AB1">
              <w:rPr>
                <w:rFonts w:ascii="Times New Roman" w:hAnsi="Times New Roman" w:cs="Times New Roman"/>
                <w:b/>
                <w:bCs/>
                <w:sz w:val="28"/>
                <w:szCs w:val="28"/>
              </w:rPr>
              <w:t>4.</w:t>
            </w:r>
            <w:r w:rsidR="0063583B" w:rsidRPr="002F4AB1">
              <w:rPr>
                <w:rFonts w:ascii="Times New Roman" w:hAnsi="Times New Roman" w:cs="Times New Roman"/>
                <w:b/>
                <w:bCs/>
                <w:sz w:val="28"/>
                <w:szCs w:val="28"/>
              </w:rPr>
              <w:t>7</w:t>
            </w:r>
            <w:r w:rsidRPr="002F4AB1">
              <w:rPr>
                <w:rFonts w:ascii="Times New Roman" w:hAnsi="Times New Roman" w:cs="Times New Roman"/>
                <w:b/>
                <w:bCs/>
                <w:sz w:val="28"/>
                <w:szCs w:val="28"/>
              </w:rPr>
              <w:t>.-</w:t>
            </w:r>
            <w:r w:rsidRPr="002F4AB1">
              <w:rPr>
                <w:rFonts w:ascii="Times New Roman" w:hAnsi="Times New Roman" w:cs="Times New Roman"/>
                <w:sz w:val="28"/>
                <w:szCs w:val="28"/>
              </w:rPr>
              <w:t xml:space="preserve"> </w:t>
            </w:r>
            <w:r w:rsidR="0063583B" w:rsidRPr="002F4AB1">
              <w:rPr>
                <w:rFonts w:ascii="Times New Roman" w:hAnsi="Times New Roman" w:cs="Times New Roman"/>
                <w:sz w:val="28"/>
                <w:szCs w:val="28"/>
              </w:rPr>
              <w:t>E</w:t>
            </w:r>
            <w:r w:rsidR="00CC7CD3" w:rsidRPr="002F4AB1">
              <w:rPr>
                <w:rFonts w:ascii="Times New Roman" w:hAnsi="Times New Roman" w:cs="Times New Roman"/>
                <w:sz w:val="28"/>
                <w:szCs w:val="28"/>
              </w:rPr>
              <w:t>l</w:t>
            </w:r>
            <w:r w:rsidR="0063583B" w:rsidRPr="002F4AB1">
              <w:rPr>
                <w:rFonts w:ascii="Times New Roman" w:hAnsi="Times New Roman" w:cs="Times New Roman"/>
                <w:sz w:val="28"/>
                <w:szCs w:val="28"/>
              </w:rPr>
              <w:t xml:space="preserve"> criterio de </w:t>
            </w:r>
            <w:r w:rsidR="00CC7CD3" w:rsidRPr="002F4AB1">
              <w:rPr>
                <w:rFonts w:ascii="Times New Roman" w:hAnsi="Times New Roman" w:cs="Times New Roman"/>
                <w:sz w:val="28"/>
                <w:szCs w:val="28"/>
              </w:rPr>
              <w:t>e</w:t>
            </w:r>
            <w:r w:rsidR="0063583B" w:rsidRPr="002F4AB1">
              <w:rPr>
                <w:rFonts w:ascii="Times New Roman" w:hAnsi="Times New Roman" w:cs="Times New Roman"/>
                <w:sz w:val="28"/>
                <w:szCs w:val="28"/>
              </w:rPr>
              <w:t xml:space="preserve">sta Dirección </w:t>
            </w:r>
            <w:r w:rsidR="00CC7CD3" w:rsidRPr="002F4AB1">
              <w:rPr>
                <w:rFonts w:ascii="Times New Roman" w:hAnsi="Times New Roman" w:cs="Times New Roman"/>
                <w:sz w:val="28"/>
                <w:szCs w:val="28"/>
              </w:rPr>
              <w:t xml:space="preserve">es </w:t>
            </w:r>
            <w:r w:rsidR="0063583B" w:rsidRPr="002F4AB1">
              <w:rPr>
                <w:rFonts w:ascii="Times New Roman" w:hAnsi="Times New Roman" w:cs="Times New Roman"/>
                <w:sz w:val="28"/>
                <w:szCs w:val="28"/>
              </w:rPr>
              <w:t>que el recurso fue solicitado para la implantación del Escritorio Virtual, dado la entrada en vigencia del nuevo Código de Familia, labor de carácter temporal que concluye en diciembre de 2020.</w:t>
            </w:r>
          </w:p>
          <w:p w14:paraId="328A7A96" w14:textId="51F2B204" w:rsidR="004D7CE7" w:rsidRPr="002F4AB1" w:rsidRDefault="004D7CE7" w:rsidP="009C3C3E">
            <w:pPr>
              <w:pStyle w:val="Textoindependiente"/>
              <w:tabs>
                <w:tab w:val="left" w:pos="387"/>
              </w:tabs>
              <w:jc w:val="both"/>
              <w:rPr>
                <w:rFonts w:ascii="Times New Roman" w:hAnsi="Times New Roman" w:cs="Times New Roman"/>
                <w:bCs/>
                <w:sz w:val="28"/>
                <w:szCs w:val="28"/>
              </w:rPr>
            </w:pPr>
          </w:p>
          <w:p w14:paraId="07BCA4B3" w14:textId="3148C447" w:rsidR="00164CAD" w:rsidRPr="002F4AB1" w:rsidRDefault="00164CAD" w:rsidP="002E0034">
            <w:pPr>
              <w:tabs>
                <w:tab w:val="left" w:pos="387"/>
              </w:tabs>
              <w:jc w:val="both"/>
              <w:rPr>
                <w:sz w:val="28"/>
                <w:szCs w:val="28"/>
                <w:u w:color="000000"/>
                <w:lang w:val="es-ES"/>
              </w:rPr>
            </w:pPr>
          </w:p>
        </w:tc>
      </w:tr>
      <w:tr w:rsidR="007954BE" w:rsidRPr="00C225C2" w14:paraId="02461447" w14:textId="77777777" w:rsidTr="002E0034">
        <w:trPr>
          <w:trHeight w:val="1264"/>
        </w:trPr>
        <w:tc>
          <w:tcPr>
            <w:tcW w:w="2347" w:type="dxa"/>
            <w:gridSpan w:val="2"/>
            <w:shd w:val="clear" w:color="auto" w:fill="C0C0C0"/>
          </w:tcPr>
          <w:p w14:paraId="0B654EF8" w14:textId="77777777" w:rsidR="007954BE" w:rsidRPr="00C225C2" w:rsidRDefault="007954BE" w:rsidP="00C225C2">
            <w:pPr>
              <w:jc w:val="right"/>
              <w:rPr>
                <w:b/>
                <w:sz w:val="28"/>
                <w:szCs w:val="28"/>
              </w:rPr>
            </w:pPr>
            <w:r w:rsidRPr="00C225C2">
              <w:rPr>
                <w:b/>
                <w:sz w:val="28"/>
                <w:szCs w:val="28"/>
              </w:rPr>
              <w:lastRenderedPageBreak/>
              <w:t>V. Recomendaciones</w:t>
            </w:r>
          </w:p>
        </w:tc>
        <w:tc>
          <w:tcPr>
            <w:tcW w:w="8918" w:type="dxa"/>
          </w:tcPr>
          <w:p w14:paraId="48933511" w14:textId="1EB133C2" w:rsidR="00791170" w:rsidRPr="002F4AB1" w:rsidRDefault="00791170" w:rsidP="00791170">
            <w:pPr>
              <w:keepLines/>
              <w:tabs>
                <w:tab w:val="left" w:pos="1080"/>
              </w:tabs>
              <w:jc w:val="both"/>
              <w:rPr>
                <w:b/>
                <w:bCs/>
                <w:sz w:val="28"/>
                <w:szCs w:val="28"/>
              </w:rPr>
            </w:pPr>
            <w:r w:rsidRPr="002F4AB1">
              <w:rPr>
                <w:b/>
                <w:bCs/>
                <w:sz w:val="28"/>
                <w:szCs w:val="28"/>
              </w:rPr>
              <w:t>5.1. En cuanto a recursos analizados se recomienda lo siguiente:</w:t>
            </w:r>
          </w:p>
          <w:p w14:paraId="4B0D2289" w14:textId="77777777" w:rsidR="00342957" w:rsidRPr="002F4AB1" w:rsidRDefault="00342957" w:rsidP="00791170">
            <w:pPr>
              <w:keepLines/>
              <w:tabs>
                <w:tab w:val="left" w:pos="1080"/>
              </w:tabs>
              <w:jc w:val="both"/>
              <w:rPr>
                <w:sz w:val="28"/>
                <w:szCs w:val="28"/>
              </w:rPr>
            </w:pPr>
          </w:p>
          <w:p w14:paraId="14CC7235" w14:textId="2E5B008D" w:rsidR="00986357" w:rsidRPr="002F4AB1" w:rsidRDefault="00342957" w:rsidP="00CC7CD3">
            <w:pPr>
              <w:keepLines/>
              <w:tabs>
                <w:tab w:val="left" w:pos="1080"/>
              </w:tabs>
              <w:jc w:val="both"/>
              <w:rPr>
                <w:i/>
                <w:sz w:val="28"/>
                <w:szCs w:val="28"/>
                <w:lang w:val="es-ES"/>
              </w:rPr>
            </w:pPr>
            <w:r w:rsidRPr="002F4AB1">
              <w:rPr>
                <w:sz w:val="28"/>
                <w:szCs w:val="28"/>
              </w:rPr>
              <w:t>El recurso otorgado en la sesión 42-18, articulo XIII, fue con el fin de realizar las labores propias de la implantación del Escritorio Virtual, dada la entrada en vigencia del Código de Familia, esta labor es de carácter temporal, la cual concluye en diciembre del 2020, razón por lo cual no se recomienda la continuidad de la plaza de Profesional en Informática 1, asimismo, según se informó el plan de trabajo para el 2021</w:t>
            </w:r>
            <w:r w:rsidR="00CC7CD3" w:rsidRPr="002F4AB1">
              <w:rPr>
                <w:sz w:val="28"/>
                <w:szCs w:val="28"/>
              </w:rPr>
              <w:t>,</w:t>
            </w:r>
            <w:r w:rsidRPr="002F4AB1">
              <w:rPr>
                <w:sz w:val="28"/>
                <w:szCs w:val="28"/>
              </w:rPr>
              <w:t xml:space="preserve"> se dará inicio a la implantación a nivel nacional del Sistema Integrado de Apoyo a la Gestión de Procesos Judiciales (SIAGPJ), </w:t>
            </w:r>
            <w:r w:rsidR="00CC7CD3" w:rsidRPr="002F4AB1">
              <w:rPr>
                <w:sz w:val="28"/>
                <w:szCs w:val="28"/>
              </w:rPr>
              <w:t xml:space="preserve">labor que será responsabilidad del </w:t>
            </w:r>
            <w:r w:rsidRPr="002F4AB1">
              <w:rPr>
                <w:sz w:val="28"/>
                <w:szCs w:val="28"/>
              </w:rPr>
              <w:t>Subproceso de Gestión del Servicio, el cual fue fortalecido mediante el estudio 671-PLA-2018, cuando se analizó de forma integral la estructura de la Dirección de Tecnología de Información</w:t>
            </w:r>
            <w:r w:rsidR="00F14668" w:rsidRPr="002F4AB1">
              <w:rPr>
                <w:sz w:val="28"/>
                <w:szCs w:val="28"/>
              </w:rPr>
              <w:t xml:space="preserve">, e igualmente, dejaba fortalecidas las </w:t>
            </w:r>
            <w:r w:rsidR="00201655" w:rsidRPr="002F4AB1">
              <w:rPr>
                <w:sz w:val="28"/>
                <w:szCs w:val="28"/>
              </w:rPr>
              <w:t>diferentes regionales para que personal de las zonas asuma la implantación e implementación del nuevo sistema infor</w:t>
            </w:r>
            <w:r w:rsidR="00AC58B4" w:rsidRPr="002F4AB1">
              <w:rPr>
                <w:sz w:val="28"/>
                <w:szCs w:val="28"/>
              </w:rPr>
              <w:t>m</w:t>
            </w:r>
            <w:r w:rsidR="00201655" w:rsidRPr="002F4AB1">
              <w:rPr>
                <w:sz w:val="28"/>
                <w:szCs w:val="28"/>
              </w:rPr>
              <w:t>ático</w:t>
            </w:r>
            <w:r w:rsidR="00224B15" w:rsidRPr="002F4AB1">
              <w:rPr>
                <w:sz w:val="28"/>
                <w:szCs w:val="28"/>
              </w:rPr>
              <w:t xml:space="preserve">. </w:t>
            </w:r>
            <w:r w:rsidR="00201655" w:rsidRPr="002F4AB1">
              <w:rPr>
                <w:sz w:val="28"/>
                <w:szCs w:val="28"/>
              </w:rPr>
              <w:t xml:space="preserve"> </w:t>
            </w:r>
          </w:p>
        </w:tc>
      </w:tr>
    </w:tbl>
    <w:p w14:paraId="5584A409" w14:textId="77777777" w:rsidR="00943D7E" w:rsidRDefault="00943D7E" w:rsidP="00943D7E">
      <w:pPr>
        <w:jc w:val="center"/>
        <w:rPr>
          <w:rFonts w:ascii="Calibri" w:hAnsi="Calibri"/>
          <w:sz w:val="40"/>
          <w:szCs w:val="40"/>
        </w:rPr>
      </w:pPr>
    </w:p>
    <w:tbl>
      <w:tblPr>
        <w:tblW w:w="116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9577"/>
      </w:tblGrid>
      <w:tr w:rsidR="00943D7E" w14:paraId="56444BF8" w14:textId="77777777" w:rsidTr="009F3900">
        <w:trPr>
          <w:trHeight w:val="371"/>
        </w:trPr>
        <w:tc>
          <w:tcPr>
            <w:tcW w:w="2047" w:type="dxa"/>
            <w:tcBorders>
              <w:top w:val="single" w:sz="4" w:space="0" w:color="auto"/>
              <w:left w:val="single" w:sz="4" w:space="0" w:color="auto"/>
              <w:bottom w:val="single" w:sz="4" w:space="0" w:color="auto"/>
              <w:right w:val="single" w:sz="4" w:space="0" w:color="auto"/>
            </w:tcBorders>
            <w:shd w:val="clear" w:color="auto" w:fill="B3B3B3"/>
            <w:hideMark/>
          </w:tcPr>
          <w:p w14:paraId="5C95C89C" w14:textId="77777777" w:rsidR="00943D7E" w:rsidRPr="009522D7" w:rsidRDefault="003D4EAB" w:rsidP="00D34D03">
            <w:pPr>
              <w:spacing w:line="276" w:lineRule="auto"/>
              <w:ind w:left="-142" w:firstLine="426"/>
              <w:jc w:val="right"/>
              <w:rPr>
                <w:b/>
                <w:lang w:eastAsia="en-US"/>
              </w:rPr>
            </w:pPr>
            <w:r w:rsidRPr="003D4EAB">
              <w:rPr>
                <w:b/>
                <w:lang w:eastAsia="en-US"/>
              </w:rPr>
              <w:t>Realizado por:</w:t>
            </w:r>
          </w:p>
        </w:tc>
        <w:tc>
          <w:tcPr>
            <w:tcW w:w="9577" w:type="dxa"/>
            <w:tcBorders>
              <w:top w:val="single" w:sz="4" w:space="0" w:color="auto"/>
              <w:left w:val="single" w:sz="4" w:space="0" w:color="auto"/>
              <w:bottom w:val="single" w:sz="4" w:space="0" w:color="auto"/>
              <w:right w:val="single" w:sz="4" w:space="0" w:color="auto"/>
            </w:tcBorders>
          </w:tcPr>
          <w:p w14:paraId="793DE342" w14:textId="3CE808E9" w:rsidR="00943D7E" w:rsidRPr="00F85027" w:rsidRDefault="005934C6">
            <w:pPr>
              <w:spacing w:line="276" w:lineRule="auto"/>
              <w:jc w:val="both"/>
              <w:rPr>
                <w:bCs/>
                <w:i/>
                <w:sz w:val="26"/>
                <w:szCs w:val="26"/>
                <w:lang w:eastAsia="en-US"/>
              </w:rPr>
            </w:pPr>
            <w:r>
              <w:rPr>
                <w:bCs/>
                <w:i/>
                <w:sz w:val="26"/>
                <w:szCs w:val="26"/>
                <w:lang w:eastAsia="en-US"/>
              </w:rPr>
              <w:t xml:space="preserve">Lic. </w:t>
            </w:r>
            <w:r w:rsidR="00F15D1C">
              <w:rPr>
                <w:bCs/>
                <w:i/>
                <w:sz w:val="26"/>
                <w:szCs w:val="26"/>
                <w:lang w:eastAsia="en-US"/>
              </w:rPr>
              <w:t>Alejandro Fonseca Arguedas</w:t>
            </w:r>
            <w:r>
              <w:rPr>
                <w:bCs/>
                <w:i/>
                <w:sz w:val="26"/>
                <w:szCs w:val="26"/>
                <w:lang w:eastAsia="en-US"/>
              </w:rPr>
              <w:t>, Profesional 2</w:t>
            </w:r>
          </w:p>
        </w:tc>
      </w:tr>
      <w:tr w:rsidR="00943D7E" w:rsidRPr="005934C6" w14:paraId="1E255A57" w14:textId="77777777" w:rsidTr="009F3900">
        <w:trPr>
          <w:trHeight w:val="382"/>
        </w:trPr>
        <w:tc>
          <w:tcPr>
            <w:tcW w:w="2047" w:type="dxa"/>
            <w:tcBorders>
              <w:top w:val="single" w:sz="4" w:space="0" w:color="auto"/>
              <w:left w:val="single" w:sz="4" w:space="0" w:color="auto"/>
              <w:bottom w:val="single" w:sz="4" w:space="0" w:color="auto"/>
              <w:right w:val="single" w:sz="4" w:space="0" w:color="auto"/>
            </w:tcBorders>
            <w:shd w:val="clear" w:color="auto" w:fill="B3B3B3"/>
            <w:hideMark/>
          </w:tcPr>
          <w:p w14:paraId="15233FA4" w14:textId="77777777" w:rsidR="00943D7E" w:rsidRPr="009522D7" w:rsidRDefault="003D4EAB">
            <w:pPr>
              <w:spacing w:line="276" w:lineRule="auto"/>
              <w:jc w:val="right"/>
              <w:rPr>
                <w:b/>
                <w:lang w:eastAsia="en-US"/>
              </w:rPr>
            </w:pPr>
            <w:r w:rsidRPr="003D4EAB">
              <w:rPr>
                <w:b/>
                <w:lang w:eastAsia="en-US"/>
              </w:rPr>
              <w:t>Aprobado por:</w:t>
            </w:r>
          </w:p>
        </w:tc>
        <w:tc>
          <w:tcPr>
            <w:tcW w:w="9577" w:type="dxa"/>
            <w:tcBorders>
              <w:top w:val="single" w:sz="4" w:space="0" w:color="auto"/>
              <w:left w:val="single" w:sz="4" w:space="0" w:color="auto"/>
              <w:bottom w:val="single" w:sz="4" w:space="0" w:color="auto"/>
              <w:right w:val="single" w:sz="4" w:space="0" w:color="auto"/>
            </w:tcBorders>
          </w:tcPr>
          <w:p w14:paraId="044D2231" w14:textId="217E8344" w:rsidR="00943D7E" w:rsidRPr="005934C6" w:rsidRDefault="005934C6">
            <w:pPr>
              <w:spacing w:line="276" w:lineRule="auto"/>
              <w:jc w:val="both"/>
              <w:rPr>
                <w:bCs/>
                <w:i/>
                <w:sz w:val="26"/>
                <w:szCs w:val="26"/>
                <w:lang w:eastAsia="en-US"/>
              </w:rPr>
            </w:pPr>
            <w:r w:rsidRPr="005934C6">
              <w:rPr>
                <w:bCs/>
                <w:i/>
                <w:sz w:val="26"/>
                <w:szCs w:val="26"/>
                <w:lang w:eastAsia="en-US"/>
              </w:rPr>
              <w:t>Lic</w:t>
            </w:r>
            <w:r w:rsidR="00F15D1C">
              <w:rPr>
                <w:bCs/>
                <w:i/>
                <w:sz w:val="26"/>
                <w:szCs w:val="26"/>
                <w:lang w:eastAsia="en-US"/>
              </w:rPr>
              <w:t>da</w:t>
            </w:r>
            <w:r w:rsidRPr="005934C6">
              <w:rPr>
                <w:bCs/>
                <w:i/>
                <w:sz w:val="26"/>
                <w:szCs w:val="26"/>
                <w:lang w:eastAsia="en-US"/>
              </w:rPr>
              <w:t xml:space="preserve">. </w:t>
            </w:r>
            <w:r w:rsidR="00F15D1C">
              <w:rPr>
                <w:bCs/>
                <w:i/>
                <w:sz w:val="26"/>
                <w:szCs w:val="26"/>
                <w:lang w:eastAsia="en-US"/>
              </w:rPr>
              <w:t>Ginethe Retana Ureña</w:t>
            </w:r>
            <w:r w:rsidRPr="005934C6">
              <w:rPr>
                <w:bCs/>
                <w:i/>
                <w:sz w:val="26"/>
                <w:szCs w:val="26"/>
                <w:lang w:eastAsia="en-US"/>
              </w:rPr>
              <w:t>, Jef</w:t>
            </w:r>
            <w:r w:rsidR="00E63833">
              <w:rPr>
                <w:bCs/>
                <w:i/>
                <w:sz w:val="26"/>
                <w:szCs w:val="26"/>
                <w:lang w:eastAsia="en-US"/>
              </w:rPr>
              <w:t>a</w:t>
            </w:r>
            <w:r w:rsidRPr="005934C6">
              <w:rPr>
                <w:bCs/>
                <w:i/>
                <w:sz w:val="26"/>
                <w:szCs w:val="26"/>
                <w:lang w:eastAsia="en-US"/>
              </w:rPr>
              <w:t xml:space="preserve"> Subproceso de </w:t>
            </w:r>
            <w:r w:rsidR="00F15D1C">
              <w:rPr>
                <w:bCs/>
                <w:i/>
                <w:sz w:val="26"/>
                <w:szCs w:val="26"/>
                <w:lang w:eastAsia="en-US"/>
              </w:rPr>
              <w:t>Organización Institucional</w:t>
            </w:r>
            <w:r>
              <w:rPr>
                <w:bCs/>
                <w:i/>
                <w:sz w:val="26"/>
                <w:szCs w:val="26"/>
                <w:lang w:eastAsia="en-US"/>
              </w:rPr>
              <w:t xml:space="preserve"> </w:t>
            </w:r>
          </w:p>
        </w:tc>
      </w:tr>
      <w:tr w:rsidR="00943D7E" w14:paraId="1006F063" w14:textId="77777777" w:rsidTr="009F3900">
        <w:trPr>
          <w:trHeight w:val="403"/>
        </w:trPr>
        <w:tc>
          <w:tcPr>
            <w:tcW w:w="2047" w:type="dxa"/>
            <w:tcBorders>
              <w:top w:val="single" w:sz="4" w:space="0" w:color="auto"/>
              <w:left w:val="single" w:sz="4" w:space="0" w:color="auto"/>
              <w:bottom w:val="single" w:sz="4" w:space="0" w:color="auto"/>
              <w:right w:val="single" w:sz="4" w:space="0" w:color="auto"/>
            </w:tcBorders>
            <w:shd w:val="clear" w:color="auto" w:fill="B3B3B3"/>
            <w:hideMark/>
          </w:tcPr>
          <w:p w14:paraId="1A077959" w14:textId="77777777" w:rsidR="00943D7E" w:rsidRPr="009522D7" w:rsidRDefault="003D4EAB">
            <w:pPr>
              <w:spacing w:line="276" w:lineRule="auto"/>
              <w:jc w:val="right"/>
              <w:rPr>
                <w:b/>
                <w:lang w:eastAsia="en-US"/>
              </w:rPr>
            </w:pPr>
            <w:r w:rsidRPr="003D4EAB">
              <w:rPr>
                <w:b/>
                <w:lang w:eastAsia="en-US"/>
              </w:rPr>
              <w:t>Visto bueno:</w:t>
            </w:r>
          </w:p>
        </w:tc>
        <w:tc>
          <w:tcPr>
            <w:tcW w:w="9577" w:type="dxa"/>
            <w:tcBorders>
              <w:top w:val="single" w:sz="4" w:space="0" w:color="auto"/>
              <w:left w:val="single" w:sz="4" w:space="0" w:color="auto"/>
              <w:bottom w:val="single" w:sz="4" w:space="0" w:color="auto"/>
              <w:right w:val="single" w:sz="4" w:space="0" w:color="auto"/>
            </w:tcBorders>
            <w:hideMark/>
          </w:tcPr>
          <w:p w14:paraId="2BC71896" w14:textId="77777777" w:rsidR="00943D7E" w:rsidRPr="00F85027" w:rsidRDefault="009752A3">
            <w:pPr>
              <w:spacing w:line="276" w:lineRule="auto"/>
              <w:jc w:val="both"/>
              <w:rPr>
                <w:bCs/>
                <w:i/>
                <w:sz w:val="26"/>
                <w:szCs w:val="26"/>
                <w:lang w:eastAsia="en-US"/>
              </w:rPr>
            </w:pPr>
            <w:r w:rsidRPr="0097169B">
              <w:rPr>
                <w:bCs/>
                <w:i/>
                <w:sz w:val="28"/>
                <w:szCs w:val="28"/>
              </w:rPr>
              <w:t>Licda. Nacira Valverde Bermúdez, Directora a.i. de Planificación</w:t>
            </w:r>
          </w:p>
        </w:tc>
      </w:tr>
    </w:tbl>
    <w:p w14:paraId="7540BAC9" w14:textId="0AC36F61" w:rsidR="00164168" w:rsidRDefault="00164168" w:rsidP="005A1FE7">
      <w:pPr>
        <w:autoSpaceDE w:val="0"/>
        <w:autoSpaceDN w:val="0"/>
        <w:adjustRightInd w:val="0"/>
        <w:rPr>
          <w:sz w:val="28"/>
          <w:szCs w:val="28"/>
        </w:rPr>
      </w:pPr>
    </w:p>
    <w:p w14:paraId="06949962" w14:textId="60DC325C" w:rsidR="0027123B" w:rsidRDefault="0027123B" w:rsidP="005A1FE7">
      <w:pPr>
        <w:autoSpaceDE w:val="0"/>
        <w:autoSpaceDN w:val="0"/>
        <w:adjustRightInd w:val="0"/>
        <w:rPr>
          <w:sz w:val="28"/>
          <w:szCs w:val="28"/>
        </w:rPr>
      </w:pPr>
      <w:r>
        <w:rPr>
          <w:sz w:val="28"/>
          <w:szCs w:val="28"/>
        </w:rPr>
        <w:t>xba</w:t>
      </w:r>
    </w:p>
    <w:sectPr w:rsidR="0027123B" w:rsidSect="006414B9">
      <w:headerReference w:type="default" r:id="rId17"/>
      <w:footerReference w:type="even" r:id="rId18"/>
      <w:footerReference w:type="default" r:id="rId19"/>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6CE2" w14:textId="77777777" w:rsidR="00EA0648" w:rsidRDefault="00EA0648" w:rsidP="007954BE">
      <w:r>
        <w:separator/>
      </w:r>
    </w:p>
  </w:endnote>
  <w:endnote w:type="continuationSeparator" w:id="0">
    <w:p w14:paraId="22685EBE" w14:textId="77777777" w:rsidR="00EA0648" w:rsidRDefault="00EA0648"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F6A6" w14:textId="77777777" w:rsidR="00567430" w:rsidRDefault="00620BC9" w:rsidP="006414B9">
    <w:pPr>
      <w:pStyle w:val="Piedepgina"/>
      <w:framePr w:wrap="around" w:vAnchor="text" w:hAnchor="margin" w:xAlign="right" w:y="1"/>
      <w:rPr>
        <w:rStyle w:val="Nmerodepgina"/>
      </w:rPr>
    </w:pPr>
    <w:r>
      <w:rPr>
        <w:rStyle w:val="Nmerodepgina"/>
      </w:rPr>
      <w:fldChar w:fldCharType="begin"/>
    </w:r>
    <w:r w:rsidR="00567430">
      <w:rPr>
        <w:rStyle w:val="Nmerodepgina"/>
      </w:rPr>
      <w:instrText xml:space="preserve">PAGE  </w:instrText>
    </w:r>
    <w:r>
      <w:rPr>
        <w:rStyle w:val="Nmerodepgina"/>
      </w:rPr>
      <w:fldChar w:fldCharType="end"/>
    </w:r>
  </w:p>
  <w:p w14:paraId="3C1D11DA" w14:textId="77777777" w:rsidR="00567430" w:rsidRDefault="00567430"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141D" w14:textId="77777777" w:rsidR="00567430" w:rsidRDefault="00620BC9" w:rsidP="006414B9">
    <w:pPr>
      <w:pStyle w:val="Piedepgina"/>
      <w:framePr w:wrap="around" w:vAnchor="text" w:hAnchor="margin" w:xAlign="right" w:y="1"/>
      <w:rPr>
        <w:rStyle w:val="Nmerodepgina"/>
      </w:rPr>
    </w:pPr>
    <w:r>
      <w:rPr>
        <w:rStyle w:val="Nmerodepgina"/>
      </w:rPr>
      <w:fldChar w:fldCharType="begin"/>
    </w:r>
    <w:r w:rsidR="00567430">
      <w:rPr>
        <w:rStyle w:val="Nmerodepgina"/>
      </w:rPr>
      <w:instrText xml:space="preserve">PAGE  </w:instrText>
    </w:r>
    <w:r>
      <w:rPr>
        <w:rStyle w:val="Nmerodepgina"/>
      </w:rPr>
      <w:fldChar w:fldCharType="separate"/>
    </w:r>
    <w:r w:rsidR="00B27CF1">
      <w:rPr>
        <w:rStyle w:val="Nmerodepgina"/>
        <w:noProof/>
      </w:rPr>
      <w:t>1</w:t>
    </w:r>
    <w:r>
      <w:rPr>
        <w:rStyle w:val="Nmerodepgina"/>
      </w:rPr>
      <w:fldChar w:fldCharType="end"/>
    </w:r>
  </w:p>
  <w:p w14:paraId="4B104B4A" w14:textId="77777777" w:rsidR="00567430" w:rsidRDefault="00567430"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7F7B" w14:textId="77777777" w:rsidR="00EA0648" w:rsidRDefault="00EA0648" w:rsidP="007954BE">
      <w:r>
        <w:separator/>
      </w:r>
    </w:p>
  </w:footnote>
  <w:footnote w:type="continuationSeparator" w:id="0">
    <w:p w14:paraId="7B267DBC" w14:textId="77777777" w:rsidR="00EA0648" w:rsidRDefault="00EA0648" w:rsidP="007954BE">
      <w:r>
        <w:continuationSeparator/>
      </w:r>
    </w:p>
  </w:footnote>
  <w:footnote w:id="1">
    <w:p w14:paraId="2B5BDD05" w14:textId="17CD4E5C" w:rsidR="00FB2447" w:rsidRDefault="00FB2447" w:rsidP="00A107E2">
      <w:pPr>
        <w:pStyle w:val="Textonotapie"/>
      </w:pPr>
      <w:r>
        <w:rPr>
          <w:rStyle w:val="Refdenotaalpie"/>
        </w:rPr>
        <w:footnoteRef/>
      </w:r>
      <w:r>
        <w:t xml:space="preserve"> </w:t>
      </w:r>
      <w:r w:rsidR="00A107E2">
        <w:t xml:space="preserve">Acuerdo del Consejo Superior del Poder Judicial, en la sesión 110-18 del 19 de diciembre del 2018, </w:t>
      </w:r>
      <w:r w:rsidR="006778D0">
        <w:t xml:space="preserve">del artículo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5D62" w14:textId="77777777" w:rsidR="00567430" w:rsidRDefault="00567430">
    <w:pPr>
      <w:pStyle w:val="Encabezado"/>
    </w:pPr>
  </w:p>
  <w:p w14:paraId="003E6BD8" w14:textId="77777777" w:rsidR="00567430" w:rsidRDefault="00567430">
    <w:pPr>
      <w:pStyle w:val="Encabezado"/>
    </w:pPr>
  </w:p>
  <w:p w14:paraId="75BBFF07" w14:textId="77777777" w:rsidR="00567430" w:rsidRDefault="00567430">
    <w:pPr>
      <w:pStyle w:val="Encabezado"/>
    </w:pPr>
  </w:p>
  <w:p w14:paraId="4833AD46" w14:textId="77777777" w:rsidR="00567430" w:rsidRDefault="00567430">
    <w:pPr>
      <w:pStyle w:val="Encabezado"/>
      <w:pBdr>
        <w:bottom w:val="single" w:sz="12" w:space="1" w:color="auto"/>
      </w:pBdr>
    </w:pPr>
  </w:p>
  <w:p w14:paraId="018B36B7" w14:textId="77777777" w:rsidR="00567430" w:rsidRDefault="005674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DD5CCD4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1F2EC0"/>
    <w:multiLevelType w:val="hybridMultilevel"/>
    <w:tmpl w:val="621E86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0"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60F1C0D"/>
    <w:multiLevelType w:val="hybridMultilevel"/>
    <w:tmpl w:val="A5DC8E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6A924356"/>
    <w:multiLevelType w:val="multilevel"/>
    <w:tmpl w:val="3EF21D82"/>
    <w:lvl w:ilvl="0">
      <w:start w:val="1"/>
      <w:numFmt w:val="decimal"/>
      <w:lvlText w:val="%1."/>
      <w:lvlJc w:val="left"/>
      <w:pPr>
        <w:ind w:left="360" w:hanging="360"/>
      </w:pPr>
      <w:rPr>
        <w:rFonts w:hint="default"/>
        <w:sz w:val="28"/>
      </w:rPr>
    </w:lvl>
    <w:lvl w:ilvl="1">
      <w:start w:val="3"/>
      <w:numFmt w:val="decimal"/>
      <w:isLgl/>
      <w:lvlText w:val="%1.%2"/>
      <w:lvlJc w:val="left"/>
      <w:pPr>
        <w:ind w:left="630" w:hanging="630"/>
      </w:pPr>
      <w:rPr>
        <w:rFonts w:hint="default"/>
        <w:u w:val="none"/>
      </w:rPr>
    </w:lvl>
    <w:lvl w:ilvl="2">
      <w:start w:val="3"/>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720" w:hanging="72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080" w:hanging="108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3" w15:restartNumberingAfterBreak="0">
    <w:nsid w:val="73BA6CD3"/>
    <w:multiLevelType w:val="hybridMultilevel"/>
    <w:tmpl w:val="56346B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5"/>
  </w:num>
  <w:num w:numId="5">
    <w:abstractNumId w:val="7"/>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2"/>
  </w:num>
  <w:num w:numId="8">
    <w:abstractNumId w:val="17"/>
  </w:num>
  <w:num w:numId="9">
    <w:abstractNumId w:val="19"/>
  </w:num>
  <w:num w:numId="10">
    <w:abstractNumId w:val="14"/>
  </w:num>
  <w:num w:numId="11">
    <w:abstractNumId w:val="11"/>
  </w:num>
  <w:num w:numId="12">
    <w:abstractNumId w:val="16"/>
  </w:num>
  <w:num w:numId="13">
    <w:abstractNumId w:val="20"/>
  </w:num>
  <w:num w:numId="14">
    <w:abstractNumId w:val="3"/>
  </w:num>
  <w:num w:numId="15">
    <w:abstractNumId w:val="9"/>
  </w:num>
  <w:num w:numId="16">
    <w:abstractNumId w:val="21"/>
  </w:num>
  <w:num w:numId="17">
    <w:abstractNumId w:val="24"/>
  </w:num>
  <w:num w:numId="18">
    <w:abstractNumId w:val="15"/>
  </w:num>
  <w:num w:numId="19">
    <w:abstractNumId w:val="6"/>
  </w:num>
  <w:num w:numId="20">
    <w:abstractNumId w:val="18"/>
  </w:num>
  <w:num w:numId="21">
    <w:abstractNumId w:val="4"/>
  </w:num>
  <w:num w:numId="22">
    <w:abstractNumId w:val="2"/>
  </w:num>
  <w:num w:numId="23">
    <w:abstractNumId w:val="22"/>
  </w:num>
  <w:num w:numId="24">
    <w:abstractNumId w:val="1"/>
  </w:num>
  <w:num w:numId="25">
    <w:abstractNumId w:val="1"/>
  </w:num>
  <w:num w:numId="26">
    <w:abstractNumId w:val="1"/>
  </w:num>
  <w:num w:numId="27">
    <w:abstractNumId w:val="5"/>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BE"/>
    <w:rsid w:val="00000348"/>
    <w:rsid w:val="00003939"/>
    <w:rsid w:val="00005486"/>
    <w:rsid w:val="000059F7"/>
    <w:rsid w:val="00005C60"/>
    <w:rsid w:val="00006BCF"/>
    <w:rsid w:val="0000735F"/>
    <w:rsid w:val="00010903"/>
    <w:rsid w:val="0001590E"/>
    <w:rsid w:val="00016BB3"/>
    <w:rsid w:val="00017EC9"/>
    <w:rsid w:val="0002022B"/>
    <w:rsid w:val="00021445"/>
    <w:rsid w:val="00022C80"/>
    <w:rsid w:val="00024925"/>
    <w:rsid w:val="00027E32"/>
    <w:rsid w:val="000323D8"/>
    <w:rsid w:val="0003269D"/>
    <w:rsid w:val="00035661"/>
    <w:rsid w:val="000358AD"/>
    <w:rsid w:val="00035B8B"/>
    <w:rsid w:val="00037F4C"/>
    <w:rsid w:val="00043683"/>
    <w:rsid w:val="00046058"/>
    <w:rsid w:val="000508A6"/>
    <w:rsid w:val="0005462B"/>
    <w:rsid w:val="00054937"/>
    <w:rsid w:val="00054BCF"/>
    <w:rsid w:val="00061C33"/>
    <w:rsid w:val="00063BC3"/>
    <w:rsid w:val="00063EC8"/>
    <w:rsid w:val="00064107"/>
    <w:rsid w:val="000646D0"/>
    <w:rsid w:val="00070489"/>
    <w:rsid w:val="000719C1"/>
    <w:rsid w:val="0007276D"/>
    <w:rsid w:val="000734B2"/>
    <w:rsid w:val="00073505"/>
    <w:rsid w:val="00076372"/>
    <w:rsid w:val="00082D25"/>
    <w:rsid w:val="00084808"/>
    <w:rsid w:val="0008585A"/>
    <w:rsid w:val="0008616A"/>
    <w:rsid w:val="00086ED1"/>
    <w:rsid w:val="0008740E"/>
    <w:rsid w:val="000909E0"/>
    <w:rsid w:val="00095B2E"/>
    <w:rsid w:val="00097A83"/>
    <w:rsid w:val="000A10A2"/>
    <w:rsid w:val="000A2C32"/>
    <w:rsid w:val="000B0380"/>
    <w:rsid w:val="000B21DD"/>
    <w:rsid w:val="000B3F3B"/>
    <w:rsid w:val="000B7D0E"/>
    <w:rsid w:val="000C4B20"/>
    <w:rsid w:val="000C5135"/>
    <w:rsid w:val="000C635D"/>
    <w:rsid w:val="000C6F7C"/>
    <w:rsid w:val="000C7F98"/>
    <w:rsid w:val="000D4565"/>
    <w:rsid w:val="000D5271"/>
    <w:rsid w:val="000D6A26"/>
    <w:rsid w:val="000D76BD"/>
    <w:rsid w:val="000E399D"/>
    <w:rsid w:val="000E417E"/>
    <w:rsid w:val="000E5D68"/>
    <w:rsid w:val="000F1E15"/>
    <w:rsid w:val="000F2066"/>
    <w:rsid w:val="000F4AB0"/>
    <w:rsid w:val="000F5D1B"/>
    <w:rsid w:val="000F61E0"/>
    <w:rsid w:val="00100219"/>
    <w:rsid w:val="001042C1"/>
    <w:rsid w:val="001045CA"/>
    <w:rsid w:val="00111C0D"/>
    <w:rsid w:val="00114A10"/>
    <w:rsid w:val="00115842"/>
    <w:rsid w:val="001237E9"/>
    <w:rsid w:val="0012450B"/>
    <w:rsid w:val="001260F7"/>
    <w:rsid w:val="00134EFE"/>
    <w:rsid w:val="001378E6"/>
    <w:rsid w:val="00143788"/>
    <w:rsid w:val="00144473"/>
    <w:rsid w:val="00145770"/>
    <w:rsid w:val="001460BE"/>
    <w:rsid w:val="00156B30"/>
    <w:rsid w:val="0016398A"/>
    <w:rsid w:val="00164168"/>
    <w:rsid w:val="0016479F"/>
    <w:rsid w:val="00164BD9"/>
    <w:rsid w:val="00164CAD"/>
    <w:rsid w:val="00166959"/>
    <w:rsid w:val="00167A34"/>
    <w:rsid w:val="00173BF4"/>
    <w:rsid w:val="001740AC"/>
    <w:rsid w:val="001759D9"/>
    <w:rsid w:val="00175FC2"/>
    <w:rsid w:val="00183E3A"/>
    <w:rsid w:val="001A09B6"/>
    <w:rsid w:val="001A2532"/>
    <w:rsid w:val="001A3505"/>
    <w:rsid w:val="001A3A83"/>
    <w:rsid w:val="001A51F0"/>
    <w:rsid w:val="001A55C8"/>
    <w:rsid w:val="001A6307"/>
    <w:rsid w:val="001A727A"/>
    <w:rsid w:val="001A7E62"/>
    <w:rsid w:val="001B2100"/>
    <w:rsid w:val="001B36B0"/>
    <w:rsid w:val="001B72FF"/>
    <w:rsid w:val="001C0221"/>
    <w:rsid w:val="001C043B"/>
    <w:rsid w:val="001C081B"/>
    <w:rsid w:val="001C0843"/>
    <w:rsid w:val="001C0B11"/>
    <w:rsid w:val="001C3CE3"/>
    <w:rsid w:val="001C3D13"/>
    <w:rsid w:val="001C7833"/>
    <w:rsid w:val="001D0719"/>
    <w:rsid w:val="001D0B0E"/>
    <w:rsid w:val="001D2B48"/>
    <w:rsid w:val="001D3BB3"/>
    <w:rsid w:val="001D6BB0"/>
    <w:rsid w:val="001D7447"/>
    <w:rsid w:val="001E3269"/>
    <w:rsid w:val="001F3956"/>
    <w:rsid w:val="001F78E9"/>
    <w:rsid w:val="001F7F4A"/>
    <w:rsid w:val="00201655"/>
    <w:rsid w:val="002054F0"/>
    <w:rsid w:val="0020665C"/>
    <w:rsid w:val="002079E9"/>
    <w:rsid w:val="002141BA"/>
    <w:rsid w:val="00214F1D"/>
    <w:rsid w:val="00215AF3"/>
    <w:rsid w:val="00217BC9"/>
    <w:rsid w:val="00217F8A"/>
    <w:rsid w:val="002204D9"/>
    <w:rsid w:val="0022136E"/>
    <w:rsid w:val="00224A05"/>
    <w:rsid w:val="00224B15"/>
    <w:rsid w:val="00226287"/>
    <w:rsid w:val="00230DAB"/>
    <w:rsid w:val="00235248"/>
    <w:rsid w:val="00242DE2"/>
    <w:rsid w:val="00243743"/>
    <w:rsid w:val="002443DE"/>
    <w:rsid w:val="00245AA0"/>
    <w:rsid w:val="00245C76"/>
    <w:rsid w:val="002473AF"/>
    <w:rsid w:val="00254446"/>
    <w:rsid w:val="00256B8A"/>
    <w:rsid w:val="00257A41"/>
    <w:rsid w:val="00261F8D"/>
    <w:rsid w:val="002704DB"/>
    <w:rsid w:val="00270BE3"/>
    <w:rsid w:val="002710A3"/>
    <w:rsid w:val="0027123B"/>
    <w:rsid w:val="00280ADD"/>
    <w:rsid w:val="0028183F"/>
    <w:rsid w:val="00282863"/>
    <w:rsid w:val="00283F8E"/>
    <w:rsid w:val="00284950"/>
    <w:rsid w:val="00285C83"/>
    <w:rsid w:val="0028677C"/>
    <w:rsid w:val="00290B38"/>
    <w:rsid w:val="00292450"/>
    <w:rsid w:val="00296928"/>
    <w:rsid w:val="0029767E"/>
    <w:rsid w:val="002A0ACD"/>
    <w:rsid w:val="002A0D5B"/>
    <w:rsid w:val="002A35AC"/>
    <w:rsid w:val="002B398C"/>
    <w:rsid w:val="002B63B3"/>
    <w:rsid w:val="002C4BB9"/>
    <w:rsid w:val="002C4E29"/>
    <w:rsid w:val="002C64CF"/>
    <w:rsid w:val="002D0839"/>
    <w:rsid w:val="002D4530"/>
    <w:rsid w:val="002D6C3F"/>
    <w:rsid w:val="002D6CDD"/>
    <w:rsid w:val="002E0034"/>
    <w:rsid w:val="002E6972"/>
    <w:rsid w:val="002F2B15"/>
    <w:rsid w:val="002F4AB1"/>
    <w:rsid w:val="00300D7C"/>
    <w:rsid w:val="003014F7"/>
    <w:rsid w:val="003039C3"/>
    <w:rsid w:val="003059F1"/>
    <w:rsid w:val="00310694"/>
    <w:rsid w:val="003135E1"/>
    <w:rsid w:val="00313C8D"/>
    <w:rsid w:val="00314960"/>
    <w:rsid w:val="003201AD"/>
    <w:rsid w:val="00323108"/>
    <w:rsid w:val="003320FD"/>
    <w:rsid w:val="00332C0E"/>
    <w:rsid w:val="003372E5"/>
    <w:rsid w:val="00337595"/>
    <w:rsid w:val="00342957"/>
    <w:rsid w:val="0034324E"/>
    <w:rsid w:val="00343496"/>
    <w:rsid w:val="0035072E"/>
    <w:rsid w:val="00350DC8"/>
    <w:rsid w:val="0035425D"/>
    <w:rsid w:val="0036600D"/>
    <w:rsid w:val="00374F22"/>
    <w:rsid w:val="003760C2"/>
    <w:rsid w:val="00376D4A"/>
    <w:rsid w:val="00381685"/>
    <w:rsid w:val="00382011"/>
    <w:rsid w:val="00382BCB"/>
    <w:rsid w:val="00382DC7"/>
    <w:rsid w:val="0038380B"/>
    <w:rsid w:val="00383E24"/>
    <w:rsid w:val="003841B6"/>
    <w:rsid w:val="003874FF"/>
    <w:rsid w:val="003A13A4"/>
    <w:rsid w:val="003A27C7"/>
    <w:rsid w:val="003A7572"/>
    <w:rsid w:val="003B7008"/>
    <w:rsid w:val="003C13BC"/>
    <w:rsid w:val="003C2909"/>
    <w:rsid w:val="003C43C7"/>
    <w:rsid w:val="003D366E"/>
    <w:rsid w:val="003D48B5"/>
    <w:rsid w:val="003D4C9B"/>
    <w:rsid w:val="003D4EAB"/>
    <w:rsid w:val="003D68F7"/>
    <w:rsid w:val="003D7716"/>
    <w:rsid w:val="003E64B2"/>
    <w:rsid w:val="003F0DC0"/>
    <w:rsid w:val="003F2445"/>
    <w:rsid w:val="003F498F"/>
    <w:rsid w:val="003F7CEA"/>
    <w:rsid w:val="00400CA9"/>
    <w:rsid w:val="00402A58"/>
    <w:rsid w:val="0040318D"/>
    <w:rsid w:val="00410E9F"/>
    <w:rsid w:val="004110E9"/>
    <w:rsid w:val="00415BED"/>
    <w:rsid w:val="00415E4B"/>
    <w:rsid w:val="00417D64"/>
    <w:rsid w:val="00421232"/>
    <w:rsid w:val="00426C42"/>
    <w:rsid w:val="00427C5A"/>
    <w:rsid w:val="00430C9C"/>
    <w:rsid w:val="0043272B"/>
    <w:rsid w:val="00432F46"/>
    <w:rsid w:val="00447133"/>
    <w:rsid w:val="004478FA"/>
    <w:rsid w:val="004527BB"/>
    <w:rsid w:val="004529D2"/>
    <w:rsid w:val="00453891"/>
    <w:rsid w:val="00456C46"/>
    <w:rsid w:val="00460178"/>
    <w:rsid w:val="00460AE3"/>
    <w:rsid w:val="00461FDC"/>
    <w:rsid w:val="0046219D"/>
    <w:rsid w:val="00465BBC"/>
    <w:rsid w:val="00472CBD"/>
    <w:rsid w:val="00480F06"/>
    <w:rsid w:val="00487C60"/>
    <w:rsid w:val="00491EB6"/>
    <w:rsid w:val="00492EB1"/>
    <w:rsid w:val="004934E6"/>
    <w:rsid w:val="004938E2"/>
    <w:rsid w:val="00497CD9"/>
    <w:rsid w:val="004A0854"/>
    <w:rsid w:val="004A4C95"/>
    <w:rsid w:val="004A63F3"/>
    <w:rsid w:val="004A7405"/>
    <w:rsid w:val="004A750F"/>
    <w:rsid w:val="004A7FCB"/>
    <w:rsid w:val="004B1A5B"/>
    <w:rsid w:val="004B2049"/>
    <w:rsid w:val="004B3922"/>
    <w:rsid w:val="004B7420"/>
    <w:rsid w:val="004C10A6"/>
    <w:rsid w:val="004C2A46"/>
    <w:rsid w:val="004D1899"/>
    <w:rsid w:val="004D5482"/>
    <w:rsid w:val="004D5C92"/>
    <w:rsid w:val="004D7CE7"/>
    <w:rsid w:val="004F045D"/>
    <w:rsid w:val="004F5F59"/>
    <w:rsid w:val="004F6A2D"/>
    <w:rsid w:val="00505839"/>
    <w:rsid w:val="00507389"/>
    <w:rsid w:val="0051150A"/>
    <w:rsid w:val="00514B31"/>
    <w:rsid w:val="00514D02"/>
    <w:rsid w:val="00517B5F"/>
    <w:rsid w:val="00520607"/>
    <w:rsid w:val="00520C94"/>
    <w:rsid w:val="005213B3"/>
    <w:rsid w:val="00522E52"/>
    <w:rsid w:val="00523835"/>
    <w:rsid w:val="005254D6"/>
    <w:rsid w:val="00525CAF"/>
    <w:rsid w:val="00532B2D"/>
    <w:rsid w:val="00534DC5"/>
    <w:rsid w:val="0053551D"/>
    <w:rsid w:val="0054006C"/>
    <w:rsid w:val="00541161"/>
    <w:rsid w:val="00543BA2"/>
    <w:rsid w:val="005531A6"/>
    <w:rsid w:val="00554D0C"/>
    <w:rsid w:val="0055521A"/>
    <w:rsid w:val="005571E6"/>
    <w:rsid w:val="005614B7"/>
    <w:rsid w:val="005650B5"/>
    <w:rsid w:val="00567430"/>
    <w:rsid w:val="00573180"/>
    <w:rsid w:val="0058137C"/>
    <w:rsid w:val="00581F41"/>
    <w:rsid w:val="005843B2"/>
    <w:rsid w:val="00585D81"/>
    <w:rsid w:val="005870DF"/>
    <w:rsid w:val="005874F0"/>
    <w:rsid w:val="00587DA9"/>
    <w:rsid w:val="00587ECF"/>
    <w:rsid w:val="00591140"/>
    <w:rsid w:val="00591775"/>
    <w:rsid w:val="00593404"/>
    <w:rsid w:val="005934C6"/>
    <w:rsid w:val="00596FD4"/>
    <w:rsid w:val="005A11C7"/>
    <w:rsid w:val="005A1FE7"/>
    <w:rsid w:val="005A4604"/>
    <w:rsid w:val="005A71BB"/>
    <w:rsid w:val="005B0F27"/>
    <w:rsid w:val="005B18F0"/>
    <w:rsid w:val="005B3186"/>
    <w:rsid w:val="005B3A71"/>
    <w:rsid w:val="005B4257"/>
    <w:rsid w:val="005B7CD9"/>
    <w:rsid w:val="005C085E"/>
    <w:rsid w:val="005C2678"/>
    <w:rsid w:val="005C4288"/>
    <w:rsid w:val="005C60E6"/>
    <w:rsid w:val="005D2268"/>
    <w:rsid w:val="005E0E38"/>
    <w:rsid w:val="005E2497"/>
    <w:rsid w:val="005E39F3"/>
    <w:rsid w:val="005E52A4"/>
    <w:rsid w:val="005E5D1C"/>
    <w:rsid w:val="005F4B18"/>
    <w:rsid w:val="005F534B"/>
    <w:rsid w:val="00601C19"/>
    <w:rsid w:val="0060484F"/>
    <w:rsid w:val="00606CA0"/>
    <w:rsid w:val="00607838"/>
    <w:rsid w:val="00614E54"/>
    <w:rsid w:val="00615B18"/>
    <w:rsid w:val="006177CF"/>
    <w:rsid w:val="00620BC9"/>
    <w:rsid w:val="00621008"/>
    <w:rsid w:val="00622462"/>
    <w:rsid w:val="00622890"/>
    <w:rsid w:val="00623FD1"/>
    <w:rsid w:val="00625465"/>
    <w:rsid w:val="00631A69"/>
    <w:rsid w:val="00635374"/>
    <w:rsid w:val="0063583B"/>
    <w:rsid w:val="006414B9"/>
    <w:rsid w:val="00641EE8"/>
    <w:rsid w:val="006479D6"/>
    <w:rsid w:val="00651DA0"/>
    <w:rsid w:val="00652E18"/>
    <w:rsid w:val="00654BB0"/>
    <w:rsid w:val="006559A8"/>
    <w:rsid w:val="00664295"/>
    <w:rsid w:val="006649AE"/>
    <w:rsid w:val="0066597E"/>
    <w:rsid w:val="00671A97"/>
    <w:rsid w:val="006776BD"/>
    <w:rsid w:val="006778D0"/>
    <w:rsid w:val="00677A72"/>
    <w:rsid w:val="0068240B"/>
    <w:rsid w:val="00684C4D"/>
    <w:rsid w:val="0069075D"/>
    <w:rsid w:val="00694D61"/>
    <w:rsid w:val="00697DBE"/>
    <w:rsid w:val="006A104D"/>
    <w:rsid w:val="006B1FD0"/>
    <w:rsid w:val="006B21A4"/>
    <w:rsid w:val="006B41B0"/>
    <w:rsid w:val="006B63F2"/>
    <w:rsid w:val="006C2570"/>
    <w:rsid w:val="006C44FD"/>
    <w:rsid w:val="006D0458"/>
    <w:rsid w:val="006D0D57"/>
    <w:rsid w:val="006D386B"/>
    <w:rsid w:val="006E0D75"/>
    <w:rsid w:val="006E39E9"/>
    <w:rsid w:val="006F2A8A"/>
    <w:rsid w:val="006F609E"/>
    <w:rsid w:val="00703358"/>
    <w:rsid w:val="007048B2"/>
    <w:rsid w:val="007067E2"/>
    <w:rsid w:val="00706E15"/>
    <w:rsid w:val="0070716E"/>
    <w:rsid w:val="00710C7A"/>
    <w:rsid w:val="00713CD9"/>
    <w:rsid w:val="0071555B"/>
    <w:rsid w:val="0072086A"/>
    <w:rsid w:val="0072303B"/>
    <w:rsid w:val="00736758"/>
    <w:rsid w:val="00740661"/>
    <w:rsid w:val="00742189"/>
    <w:rsid w:val="00744DE3"/>
    <w:rsid w:val="00745132"/>
    <w:rsid w:val="00747505"/>
    <w:rsid w:val="0075144B"/>
    <w:rsid w:val="0075334B"/>
    <w:rsid w:val="0075458E"/>
    <w:rsid w:val="007574B7"/>
    <w:rsid w:val="00761F1A"/>
    <w:rsid w:val="007620E4"/>
    <w:rsid w:val="00765CE6"/>
    <w:rsid w:val="00773D1F"/>
    <w:rsid w:val="00775E79"/>
    <w:rsid w:val="00776500"/>
    <w:rsid w:val="007776A8"/>
    <w:rsid w:val="00786272"/>
    <w:rsid w:val="00791170"/>
    <w:rsid w:val="00792880"/>
    <w:rsid w:val="00792D25"/>
    <w:rsid w:val="007933E2"/>
    <w:rsid w:val="007954BE"/>
    <w:rsid w:val="00795E65"/>
    <w:rsid w:val="007A136F"/>
    <w:rsid w:val="007A313C"/>
    <w:rsid w:val="007B4BB6"/>
    <w:rsid w:val="007B6021"/>
    <w:rsid w:val="007B6C29"/>
    <w:rsid w:val="007C0989"/>
    <w:rsid w:val="007C229D"/>
    <w:rsid w:val="007C35D1"/>
    <w:rsid w:val="007C383C"/>
    <w:rsid w:val="007C3BF8"/>
    <w:rsid w:val="007C49D6"/>
    <w:rsid w:val="007C59D7"/>
    <w:rsid w:val="007C7659"/>
    <w:rsid w:val="007D2AE4"/>
    <w:rsid w:val="007D317A"/>
    <w:rsid w:val="007D3773"/>
    <w:rsid w:val="007D4003"/>
    <w:rsid w:val="007D410E"/>
    <w:rsid w:val="007D739E"/>
    <w:rsid w:val="007D7FD7"/>
    <w:rsid w:val="007E038F"/>
    <w:rsid w:val="007E24D7"/>
    <w:rsid w:val="007E61D9"/>
    <w:rsid w:val="007F1475"/>
    <w:rsid w:val="007F1E6C"/>
    <w:rsid w:val="007F1E99"/>
    <w:rsid w:val="007F458F"/>
    <w:rsid w:val="008000E2"/>
    <w:rsid w:val="0080304D"/>
    <w:rsid w:val="008042C2"/>
    <w:rsid w:val="008055D0"/>
    <w:rsid w:val="0080651C"/>
    <w:rsid w:val="0080775A"/>
    <w:rsid w:val="008149F6"/>
    <w:rsid w:val="008160AB"/>
    <w:rsid w:val="00825014"/>
    <w:rsid w:val="0082568F"/>
    <w:rsid w:val="00825B5E"/>
    <w:rsid w:val="0082624C"/>
    <w:rsid w:val="00831C93"/>
    <w:rsid w:val="00836DA0"/>
    <w:rsid w:val="008400CB"/>
    <w:rsid w:val="00840D6B"/>
    <w:rsid w:val="0084217C"/>
    <w:rsid w:val="0084217E"/>
    <w:rsid w:val="008432EB"/>
    <w:rsid w:val="00852A49"/>
    <w:rsid w:val="00852FBE"/>
    <w:rsid w:val="00853F63"/>
    <w:rsid w:val="008541E6"/>
    <w:rsid w:val="00870E24"/>
    <w:rsid w:val="00871B10"/>
    <w:rsid w:val="0087279A"/>
    <w:rsid w:val="008746B0"/>
    <w:rsid w:val="00874B8D"/>
    <w:rsid w:val="00877439"/>
    <w:rsid w:val="00880AFA"/>
    <w:rsid w:val="00884F7D"/>
    <w:rsid w:val="008924C0"/>
    <w:rsid w:val="00893FEF"/>
    <w:rsid w:val="008948F5"/>
    <w:rsid w:val="00894FB1"/>
    <w:rsid w:val="008963CC"/>
    <w:rsid w:val="008A0679"/>
    <w:rsid w:val="008A18CD"/>
    <w:rsid w:val="008A1A00"/>
    <w:rsid w:val="008A2A15"/>
    <w:rsid w:val="008A779C"/>
    <w:rsid w:val="008B0344"/>
    <w:rsid w:val="008B1866"/>
    <w:rsid w:val="008B24CD"/>
    <w:rsid w:val="008B2525"/>
    <w:rsid w:val="008B5D71"/>
    <w:rsid w:val="008B68E2"/>
    <w:rsid w:val="008B7BE9"/>
    <w:rsid w:val="008C0F6D"/>
    <w:rsid w:val="008C5A98"/>
    <w:rsid w:val="008C6923"/>
    <w:rsid w:val="008C6F98"/>
    <w:rsid w:val="008D0DA3"/>
    <w:rsid w:val="008D7AE9"/>
    <w:rsid w:val="008E5154"/>
    <w:rsid w:val="008E718E"/>
    <w:rsid w:val="00905957"/>
    <w:rsid w:val="0090656F"/>
    <w:rsid w:val="009109B1"/>
    <w:rsid w:val="009125D7"/>
    <w:rsid w:val="009160CC"/>
    <w:rsid w:val="00917916"/>
    <w:rsid w:val="009225B2"/>
    <w:rsid w:val="00923F50"/>
    <w:rsid w:val="0092701D"/>
    <w:rsid w:val="00927A48"/>
    <w:rsid w:val="009327B2"/>
    <w:rsid w:val="00936E6B"/>
    <w:rsid w:val="00937856"/>
    <w:rsid w:val="00937B2F"/>
    <w:rsid w:val="00943D7E"/>
    <w:rsid w:val="00946C36"/>
    <w:rsid w:val="00946FE0"/>
    <w:rsid w:val="009500F6"/>
    <w:rsid w:val="00950197"/>
    <w:rsid w:val="009522D7"/>
    <w:rsid w:val="009531A1"/>
    <w:rsid w:val="00954173"/>
    <w:rsid w:val="00954E42"/>
    <w:rsid w:val="00954EA5"/>
    <w:rsid w:val="009617DE"/>
    <w:rsid w:val="00963750"/>
    <w:rsid w:val="00965979"/>
    <w:rsid w:val="0096673C"/>
    <w:rsid w:val="0097197B"/>
    <w:rsid w:val="00973D19"/>
    <w:rsid w:val="009752A3"/>
    <w:rsid w:val="00975521"/>
    <w:rsid w:val="00981888"/>
    <w:rsid w:val="009858E6"/>
    <w:rsid w:val="00985920"/>
    <w:rsid w:val="00986357"/>
    <w:rsid w:val="009874E1"/>
    <w:rsid w:val="009949E0"/>
    <w:rsid w:val="009A0262"/>
    <w:rsid w:val="009A5527"/>
    <w:rsid w:val="009B04B6"/>
    <w:rsid w:val="009B2843"/>
    <w:rsid w:val="009B3CB1"/>
    <w:rsid w:val="009B502D"/>
    <w:rsid w:val="009B786A"/>
    <w:rsid w:val="009C3C3E"/>
    <w:rsid w:val="009D36B9"/>
    <w:rsid w:val="009D4158"/>
    <w:rsid w:val="009E174D"/>
    <w:rsid w:val="009E56C1"/>
    <w:rsid w:val="009F0E7E"/>
    <w:rsid w:val="009F23BF"/>
    <w:rsid w:val="009F3900"/>
    <w:rsid w:val="00A0081F"/>
    <w:rsid w:val="00A02766"/>
    <w:rsid w:val="00A03C4B"/>
    <w:rsid w:val="00A068A8"/>
    <w:rsid w:val="00A107E2"/>
    <w:rsid w:val="00A10D93"/>
    <w:rsid w:val="00A12B60"/>
    <w:rsid w:val="00A13E27"/>
    <w:rsid w:val="00A1403B"/>
    <w:rsid w:val="00A14B51"/>
    <w:rsid w:val="00A14DD0"/>
    <w:rsid w:val="00A212B3"/>
    <w:rsid w:val="00A223C0"/>
    <w:rsid w:val="00A23AF5"/>
    <w:rsid w:val="00A26775"/>
    <w:rsid w:val="00A31071"/>
    <w:rsid w:val="00A35C02"/>
    <w:rsid w:val="00A36011"/>
    <w:rsid w:val="00A52DEA"/>
    <w:rsid w:val="00A53FC7"/>
    <w:rsid w:val="00A5513B"/>
    <w:rsid w:val="00A55DE0"/>
    <w:rsid w:val="00A61167"/>
    <w:rsid w:val="00A61BB5"/>
    <w:rsid w:val="00A63F4E"/>
    <w:rsid w:val="00A64D78"/>
    <w:rsid w:val="00A65866"/>
    <w:rsid w:val="00A67A32"/>
    <w:rsid w:val="00A73723"/>
    <w:rsid w:val="00A775FD"/>
    <w:rsid w:val="00A820F8"/>
    <w:rsid w:val="00A92F99"/>
    <w:rsid w:val="00A93143"/>
    <w:rsid w:val="00A93647"/>
    <w:rsid w:val="00AA3B7F"/>
    <w:rsid w:val="00AA439A"/>
    <w:rsid w:val="00AB1DE1"/>
    <w:rsid w:val="00AC0888"/>
    <w:rsid w:val="00AC14F8"/>
    <w:rsid w:val="00AC1800"/>
    <w:rsid w:val="00AC1E69"/>
    <w:rsid w:val="00AC58B4"/>
    <w:rsid w:val="00AD2709"/>
    <w:rsid w:val="00AD71C8"/>
    <w:rsid w:val="00AE6931"/>
    <w:rsid w:val="00AF2116"/>
    <w:rsid w:val="00AF3DAC"/>
    <w:rsid w:val="00AF5530"/>
    <w:rsid w:val="00B0037F"/>
    <w:rsid w:val="00B11EAA"/>
    <w:rsid w:val="00B14A93"/>
    <w:rsid w:val="00B17D75"/>
    <w:rsid w:val="00B237AE"/>
    <w:rsid w:val="00B23A66"/>
    <w:rsid w:val="00B24DE2"/>
    <w:rsid w:val="00B25657"/>
    <w:rsid w:val="00B278E0"/>
    <w:rsid w:val="00B27CF1"/>
    <w:rsid w:val="00B3616B"/>
    <w:rsid w:val="00B3655C"/>
    <w:rsid w:val="00B37C89"/>
    <w:rsid w:val="00B42EE0"/>
    <w:rsid w:val="00B46FB5"/>
    <w:rsid w:val="00B51035"/>
    <w:rsid w:val="00B51468"/>
    <w:rsid w:val="00B52692"/>
    <w:rsid w:val="00B529CE"/>
    <w:rsid w:val="00B54854"/>
    <w:rsid w:val="00B60368"/>
    <w:rsid w:val="00B66481"/>
    <w:rsid w:val="00B667A3"/>
    <w:rsid w:val="00B74B18"/>
    <w:rsid w:val="00B77476"/>
    <w:rsid w:val="00B82364"/>
    <w:rsid w:val="00B8258E"/>
    <w:rsid w:val="00B8360B"/>
    <w:rsid w:val="00B86253"/>
    <w:rsid w:val="00B87CB9"/>
    <w:rsid w:val="00B91835"/>
    <w:rsid w:val="00B9326A"/>
    <w:rsid w:val="00B939F8"/>
    <w:rsid w:val="00B945EB"/>
    <w:rsid w:val="00BA06E4"/>
    <w:rsid w:val="00BA3A2C"/>
    <w:rsid w:val="00BA7D9D"/>
    <w:rsid w:val="00BB0C7F"/>
    <w:rsid w:val="00BB1F41"/>
    <w:rsid w:val="00BB51E4"/>
    <w:rsid w:val="00BC34F5"/>
    <w:rsid w:val="00BC7F2A"/>
    <w:rsid w:val="00BD3101"/>
    <w:rsid w:val="00BD356A"/>
    <w:rsid w:val="00BD45CF"/>
    <w:rsid w:val="00BD5FD5"/>
    <w:rsid w:val="00BE6C19"/>
    <w:rsid w:val="00BF5775"/>
    <w:rsid w:val="00C014E4"/>
    <w:rsid w:val="00C02602"/>
    <w:rsid w:val="00C04EE0"/>
    <w:rsid w:val="00C05EFD"/>
    <w:rsid w:val="00C10204"/>
    <w:rsid w:val="00C160AA"/>
    <w:rsid w:val="00C225C2"/>
    <w:rsid w:val="00C248DE"/>
    <w:rsid w:val="00C346C8"/>
    <w:rsid w:val="00C37D46"/>
    <w:rsid w:val="00C400FA"/>
    <w:rsid w:val="00C4039D"/>
    <w:rsid w:val="00C42675"/>
    <w:rsid w:val="00C42715"/>
    <w:rsid w:val="00C4413B"/>
    <w:rsid w:val="00C46B2A"/>
    <w:rsid w:val="00C50EE1"/>
    <w:rsid w:val="00C530F9"/>
    <w:rsid w:val="00C550D4"/>
    <w:rsid w:val="00C630C3"/>
    <w:rsid w:val="00C643AC"/>
    <w:rsid w:val="00C7041A"/>
    <w:rsid w:val="00C70EF4"/>
    <w:rsid w:val="00C76684"/>
    <w:rsid w:val="00C8243A"/>
    <w:rsid w:val="00C8264C"/>
    <w:rsid w:val="00C84EC2"/>
    <w:rsid w:val="00C85BED"/>
    <w:rsid w:val="00C918B1"/>
    <w:rsid w:val="00C974DF"/>
    <w:rsid w:val="00CA2768"/>
    <w:rsid w:val="00CA359E"/>
    <w:rsid w:val="00CA42F4"/>
    <w:rsid w:val="00CA477F"/>
    <w:rsid w:val="00CA605A"/>
    <w:rsid w:val="00CA7ACE"/>
    <w:rsid w:val="00CB2A87"/>
    <w:rsid w:val="00CB577B"/>
    <w:rsid w:val="00CB6969"/>
    <w:rsid w:val="00CC39F1"/>
    <w:rsid w:val="00CC7101"/>
    <w:rsid w:val="00CC7CD3"/>
    <w:rsid w:val="00CD1D30"/>
    <w:rsid w:val="00CD2404"/>
    <w:rsid w:val="00CD76DF"/>
    <w:rsid w:val="00CF373F"/>
    <w:rsid w:val="00CF3BF5"/>
    <w:rsid w:val="00CF3C4B"/>
    <w:rsid w:val="00CF4D3C"/>
    <w:rsid w:val="00CF7240"/>
    <w:rsid w:val="00D00924"/>
    <w:rsid w:val="00D01FCB"/>
    <w:rsid w:val="00D064C3"/>
    <w:rsid w:val="00D07301"/>
    <w:rsid w:val="00D1233D"/>
    <w:rsid w:val="00D144A2"/>
    <w:rsid w:val="00D16596"/>
    <w:rsid w:val="00D16F62"/>
    <w:rsid w:val="00D2017A"/>
    <w:rsid w:val="00D2070B"/>
    <w:rsid w:val="00D22E19"/>
    <w:rsid w:val="00D23837"/>
    <w:rsid w:val="00D247A9"/>
    <w:rsid w:val="00D34D03"/>
    <w:rsid w:val="00D452BA"/>
    <w:rsid w:val="00D4748C"/>
    <w:rsid w:val="00D47FFA"/>
    <w:rsid w:val="00D50CF7"/>
    <w:rsid w:val="00D52F23"/>
    <w:rsid w:val="00D530FE"/>
    <w:rsid w:val="00D61B15"/>
    <w:rsid w:val="00D62DB2"/>
    <w:rsid w:val="00D63218"/>
    <w:rsid w:val="00D63FF2"/>
    <w:rsid w:val="00D70C0C"/>
    <w:rsid w:val="00D72970"/>
    <w:rsid w:val="00D73760"/>
    <w:rsid w:val="00D73BE6"/>
    <w:rsid w:val="00D8109F"/>
    <w:rsid w:val="00D830D2"/>
    <w:rsid w:val="00D84CA6"/>
    <w:rsid w:val="00D876FA"/>
    <w:rsid w:val="00D930A5"/>
    <w:rsid w:val="00D9660C"/>
    <w:rsid w:val="00DA09A2"/>
    <w:rsid w:val="00DA5FA0"/>
    <w:rsid w:val="00DA6E8C"/>
    <w:rsid w:val="00DB1873"/>
    <w:rsid w:val="00DB1A83"/>
    <w:rsid w:val="00DB413F"/>
    <w:rsid w:val="00DB72DB"/>
    <w:rsid w:val="00DC5F23"/>
    <w:rsid w:val="00DC68B0"/>
    <w:rsid w:val="00DC6ACC"/>
    <w:rsid w:val="00DC7AFD"/>
    <w:rsid w:val="00DD612D"/>
    <w:rsid w:val="00DD63FC"/>
    <w:rsid w:val="00DE4BAF"/>
    <w:rsid w:val="00DF1BB0"/>
    <w:rsid w:val="00DF1BCF"/>
    <w:rsid w:val="00DF2634"/>
    <w:rsid w:val="00DF2765"/>
    <w:rsid w:val="00DF2B03"/>
    <w:rsid w:val="00E219F8"/>
    <w:rsid w:val="00E27F8D"/>
    <w:rsid w:val="00E30022"/>
    <w:rsid w:val="00E337AB"/>
    <w:rsid w:val="00E37DC5"/>
    <w:rsid w:val="00E41AB0"/>
    <w:rsid w:val="00E42482"/>
    <w:rsid w:val="00E457F8"/>
    <w:rsid w:val="00E47B84"/>
    <w:rsid w:val="00E52BF2"/>
    <w:rsid w:val="00E542BB"/>
    <w:rsid w:val="00E55706"/>
    <w:rsid w:val="00E56CC4"/>
    <w:rsid w:val="00E5757F"/>
    <w:rsid w:val="00E61AB0"/>
    <w:rsid w:val="00E61FD8"/>
    <w:rsid w:val="00E630B2"/>
    <w:rsid w:val="00E63620"/>
    <w:rsid w:val="00E63833"/>
    <w:rsid w:val="00E63C32"/>
    <w:rsid w:val="00E64003"/>
    <w:rsid w:val="00E64DA2"/>
    <w:rsid w:val="00E66A8E"/>
    <w:rsid w:val="00E676A5"/>
    <w:rsid w:val="00E70787"/>
    <w:rsid w:val="00E72E0D"/>
    <w:rsid w:val="00E730C3"/>
    <w:rsid w:val="00E74807"/>
    <w:rsid w:val="00E80056"/>
    <w:rsid w:val="00E82528"/>
    <w:rsid w:val="00E837B8"/>
    <w:rsid w:val="00E867A9"/>
    <w:rsid w:val="00E87CBA"/>
    <w:rsid w:val="00E901CE"/>
    <w:rsid w:val="00E9680A"/>
    <w:rsid w:val="00E97B17"/>
    <w:rsid w:val="00EA0648"/>
    <w:rsid w:val="00EA50A7"/>
    <w:rsid w:val="00EB0355"/>
    <w:rsid w:val="00EB09CB"/>
    <w:rsid w:val="00EB0BD1"/>
    <w:rsid w:val="00EB25FE"/>
    <w:rsid w:val="00EB293B"/>
    <w:rsid w:val="00EB354C"/>
    <w:rsid w:val="00EB3916"/>
    <w:rsid w:val="00EB3DB6"/>
    <w:rsid w:val="00EB6E2C"/>
    <w:rsid w:val="00EC2C7A"/>
    <w:rsid w:val="00EC404E"/>
    <w:rsid w:val="00EC4201"/>
    <w:rsid w:val="00EC466D"/>
    <w:rsid w:val="00EC5362"/>
    <w:rsid w:val="00EC78FD"/>
    <w:rsid w:val="00ED158C"/>
    <w:rsid w:val="00ED191C"/>
    <w:rsid w:val="00ED5154"/>
    <w:rsid w:val="00ED5A07"/>
    <w:rsid w:val="00EF52FF"/>
    <w:rsid w:val="00EF6043"/>
    <w:rsid w:val="00F0174B"/>
    <w:rsid w:val="00F028E9"/>
    <w:rsid w:val="00F0571A"/>
    <w:rsid w:val="00F0714A"/>
    <w:rsid w:val="00F14668"/>
    <w:rsid w:val="00F15D1C"/>
    <w:rsid w:val="00F25D50"/>
    <w:rsid w:val="00F272A7"/>
    <w:rsid w:val="00F27CAB"/>
    <w:rsid w:val="00F35377"/>
    <w:rsid w:val="00F40D55"/>
    <w:rsid w:val="00F4113A"/>
    <w:rsid w:val="00F41406"/>
    <w:rsid w:val="00F56D06"/>
    <w:rsid w:val="00F577C6"/>
    <w:rsid w:val="00F640E2"/>
    <w:rsid w:val="00F64D2F"/>
    <w:rsid w:val="00F67F4E"/>
    <w:rsid w:val="00F745C3"/>
    <w:rsid w:val="00F77529"/>
    <w:rsid w:val="00F80A89"/>
    <w:rsid w:val="00F835BD"/>
    <w:rsid w:val="00F85027"/>
    <w:rsid w:val="00F873D3"/>
    <w:rsid w:val="00F9148D"/>
    <w:rsid w:val="00F916BA"/>
    <w:rsid w:val="00F92A86"/>
    <w:rsid w:val="00F9476E"/>
    <w:rsid w:val="00F94C86"/>
    <w:rsid w:val="00FA694C"/>
    <w:rsid w:val="00FB2447"/>
    <w:rsid w:val="00FB3CED"/>
    <w:rsid w:val="00FB577B"/>
    <w:rsid w:val="00FD1409"/>
    <w:rsid w:val="00FD7077"/>
    <w:rsid w:val="00FE3C80"/>
    <w:rsid w:val="00FE4047"/>
    <w:rsid w:val="00FE71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68B2"/>
  <w15:chartTrackingRefBased/>
  <w15:docId w15:val="{08C7C77C-F6CB-471B-8B2C-19D22B02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rPr>
      <w:rFonts w:ascii="Times New Roman" w:eastAsia="Times New Roman" w:hAnsi="Times New Roman"/>
      <w:sz w:val="24"/>
      <w:szCs w:val="24"/>
      <w:lang w:eastAsia="es-ES"/>
    </w:rPr>
  </w:style>
  <w:style w:type="paragraph" w:styleId="Ttulo1">
    <w:name w:val="heading 1"/>
    <w:basedOn w:val="Normal"/>
    <w:next w:val="Normal"/>
    <w:link w:val="Ttulo1Car"/>
    <w:autoRedefine/>
    <w:qFormat/>
    <w:rsid w:val="00874B8D"/>
    <w:pPr>
      <w:keepNext/>
      <w:widowControl w:val="0"/>
      <w:numPr>
        <w:numId w:val="1"/>
      </w:numPr>
      <w:pBdr>
        <w:top w:val="single" w:sz="4" w:space="1" w:color="8DB3E2"/>
        <w:left w:val="single" w:sz="4" w:space="4" w:color="8DB3E2"/>
        <w:bottom w:val="single" w:sz="4" w:space="1" w:color="8DB3E2"/>
        <w:right w:val="single" w:sz="4" w:space="4" w:color="8DB3E2"/>
      </w:pBdr>
      <w:shd w:val="clear" w:color="auto" w:fill="548DD4"/>
      <w:autoSpaceDN w:val="0"/>
      <w:adjustRightInd w:val="0"/>
      <w:jc w:val="both"/>
      <w:outlineLvl w:val="0"/>
    </w:pPr>
    <w:rPr>
      <w:i/>
      <w:iCs/>
      <w:sz w:val="28"/>
      <w:szCs w:val="28"/>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74B8D"/>
    <w:rPr>
      <w:rFonts w:ascii="Times New Roman" w:eastAsia="Times New Roman" w:hAnsi="Times New Roman" w:cs="Times New Roman"/>
      <w:i/>
      <w:iCs/>
      <w:sz w:val="28"/>
      <w:szCs w:val="28"/>
      <w:shd w:val="clear" w:color="auto" w:fill="548DD4"/>
      <w:lang w:eastAsia="es-ES"/>
    </w:rPr>
  </w:style>
  <w:style w:type="character" w:customStyle="1" w:styleId="Ttulo2Car">
    <w:name w:val="Título 2 Ca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link w:val="Ttulo3"/>
    <w:rsid w:val="007954BE"/>
    <w:rPr>
      <w:rFonts w:ascii="Arial" w:eastAsia="Times New Roman" w:hAnsi="Arial" w:cs="Times New Roman"/>
      <w:b/>
      <w:bCs/>
      <w:sz w:val="26"/>
      <w:szCs w:val="26"/>
      <w:lang w:val="en-US"/>
    </w:rPr>
  </w:style>
  <w:style w:type="character" w:customStyle="1" w:styleId="Ttulo4Car">
    <w:name w:val="Título 4 Car"/>
    <w:link w:val="Ttulo4"/>
    <w:rsid w:val="007954BE"/>
    <w:rPr>
      <w:rFonts w:ascii="Arial" w:eastAsia="Times New Roman" w:hAnsi="Arial" w:cs="Times New Roman"/>
      <w:b/>
      <w:bCs/>
      <w:sz w:val="24"/>
      <w:szCs w:val="28"/>
      <w:lang w:val="en-US"/>
    </w:rPr>
  </w:style>
  <w:style w:type="character" w:customStyle="1" w:styleId="Ttulo5Car">
    <w:name w:val="Título 5 Car"/>
    <w:link w:val="Ttulo5"/>
    <w:rsid w:val="007954BE"/>
    <w:rPr>
      <w:rFonts w:ascii="Arial" w:eastAsia="Times New Roman" w:hAnsi="Arial" w:cs="Times New Roman"/>
      <w:b/>
      <w:bCs/>
      <w:i/>
      <w:iCs/>
      <w:sz w:val="24"/>
      <w:szCs w:val="26"/>
      <w:lang w:val="en-US"/>
    </w:rPr>
  </w:style>
  <w:style w:type="character" w:customStyle="1" w:styleId="Ttulo6Car">
    <w:name w:val="Título 6 Car"/>
    <w:link w:val="Ttulo6"/>
    <w:rsid w:val="007954BE"/>
    <w:rPr>
      <w:rFonts w:ascii="Arial" w:eastAsia="Times New Roman" w:hAnsi="Arial" w:cs="Times New Roman"/>
      <w:b/>
      <w:bCs/>
      <w:lang w:val="en-US"/>
    </w:rPr>
  </w:style>
  <w:style w:type="character" w:customStyle="1" w:styleId="Ttulo7Car">
    <w:name w:val="Título 7 Car"/>
    <w:link w:val="Ttulo7"/>
    <w:rsid w:val="007954BE"/>
    <w:rPr>
      <w:rFonts w:ascii="Arial" w:eastAsia="Times New Roman" w:hAnsi="Arial" w:cs="Times New Roman"/>
      <w:szCs w:val="20"/>
      <w:lang w:val="en-US"/>
    </w:rPr>
  </w:style>
  <w:style w:type="character" w:customStyle="1" w:styleId="Ttulo8Car">
    <w:name w:val="Título 8 Car"/>
    <w:link w:val="Ttulo8"/>
    <w:rsid w:val="007954BE"/>
    <w:rPr>
      <w:rFonts w:ascii="Arial" w:eastAsia="Times New Roman" w:hAnsi="Arial" w:cs="Times New Roman"/>
      <w:i/>
      <w:iCs/>
      <w:szCs w:val="20"/>
      <w:lang w:val="en-US"/>
    </w:rPr>
  </w:style>
  <w:style w:type="character" w:customStyle="1" w:styleId="Ttulo9Car">
    <w:name w:val="Título 9 Ca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pPr>
    <w:rPr>
      <w:rFonts w:ascii="Times New Roman" w:eastAsia="Times New Roman" w:hAnsi="Times New Roman"/>
      <w:color w:val="000000"/>
      <w:kern w:val="1"/>
      <w:lang w:val="es-ES" w:eastAsia="hi-IN" w:bidi="hi-IN"/>
    </w:rPr>
  </w:style>
  <w:style w:type="paragraph" w:styleId="Revisin">
    <w:name w:val="Revision"/>
    <w:hidden/>
    <w:uiPriority w:val="99"/>
    <w:semiHidden/>
    <w:rsid w:val="00C02602"/>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FB2447"/>
    <w:rPr>
      <w:sz w:val="16"/>
      <w:szCs w:val="16"/>
    </w:rPr>
  </w:style>
  <w:style w:type="paragraph" w:styleId="Textocomentario">
    <w:name w:val="annotation text"/>
    <w:basedOn w:val="Normal"/>
    <w:link w:val="TextocomentarioCar"/>
    <w:uiPriority w:val="99"/>
    <w:semiHidden/>
    <w:unhideWhenUsed/>
    <w:rsid w:val="00FB2447"/>
    <w:rPr>
      <w:sz w:val="20"/>
      <w:szCs w:val="20"/>
    </w:rPr>
  </w:style>
  <w:style w:type="character" w:customStyle="1" w:styleId="TextocomentarioCar">
    <w:name w:val="Texto comentario Car"/>
    <w:basedOn w:val="Fuentedeprrafopredeter"/>
    <w:link w:val="Textocomentario"/>
    <w:uiPriority w:val="99"/>
    <w:semiHidden/>
    <w:rsid w:val="00FB244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FB2447"/>
    <w:rPr>
      <w:b/>
      <w:bCs/>
    </w:rPr>
  </w:style>
  <w:style w:type="character" w:customStyle="1" w:styleId="AsuntodelcomentarioCar">
    <w:name w:val="Asunto del comentario Car"/>
    <w:basedOn w:val="TextocomentarioCar"/>
    <w:link w:val="Asuntodelcomentario"/>
    <w:uiPriority w:val="99"/>
    <w:semiHidden/>
    <w:rsid w:val="00FB2447"/>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036">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09625223">
      <w:bodyDiv w:val="1"/>
      <w:marLeft w:val="0"/>
      <w:marRight w:val="0"/>
      <w:marTop w:val="0"/>
      <w:marBottom w:val="0"/>
      <w:divBdr>
        <w:top w:val="none" w:sz="0" w:space="0" w:color="auto"/>
        <w:left w:val="none" w:sz="0" w:space="0" w:color="auto"/>
        <w:bottom w:val="none" w:sz="0" w:space="0" w:color="auto"/>
        <w:right w:val="none" w:sz="0" w:space="0" w:color="auto"/>
      </w:divBdr>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764036669">
      <w:bodyDiv w:val="1"/>
      <w:marLeft w:val="0"/>
      <w:marRight w:val="0"/>
      <w:marTop w:val="0"/>
      <w:marBottom w:val="0"/>
      <w:divBdr>
        <w:top w:val="none" w:sz="0" w:space="0" w:color="auto"/>
        <w:left w:val="none" w:sz="0" w:space="0" w:color="auto"/>
        <w:bottom w:val="none" w:sz="0" w:space="0" w:color="auto"/>
        <w:right w:val="none" w:sz="0" w:space="0" w:color="auto"/>
      </w:divBdr>
    </w:div>
    <w:div w:id="1087655388">
      <w:bodyDiv w:val="1"/>
      <w:marLeft w:val="0"/>
      <w:marRight w:val="0"/>
      <w:marTop w:val="0"/>
      <w:marBottom w:val="0"/>
      <w:divBdr>
        <w:top w:val="none" w:sz="0" w:space="0" w:color="auto"/>
        <w:left w:val="none" w:sz="0" w:space="0" w:color="auto"/>
        <w:bottom w:val="none" w:sz="0" w:space="0" w:color="auto"/>
        <w:right w:val="none" w:sz="0" w:space="0" w:color="auto"/>
      </w:divBdr>
    </w:div>
    <w:div w:id="1123887948">
      <w:bodyDiv w:val="1"/>
      <w:marLeft w:val="0"/>
      <w:marRight w:val="0"/>
      <w:marTop w:val="0"/>
      <w:marBottom w:val="0"/>
      <w:divBdr>
        <w:top w:val="none" w:sz="0" w:space="0" w:color="auto"/>
        <w:left w:val="none" w:sz="0" w:space="0" w:color="auto"/>
        <w:bottom w:val="none" w:sz="0" w:space="0" w:color="auto"/>
        <w:right w:val="none" w:sz="0" w:space="0" w:color="auto"/>
      </w:divBdr>
    </w:div>
    <w:div w:id="1284849659">
      <w:bodyDiv w:val="1"/>
      <w:marLeft w:val="0"/>
      <w:marRight w:val="0"/>
      <w:marTop w:val="0"/>
      <w:marBottom w:val="0"/>
      <w:divBdr>
        <w:top w:val="none" w:sz="0" w:space="0" w:color="auto"/>
        <w:left w:val="none" w:sz="0" w:space="0" w:color="auto"/>
        <w:bottom w:val="none" w:sz="0" w:space="0" w:color="auto"/>
        <w:right w:val="none" w:sz="0" w:space="0" w:color="auto"/>
      </w:divBdr>
    </w:div>
    <w:div w:id="1331980525">
      <w:bodyDiv w:val="1"/>
      <w:marLeft w:val="0"/>
      <w:marRight w:val="0"/>
      <w:marTop w:val="0"/>
      <w:marBottom w:val="0"/>
      <w:divBdr>
        <w:top w:val="none" w:sz="0" w:space="0" w:color="auto"/>
        <w:left w:val="none" w:sz="0" w:space="0" w:color="auto"/>
        <w:bottom w:val="none" w:sz="0" w:space="0" w:color="auto"/>
        <w:right w:val="none" w:sz="0" w:space="0" w:color="auto"/>
      </w:divBdr>
    </w:div>
    <w:div w:id="1373074927">
      <w:bodyDiv w:val="1"/>
      <w:marLeft w:val="0"/>
      <w:marRight w:val="0"/>
      <w:marTop w:val="0"/>
      <w:marBottom w:val="0"/>
      <w:divBdr>
        <w:top w:val="none" w:sz="0" w:space="0" w:color="auto"/>
        <w:left w:val="none" w:sz="0" w:space="0" w:color="auto"/>
        <w:bottom w:val="none" w:sz="0" w:space="0" w:color="auto"/>
        <w:right w:val="none" w:sz="0" w:space="0" w:color="auto"/>
      </w:divBdr>
    </w:div>
    <w:div w:id="1385055605">
      <w:bodyDiv w:val="1"/>
      <w:marLeft w:val="0"/>
      <w:marRight w:val="0"/>
      <w:marTop w:val="0"/>
      <w:marBottom w:val="0"/>
      <w:divBdr>
        <w:top w:val="none" w:sz="0" w:space="0" w:color="auto"/>
        <w:left w:val="none" w:sz="0" w:space="0" w:color="auto"/>
        <w:bottom w:val="none" w:sz="0" w:space="0" w:color="auto"/>
        <w:right w:val="none" w:sz="0" w:space="0" w:color="auto"/>
      </w:divBdr>
    </w:div>
    <w:div w:id="1387603180">
      <w:bodyDiv w:val="1"/>
      <w:marLeft w:val="0"/>
      <w:marRight w:val="0"/>
      <w:marTop w:val="0"/>
      <w:marBottom w:val="0"/>
      <w:divBdr>
        <w:top w:val="none" w:sz="0" w:space="0" w:color="auto"/>
        <w:left w:val="none" w:sz="0" w:space="0" w:color="auto"/>
        <w:bottom w:val="none" w:sz="0" w:space="0" w:color="auto"/>
        <w:right w:val="none" w:sz="0" w:space="0" w:color="auto"/>
      </w:divBdr>
    </w:div>
    <w:div w:id="1534421913">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1827819104">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9932EC6A1EDE845860F12B736444434" ma:contentTypeVersion="13" ma:contentTypeDescription="Crear nuevo documento." ma:contentTypeScope="" ma:versionID="c4c481452033fe893b50bbd9a6218bc4">
  <xsd:schema xmlns:xsd="http://www.w3.org/2001/XMLSchema" xmlns:xs="http://www.w3.org/2001/XMLSchema" xmlns:p="http://schemas.microsoft.com/office/2006/metadata/properties" xmlns:ns3="391a5545-3ce3-4bc6-af10-630a214d0989" xmlns:ns4="f11f53c3-5b6d-41fa-a99a-ead51ea5b11c" targetNamespace="http://schemas.microsoft.com/office/2006/metadata/properties" ma:root="true" ma:fieldsID="3afe5f04aa9ef29bed1f3af24d46edee" ns3:_="" ns4:_="">
    <xsd:import namespace="391a5545-3ce3-4bc6-af10-630a214d0989"/>
    <xsd:import namespace="f11f53c3-5b6d-41fa-a99a-ead51ea5b11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5545-3ce3-4bc6-af10-630a214d098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f53c3-5b6d-41fa-a99a-ead51ea5b11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A063-DC19-42C5-B3CE-CEA7D1AE9D9A}">
  <ds:schemaRefs>
    <ds:schemaRef ds:uri="http://schemas.microsoft.com/sharepoint/v3/contenttype/forms"/>
  </ds:schemaRefs>
</ds:datastoreItem>
</file>

<file path=customXml/itemProps2.xml><?xml version="1.0" encoding="utf-8"?>
<ds:datastoreItem xmlns:ds="http://schemas.openxmlformats.org/officeDocument/2006/customXml" ds:itemID="{AD230F1A-E561-4A73-8249-81CEB7136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5545-3ce3-4bc6-af10-630a214d0989"/>
    <ds:schemaRef ds:uri="f11f53c3-5b6d-41fa-a99a-ead51ea5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D9342-C285-464A-BF8F-0603669B6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F251E2-1B03-4970-BDAB-1064BCDA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2771</Words>
  <Characters>15242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xbarrientos</dc:creator>
  <cp:keywords/>
  <cp:lastModifiedBy>Xinia Barrientos Arroyo</cp:lastModifiedBy>
  <cp:revision>9</cp:revision>
  <dcterms:created xsi:type="dcterms:W3CDTF">2020-03-05T16:16:00Z</dcterms:created>
  <dcterms:modified xsi:type="dcterms:W3CDTF">2020-03-05T16:50:00Z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0x010100F9932EC6A1EDE845860F12B736444434</vt:lpwstr>
  </property>
</Properties>
</file>