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B9EB" w14:textId="77777777" w:rsidR="004F79EB" w:rsidRDefault="004F79EB" w:rsidP="00B77ACC">
      <w:pPr>
        <w:rPr>
          <w:rFonts w:ascii="Book Antiqua" w:hAnsi="Book Antiqua" w:cs="Calibri"/>
          <w:sz w:val="40"/>
          <w:szCs w:val="40"/>
        </w:rPr>
      </w:pPr>
    </w:p>
    <w:p w14:paraId="0F7B7D8B" w14:textId="25013F55" w:rsidR="00BE7E92" w:rsidRDefault="0046037A" w:rsidP="00B77ACC">
      <w:pPr>
        <w:ind w:right="74"/>
        <w:jc w:val="center"/>
        <w:outlineLvl w:val="0"/>
        <w:rPr>
          <w:rFonts w:ascii="Book Antiqua" w:hAnsi="Book Antiqua" w:cs="Calibri"/>
          <w:sz w:val="40"/>
          <w:szCs w:val="40"/>
        </w:rPr>
      </w:pPr>
      <w:r w:rsidRPr="003C0F8B">
        <w:rPr>
          <w:rFonts w:ascii="Book Antiqua" w:hAnsi="Book Antiqua" w:cs="Calibri"/>
          <w:sz w:val="40"/>
          <w:szCs w:val="40"/>
        </w:rPr>
        <w:t xml:space="preserve">Subproceso de </w:t>
      </w:r>
      <w:r w:rsidR="00616A4E">
        <w:rPr>
          <w:rFonts w:ascii="Book Antiqua" w:hAnsi="Book Antiqua" w:cs="Calibri"/>
          <w:sz w:val="40"/>
          <w:szCs w:val="40"/>
        </w:rPr>
        <w:t xml:space="preserve">Organización </w:t>
      </w:r>
      <w:r w:rsidRPr="003C0F8B">
        <w:rPr>
          <w:rFonts w:ascii="Book Antiqua" w:hAnsi="Book Antiqua" w:cs="Calibri"/>
          <w:sz w:val="40"/>
          <w:szCs w:val="40"/>
        </w:rPr>
        <w:t>Institucional</w:t>
      </w:r>
    </w:p>
    <w:p w14:paraId="0F8C0774" w14:textId="77777777" w:rsidR="0046037A" w:rsidRPr="003C0F8B" w:rsidRDefault="0046037A" w:rsidP="00B77ACC">
      <w:pPr>
        <w:ind w:right="74"/>
        <w:jc w:val="center"/>
        <w:outlineLvl w:val="0"/>
        <w:rPr>
          <w:rFonts w:ascii="Book Antiqua" w:hAnsi="Book Antiqua" w:cs="Calibri"/>
          <w:sz w:val="40"/>
          <w:szCs w:val="40"/>
        </w:rPr>
      </w:pPr>
      <w:r w:rsidRPr="003C0F8B">
        <w:rPr>
          <w:rFonts w:ascii="Book Antiqua" w:hAnsi="Book Antiqua" w:cs="Calibri"/>
          <w:sz w:val="40"/>
          <w:szCs w:val="40"/>
        </w:rPr>
        <w:t>Dirección de Planificación</w:t>
      </w:r>
    </w:p>
    <w:p w14:paraId="0A06AB56" w14:textId="5ED1FE75" w:rsidR="0046037A" w:rsidRDefault="0046037A" w:rsidP="00B77ACC">
      <w:pPr>
        <w:ind w:right="74"/>
        <w:jc w:val="center"/>
        <w:rPr>
          <w:rFonts w:ascii="Book Antiqua" w:hAnsi="Book Antiqua" w:cs="Calibri"/>
          <w:sz w:val="40"/>
          <w:szCs w:val="40"/>
        </w:rPr>
      </w:pPr>
    </w:p>
    <w:p w14:paraId="391BC62A" w14:textId="798E162A" w:rsidR="004F79EB" w:rsidRDefault="004F79EB" w:rsidP="00B77ACC">
      <w:pPr>
        <w:ind w:right="74"/>
        <w:jc w:val="center"/>
        <w:rPr>
          <w:rFonts w:ascii="Book Antiqua" w:hAnsi="Book Antiqua" w:cs="Calibri"/>
          <w:sz w:val="40"/>
          <w:szCs w:val="40"/>
        </w:rPr>
      </w:pPr>
    </w:p>
    <w:p w14:paraId="5AF55273" w14:textId="77777777" w:rsidR="004F79EB" w:rsidRDefault="004F79EB" w:rsidP="00B77ACC">
      <w:pPr>
        <w:ind w:right="74"/>
        <w:jc w:val="center"/>
        <w:rPr>
          <w:rFonts w:ascii="Book Antiqua" w:hAnsi="Book Antiqua" w:cs="Calibri"/>
          <w:sz w:val="40"/>
          <w:szCs w:val="40"/>
        </w:rPr>
      </w:pPr>
    </w:p>
    <w:p w14:paraId="42CDB45F" w14:textId="793E272E" w:rsidR="0046037A" w:rsidRPr="004F79EB" w:rsidRDefault="0046037A" w:rsidP="00B77ACC">
      <w:pPr>
        <w:jc w:val="center"/>
        <w:rPr>
          <w:rFonts w:ascii="Book Antiqua" w:hAnsi="Book Antiqua" w:cs="Calibri"/>
          <w:sz w:val="40"/>
          <w:szCs w:val="40"/>
        </w:rPr>
      </w:pPr>
      <w:r w:rsidRPr="003C0F8B">
        <w:rPr>
          <w:rFonts w:ascii="Book Antiqua" w:hAnsi="Book Antiqua" w:cs="Calibri"/>
          <w:b/>
          <w:sz w:val="40"/>
          <w:szCs w:val="40"/>
        </w:rPr>
        <w:t xml:space="preserve">Informe </w:t>
      </w:r>
      <w:r w:rsidR="00F91C66">
        <w:rPr>
          <w:rFonts w:ascii="Book Antiqua" w:hAnsi="Book Antiqua" w:cs="Calibri"/>
          <w:b/>
          <w:sz w:val="40"/>
          <w:szCs w:val="40"/>
        </w:rPr>
        <w:t xml:space="preserve">de </w:t>
      </w:r>
      <w:r w:rsidRPr="003C0F8B">
        <w:rPr>
          <w:rFonts w:ascii="Book Antiqua" w:hAnsi="Book Antiqua" w:cs="Calibri"/>
          <w:b/>
          <w:sz w:val="40"/>
          <w:szCs w:val="40"/>
        </w:rPr>
        <w:t xml:space="preserve">presupuesto </w:t>
      </w:r>
      <w:r>
        <w:rPr>
          <w:rFonts w:ascii="Book Antiqua" w:hAnsi="Book Antiqua" w:cs="Calibri"/>
          <w:b/>
          <w:sz w:val="40"/>
          <w:szCs w:val="40"/>
        </w:rPr>
        <w:t xml:space="preserve">Impacto de </w:t>
      </w:r>
      <w:r w:rsidRPr="003C0F8B">
        <w:rPr>
          <w:rFonts w:ascii="Book Antiqua" w:hAnsi="Book Antiqua" w:cs="Calibri"/>
          <w:b/>
          <w:sz w:val="40"/>
          <w:szCs w:val="40"/>
        </w:rPr>
        <w:t xml:space="preserve">Ley </w:t>
      </w:r>
      <w:r w:rsidR="00F91C66" w:rsidRPr="003C0F8B">
        <w:rPr>
          <w:rFonts w:ascii="Book Antiqua" w:hAnsi="Book Antiqua" w:cs="Calibri"/>
          <w:b/>
          <w:sz w:val="40"/>
          <w:szCs w:val="40"/>
        </w:rPr>
        <w:t>9582</w:t>
      </w:r>
      <w:r w:rsidRPr="003C0F8B">
        <w:rPr>
          <w:rFonts w:ascii="Book Antiqua" w:hAnsi="Book Antiqua" w:cs="Calibri"/>
          <w:b/>
          <w:sz w:val="40"/>
          <w:szCs w:val="40"/>
        </w:rPr>
        <w:t xml:space="preserve"> Justicia Restaurativa</w:t>
      </w:r>
    </w:p>
    <w:p w14:paraId="688D74E1" w14:textId="77777777" w:rsidR="0052267E" w:rsidRDefault="0052267E" w:rsidP="00B77ACC">
      <w:pPr>
        <w:ind w:right="74"/>
        <w:rPr>
          <w:rFonts w:ascii="Book Antiqua" w:hAnsi="Book Antiqua" w:cs="Calibri"/>
          <w:sz w:val="40"/>
          <w:szCs w:val="40"/>
        </w:rPr>
      </w:pPr>
    </w:p>
    <w:p w14:paraId="15C9C9D0" w14:textId="77777777" w:rsidR="0052267E" w:rsidRDefault="0052267E" w:rsidP="00B77ACC">
      <w:pPr>
        <w:ind w:right="74"/>
        <w:rPr>
          <w:rFonts w:ascii="Book Antiqua" w:hAnsi="Book Antiqua" w:cs="Calibri"/>
          <w:sz w:val="40"/>
          <w:szCs w:val="40"/>
        </w:rPr>
      </w:pPr>
    </w:p>
    <w:p w14:paraId="794FDD84" w14:textId="77777777" w:rsidR="0052267E" w:rsidRDefault="0052267E" w:rsidP="00B77ACC">
      <w:pPr>
        <w:ind w:right="74"/>
        <w:rPr>
          <w:rFonts w:ascii="Book Antiqua" w:hAnsi="Book Antiqua" w:cs="Calibri"/>
          <w:sz w:val="40"/>
          <w:szCs w:val="40"/>
        </w:rPr>
      </w:pPr>
    </w:p>
    <w:p w14:paraId="07F2108F" w14:textId="77777777" w:rsidR="0052267E" w:rsidRPr="003C0F8B" w:rsidRDefault="0052267E" w:rsidP="00B77ACC">
      <w:pPr>
        <w:ind w:right="74"/>
        <w:rPr>
          <w:rFonts w:ascii="Book Antiqua" w:hAnsi="Book Antiqua" w:cs="Calibri"/>
          <w:sz w:val="40"/>
          <w:szCs w:val="40"/>
        </w:rPr>
      </w:pPr>
    </w:p>
    <w:p w14:paraId="6C71FE4F" w14:textId="7EF753B4" w:rsidR="0046037A" w:rsidRDefault="00616A4E" w:rsidP="00B77ACC">
      <w:pPr>
        <w:ind w:right="74"/>
        <w:jc w:val="center"/>
        <w:rPr>
          <w:rFonts w:ascii="Book Antiqua" w:hAnsi="Book Antiqua" w:cs="Calibri"/>
          <w:sz w:val="40"/>
          <w:szCs w:val="40"/>
        </w:rPr>
      </w:pPr>
      <w:r>
        <w:rPr>
          <w:rFonts w:ascii="Book Antiqua" w:hAnsi="Book Antiqua" w:cs="Calibri"/>
          <w:sz w:val="40"/>
          <w:szCs w:val="40"/>
        </w:rPr>
        <w:t>Febrero 2021</w:t>
      </w:r>
    </w:p>
    <w:p w14:paraId="6C361E06" w14:textId="6071F9A8" w:rsidR="004F79EB" w:rsidRDefault="004F79EB" w:rsidP="00B77ACC">
      <w:pPr>
        <w:rPr>
          <w:rFonts w:ascii="Book Antiqua" w:hAnsi="Book Antiqua" w:cs="Calibri"/>
          <w:sz w:val="40"/>
          <w:szCs w:val="40"/>
        </w:rPr>
      </w:pPr>
      <w:r>
        <w:rPr>
          <w:rFonts w:ascii="Book Antiqua" w:hAnsi="Book Antiqua" w:cs="Calibri"/>
          <w:sz w:val="40"/>
          <w:szCs w:val="40"/>
        </w:rPr>
        <w:br w:type="page"/>
      </w:r>
    </w:p>
    <w:p w14:paraId="732AB9CC" w14:textId="77777777" w:rsidR="00AC5C9B" w:rsidRPr="003C0F8B" w:rsidRDefault="00AC5C9B" w:rsidP="00B77ACC">
      <w:pPr>
        <w:ind w:right="74"/>
        <w:jc w:val="center"/>
        <w:rPr>
          <w:rFonts w:ascii="Book Antiqua" w:hAnsi="Book Antiqua" w:cs="Calibri"/>
          <w:sz w:val="10"/>
          <w:szCs w:val="10"/>
        </w:rPr>
      </w:pPr>
    </w:p>
    <w:tbl>
      <w:tblPr>
        <w:tblW w:w="11133" w:type="dxa"/>
        <w:jc w:val="center"/>
        <w:tblLayout w:type="fixed"/>
        <w:tblLook w:val="0000" w:firstRow="0" w:lastRow="0" w:firstColumn="0" w:lastColumn="0" w:noHBand="0" w:noVBand="0"/>
      </w:tblPr>
      <w:tblGrid>
        <w:gridCol w:w="1743"/>
        <w:gridCol w:w="4839"/>
        <w:gridCol w:w="1251"/>
        <w:gridCol w:w="3300"/>
      </w:tblGrid>
      <w:tr w:rsidR="0046037A" w:rsidRPr="00216681" w14:paraId="5182AF70" w14:textId="77777777" w:rsidTr="54762ED0">
        <w:trPr>
          <w:trHeight w:val="540"/>
          <w:jc w:val="center"/>
        </w:trPr>
        <w:tc>
          <w:tcPr>
            <w:tcW w:w="6582" w:type="dxa"/>
            <w:gridSpan w:val="2"/>
            <w:tcBorders>
              <w:top w:val="single" w:sz="4" w:space="0" w:color="000000" w:themeColor="text1"/>
              <w:left w:val="single" w:sz="4" w:space="0" w:color="000000" w:themeColor="text1"/>
              <w:bottom w:val="single" w:sz="4" w:space="0" w:color="000000" w:themeColor="text1"/>
            </w:tcBorders>
            <w:shd w:val="clear" w:color="auto" w:fill="000000" w:themeFill="text1"/>
            <w:vAlign w:val="center"/>
          </w:tcPr>
          <w:p w14:paraId="4926BD6C" w14:textId="77777777" w:rsidR="0046037A" w:rsidRPr="00216681" w:rsidRDefault="0046037A" w:rsidP="00B77ACC">
            <w:pPr>
              <w:ind w:right="74"/>
              <w:jc w:val="center"/>
              <w:rPr>
                <w:rFonts w:ascii="Book Antiqua" w:hAnsi="Book Antiqua" w:cs="Calibri"/>
                <w:b/>
              </w:rPr>
            </w:pPr>
            <w:r w:rsidRPr="00216681">
              <w:rPr>
                <w:rFonts w:ascii="Book Antiqua" w:hAnsi="Book Antiqua" w:cs="Calibri"/>
                <w:b/>
              </w:rPr>
              <w:t>Dirección de Planificación</w:t>
            </w:r>
          </w:p>
        </w:tc>
        <w:tc>
          <w:tcPr>
            <w:tcW w:w="1251"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6E3DAAE1" w14:textId="77777777" w:rsidR="0046037A" w:rsidRPr="00216681" w:rsidRDefault="0046037A" w:rsidP="00B77ACC">
            <w:pPr>
              <w:ind w:right="74"/>
              <w:jc w:val="right"/>
              <w:rPr>
                <w:rFonts w:ascii="Book Antiqua" w:hAnsi="Book Antiqua" w:cs="Calibri"/>
                <w:i/>
              </w:rPr>
            </w:pPr>
            <w:r w:rsidRPr="00216681">
              <w:rPr>
                <w:rFonts w:ascii="Book Antiqua" w:hAnsi="Book Antiqua" w:cs="Calibri"/>
                <w:b/>
              </w:rPr>
              <w:t>Fecha:</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D160FD" w14:textId="798B284B" w:rsidR="0046037A" w:rsidRPr="00216681" w:rsidRDefault="003A2EAB" w:rsidP="00216681">
            <w:pPr>
              <w:ind w:right="74"/>
              <w:rPr>
                <w:rFonts w:ascii="Book Antiqua" w:hAnsi="Book Antiqua"/>
              </w:rPr>
            </w:pPr>
            <w:r w:rsidRPr="00216681">
              <w:rPr>
                <w:rFonts w:ascii="Book Antiqua" w:hAnsi="Book Antiqua"/>
              </w:rPr>
              <w:t>25/02/2021</w:t>
            </w:r>
          </w:p>
        </w:tc>
      </w:tr>
      <w:tr w:rsidR="0046037A" w:rsidRPr="00216681" w14:paraId="6E5F533B" w14:textId="77777777" w:rsidTr="54762ED0">
        <w:trPr>
          <w:trHeight w:val="323"/>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1D913A40" w14:textId="77777777" w:rsidR="0046037A" w:rsidRPr="00216681" w:rsidRDefault="0046037A" w:rsidP="00B77ACC">
            <w:pPr>
              <w:ind w:right="74"/>
              <w:jc w:val="right"/>
              <w:rPr>
                <w:rFonts w:ascii="Book Antiqua" w:hAnsi="Book Antiqua" w:cs="Calibri"/>
                <w:i/>
              </w:rPr>
            </w:pPr>
            <w:r w:rsidRPr="00216681">
              <w:rPr>
                <w:rFonts w:ascii="Book Antiqua" w:hAnsi="Book Antiqua" w:cs="Calibri"/>
                <w:b/>
              </w:rPr>
              <w:t>Subproceso</w:t>
            </w:r>
          </w:p>
        </w:tc>
        <w:tc>
          <w:tcPr>
            <w:tcW w:w="483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746591" w14:textId="385BFF95" w:rsidR="0046037A" w:rsidRPr="00216681" w:rsidRDefault="00616A4E" w:rsidP="00B77ACC">
            <w:pPr>
              <w:ind w:right="74"/>
              <w:rPr>
                <w:rFonts w:ascii="Book Antiqua" w:hAnsi="Book Antiqua"/>
              </w:rPr>
            </w:pPr>
            <w:r w:rsidRPr="00216681">
              <w:rPr>
                <w:rFonts w:ascii="Book Antiqua" w:hAnsi="Book Antiqua"/>
              </w:rPr>
              <w:t>Organización</w:t>
            </w:r>
            <w:r w:rsidR="0046037A" w:rsidRPr="00216681">
              <w:rPr>
                <w:rFonts w:ascii="Book Antiqua" w:hAnsi="Book Antiqua"/>
              </w:rPr>
              <w:t xml:space="preserve"> Institucional</w:t>
            </w:r>
          </w:p>
        </w:tc>
        <w:tc>
          <w:tcPr>
            <w:tcW w:w="1251"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77694DFB" w14:textId="6A6FBFB4" w:rsidR="0046037A" w:rsidRPr="00216681" w:rsidRDefault="003A2EAB" w:rsidP="00B77ACC">
            <w:pPr>
              <w:ind w:right="74"/>
              <w:jc w:val="right"/>
              <w:rPr>
                <w:rFonts w:ascii="Book Antiqua" w:hAnsi="Book Antiqua"/>
              </w:rPr>
            </w:pPr>
            <w:r w:rsidRPr="00216681">
              <w:rPr>
                <w:rFonts w:ascii="Book Antiqua" w:hAnsi="Book Antiqua"/>
              </w:rPr>
              <w:t># Informe:</w:t>
            </w:r>
          </w:p>
        </w:tc>
        <w:tc>
          <w:tcPr>
            <w:tcW w:w="3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E17C03" w14:textId="5B456D62" w:rsidR="0046037A" w:rsidRPr="00216681" w:rsidRDefault="00216681" w:rsidP="00216681">
            <w:pPr>
              <w:ind w:right="74"/>
              <w:rPr>
                <w:rFonts w:ascii="Book Antiqua" w:hAnsi="Book Antiqua"/>
              </w:rPr>
            </w:pPr>
            <w:r w:rsidRPr="00216681">
              <w:rPr>
                <w:rFonts w:ascii="Book Antiqua" w:hAnsi="Book Antiqua"/>
              </w:rPr>
              <w:t>234-PLA-RH-OI-2021</w:t>
            </w:r>
          </w:p>
        </w:tc>
      </w:tr>
      <w:tr w:rsidR="0046037A" w:rsidRPr="00216681" w14:paraId="750BD894" w14:textId="77777777" w:rsidTr="54762ED0">
        <w:trPr>
          <w:trHeight w:val="278"/>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5A08FDF6" w14:textId="77777777" w:rsidR="0046037A" w:rsidRPr="00216681" w:rsidRDefault="0046037A" w:rsidP="00B77ACC">
            <w:pPr>
              <w:ind w:right="74"/>
              <w:jc w:val="right"/>
              <w:rPr>
                <w:rFonts w:ascii="Book Antiqua" w:hAnsi="Book Antiqua" w:cs="Calibri"/>
                <w:i/>
              </w:rPr>
            </w:pPr>
            <w:r w:rsidRPr="00216681">
              <w:rPr>
                <w:rFonts w:ascii="Book Antiqua" w:hAnsi="Book Antiqua" w:cs="Calibri"/>
                <w:b/>
              </w:rPr>
              <w:t>Temática:</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03A634" w14:textId="1B8909E7" w:rsidR="0046037A" w:rsidRPr="00216681" w:rsidRDefault="0046037A" w:rsidP="00B77ACC">
            <w:pPr>
              <w:ind w:right="74"/>
              <w:jc w:val="both"/>
              <w:rPr>
                <w:rFonts w:ascii="Book Antiqua" w:hAnsi="Book Antiqua"/>
              </w:rPr>
            </w:pPr>
            <w:r w:rsidRPr="00216681">
              <w:rPr>
                <w:rFonts w:ascii="Book Antiqua" w:hAnsi="Book Antiqua"/>
              </w:rPr>
              <w:t xml:space="preserve">Informe </w:t>
            </w:r>
            <w:r w:rsidR="00F91C66" w:rsidRPr="00216681">
              <w:rPr>
                <w:rFonts w:ascii="Book Antiqua" w:hAnsi="Book Antiqua"/>
              </w:rPr>
              <w:t xml:space="preserve">de </w:t>
            </w:r>
            <w:r w:rsidRPr="00216681">
              <w:rPr>
                <w:rFonts w:ascii="Book Antiqua" w:hAnsi="Book Antiqua"/>
              </w:rPr>
              <w:t xml:space="preserve">presupuesto Ley </w:t>
            </w:r>
            <w:r w:rsidR="00F91C66" w:rsidRPr="00216681">
              <w:rPr>
                <w:rFonts w:ascii="Book Antiqua" w:hAnsi="Book Antiqua"/>
              </w:rPr>
              <w:t xml:space="preserve">9582 </w:t>
            </w:r>
            <w:r w:rsidRPr="00216681">
              <w:rPr>
                <w:rFonts w:ascii="Book Antiqua" w:hAnsi="Book Antiqua"/>
              </w:rPr>
              <w:t>de Justicia Restaurativa</w:t>
            </w:r>
          </w:p>
        </w:tc>
      </w:tr>
      <w:tr w:rsidR="0046037A" w:rsidRPr="00216681" w14:paraId="4A259A5B" w14:textId="77777777" w:rsidTr="54762ED0">
        <w:trPr>
          <w:trHeight w:val="161"/>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62808EBD" w14:textId="77777777" w:rsidR="0046037A" w:rsidRPr="00216681" w:rsidRDefault="0046037A" w:rsidP="00B77ACC">
            <w:pPr>
              <w:ind w:right="74"/>
              <w:jc w:val="right"/>
              <w:rPr>
                <w:rFonts w:ascii="Book Antiqua" w:hAnsi="Book Antiqua" w:cs="Calibri"/>
                <w:i/>
              </w:rPr>
            </w:pPr>
            <w:r w:rsidRPr="00216681">
              <w:rPr>
                <w:rFonts w:ascii="Book Antiqua" w:hAnsi="Book Antiqua" w:cs="Calibri"/>
                <w:b/>
              </w:rPr>
              <w:t>Para:</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2E486" w14:textId="77777777" w:rsidR="00B77ACC" w:rsidRPr="00216681" w:rsidRDefault="00B77ACC" w:rsidP="00B77ACC">
            <w:pPr>
              <w:pStyle w:val="Prrafodelista"/>
              <w:ind w:left="720"/>
              <w:rPr>
                <w:rFonts w:ascii="Book Antiqua" w:hAnsi="Book Antiqua"/>
                <w:sz w:val="20"/>
                <w:szCs w:val="20"/>
              </w:rPr>
            </w:pPr>
          </w:p>
          <w:p w14:paraId="2BA17286" w14:textId="14BCB5B0" w:rsidR="0046037A" w:rsidRPr="00216681" w:rsidRDefault="00DB6CAA" w:rsidP="00216681">
            <w:pPr>
              <w:rPr>
                <w:rFonts w:ascii="Book Antiqua" w:hAnsi="Book Antiqua"/>
              </w:rPr>
            </w:pPr>
            <w:r w:rsidRPr="00216681">
              <w:rPr>
                <w:rFonts w:ascii="Book Antiqua" w:hAnsi="Book Antiqua"/>
              </w:rPr>
              <w:t xml:space="preserve">Magistrado </w:t>
            </w:r>
            <w:r w:rsidR="00664D78" w:rsidRPr="00216681">
              <w:rPr>
                <w:rFonts w:ascii="Book Antiqua" w:hAnsi="Book Antiqua"/>
              </w:rPr>
              <w:t>Gerardo Rubén Alfaro Vargas</w:t>
            </w:r>
            <w:r w:rsidR="005E05AA" w:rsidRPr="00216681">
              <w:rPr>
                <w:rFonts w:ascii="Book Antiqua" w:hAnsi="Book Antiqua"/>
              </w:rPr>
              <w:t xml:space="preserve">, Oficina de Justicia Restaurativa </w:t>
            </w:r>
          </w:p>
          <w:p w14:paraId="78F0D4EE" w14:textId="71CB85D7" w:rsidR="00600A9F" w:rsidRPr="00216681" w:rsidRDefault="00600A9F" w:rsidP="00B77ACC">
            <w:pPr>
              <w:ind w:left="720"/>
              <w:rPr>
                <w:rFonts w:ascii="Book Antiqua" w:hAnsi="Book Antiqua"/>
              </w:rPr>
            </w:pPr>
          </w:p>
        </w:tc>
      </w:tr>
      <w:tr w:rsidR="0046037A" w:rsidRPr="00216681" w14:paraId="6BCEACBD" w14:textId="77777777" w:rsidTr="54762ED0">
        <w:trPr>
          <w:trHeight w:val="225"/>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1F9F847B" w14:textId="77777777" w:rsidR="0046037A" w:rsidRPr="00216681" w:rsidRDefault="0046037A" w:rsidP="00B77ACC">
            <w:pPr>
              <w:ind w:right="74"/>
              <w:jc w:val="right"/>
              <w:rPr>
                <w:rFonts w:ascii="Book Antiqua" w:hAnsi="Book Antiqua" w:cs="Calibri"/>
                <w:i/>
              </w:rPr>
            </w:pPr>
            <w:r w:rsidRPr="00216681">
              <w:rPr>
                <w:rFonts w:ascii="Book Antiqua" w:hAnsi="Book Antiqua" w:cs="Calibri"/>
                <w:b/>
              </w:rPr>
              <w:t xml:space="preserve">Copia(s): </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DA8F27" w14:textId="77777777" w:rsidR="004F79EB" w:rsidRPr="00216681" w:rsidRDefault="004F79EB" w:rsidP="00B77ACC">
            <w:pPr>
              <w:numPr>
                <w:ilvl w:val="0"/>
                <w:numId w:val="7"/>
              </w:numPr>
              <w:rPr>
                <w:rFonts w:ascii="Book Antiqua" w:hAnsi="Book Antiqua"/>
              </w:rPr>
            </w:pPr>
            <w:r w:rsidRPr="00216681">
              <w:rPr>
                <w:rFonts w:ascii="Book Antiqua" w:hAnsi="Book Antiqua"/>
              </w:rPr>
              <w:t>Defensa Pública</w:t>
            </w:r>
          </w:p>
          <w:p w14:paraId="06B2A35D" w14:textId="77777777" w:rsidR="004F79EB" w:rsidRPr="00216681" w:rsidRDefault="004F79EB" w:rsidP="00B77ACC">
            <w:pPr>
              <w:pStyle w:val="Prrafodelista2"/>
              <w:numPr>
                <w:ilvl w:val="0"/>
                <w:numId w:val="7"/>
              </w:numPr>
              <w:spacing w:after="0" w:line="240" w:lineRule="auto"/>
              <w:rPr>
                <w:rFonts w:ascii="Book Antiqua" w:hAnsi="Book Antiqua"/>
                <w:sz w:val="20"/>
                <w:szCs w:val="20"/>
                <w:lang w:val="es-CR" w:eastAsia="es-ES"/>
              </w:rPr>
            </w:pPr>
            <w:r w:rsidRPr="00216681">
              <w:rPr>
                <w:rFonts w:ascii="Book Antiqua" w:hAnsi="Book Antiqua"/>
                <w:sz w:val="20"/>
                <w:szCs w:val="20"/>
                <w:lang w:val="es-CR" w:eastAsia="es-ES"/>
              </w:rPr>
              <w:t>Fiscalía General de la República</w:t>
            </w:r>
          </w:p>
          <w:p w14:paraId="685A507D" w14:textId="0C6200DD" w:rsidR="00BE5FDF" w:rsidRPr="00BE5FDF" w:rsidRDefault="004F79EB" w:rsidP="00BE5FDF">
            <w:pPr>
              <w:pStyle w:val="Prrafodelista2"/>
              <w:numPr>
                <w:ilvl w:val="0"/>
                <w:numId w:val="7"/>
              </w:numPr>
              <w:spacing w:after="0" w:line="240" w:lineRule="auto"/>
              <w:rPr>
                <w:rFonts w:ascii="Book Antiqua" w:hAnsi="Book Antiqua"/>
                <w:sz w:val="20"/>
                <w:szCs w:val="20"/>
              </w:rPr>
            </w:pPr>
            <w:r w:rsidRPr="00216681">
              <w:rPr>
                <w:rFonts w:ascii="Book Antiqua" w:hAnsi="Book Antiqua"/>
                <w:sz w:val="20"/>
                <w:szCs w:val="20"/>
              </w:rPr>
              <w:t>Departamento de Trabajo Social y Psicología</w:t>
            </w:r>
          </w:p>
        </w:tc>
      </w:tr>
      <w:tr w:rsidR="0046037A" w:rsidRPr="00216681" w14:paraId="5FE589F1" w14:textId="77777777" w:rsidTr="54762ED0">
        <w:trPr>
          <w:trHeight w:val="494"/>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B3B3B3"/>
            <w:vAlign w:val="center"/>
          </w:tcPr>
          <w:p w14:paraId="72C5CCFD" w14:textId="77777777" w:rsidR="0046037A" w:rsidRPr="00216681" w:rsidRDefault="0046037A" w:rsidP="00B77ACC">
            <w:pPr>
              <w:ind w:right="74"/>
              <w:jc w:val="right"/>
              <w:rPr>
                <w:rFonts w:ascii="Book Antiqua" w:hAnsi="Book Antiqua" w:cs="Calibri"/>
                <w:i/>
              </w:rPr>
            </w:pPr>
            <w:r w:rsidRPr="00216681">
              <w:rPr>
                <w:rFonts w:ascii="Book Antiqua" w:hAnsi="Book Antiqua" w:cs="Calibri"/>
                <w:b/>
              </w:rPr>
              <w:t>Oficios y Referencias:</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0ABD4" w14:textId="3DAF6784" w:rsidR="00342AFF" w:rsidRPr="00216681" w:rsidRDefault="008B471A" w:rsidP="00B77ACC">
            <w:pPr>
              <w:jc w:val="both"/>
              <w:rPr>
                <w:rFonts w:ascii="Book Antiqua" w:hAnsi="Book Antiqua"/>
              </w:rPr>
            </w:pPr>
            <w:r w:rsidRPr="00216681">
              <w:rPr>
                <w:rFonts w:ascii="Book Antiqua" w:hAnsi="Book Antiqua"/>
              </w:rPr>
              <w:t xml:space="preserve">Referencia interna 117-20 sobre el oficio 814-2020 de la Secretaría General de la Corte del 27 de enero de </w:t>
            </w:r>
            <w:proofErr w:type="gramStart"/>
            <w:r w:rsidRPr="00216681">
              <w:rPr>
                <w:rFonts w:ascii="Book Antiqua" w:hAnsi="Book Antiqua"/>
              </w:rPr>
              <w:t>2020,</w:t>
            </w:r>
            <w:r w:rsidR="0094410E" w:rsidRPr="00216681">
              <w:rPr>
                <w:rFonts w:ascii="Book Antiqua" w:hAnsi="Book Antiqua"/>
              </w:rPr>
              <w:t xml:space="preserve"> </w:t>
            </w:r>
            <w:r w:rsidRPr="00216681">
              <w:rPr>
                <w:rFonts w:ascii="Book Antiqua" w:hAnsi="Book Antiqua"/>
              </w:rPr>
              <w:t xml:space="preserve"> r</w:t>
            </w:r>
            <w:r w:rsidR="0046037A" w:rsidRPr="00216681">
              <w:rPr>
                <w:rFonts w:ascii="Book Antiqua" w:hAnsi="Book Antiqua"/>
              </w:rPr>
              <w:t>eferencia</w:t>
            </w:r>
            <w:proofErr w:type="gramEnd"/>
            <w:r w:rsidR="0046037A" w:rsidRPr="00216681">
              <w:rPr>
                <w:rFonts w:ascii="Book Antiqua" w:hAnsi="Book Antiqua"/>
              </w:rPr>
              <w:t xml:space="preserve"> interna</w:t>
            </w:r>
            <w:r w:rsidR="00D70BAA" w:rsidRPr="00216681">
              <w:rPr>
                <w:rFonts w:ascii="Book Antiqua" w:hAnsi="Book Antiqua"/>
              </w:rPr>
              <w:t xml:space="preserve"> 183-2020 sobre oficio 030-DNJR-20 de la Dirección Nacional de Justicia Restaurativa</w:t>
            </w:r>
            <w:r w:rsidRPr="00216681">
              <w:rPr>
                <w:rFonts w:ascii="Book Antiqua" w:hAnsi="Book Antiqua"/>
              </w:rPr>
              <w:t xml:space="preserve"> </w:t>
            </w:r>
            <w:r w:rsidR="00A153E3" w:rsidRPr="00216681">
              <w:rPr>
                <w:rFonts w:ascii="Book Antiqua" w:hAnsi="Book Antiqua"/>
              </w:rPr>
              <w:t>y</w:t>
            </w:r>
            <w:r w:rsidRPr="00216681">
              <w:rPr>
                <w:rFonts w:ascii="Book Antiqua" w:hAnsi="Book Antiqua"/>
              </w:rPr>
              <w:t xml:space="preserve"> referencia interna 105-2018</w:t>
            </w:r>
            <w:r w:rsidR="00DB250D" w:rsidRPr="00216681">
              <w:rPr>
                <w:rFonts w:ascii="Book Antiqua" w:hAnsi="Book Antiqua"/>
              </w:rPr>
              <w:t xml:space="preserve"> sobre oficio 9479-2019 de la Secretaria General de la Corte del 18 de setiembre de 2019.</w:t>
            </w:r>
            <w:r w:rsidR="00A153E3" w:rsidRPr="00216681">
              <w:rPr>
                <w:rFonts w:ascii="Book Antiqua" w:hAnsi="Book Antiqua"/>
              </w:rPr>
              <w:t xml:space="preserve"> </w:t>
            </w:r>
          </w:p>
          <w:p w14:paraId="2955E957" w14:textId="741F313B" w:rsidR="00616A4E" w:rsidRPr="00216681" w:rsidRDefault="00616A4E" w:rsidP="00B77ACC">
            <w:pPr>
              <w:jc w:val="both"/>
              <w:rPr>
                <w:rFonts w:ascii="Book Antiqua" w:hAnsi="Book Antiqua"/>
              </w:rPr>
            </w:pPr>
          </w:p>
        </w:tc>
      </w:tr>
      <w:tr w:rsidR="0046037A" w:rsidRPr="00216681" w14:paraId="6FA9F720" w14:textId="77777777" w:rsidTr="00216681">
        <w:trPr>
          <w:trHeight w:val="699"/>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03E9CC81" w14:textId="77777777" w:rsidR="0046037A" w:rsidRPr="00216681" w:rsidRDefault="0046037A" w:rsidP="00216681">
            <w:pPr>
              <w:ind w:right="74"/>
              <w:rPr>
                <w:rFonts w:ascii="Book Antiqua" w:hAnsi="Book Antiqua" w:cs="Calibri"/>
              </w:rPr>
            </w:pPr>
            <w:r w:rsidRPr="00216681">
              <w:rPr>
                <w:rFonts w:ascii="Book Antiqua" w:hAnsi="Book Antiqua" w:cs="Calibri"/>
                <w:b/>
              </w:rPr>
              <w:t>I. Antecedentes</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71E32" w14:textId="0BB8D709" w:rsidR="00B8162F" w:rsidRPr="00216681" w:rsidRDefault="0046037A" w:rsidP="00B77ACC">
            <w:pPr>
              <w:pStyle w:val="Textoindependiente3"/>
              <w:numPr>
                <w:ilvl w:val="1"/>
                <w:numId w:val="17"/>
              </w:numPr>
              <w:tabs>
                <w:tab w:val="left" w:pos="0"/>
              </w:tabs>
              <w:rPr>
                <w:rFonts w:cs="Calibri"/>
                <w:bCs/>
                <w:i/>
                <w:sz w:val="20"/>
                <w:szCs w:val="20"/>
              </w:rPr>
            </w:pPr>
            <w:r w:rsidRPr="00216681">
              <w:rPr>
                <w:rFonts w:cs="Calibri"/>
                <w:bCs/>
                <w:sz w:val="20"/>
                <w:szCs w:val="20"/>
                <w:lang w:val="es-CR"/>
              </w:rPr>
              <w:t>El 20 de enero</w:t>
            </w:r>
            <w:r w:rsidR="00D5744D" w:rsidRPr="00216681">
              <w:rPr>
                <w:rFonts w:cs="Calibri"/>
                <w:bCs/>
                <w:sz w:val="20"/>
                <w:szCs w:val="20"/>
                <w:lang w:val="es-CR"/>
              </w:rPr>
              <w:t xml:space="preserve"> de 2019</w:t>
            </w:r>
            <w:r w:rsidRPr="00216681">
              <w:rPr>
                <w:rFonts w:cs="Calibri"/>
                <w:bCs/>
                <w:sz w:val="20"/>
                <w:szCs w:val="20"/>
                <w:lang w:val="es-CR"/>
              </w:rPr>
              <w:t xml:space="preserve"> entró en vigencia la Ley de Justicia Restaurativa 9582, que conforme al artículo 1 establece su objetivo bajo el siguiente enunciado:  </w:t>
            </w:r>
            <w:r w:rsidRPr="00216681">
              <w:rPr>
                <w:rFonts w:cs="Calibri"/>
                <w:bCs/>
                <w:i/>
                <w:sz w:val="20"/>
                <w:szCs w:val="20"/>
                <w:lang w:val="es-CR"/>
              </w:rPr>
              <w:t>“… definir un marco conceptual y procedimental para instaurar la justicia restaurativa en el ordenamiento jurídico costarricense, como un instrumento que contribuya a resolver los conflictos jurídicos generados por los hechos delictivos, con la participación activa de las partes intervinientes, a fin de restaurar los daños a la víctima, procurar la inserción social de la persona ofensora, con soluciones integrales y promover la paz social.”</w:t>
            </w:r>
            <w:r w:rsidR="00216681">
              <w:rPr>
                <w:rFonts w:cs="Calibri"/>
                <w:bCs/>
                <w:i/>
                <w:sz w:val="20"/>
                <w:szCs w:val="20"/>
                <w:lang w:val="es-CR"/>
              </w:rPr>
              <w:t>.</w:t>
            </w:r>
          </w:p>
          <w:p w14:paraId="182E39E3" w14:textId="77777777" w:rsidR="00B8162F" w:rsidRPr="00216681" w:rsidRDefault="00B8162F" w:rsidP="00B77ACC">
            <w:pPr>
              <w:pStyle w:val="Textoindependiente3"/>
              <w:tabs>
                <w:tab w:val="left" w:pos="0"/>
              </w:tabs>
              <w:ind w:left="360"/>
              <w:rPr>
                <w:rFonts w:cs="Calibri"/>
                <w:bCs/>
                <w:i/>
                <w:sz w:val="20"/>
                <w:szCs w:val="20"/>
              </w:rPr>
            </w:pPr>
          </w:p>
          <w:p w14:paraId="406F6526" w14:textId="27000431" w:rsidR="00B8162F" w:rsidRPr="00216681" w:rsidRDefault="0046037A" w:rsidP="00B77ACC">
            <w:pPr>
              <w:pStyle w:val="Textoindependiente3"/>
              <w:numPr>
                <w:ilvl w:val="1"/>
                <w:numId w:val="17"/>
              </w:numPr>
              <w:tabs>
                <w:tab w:val="left" w:pos="0"/>
              </w:tabs>
              <w:rPr>
                <w:rFonts w:cs="Calibri"/>
                <w:bCs/>
                <w:i/>
                <w:sz w:val="20"/>
                <w:szCs w:val="20"/>
              </w:rPr>
            </w:pPr>
            <w:r w:rsidRPr="00216681">
              <w:rPr>
                <w:rFonts w:cs="Calibri"/>
                <w:bCs/>
                <w:sz w:val="20"/>
                <w:szCs w:val="20"/>
                <w:lang w:val="es-CR"/>
              </w:rPr>
              <w:t xml:space="preserve">Su ámbito de aplicación se extiende a la materia Penal, Penal Juvenil y Contravencional, en todas sus etapas, en atención al artículo 2, por medio de un equipo interdisciplinario integrado por </w:t>
            </w:r>
            <w:proofErr w:type="gramStart"/>
            <w:r w:rsidRPr="00216681">
              <w:rPr>
                <w:rFonts w:cs="Calibri"/>
                <w:bCs/>
                <w:sz w:val="20"/>
                <w:szCs w:val="20"/>
                <w:lang w:val="es-CR"/>
              </w:rPr>
              <w:t>funcionarias y funcionarios</w:t>
            </w:r>
            <w:proofErr w:type="gramEnd"/>
            <w:r w:rsidRPr="00216681">
              <w:rPr>
                <w:rFonts w:cs="Calibri"/>
                <w:bCs/>
                <w:sz w:val="20"/>
                <w:szCs w:val="20"/>
                <w:lang w:val="es-CR"/>
              </w:rPr>
              <w:t xml:space="preserve"> del Ministerio Público, Defensa Pública y el Equipo Psicosocial, este último conformado al menos por una plaza en </w:t>
            </w:r>
            <w:r w:rsidR="00216681">
              <w:rPr>
                <w:rFonts w:cs="Calibri"/>
                <w:bCs/>
                <w:sz w:val="20"/>
                <w:szCs w:val="20"/>
                <w:lang w:val="es-CR"/>
              </w:rPr>
              <w:t>T</w:t>
            </w:r>
            <w:r w:rsidRPr="00216681">
              <w:rPr>
                <w:rFonts w:cs="Calibri"/>
                <w:bCs/>
                <w:sz w:val="20"/>
                <w:szCs w:val="20"/>
                <w:lang w:val="es-CR"/>
              </w:rPr>
              <w:t xml:space="preserve">rabajo </w:t>
            </w:r>
            <w:r w:rsidR="00216681">
              <w:rPr>
                <w:rFonts w:cs="Calibri"/>
                <w:bCs/>
                <w:sz w:val="20"/>
                <w:szCs w:val="20"/>
                <w:lang w:val="es-CR"/>
              </w:rPr>
              <w:t>S</w:t>
            </w:r>
            <w:r w:rsidRPr="00216681">
              <w:rPr>
                <w:rFonts w:cs="Calibri"/>
                <w:bCs/>
                <w:sz w:val="20"/>
                <w:szCs w:val="20"/>
                <w:lang w:val="es-CR"/>
              </w:rPr>
              <w:t xml:space="preserve">ocial y otra en </w:t>
            </w:r>
            <w:r w:rsidR="00216681">
              <w:rPr>
                <w:rFonts w:cs="Calibri"/>
                <w:bCs/>
                <w:sz w:val="20"/>
                <w:szCs w:val="20"/>
                <w:lang w:val="es-CR"/>
              </w:rPr>
              <w:t>P</w:t>
            </w:r>
            <w:r w:rsidRPr="00216681">
              <w:rPr>
                <w:rFonts w:cs="Calibri"/>
                <w:bCs/>
                <w:sz w:val="20"/>
                <w:szCs w:val="20"/>
                <w:lang w:val="es-CR"/>
              </w:rPr>
              <w:t xml:space="preserve">sicología. Las personas juzgadoras se integrarán en cada Circuito Judicial según su competencia (incisos i) y j) del artículo 3 de la Ley de Justicia Restaurativa. </w:t>
            </w:r>
          </w:p>
          <w:p w14:paraId="0C8838AD" w14:textId="77777777" w:rsidR="00B8162F" w:rsidRPr="00216681" w:rsidRDefault="00B8162F" w:rsidP="00B77ACC">
            <w:pPr>
              <w:pStyle w:val="Prrafodelista"/>
              <w:rPr>
                <w:rFonts w:ascii="Book Antiqua" w:hAnsi="Book Antiqua" w:cs="Calibri"/>
                <w:bCs/>
                <w:sz w:val="20"/>
                <w:szCs w:val="20"/>
                <w:lang w:val="es-CR"/>
              </w:rPr>
            </w:pPr>
          </w:p>
          <w:p w14:paraId="60F2FE77" w14:textId="77777777" w:rsidR="0046037A" w:rsidRPr="00216681" w:rsidRDefault="0046037A" w:rsidP="00B77ACC">
            <w:pPr>
              <w:pStyle w:val="Textoindependiente3"/>
              <w:numPr>
                <w:ilvl w:val="1"/>
                <w:numId w:val="17"/>
              </w:numPr>
              <w:tabs>
                <w:tab w:val="left" w:pos="0"/>
              </w:tabs>
              <w:rPr>
                <w:rFonts w:cs="Calibri"/>
                <w:bCs/>
                <w:i/>
                <w:sz w:val="20"/>
                <w:szCs w:val="20"/>
              </w:rPr>
            </w:pPr>
            <w:r w:rsidRPr="00216681">
              <w:rPr>
                <w:rFonts w:cs="Calibri"/>
                <w:bCs/>
                <w:sz w:val="20"/>
                <w:szCs w:val="20"/>
                <w:lang w:val="es-CR"/>
              </w:rPr>
              <w:t xml:space="preserve">Dentro del tema organizacional y funcional, para la implementación de la Ley, el artículo 6 reza en concreto: </w:t>
            </w:r>
          </w:p>
          <w:p w14:paraId="65190F38" w14:textId="77777777" w:rsidR="0046037A" w:rsidRPr="00216681" w:rsidRDefault="0046037A" w:rsidP="00B77ACC">
            <w:pPr>
              <w:pStyle w:val="Textoindependiente3"/>
              <w:tabs>
                <w:tab w:val="left" w:pos="0"/>
              </w:tabs>
              <w:rPr>
                <w:rFonts w:cs="Calibri"/>
                <w:bCs/>
                <w:i/>
                <w:sz w:val="20"/>
                <w:szCs w:val="20"/>
                <w:lang w:val="es-CR"/>
              </w:rPr>
            </w:pPr>
          </w:p>
          <w:p w14:paraId="0D69B814" w14:textId="77777777" w:rsidR="0046037A" w:rsidRPr="00216681" w:rsidRDefault="0046037A" w:rsidP="00B77ACC">
            <w:pPr>
              <w:pStyle w:val="Textoindependiente3"/>
              <w:tabs>
                <w:tab w:val="left" w:pos="698"/>
              </w:tabs>
              <w:ind w:left="698" w:right="678"/>
              <w:rPr>
                <w:rFonts w:cs="Calibri"/>
                <w:bCs/>
                <w:i/>
                <w:sz w:val="20"/>
                <w:szCs w:val="20"/>
                <w:lang w:val="es-CR"/>
              </w:rPr>
            </w:pPr>
            <w:r w:rsidRPr="00216681">
              <w:rPr>
                <w:rFonts w:cs="Calibri"/>
                <w:bCs/>
                <w:i/>
                <w:sz w:val="20"/>
                <w:szCs w:val="20"/>
                <w:lang w:val="es-CR"/>
              </w:rPr>
              <w:t>“La implementación de esta ley en el Poder Judicial estará bajo la Dirección de Justicia Restaurativa como ente rector y el ejercicio de la acción penal y penal juvenil estará a cargo del Ministerio Público, en el marco de sus competencias legales.</w:t>
            </w:r>
          </w:p>
          <w:p w14:paraId="2BC79DDA" w14:textId="77777777" w:rsidR="0046037A" w:rsidRPr="00216681" w:rsidRDefault="0046037A" w:rsidP="00B77ACC">
            <w:pPr>
              <w:pStyle w:val="Textoindependiente3"/>
              <w:tabs>
                <w:tab w:val="left" w:pos="698"/>
              </w:tabs>
              <w:ind w:left="698" w:right="678"/>
              <w:rPr>
                <w:rFonts w:cs="Calibri"/>
                <w:bCs/>
                <w:i/>
                <w:sz w:val="20"/>
                <w:szCs w:val="20"/>
                <w:lang w:val="es-CR"/>
              </w:rPr>
            </w:pPr>
          </w:p>
          <w:p w14:paraId="23FF6BB8" w14:textId="77777777" w:rsidR="0046037A" w:rsidRPr="00216681" w:rsidRDefault="0046037A" w:rsidP="00B77ACC">
            <w:pPr>
              <w:pStyle w:val="Textoindependiente3"/>
              <w:tabs>
                <w:tab w:val="left" w:pos="698"/>
              </w:tabs>
              <w:ind w:left="698" w:right="678"/>
              <w:rPr>
                <w:rFonts w:cs="Calibri"/>
                <w:bCs/>
                <w:i/>
                <w:sz w:val="20"/>
                <w:szCs w:val="20"/>
                <w:lang w:val="es-CR"/>
              </w:rPr>
            </w:pPr>
            <w:r w:rsidRPr="00216681">
              <w:rPr>
                <w:rFonts w:cs="Calibri"/>
                <w:bCs/>
                <w:i/>
                <w:sz w:val="20"/>
                <w:szCs w:val="20"/>
                <w:lang w:val="es-CR"/>
              </w:rPr>
              <w:t xml:space="preserve">Para tal efecto, en materia penal </w:t>
            </w:r>
            <w:r w:rsidRPr="00216681">
              <w:rPr>
                <w:rFonts w:cs="Calibri"/>
                <w:bCs/>
                <w:i/>
                <w:sz w:val="20"/>
                <w:szCs w:val="20"/>
                <w:u w:val="single"/>
                <w:lang w:val="es-CR"/>
              </w:rPr>
              <w:t>se abrirán oficinas de justicia penal restaurativa integradas por equipos interdisciplinarios</w:t>
            </w:r>
            <w:r w:rsidRPr="00216681">
              <w:rPr>
                <w:rFonts w:cs="Calibri"/>
                <w:bCs/>
                <w:i/>
                <w:sz w:val="20"/>
                <w:szCs w:val="20"/>
                <w:lang w:val="es-CR"/>
              </w:rPr>
              <w:t xml:space="preserve"> designados según las necesidades del servicio, en los diferentes circuitos judiciales a nivel nacional. </w:t>
            </w:r>
          </w:p>
          <w:p w14:paraId="18D43C2D" w14:textId="77777777" w:rsidR="0046037A" w:rsidRPr="00216681" w:rsidRDefault="0046037A" w:rsidP="00B77ACC">
            <w:pPr>
              <w:pStyle w:val="Textoindependiente3"/>
              <w:tabs>
                <w:tab w:val="left" w:pos="698"/>
              </w:tabs>
              <w:ind w:left="698" w:right="678"/>
              <w:rPr>
                <w:rFonts w:cs="Calibri"/>
                <w:bCs/>
                <w:i/>
                <w:sz w:val="20"/>
                <w:szCs w:val="20"/>
                <w:lang w:val="es-CR"/>
              </w:rPr>
            </w:pPr>
          </w:p>
          <w:p w14:paraId="21154505" w14:textId="77777777" w:rsidR="0046037A" w:rsidRPr="00216681" w:rsidRDefault="0046037A" w:rsidP="00B77ACC">
            <w:pPr>
              <w:pStyle w:val="Textoindependiente3"/>
              <w:tabs>
                <w:tab w:val="left" w:pos="698"/>
              </w:tabs>
              <w:ind w:left="698" w:right="678"/>
              <w:rPr>
                <w:rFonts w:cs="Calibri"/>
                <w:bCs/>
                <w:i/>
                <w:sz w:val="20"/>
                <w:szCs w:val="20"/>
                <w:lang w:val="es-CR"/>
              </w:rPr>
            </w:pPr>
            <w:r w:rsidRPr="00216681">
              <w:rPr>
                <w:rFonts w:cs="Calibri"/>
                <w:bCs/>
                <w:i/>
                <w:sz w:val="20"/>
                <w:szCs w:val="20"/>
                <w:lang w:val="es-CR"/>
              </w:rPr>
              <w:t xml:space="preserve">En materia penal juvenil se conformará en las diferentes jurisdicciones el Programa de Justicia Juvenil Restaurativa; para tal efecto, </w:t>
            </w:r>
            <w:r w:rsidRPr="00216681">
              <w:rPr>
                <w:rFonts w:cs="Calibri"/>
                <w:bCs/>
                <w:i/>
                <w:sz w:val="20"/>
                <w:szCs w:val="20"/>
                <w:u w:val="single"/>
                <w:lang w:val="es-CR"/>
              </w:rPr>
              <w:t>se dotará de equipos psicosociales</w:t>
            </w:r>
            <w:r w:rsidRPr="00216681">
              <w:rPr>
                <w:rFonts w:cs="Calibri"/>
                <w:bCs/>
                <w:i/>
                <w:sz w:val="20"/>
                <w:szCs w:val="20"/>
                <w:lang w:val="es-CR"/>
              </w:rPr>
              <w:t xml:space="preserve"> que, en conjunto con las personas funcionarias de la Defensa Pública y el Ministerio Público de cada despacho, aplicarán el procedimiento juvenil restaurativo como parte de sus competencias legales y las normas establecidas en esta ley.</w:t>
            </w:r>
          </w:p>
          <w:p w14:paraId="48058CE9" w14:textId="26C7CCF8" w:rsidR="0046037A" w:rsidRDefault="0046037A" w:rsidP="00B77ACC">
            <w:pPr>
              <w:pStyle w:val="Textoindependiente3"/>
              <w:tabs>
                <w:tab w:val="left" w:pos="698"/>
              </w:tabs>
              <w:ind w:left="698" w:right="678"/>
              <w:rPr>
                <w:rFonts w:cs="Calibri"/>
                <w:bCs/>
                <w:i/>
                <w:sz w:val="20"/>
                <w:szCs w:val="20"/>
                <w:lang w:val="es-CR"/>
              </w:rPr>
            </w:pPr>
          </w:p>
          <w:p w14:paraId="5A0EFFCA" w14:textId="77777777" w:rsidR="00BE5FDF" w:rsidRPr="00216681" w:rsidRDefault="00BE5FDF" w:rsidP="00B77ACC">
            <w:pPr>
              <w:pStyle w:val="Textoindependiente3"/>
              <w:tabs>
                <w:tab w:val="left" w:pos="698"/>
              </w:tabs>
              <w:ind w:left="698" w:right="678"/>
              <w:rPr>
                <w:rFonts w:cs="Calibri"/>
                <w:bCs/>
                <w:i/>
                <w:sz w:val="20"/>
                <w:szCs w:val="20"/>
                <w:lang w:val="es-CR"/>
              </w:rPr>
            </w:pPr>
          </w:p>
          <w:p w14:paraId="17FB940C" w14:textId="617DFC35" w:rsidR="0046037A" w:rsidRPr="00216681" w:rsidRDefault="0046037A" w:rsidP="00B77ACC">
            <w:pPr>
              <w:pStyle w:val="Textoindependiente3"/>
              <w:tabs>
                <w:tab w:val="left" w:pos="698"/>
              </w:tabs>
              <w:ind w:left="698" w:right="678"/>
              <w:rPr>
                <w:rFonts w:cs="Calibri"/>
                <w:bCs/>
                <w:sz w:val="20"/>
                <w:szCs w:val="20"/>
                <w:lang w:val="es-CR"/>
              </w:rPr>
            </w:pPr>
            <w:r w:rsidRPr="00216681">
              <w:rPr>
                <w:rFonts w:cs="Calibri"/>
                <w:bCs/>
                <w:i/>
                <w:sz w:val="20"/>
                <w:szCs w:val="20"/>
                <w:lang w:val="es-CR"/>
              </w:rPr>
              <w:lastRenderedPageBreak/>
              <w:t xml:space="preserve">En materia contravencional, se conformará en las diferentes jurisdicciones el Programa de Justicia Contravencional Restaurativa; para tal efecto, </w:t>
            </w:r>
            <w:r w:rsidRPr="00216681">
              <w:rPr>
                <w:rFonts w:cs="Calibri"/>
                <w:bCs/>
                <w:i/>
                <w:sz w:val="20"/>
                <w:szCs w:val="20"/>
                <w:u w:val="single"/>
                <w:lang w:val="es-CR"/>
              </w:rPr>
              <w:t>se dotará de equipos psicosociales</w:t>
            </w:r>
            <w:r w:rsidRPr="00216681">
              <w:rPr>
                <w:rFonts w:cs="Calibri"/>
                <w:bCs/>
                <w:i/>
                <w:sz w:val="20"/>
                <w:szCs w:val="20"/>
                <w:lang w:val="es-CR"/>
              </w:rPr>
              <w:t>, que en conjunto con la persona juzgadora, desarrollarán la justicia restaurativa como parte de sus competencias legales, las normas establecidas en esta ley y en los reglamentos desarrollados en el marco de esta Ley En el caso de las personas juzgadoras, se integrarán en cada jurisdicción según la competencia, territorio y etapa procesal. También se podrán integrar las personas juzgadoras del Centro de Conciliaciones del Poder Judicial.”</w:t>
            </w:r>
            <w:r w:rsidR="00216681">
              <w:rPr>
                <w:rFonts w:cs="Calibri"/>
                <w:bCs/>
                <w:sz w:val="20"/>
                <w:szCs w:val="20"/>
                <w:lang w:val="es-CR"/>
              </w:rPr>
              <w:t xml:space="preserve">. </w:t>
            </w:r>
            <w:r w:rsidRPr="00216681">
              <w:rPr>
                <w:rFonts w:cs="Calibri"/>
                <w:bCs/>
                <w:sz w:val="20"/>
                <w:szCs w:val="20"/>
                <w:lang w:val="es-CR"/>
              </w:rPr>
              <w:t>(Lo subrayado no es parte del original</w:t>
            </w:r>
            <w:r w:rsidR="00216681">
              <w:rPr>
                <w:rFonts w:cs="Calibri"/>
                <w:bCs/>
                <w:sz w:val="20"/>
                <w:szCs w:val="20"/>
                <w:lang w:val="es-CR"/>
              </w:rPr>
              <w:t>.</w:t>
            </w:r>
            <w:r w:rsidRPr="00216681">
              <w:rPr>
                <w:rFonts w:cs="Calibri"/>
                <w:bCs/>
                <w:sz w:val="20"/>
                <w:szCs w:val="20"/>
                <w:lang w:val="es-CR"/>
              </w:rPr>
              <w:t>)</w:t>
            </w:r>
          </w:p>
          <w:p w14:paraId="296B5C30" w14:textId="77777777" w:rsidR="0046037A" w:rsidRPr="00216681" w:rsidRDefault="0046037A" w:rsidP="00B77ACC">
            <w:pPr>
              <w:pStyle w:val="Textoindependiente3"/>
              <w:tabs>
                <w:tab w:val="left" w:pos="0"/>
              </w:tabs>
              <w:rPr>
                <w:rFonts w:cs="Calibri"/>
                <w:bCs/>
                <w:sz w:val="20"/>
                <w:szCs w:val="20"/>
                <w:lang w:val="es-CR"/>
              </w:rPr>
            </w:pPr>
          </w:p>
          <w:p w14:paraId="16BC7063" w14:textId="74EC337B" w:rsidR="0046037A" w:rsidRPr="00216681" w:rsidRDefault="0046037A" w:rsidP="00B77ACC">
            <w:pPr>
              <w:pStyle w:val="Textoindependiente3"/>
              <w:numPr>
                <w:ilvl w:val="1"/>
                <w:numId w:val="17"/>
              </w:numPr>
              <w:tabs>
                <w:tab w:val="left" w:pos="0"/>
              </w:tabs>
              <w:rPr>
                <w:rFonts w:cs="Calibri"/>
                <w:bCs/>
                <w:sz w:val="20"/>
                <w:szCs w:val="20"/>
                <w:lang w:val="es-CR"/>
              </w:rPr>
            </w:pPr>
            <w:r w:rsidRPr="00216681">
              <w:rPr>
                <w:rFonts w:cs="Calibri"/>
                <w:bCs/>
                <w:sz w:val="20"/>
                <w:szCs w:val="20"/>
                <w:lang w:val="es-CR"/>
              </w:rPr>
              <w:t xml:space="preserve">El artículo 14 de la Ley de referencia establece en materia </w:t>
            </w:r>
            <w:r w:rsidR="00216681">
              <w:rPr>
                <w:rFonts w:cs="Calibri"/>
                <w:bCs/>
                <w:sz w:val="20"/>
                <w:szCs w:val="20"/>
                <w:lang w:val="es-CR"/>
              </w:rPr>
              <w:t>P</w:t>
            </w:r>
            <w:r w:rsidRPr="00216681">
              <w:rPr>
                <w:rFonts w:cs="Calibri"/>
                <w:bCs/>
                <w:sz w:val="20"/>
                <w:szCs w:val="20"/>
                <w:lang w:val="es-CR"/>
              </w:rPr>
              <w:t xml:space="preserve">enal de </w:t>
            </w:r>
            <w:r w:rsidR="00216681">
              <w:rPr>
                <w:rFonts w:cs="Calibri"/>
                <w:bCs/>
                <w:sz w:val="20"/>
                <w:szCs w:val="20"/>
                <w:lang w:val="es-CR"/>
              </w:rPr>
              <w:t>A</w:t>
            </w:r>
            <w:r w:rsidRPr="00216681">
              <w:rPr>
                <w:rFonts w:cs="Calibri"/>
                <w:bCs/>
                <w:sz w:val="20"/>
                <w:szCs w:val="20"/>
                <w:lang w:val="es-CR"/>
              </w:rPr>
              <w:t>dultos, que el procedimiento de Justicia Restaurativa procederá a solicitud del Ministerio Público, Defensa Técnica, autoridades jurisdiccionales, víctima y persona ofensora entre otros, en cualquier etapa del proceso, conforme a los siguientes criterios:</w:t>
            </w:r>
          </w:p>
          <w:p w14:paraId="56303C5D" w14:textId="77777777" w:rsidR="0046037A" w:rsidRPr="00216681" w:rsidRDefault="0046037A" w:rsidP="00B77ACC">
            <w:pPr>
              <w:pStyle w:val="Textoindependiente3"/>
              <w:tabs>
                <w:tab w:val="left" w:pos="0"/>
              </w:tabs>
              <w:rPr>
                <w:rFonts w:cs="Calibri"/>
                <w:bCs/>
                <w:sz w:val="20"/>
                <w:szCs w:val="20"/>
                <w:lang w:val="es-CR"/>
              </w:rPr>
            </w:pPr>
            <w:r w:rsidRPr="00216681">
              <w:rPr>
                <w:rFonts w:cs="Calibri"/>
                <w:bCs/>
                <w:sz w:val="20"/>
                <w:szCs w:val="20"/>
                <w:lang w:val="es-CR"/>
              </w:rPr>
              <w:t>“…</w:t>
            </w:r>
          </w:p>
          <w:p w14:paraId="138890AF" w14:textId="247FE674" w:rsidR="0046037A" w:rsidRDefault="0046037A" w:rsidP="00B77ACC">
            <w:pPr>
              <w:pStyle w:val="Textoindependiente3"/>
              <w:numPr>
                <w:ilvl w:val="0"/>
                <w:numId w:val="1"/>
              </w:numPr>
              <w:tabs>
                <w:tab w:val="left" w:pos="0"/>
              </w:tabs>
              <w:rPr>
                <w:rFonts w:cs="Calibri"/>
                <w:bCs/>
                <w:i/>
                <w:sz w:val="20"/>
                <w:szCs w:val="20"/>
                <w:lang w:val="es-CR"/>
              </w:rPr>
            </w:pPr>
            <w:r w:rsidRPr="00216681">
              <w:rPr>
                <w:rFonts w:cs="Calibri"/>
                <w:bCs/>
                <w:i/>
                <w:sz w:val="20"/>
                <w:szCs w:val="20"/>
                <w:lang w:val="es-CR"/>
              </w:rPr>
              <w:t>En la etapa preparatoria e intermedia, cuando proceda la conciliación, la reparación integral del daño y la suspensión del proceso a prueba.</w:t>
            </w:r>
          </w:p>
          <w:p w14:paraId="59B8B1DA" w14:textId="77777777" w:rsidR="00216681" w:rsidRPr="00216681" w:rsidRDefault="00216681" w:rsidP="00216681">
            <w:pPr>
              <w:pStyle w:val="Textoindependiente3"/>
              <w:tabs>
                <w:tab w:val="left" w:pos="0"/>
              </w:tabs>
              <w:ind w:left="720"/>
              <w:rPr>
                <w:rFonts w:cs="Calibri"/>
                <w:bCs/>
                <w:i/>
                <w:sz w:val="20"/>
                <w:szCs w:val="20"/>
                <w:lang w:val="es-CR"/>
              </w:rPr>
            </w:pPr>
          </w:p>
          <w:p w14:paraId="79233554" w14:textId="1D8BDD80" w:rsidR="0046037A" w:rsidRDefault="0046037A" w:rsidP="00B77ACC">
            <w:pPr>
              <w:pStyle w:val="Textoindependiente3"/>
              <w:numPr>
                <w:ilvl w:val="0"/>
                <w:numId w:val="1"/>
              </w:numPr>
              <w:tabs>
                <w:tab w:val="left" w:pos="0"/>
              </w:tabs>
              <w:rPr>
                <w:rFonts w:cs="Calibri"/>
                <w:bCs/>
                <w:i/>
                <w:sz w:val="20"/>
                <w:szCs w:val="20"/>
                <w:lang w:val="es-CR"/>
              </w:rPr>
            </w:pPr>
            <w:r w:rsidRPr="00216681">
              <w:rPr>
                <w:rFonts w:cs="Calibri"/>
                <w:bCs/>
                <w:i/>
                <w:sz w:val="20"/>
                <w:szCs w:val="20"/>
                <w:lang w:val="es-CR"/>
              </w:rPr>
              <w:t>En la etapa intermedia, cuando se resuelva mediante el procedimiento especial abreviado, en los casos que proceda el beneficio de ejecución condicional y en aquellos supuestos en que se defina una pena alternativa no privativa de libertad.</w:t>
            </w:r>
          </w:p>
          <w:p w14:paraId="19BD4128" w14:textId="77777777" w:rsidR="00216681" w:rsidRPr="00216681" w:rsidRDefault="00216681" w:rsidP="00216681">
            <w:pPr>
              <w:pStyle w:val="Textoindependiente3"/>
              <w:tabs>
                <w:tab w:val="left" w:pos="0"/>
              </w:tabs>
              <w:rPr>
                <w:rFonts w:cs="Calibri"/>
                <w:bCs/>
                <w:i/>
                <w:sz w:val="20"/>
                <w:szCs w:val="20"/>
                <w:lang w:val="es-CR"/>
              </w:rPr>
            </w:pPr>
          </w:p>
          <w:p w14:paraId="56C1DAB7" w14:textId="28064CCD" w:rsidR="0046037A" w:rsidRDefault="0046037A" w:rsidP="00B77ACC">
            <w:pPr>
              <w:pStyle w:val="Textoindependiente3"/>
              <w:numPr>
                <w:ilvl w:val="0"/>
                <w:numId w:val="1"/>
              </w:numPr>
              <w:tabs>
                <w:tab w:val="left" w:pos="0"/>
              </w:tabs>
              <w:rPr>
                <w:rFonts w:cs="Calibri"/>
                <w:bCs/>
                <w:i/>
                <w:sz w:val="20"/>
                <w:szCs w:val="20"/>
                <w:lang w:val="es-CR"/>
              </w:rPr>
            </w:pPr>
            <w:r w:rsidRPr="00216681">
              <w:rPr>
                <w:rFonts w:cs="Calibri"/>
                <w:bCs/>
                <w:i/>
                <w:sz w:val="20"/>
                <w:szCs w:val="20"/>
                <w:lang w:val="es-CR"/>
              </w:rPr>
              <w:t>En la etapa de juicio, en el procedimiento ordinario y especial de flagrancia, únicamente para la determinación judicial de la pena, en los casos cuando proceda el beneficio de ejecución condicional o en aquellos supuestos en que se defina una pena alternativa no privativa de libertad; para esto deberá realizarse el juzgamiento en dos fases, con el fin de que en la primera se discuta lo concerniente a la existencia de la culpabilidad y, en la segunda, la determinación de la pena conforme al procedimiento restaurativo, que deberá solicitarse antes de la apertura a juicio, a solicitud de la persona ofensora.</w:t>
            </w:r>
          </w:p>
          <w:p w14:paraId="14BD1E81" w14:textId="77777777" w:rsidR="00216681" w:rsidRPr="00216681" w:rsidRDefault="00216681" w:rsidP="00216681">
            <w:pPr>
              <w:pStyle w:val="Textoindependiente3"/>
              <w:tabs>
                <w:tab w:val="left" w:pos="0"/>
              </w:tabs>
              <w:rPr>
                <w:rFonts w:cs="Calibri"/>
                <w:bCs/>
                <w:i/>
                <w:sz w:val="20"/>
                <w:szCs w:val="20"/>
                <w:lang w:val="es-CR"/>
              </w:rPr>
            </w:pPr>
          </w:p>
          <w:p w14:paraId="65F07A6A" w14:textId="0335B2C3" w:rsidR="0046037A" w:rsidRDefault="0046037A" w:rsidP="00B77ACC">
            <w:pPr>
              <w:pStyle w:val="Textoindependiente3"/>
              <w:numPr>
                <w:ilvl w:val="0"/>
                <w:numId w:val="1"/>
              </w:numPr>
              <w:tabs>
                <w:tab w:val="left" w:pos="0"/>
              </w:tabs>
              <w:rPr>
                <w:rFonts w:cs="Calibri"/>
                <w:bCs/>
                <w:i/>
                <w:sz w:val="20"/>
                <w:szCs w:val="20"/>
                <w:lang w:val="es-CR"/>
              </w:rPr>
            </w:pPr>
            <w:r w:rsidRPr="00216681">
              <w:rPr>
                <w:rFonts w:cs="Calibri"/>
                <w:bCs/>
                <w:i/>
                <w:sz w:val="20"/>
                <w:szCs w:val="20"/>
                <w:lang w:val="es-CR"/>
              </w:rPr>
              <w:t>En etapa de ejecución de la pena, para el seguimiento de la pena alternativa impuesta mediante la aplicación del procedimiento restaurativo y para definir los planes de atención no institucional con abordaje restaurativo. Lo anterior sin perjuicio de lo que definan los protocolos de actuación en coordinación con el Ministerio de Justicia y Paz o el reglamento de esta ley.</w:t>
            </w:r>
          </w:p>
          <w:p w14:paraId="3E178861" w14:textId="77777777" w:rsidR="00216681" w:rsidRPr="00216681" w:rsidRDefault="00216681" w:rsidP="00216681">
            <w:pPr>
              <w:pStyle w:val="Textoindependiente3"/>
              <w:tabs>
                <w:tab w:val="left" w:pos="0"/>
              </w:tabs>
              <w:rPr>
                <w:rFonts w:cs="Calibri"/>
                <w:bCs/>
                <w:i/>
                <w:sz w:val="20"/>
                <w:szCs w:val="20"/>
                <w:lang w:val="es-CR"/>
              </w:rPr>
            </w:pPr>
          </w:p>
          <w:p w14:paraId="55952FD7" w14:textId="1C9986D0" w:rsidR="0046037A" w:rsidRDefault="0046037A" w:rsidP="00B77ACC">
            <w:pPr>
              <w:pStyle w:val="Textoindependiente3"/>
              <w:numPr>
                <w:ilvl w:val="0"/>
                <w:numId w:val="1"/>
              </w:numPr>
              <w:tabs>
                <w:tab w:val="left" w:pos="0"/>
              </w:tabs>
              <w:rPr>
                <w:rFonts w:cs="Calibri"/>
                <w:bCs/>
                <w:i/>
                <w:sz w:val="20"/>
                <w:szCs w:val="20"/>
                <w:lang w:val="es-CR"/>
              </w:rPr>
            </w:pPr>
            <w:r w:rsidRPr="00216681">
              <w:rPr>
                <w:rFonts w:cs="Calibri"/>
                <w:bCs/>
                <w:i/>
                <w:sz w:val="20"/>
                <w:szCs w:val="20"/>
                <w:lang w:val="es-CR"/>
              </w:rPr>
              <w:t>En los delitos patrimoniales relacionados con la de penalización de la violencia contra las mujeres y violencia intrafamiliar, cuando proceda el beneficio de ejecución condicional de la pena y en los casos de penas alternativas no privativas de libertad podrá aplicarse el procedimiento restaurativo de forma supletoria. En estos casos deberán definirse, en los protocolos o el reglamento de esta ley, los mecanismos de valoración de riesgo y apoyo integral de las víctimas con el acompañamiento de la Oficina de Atención de Víctimas y Testigos del Ministerio Público.</w:t>
            </w:r>
          </w:p>
          <w:p w14:paraId="48D5A5C4" w14:textId="77777777" w:rsidR="00216681" w:rsidRPr="00216681" w:rsidRDefault="00216681" w:rsidP="00216681">
            <w:pPr>
              <w:pStyle w:val="Textoindependiente3"/>
              <w:tabs>
                <w:tab w:val="left" w:pos="0"/>
              </w:tabs>
              <w:rPr>
                <w:rFonts w:cs="Calibri"/>
                <w:bCs/>
                <w:i/>
                <w:sz w:val="20"/>
                <w:szCs w:val="20"/>
                <w:lang w:val="es-CR"/>
              </w:rPr>
            </w:pPr>
          </w:p>
          <w:p w14:paraId="57592432" w14:textId="336F1F43" w:rsidR="0046037A" w:rsidRPr="00216681" w:rsidRDefault="0046037A" w:rsidP="00B77ACC">
            <w:pPr>
              <w:pStyle w:val="Textoindependiente3"/>
              <w:numPr>
                <w:ilvl w:val="0"/>
                <w:numId w:val="1"/>
              </w:numPr>
              <w:tabs>
                <w:tab w:val="left" w:pos="0"/>
              </w:tabs>
              <w:rPr>
                <w:rFonts w:cs="Calibri"/>
                <w:bCs/>
                <w:i/>
                <w:sz w:val="20"/>
                <w:szCs w:val="20"/>
                <w:lang w:val="es-CR"/>
              </w:rPr>
            </w:pPr>
            <w:r w:rsidRPr="00216681">
              <w:rPr>
                <w:rFonts w:cs="Calibri"/>
                <w:bCs/>
                <w:i/>
                <w:sz w:val="20"/>
                <w:szCs w:val="20"/>
                <w:lang w:val="es-CR"/>
              </w:rPr>
              <w:t>En las contravenciones, mediante la aplicación de medidas alternativas. También la persona juzgadora podrá coordinar con las Casas de Justicia del Ministerio de Justicia y Paz, con el fin de resolver el conflicto jurídico, según lo definido en el Protocolo de Actuación o en el reglamento de esta ley.”</w:t>
            </w:r>
            <w:r w:rsidR="00216681">
              <w:rPr>
                <w:rFonts w:cs="Calibri"/>
                <w:bCs/>
                <w:i/>
                <w:sz w:val="20"/>
                <w:szCs w:val="20"/>
                <w:lang w:val="es-CR"/>
              </w:rPr>
              <w:t>.</w:t>
            </w:r>
            <w:r w:rsidRPr="00216681">
              <w:rPr>
                <w:rFonts w:cs="Calibri"/>
                <w:bCs/>
                <w:i/>
                <w:sz w:val="20"/>
                <w:szCs w:val="20"/>
                <w:lang w:val="es-CR"/>
              </w:rPr>
              <w:cr/>
            </w:r>
          </w:p>
          <w:p w14:paraId="11CE6AE2" w14:textId="77777777" w:rsidR="0046037A" w:rsidRPr="00216681" w:rsidRDefault="0046037A" w:rsidP="00B77ACC">
            <w:pPr>
              <w:pStyle w:val="Textoindependiente3"/>
              <w:tabs>
                <w:tab w:val="left" w:pos="0"/>
              </w:tabs>
              <w:rPr>
                <w:rFonts w:cs="Calibri"/>
                <w:bCs/>
                <w:sz w:val="20"/>
                <w:szCs w:val="20"/>
                <w:lang w:val="es-CR"/>
              </w:rPr>
            </w:pPr>
            <w:r w:rsidRPr="00216681">
              <w:rPr>
                <w:rFonts w:cs="Calibri"/>
                <w:bCs/>
                <w:sz w:val="20"/>
                <w:szCs w:val="20"/>
                <w:lang w:val="es-CR"/>
              </w:rPr>
              <w:t>Asimismo, el artículo 29 establece la procedencia del procedimiento juvenil restaurativo, bajo los siguientes criterios:</w:t>
            </w:r>
          </w:p>
          <w:p w14:paraId="36E715FA" w14:textId="77777777" w:rsidR="0046037A" w:rsidRPr="00216681" w:rsidRDefault="0046037A" w:rsidP="00B77ACC">
            <w:pPr>
              <w:pStyle w:val="Textoindependiente3"/>
              <w:tabs>
                <w:tab w:val="left" w:pos="0"/>
              </w:tabs>
              <w:rPr>
                <w:rFonts w:cs="Calibri"/>
                <w:bCs/>
                <w:sz w:val="20"/>
                <w:szCs w:val="20"/>
                <w:lang w:val="es-CR"/>
              </w:rPr>
            </w:pPr>
            <w:r w:rsidRPr="00216681">
              <w:rPr>
                <w:rFonts w:cs="Calibri"/>
                <w:bCs/>
                <w:sz w:val="20"/>
                <w:szCs w:val="20"/>
                <w:lang w:val="es-CR"/>
              </w:rPr>
              <w:t>“…</w:t>
            </w:r>
          </w:p>
          <w:p w14:paraId="5A42E24C" w14:textId="41DB2BA5" w:rsidR="0046037A" w:rsidRDefault="0046037A" w:rsidP="00B77ACC">
            <w:pPr>
              <w:pStyle w:val="Textoindependiente3"/>
              <w:numPr>
                <w:ilvl w:val="0"/>
                <w:numId w:val="2"/>
              </w:numPr>
              <w:tabs>
                <w:tab w:val="left" w:pos="0"/>
              </w:tabs>
              <w:ind w:right="545"/>
              <w:rPr>
                <w:rFonts w:cs="Calibri"/>
                <w:bCs/>
                <w:i/>
                <w:sz w:val="20"/>
                <w:szCs w:val="20"/>
                <w:lang w:val="es-CR"/>
              </w:rPr>
            </w:pPr>
            <w:r w:rsidRPr="00216681">
              <w:rPr>
                <w:rFonts w:cs="Calibri"/>
                <w:bCs/>
                <w:i/>
                <w:sz w:val="20"/>
                <w:szCs w:val="20"/>
                <w:lang w:val="es-CR"/>
              </w:rPr>
              <w:t xml:space="preserve">En los casos que de acuerdo con la Ley N.º 7576, Ley de Justicia Penal Juvenil, de 8 de marzo de 1996, proceda la conciliación, la suspensión del proceso a prueba, hasta antes de la resolución de citación a juicio. </w:t>
            </w:r>
          </w:p>
          <w:p w14:paraId="52F06C94" w14:textId="240119A2" w:rsidR="0046037A" w:rsidRDefault="0046037A" w:rsidP="00B77ACC">
            <w:pPr>
              <w:pStyle w:val="Textoindependiente3"/>
              <w:numPr>
                <w:ilvl w:val="0"/>
                <w:numId w:val="2"/>
              </w:numPr>
              <w:tabs>
                <w:tab w:val="left" w:pos="0"/>
              </w:tabs>
              <w:ind w:right="545"/>
              <w:rPr>
                <w:rFonts w:cs="Calibri"/>
                <w:bCs/>
                <w:i/>
                <w:sz w:val="20"/>
                <w:szCs w:val="20"/>
                <w:lang w:val="es-CR"/>
              </w:rPr>
            </w:pPr>
            <w:r w:rsidRPr="00216681">
              <w:rPr>
                <w:rFonts w:cs="Calibri"/>
                <w:bCs/>
                <w:i/>
                <w:sz w:val="20"/>
                <w:szCs w:val="20"/>
                <w:lang w:val="es-CR"/>
              </w:rPr>
              <w:lastRenderedPageBreak/>
              <w:t xml:space="preserve">En la etapa de juicio, para la determinación judicial de la sanción penal juvenil; para esto, deberá realizarse el juzgamiento en dos fases, con el fin de que en la primera se discuta lo concerniente a la existencia de la culpabilidad y, en la segunda, la determinación de la sanción penal juvenil conforme al procedimiento restaurativo y deberá solicitarse antes de la citación a juicio, a solicitud de la persona ofensora. </w:t>
            </w:r>
          </w:p>
          <w:p w14:paraId="59411E63" w14:textId="77777777" w:rsidR="00216681" w:rsidRPr="00216681" w:rsidRDefault="00216681" w:rsidP="00216681">
            <w:pPr>
              <w:pStyle w:val="Textoindependiente3"/>
              <w:tabs>
                <w:tab w:val="left" w:pos="0"/>
              </w:tabs>
              <w:ind w:right="545"/>
              <w:rPr>
                <w:rFonts w:cs="Calibri"/>
                <w:bCs/>
                <w:i/>
                <w:sz w:val="20"/>
                <w:szCs w:val="20"/>
                <w:lang w:val="es-CR"/>
              </w:rPr>
            </w:pPr>
          </w:p>
          <w:p w14:paraId="6C8243FA" w14:textId="1B2FBDDA" w:rsidR="0046037A" w:rsidRDefault="0046037A" w:rsidP="00B77ACC">
            <w:pPr>
              <w:pStyle w:val="Textoindependiente3"/>
              <w:numPr>
                <w:ilvl w:val="0"/>
                <w:numId w:val="2"/>
              </w:numPr>
              <w:tabs>
                <w:tab w:val="left" w:pos="0"/>
              </w:tabs>
              <w:ind w:right="545"/>
              <w:rPr>
                <w:rFonts w:cs="Calibri"/>
                <w:bCs/>
                <w:i/>
                <w:sz w:val="20"/>
                <w:szCs w:val="20"/>
                <w:lang w:val="es-CR"/>
              </w:rPr>
            </w:pPr>
            <w:r w:rsidRPr="00216681">
              <w:rPr>
                <w:rFonts w:cs="Calibri"/>
                <w:bCs/>
                <w:i/>
                <w:sz w:val="20"/>
                <w:szCs w:val="20"/>
                <w:lang w:val="es-CR"/>
              </w:rPr>
              <w:t>En el procedimiento especial abreviado.</w:t>
            </w:r>
          </w:p>
          <w:p w14:paraId="11932100" w14:textId="77777777" w:rsidR="00216681" w:rsidRPr="00216681" w:rsidRDefault="00216681" w:rsidP="00216681">
            <w:pPr>
              <w:pStyle w:val="Textoindependiente3"/>
              <w:tabs>
                <w:tab w:val="left" w:pos="0"/>
              </w:tabs>
              <w:ind w:right="545"/>
              <w:rPr>
                <w:rFonts w:cs="Calibri"/>
                <w:bCs/>
                <w:i/>
                <w:sz w:val="20"/>
                <w:szCs w:val="20"/>
                <w:lang w:val="es-CR"/>
              </w:rPr>
            </w:pPr>
          </w:p>
          <w:p w14:paraId="5C76C255" w14:textId="5D3B5DF7" w:rsidR="0046037A" w:rsidRDefault="0046037A" w:rsidP="00B77ACC">
            <w:pPr>
              <w:pStyle w:val="Textoindependiente3"/>
              <w:numPr>
                <w:ilvl w:val="0"/>
                <w:numId w:val="2"/>
              </w:numPr>
              <w:tabs>
                <w:tab w:val="left" w:pos="0"/>
              </w:tabs>
              <w:ind w:right="545"/>
              <w:rPr>
                <w:rFonts w:cs="Calibri"/>
                <w:bCs/>
                <w:i/>
                <w:sz w:val="20"/>
                <w:szCs w:val="20"/>
                <w:lang w:val="es-CR"/>
              </w:rPr>
            </w:pPr>
            <w:r w:rsidRPr="00216681">
              <w:rPr>
                <w:rFonts w:cs="Calibri"/>
                <w:bCs/>
                <w:i/>
                <w:sz w:val="20"/>
                <w:szCs w:val="20"/>
                <w:lang w:val="es-CR"/>
              </w:rPr>
              <w:t xml:space="preserve">En la etapa de ejecución de la sanción, el procedimiento juvenil restaurativo se aplicará conforme a la Ley N. º 8460, Ley de Ejecución de las Sanciones Penales Juveniles de 20 octubre de 2005 y los reglamentos de esta ley; para la determinación, modificación y seguimiento del plan de ejecución de las sanciones; en la investigación y sanción de las faltas disciplinarias, cuando la persona ofensora juvenil esté próxima al egreso de la privación de libertad, en la definición y el seguimiento del plan de ejecución de la libertad condicional, modificación y preparación previa para el cese de las sanciones privativas y no privativas de libertad y cualquier ulterior modificación de la sanción. También, en cualquier fase de la ejecución de la sanción que promueva la restauración del daño causado a la víctima o comunidad y facilite el proceso de inserción social y cumplimiento de la sanción de la persona ofensora juvenil. </w:t>
            </w:r>
          </w:p>
          <w:p w14:paraId="4990A67F" w14:textId="77777777" w:rsidR="00216681" w:rsidRPr="00216681" w:rsidRDefault="00216681" w:rsidP="00216681">
            <w:pPr>
              <w:pStyle w:val="Textoindependiente3"/>
              <w:tabs>
                <w:tab w:val="left" w:pos="0"/>
              </w:tabs>
              <w:ind w:right="545"/>
              <w:rPr>
                <w:rFonts w:cs="Calibri"/>
                <w:bCs/>
                <w:i/>
                <w:sz w:val="20"/>
                <w:szCs w:val="20"/>
                <w:lang w:val="es-CR"/>
              </w:rPr>
            </w:pPr>
          </w:p>
          <w:p w14:paraId="530A221A" w14:textId="1608B59E" w:rsidR="0046037A" w:rsidRDefault="0046037A" w:rsidP="00B77ACC">
            <w:pPr>
              <w:pStyle w:val="Textoindependiente3"/>
              <w:numPr>
                <w:ilvl w:val="0"/>
                <w:numId w:val="2"/>
              </w:numPr>
              <w:tabs>
                <w:tab w:val="left" w:pos="0"/>
              </w:tabs>
              <w:ind w:right="545"/>
              <w:rPr>
                <w:rFonts w:cs="Calibri"/>
                <w:bCs/>
                <w:i/>
                <w:sz w:val="20"/>
                <w:szCs w:val="20"/>
                <w:lang w:val="es-CR"/>
              </w:rPr>
            </w:pPr>
            <w:r w:rsidRPr="00216681">
              <w:rPr>
                <w:rFonts w:cs="Calibri"/>
                <w:bCs/>
                <w:i/>
                <w:sz w:val="20"/>
                <w:szCs w:val="20"/>
                <w:lang w:val="es-CR"/>
              </w:rPr>
              <w:t xml:space="preserve">En las contravenciones, recibida la denuncia y verificado el cumplimiento de los requisitos de admisibilidad, se procederá a remitir a Casas de Justicia del Ministerio de Justicia y Paz. </w:t>
            </w:r>
          </w:p>
          <w:p w14:paraId="672C3C3F" w14:textId="77777777" w:rsidR="00216681" w:rsidRPr="00216681" w:rsidRDefault="00216681" w:rsidP="00216681">
            <w:pPr>
              <w:pStyle w:val="Textoindependiente3"/>
              <w:tabs>
                <w:tab w:val="left" w:pos="0"/>
              </w:tabs>
              <w:ind w:right="545"/>
              <w:rPr>
                <w:rFonts w:cs="Calibri"/>
                <w:bCs/>
                <w:i/>
                <w:sz w:val="20"/>
                <w:szCs w:val="20"/>
                <w:lang w:val="es-CR"/>
              </w:rPr>
            </w:pPr>
          </w:p>
          <w:p w14:paraId="46CB1683" w14:textId="490F2C59" w:rsidR="0046037A" w:rsidRPr="00216681" w:rsidRDefault="0046037A" w:rsidP="00B77ACC">
            <w:pPr>
              <w:pStyle w:val="Textoindependiente3"/>
              <w:numPr>
                <w:ilvl w:val="0"/>
                <w:numId w:val="2"/>
              </w:numPr>
              <w:tabs>
                <w:tab w:val="left" w:pos="0"/>
              </w:tabs>
              <w:ind w:right="545"/>
              <w:rPr>
                <w:rFonts w:cs="Calibri"/>
                <w:bCs/>
                <w:i/>
                <w:sz w:val="20"/>
                <w:szCs w:val="20"/>
                <w:lang w:val="es-CR"/>
              </w:rPr>
            </w:pPr>
            <w:r w:rsidRPr="00216681">
              <w:rPr>
                <w:rFonts w:cs="Calibri"/>
                <w:bCs/>
                <w:i/>
                <w:sz w:val="20"/>
                <w:szCs w:val="20"/>
                <w:lang w:val="es-CR"/>
              </w:rPr>
              <w:t>Procederá cuando se cumpla con los requisitos de admisibilidad y viabilidad establecidos en esta ley.”</w:t>
            </w:r>
            <w:r w:rsidR="00216681">
              <w:rPr>
                <w:rFonts w:cs="Calibri"/>
                <w:bCs/>
                <w:i/>
                <w:sz w:val="20"/>
                <w:szCs w:val="20"/>
                <w:lang w:val="es-CR"/>
              </w:rPr>
              <w:t>.</w:t>
            </w:r>
          </w:p>
          <w:p w14:paraId="782B7BF9" w14:textId="77777777" w:rsidR="0046037A" w:rsidRPr="00216681" w:rsidRDefault="0046037A" w:rsidP="00B77ACC">
            <w:pPr>
              <w:pStyle w:val="Textoindependiente3"/>
              <w:tabs>
                <w:tab w:val="left" w:pos="0"/>
              </w:tabs>
              <w:rPr>
                <w:rFonts w:cs="Calibri"/>
                <w:bCs/>
                <w:sz w:val="20"/>
                <w:szCs w:val="20"/>
                <w:lang w:val="es-CR"/>
              </w:rPr>
            </w:pPr>
          </w:p>
          <w:p w14:paraId="373FFE3D" w14:textId="0EFEC581" w:rsidR="000D708E" w:rsidRPr="00216681" w:rsidRDefault="000D708E" w:rsidP="00B77ACC">
            <w:pPr>
              <w:pStyle w:val="Textoindependiente3"/>
              <w:numPr>
                <w:ilvl w:val="1"/>
                <w:numId w:val="17"/>
              </w:numPr>
              <w:tabs>
                <w:tab w:val="left" w:pos="0"/>
              </w:tabs>
              <w:rPr>
                <w:rFonts w:cs="Calibri"/>
                <w:bCs/>
                <w:sz w:val="20"/>
                <w:szCs w:val="20"/>
                <w:lang w:val="es-CR"/>
              </w:rPr>
            </w:pPr>
            <w:r w:rsidRPr="00216681">
              <w:rPr>
                <w:rFonts w:cs="Calibri"/>
                <w:bCs/>
                <w:sz w:val="20"/>
                <w:szCs w:val="20"/>
                <w:lang w:val="es-CR"/>
              </w:rPr>
              <w:t xml:space="preserve">Respecto al tema en concreto, de la aplicación de Justicia Restaurativa en materia de Contravenciones, en sesión del Consejo Superior 45-19 celebrada el 17 de mayo de 2019, artículo XLVI, </w:t>
            </w:r>
            <w:r w:rsidR="005D0F51" w:rsidRPr="00216681">
              <w:rPr>
                <w:rFonts w:cs="Calibri"/>
                <w:bCs/>
                <w:sz w:val="20"/>
                <w:szCs w:val="20"/>
                <w:lang w:val="es-CR"/>
              </w:rPr>
              <w:t xml:space="preserve">se le solicitó a la Dirección de Planificación remitir el informe solicitado en </w:t>
            </w:r>
            <w:r w:rsidRPr="00216681">
              <w:rPr>
                <w:rFonts w:cs="Calibri"/>
                <w:bCs/>
                <w:sz w:val="20"/>
                <w:szCs w:val="20"/>
                <w:lang w:val="es-CR"/>
              </w:rPr>
              <w:t xml:space="preserve">sesión celebrada el 9 de octubre de 2018, artículo LXI, </w:t>
            </w:r>
            <w:r w:rsidR="005D0F51" w:rsidRPr="00216681">
              <w:rPr>
                <w:rFonts w:cs="Calibri"/>
                <w:bCs/>
                <w:sz w:val="20"/>
                <w:szCs w:val="20"/>
                <w:lang w:val="es-CR"/>
              </w:rPr>
              <w:t>que dispuso:</w:t>
            </w:r>
          </w:p>
          <w:p w14:paraId="2D092A86" w14:textId="77777777" w:rsidR="000D708E" w:rsidRPr="00216681" w:rsidRDefault="000D708E" w:rsidP="00B77ACC">
            <w:pPr>
              <w:pStyle w:val="Textoindependiente3"/>
              <w:tabs>
                <w:tab w:val="left" w:pos="0"/>
              </w:tabs>
              <w:rPr>
                <w:rFonts w:cs="Calibri"/>
                <w:bCs/>
                <w:sz w:val="20"/>
                <w:szCs w:val="20"/>
                <w:lang w:val="es-CR"/>
              </w:rPr>
            </w:pPr>
          </w:p>
          <w:p w14:paraId="4FCA4E0C" w14:textId="66253875" w:rsidR="000D708E" w:rsidRPr="00216681" w:rsidRDefault="00F91C66" w:rsidP="00B77ACC">
            <w:pPr>
              <w:pStyle w:val="Textoindependiente3"/>
              <w:ind w:left="834" w:right="540"/>
              <w:rPr>
                <w:rFonts w:cs="Calibri"/>
                <w:bCs/>
                <w:i/>
                <w:iCs/>
                <w:sz w:val="20"/>
                <w:szCs w:val="20"/>
                <w:lang w:val="es-CR"/>
              </w:rPr>
            </w:pPr>
            <w:r w:rsidRPr="00216681">
              <w:rPr>
                <w:rFonts w:cs="Calibri"/>
                <w:bCs/>
                <w:i/>
                <w:iCs/>
                <w:sz w:val="20"/>
                <w:szCs w:val="20"/>
                <w:lang w:val="es-CR"/>
              </w:rPr>
              <w:t xml:space="preserve">“Trasladar a estudio de la Dirección de Planificación lo dispuesto por el Consejo Directivo de la Escuela Judicial, mediante sesión virtual </w:t>
            </w:r>
            <w:proofErr w:type="spellStart"/>
            <w:r w:rsidRPr="00216681">
              <w:rPr>
                <w:rFonts w:cs="Calibri"/>
                <w:bCs/>
                <w:i/>
                <w:iCs/>
                <w:sz w:val="20"/>
                <w:szCs w:val="20"/>
                <w:lang w:val="es-CR"/>
              </w:rPr>
              <w:t>Nº</w:t>
            </w:r>
            <w:proofErr w:type="spellEnd"/>
            <w:r w:rsidRPr="00216681">
              <w:rPr>
                <w:rFonts w:cs="Calibri"/>
                <w:bCs/>
                <w:i/>
                <w:iCs/>
                <w:sz w:val="20"/>
                <w:szCs w:val="20"/>
                <w:lang w:val="es-CR"/>
              </w:rPr>
              <w:t>. 022-2017, del 05 de diciembre del 2017, artículo II, a fin de que presente a este Consejo un análisis integral acerca de la viabilidad de la implementación de la Justicia Restaurativa en materia contravencional, así como del impacto presupuestario que esto conllevaría.”</w:t>
            </w:r>
            <w:r w:rsidR="00216681">
              <w:rPr>
                <w:rFonts w:cs="Calibri"/>
                <w:bCs/>
                <w:i/>
                <w:iCs/>
                <w:sz w:val="20"/>
                <w:szCs w:val="20"/>
                <w:lang w:val="es-CR"/>
              </w:rPr>
              <w:t>.</w:t>
            </w:r>
          </w:p>
          <w:p w14:paraId="1F210AA9" w14:textId="6FA34A51" w:rsidR="000D708E" w:rsidRPr="00216681" w:rsidRDefault="000D708E" w:rsidP="00B77ACC">
            <w:pPr>
              <w:pStyle w:val="Textoindependiente3"/>
              <w:tabs>
                <w:tab w:val="left" w:pos="0"/>
              </w:tabs>
              <w:rPr>
                <w:rFonts w:cs="Calibri"/>
                <w:bCs/>
                <w:sz w:val="20"/>
                <w:szCs w:val="20"/>
                <w:lang w:val="es-CR"/>
              </w:rPr>
            </w:pPr>
          </w:p>
          <w:p w14:paraId="6D0F0CD0" w14:textId="3697CBDB" w:rsidR="00E9480B" w:rsidRPr="00216681" w:rsidRDefault="005D0F51" w:rsidP="00B77ACC">
            <w:pPr>
              <w:pStyle w:val="Textoindependiente3"/>
              <w:rPr>
                <w:rFonts w:cs="Calibri"/>
                <w:bCs/>
                <w:sz w:val="20"/>
                <w:szCs w:val="20"/>
                <w:lang w:val="es-CR"/>
              </w:rPr>
            </w:pPr>
            <w:r w:rsidRPr="00216681">
              <w:rPr>
                <w:rFonts w:cs="Calibri"/>
                <w:bCs/>
                <w:sz w:val="20"/>
                <w:szCs w:val="20"/>
                <w:lang w:val="es-CR"/>
              </w:rPr>
              <w:t>Posteriormente, en oficio 628-PLA-2019 de la Dirección de Planificación, del 7 de mayo de 2019, se le informó al Consejo Superior</w:t>
            </w:r>
            <w:r w:rsidRPr="00216681">
              <w:rPr>
                <w:rFonts w:cs="Calibri"/>
                <w:bCs/>
                <w:i/>
                <w:iCs/>
                <w:sz w:val="20"/>
                <w:szCs w:val="20"/>
                <w:lang w:val="es-CR"/>
              </w:rPr>
              <w:t xml:space="preserve"> </w:t>
            </w:r>
            <w:r w:rsidRPr="00216681">
              <w:rPr>
                <w:rFonts w:cs="Calibri"/>
                <w:bCs/>
                <w:sz w:val="20"/>
                <w:szCs w:val="20"/>
                <w:lang w:val="es-CR"/>
              </w:rPr>
              <w:t xml:space="preserve">que el análisis solicitado </w:t>
            </w:r>
            <w:r w:rsidR="00674182" w:rsidRPr="00216681">
              <w:rPr>
                <w:rFonts w:cs="Calibri"/>
                <w:bCs/>
                <w:sz w:val="20"/>
                <w:szCs w:val="20"/>
                <w:lang w:val="es-CR"/>
              </w:rPr>
              <w:t>en relación con</w:t>
            </w:r>
            <w:r w:rsidRPr="00216681">
              <w:rPr>
                <w:rFonts w:cs="Calibri"/>
                <w:bCs/>
                <w:sz w:val="20"/>
                <w:szCs w:val="20"/>
                <w:lang w:val="es-CR"/>
              </w:rPr>
              <w:t xml:space="preserve"> la viabilidad de la implementación de la Justicia Restaurativa en materia </w:t>
            </w:r>
            <w:r w:rsidR="00040835" w:rsidRPr="00216681">
              <w:rPr>
                <w:rFonts w:cs="Calibri"/>
                <w:bCs/>
                <w:sz w:val="20"/>
                <w:szCs w:val="20"/>
                <w:lang w:val="es-CR"/>
              </w:rPr>
              <w:t>Contravencional</w:t>
            </w:r>
            <w:r w:rsidRPr="00216681">
              <w:rPr>
                <w:rFonts w:cs="Calibri"/>
                <w:bCs/>
                <w:sz w:val="20"/>
                <w:szCs w:val="20"/>
                <w:lang w:val="es-CR"/>
              </w:rPr>
              <w:t xml:space="preserve"> se atendió mediante oficio</w:t>
            </w:r>
            <w:r w:rsidR="00EF7595" w:rsidRPr="00216681">
              <w:rPr>
                <w:rFonts w:cs="Calibri"/>
                <w:bCs/>
                <w:sz w:val="20"/>
                <w:szCs w:val="20"/>
                <w:lang w:val="es-CR"/>
              </w:rPr>
              <w:t xml:space="preserve"> preliminar de presupuesto</w:t>
            </w:r>
            <w:r w:rsidRPr="00216681">
              <w:rPr>
                <w:rFonts w:cs="Calibri"/>
                <w:bCs/>
                <w:sz w:val="20"/>
                <w:szCs w:val="20"/>
                <w:lang w:val="es-CR"/>
              </w:rPr>
              <w:t xml:space="preserve"> 596-PLA-RH-MI-2019, enviado en consulta el 2 de mayo del 2019 y </w:t>
            </w:r>
            <w:r w:rsidR="00674182" w:rsidRPr="00216681">
              <w:rPr>
                <w:rFonts w:cs="Calibri"/>
                <w:bCs/>
                <w:sz w:val="20"/>
                <w:szCs w:val="20"/>
                <w:lang w:val="es-CR"/>
              </w:rPr>
              <w:t>que,</w:t>
            </w:r>
            <w:r w:rsidRPr="00216681">
              <w:rPr>
                <w:rFonts w:cs="Calibri"/>
                <w:bCs/>
                <w:sz w:val="20"/>
                <w:szCs w:val="20"/>
                <w:lang w:val="es-CR"/>
              </w:rPr>
              <w:t xml:space="preserve"> una vez recibidas las observaciones, se enviaría al Consejo Superior para ser conocido en sesiones de presupuesto.</w:t>
            </w:r>
          </w:p>
          <w:p w14:paraId="755D61D2" w14:textId="3E3B42F4" w:rsidR="003B4C79" w:rsidRPr="00216681" w:rsidRDefault="00BC44AC" w:rsidP="00B77ACC">
            <w:pPr>
              <w:pStyle w:val="Textoindependiente3"/>
              <w:rPr>
                <w:rFonts w:cs="Calibri"/>
                <w:bCs/>
                <w:sz w:val="20"/>
                <w:szCs w:val="20"/>
                <w:lang w:val="es-CR"/>
              </w:rPr>
            </w:pPr>
            <w:r w:rsidRPr="00216681">
              <w:rPr>
                <w:rFonts w:cs="Calibri"/>
                <w:bCs/>
                <w:sz w:val="20"/>
                <w:szCs w:val="20"/>
                <w:lang w:val="es-CR"/>
              </w:rPr>
              <w:t xml:space="preserve"> </w:t>
            </w:r>
          </w:p>
          <w:p w14:paraId="36DD17A0" w14:textId="094D4E0D" w:rsidR="0017665E" w:rsidRPr="00216681" w:rsidRDefault="00EF7595" w:rsidP="00B77ACC">
            <w:pPr>
              <w:pStyle w:val="Textoindependiente3"/>
              <w:numPr>
                <w:ilvl w:val="1"/>
                <w:numId w:val="17"/>
              </w:numPr>
              <w:rPr>
                <w:rFonts w:cs="Calibri"/>
                <w:bCs/>
                <w:sz w:val="20"/>
                <w:szCs w:val="20"/>
                <w:lang w:val="es-CR"/>
              </w:rPr>
            </w:pPr>
            <w:r w:rsidRPr="00216681">
              <w:rPr>
                <w:rFonts w:cs="Calibri"/>
                <w:bCs/>
                <w:sz w:val="20"/>
                <w:szCs w:val="20"/>
                <w:lang w:val="es-CR"/>
              </w:rPr>
              <w:t>De seguido e</w:t>
            </w:r>
            <w:r w:rsidR="00E120BF" w:rsidRPr="00216681">
              <w:rPr>
                <w:rFonts w:cs="Calibri"/>
                <w:bCs/>
                <w:sz w:val="20"/>
                <w:szCs w:val="20"/>
                <w:lang w:val="es-CR"/>
              </w:rPr>
              <w:t xml:space="preserve">n sesión extraordinaria del Consejo Superior 47-19, del 23 de mayo de 2019, artículo I, se conoció </w:t>
            </w:r>
            <w:r w:rsidR="005D0F51" w:rsidRPr="00216681">
              <w:rPr>
                <w:rFonts w:cs="Calibri"/>
                <w:bCs/>
                <w:sz w:val="20"/>
                <w:szCs w:val="20"/>
                <w:lang w:val="es-CR"/>
              </w:rPr>
              <w:t xml:space="preserve">el </w:t>
            </w:r>
            <w:r w:rsidR="0017665E" w:rsidRPr="00216681">
              <w:rPr>
                <w:rFonts w:cs="Calibri"/>
                <w:bCs/>
                <w:sz w:val="20"/>
                <w:szCs w:val="20"/>
                <w:lang w:val="es-CR"/>
              </w:rPr>
              <w:t xml:space="preserve">informe </w:t>
            </w:r>
            <w:r w:rsidRPr="00216681">
              <w:rPr>
                <w:rFonts w:cs="Calibri"/>
                <w:bCs/>
                <w:sz w:val="20"/>
                <w:szCs w:val="20"/>
                <w:lang w:val="es-CR"/>
              </w:rPr>
              <w:t xml:space="preserve">definitivo </w:t>
            </w:r>
            <w:r w:rsidR="0017665E" w:rsidRPr="00216681">
              <w:rPr>
                <w:rFonts w:cs="Calibri"/>
                <w:bCs/>
                <w:sz w:val="20"/>
                <w:szCs w:val="20"/>
                <w:lang w:val="es-CR"/>
              </w:rPr>
              <w:t>de presupuesto 726-PLA-RH-MI-2019</w:t>
            </w:r>
            <w:r w:rsidR="00E120BF" w:rsidRPr="00216681">
              <w:rPr>
                <w:rFonts w:cs="Calibri"/>
                <w:bCs/>
                <w:sz w:val="20"/>
                <w:szCs w:val="20"/>
                <w:lang w:val="es-CR"/>
              </w:rPr>
              <w:t xml:space="preserve"> de la Dirección de Planificación, mismo que fue </w:t>
            </w:r>
            <w:r w:rsidR="0017665E" w:rsidRPr="00216681">
              <w:rPr>
                <w:rFonts w:cs="Calibri"/>
                <w:bCs/>
                <w:sz w:val="20"/>
                <w:szCs w:val="20"/>
                <w:lang w:val="es-CR"/>
              </w:rPr>
              <w:t xml:space="preserve">conocido </w:t>
            </w:r>
            <w:r w:rsidR="00E120BF" w:rsidRPr="00216681">
              <w:rPr>
                <w:rFonts w:cs="Calibri"/>
                <w:bCs/>
                <w:sz w:val="20"/>
                <w:szCs w:val="20"/>
                <w:lang w:val="es-CR"/>
              </w:rPr>
              <w:t xml:space="preserve">y aprobado, en </w:t>
            </w:r>
            <w:r w:rsidR="0017665E" w:rsidRPr="00216681">
              <w:rPr>
                <w:rFonts w:cs="Calibri"/>
                <w:bCs/>
                <w:sz w:val="20"/>
                <w:szCs w:val="20"/>
                <w:lang w:val="es-CR"/>
              </w:rPr>
              <w:t xml:space="preserve">sesión </w:t>
            </w:r>
            <w:r w:rsidR="00E120BF" w:rsidRPr="00216681">
              <w:rPr>
                <w:rFonts w:cs="Calibri"/>
                <w:bCs/>
                <w:sz w:val="20"/>
                <w:szCs w:val="20"/>
                <w:lang w:val="es-CR"/>
              </w:rPr>
              <w:t xml:space="preserve">de Corte Plena </w:t>
            </w:r>
            <w:r w:rsidR="0017665E" w:rsidRPr="00216681">
              <w:rPr>
                <w:rFonts w:cs="Calibri"/>
                <w:bCs/>
                <w:sz w:val="20"/>
                <w:szCs w:val="20"/>
                <w:lang w:val="es-CR"/>
              </w:rPr>
              <w:t xml:space="preserve">22-19 (Presupuesto 2020) del 6 de junio de 2019, artículo III; </w:t>
            </w:r>
            <w:r w:rsidR="00E120BF" w:rsidRPr="00216681">
              <w:rPr>
                <w:rFonts w:cs="Calibri"/>
                <w:bCs/>
                <w:sz w:val="20"/>
                <w:szCs w:val="20"/>
                <w:lang w:val="es-CR"/>
              </w:rPr>
              <w:t>e</w:t>
            </w:r>
            <w:r w:rsidR="0017665E" w:rsidRPr="00216681">
              <w:rPr>
                <w:rFonts w:cs="Calibri"/>
                <w:bCs/>
                <w:sz w:val="20"/>
                <w:szCs w:val="20"/>
                <w:lang w:val="es-CR"/>
              </w:rPr>
              <w:t>n el cual se acordó:</w:t>
            </w:r>
          </w:p>
          <w:p w14:paraId="5AE0351B" w14:textId="3CF3D073" w:rsidR="0017665E" w:rsidRDefault="0017665E" w:rsidP="00B77ACC">
            <w:pPr>
              <w:pStyle w:val="Textoindependiente3"/>
              <w:tabs>
                <w:tab w:val="left" w:pos="0"/>
              </w:tabs>
              <w:rPr>
                <w:rFonts w:cs="Calibri"/>
                <w:bCs/>
                <w:sz w:val="20"/>
                <w:szCs w:val="20"/>
                <w:lang w:val="es-CR"/>
              </w:rPr>
            </w:pPr>
          </w:p>
          <w:p w14:paraId="70908D7D" w14:textId="7490D9B6" w:rsidR="00216681" w:rsidRDefault="00216681" w:rsidP="00B77ACC">
            <w:pPr>
              <w:pStyle w:val="Textoindependiente3"/>
              <w:tabs>
                <w:tab w:val="left" w:pos="0"/>
              </w:tabs>
              <w:rPr>
                <w:rFonts w:cs="Calibri"/>
                <w:bCs/>
                <w:sz w:val="20"/>
                <w:szCs w:val="20"/>
                <w:lang w:val="es-CR"/>
              </w:rPr>
            </w:pPr>
          </w:p>
          <w:p w14:paraId="73FD0B22" w14:textId="77777777" w:rsidR="00216681" w:rsidRPr="00216681" w:rsidRDefault="00216681" w:rsidP="00B77ACC">
            <w:pPr>
              <w:pStyle w:val="Textoindependiente3"/>
              <w:tabs>
                <w:tab w:val="left" w:pos="0"/>
              </w:tabs>
              <w:rPr>
                <w:rFonts w:cs="Calibri"/>
                <w:bCs/>
                <w:sz w:val="20"/>
                <w:szCs w:val="20"/>
                <w:lang w:val="es-CR"/>
              </w:rPr>
            </w:pPr>
          </w:p>
          <w:p w14:paraId="625CB2D7" w14:textId="4DA10678" w:rsidR="00E9480B" w:rsidRPr="00216681" w:rsidRDefault="00E9480B" w:rsidP="00B77ACC">
            <w:pPr>
              <w:pStyle w:val="Textoindependiente3"/>
              <w:tabs>
                <w:tab w:val="left" w:pos="706"/>
              </w:tabs>
              <w:ind w:left="706" w:right="664"/>
              <w:rPr>
                <w:rFonts w:cs="Calibri"/>
                <w:bCs/>
                <w:i/>
                <w:iCs/>
                <w:sz w:val="20"/>
                <w:szCs w:val="20"/>
                <w:lang w:val="es-CR"/>
              </w:rPr>
            </w:pPr>
            <w:r w:rsidRPr="00216681">
              <w:rPr>
                <w:rFonts w:cs="Calibri"/>
                <w:bCs/>
                <w:i/>
                <w:iCs/>
                <w:sz w:val="20"/>
                <w:szCs w:val="20"/>
                <w:lang w:val="es-CR"/>
              </w:rPr>
              <w:lastRenderedPageBreak/>
              <w:t xml:space="preserve">“1) Aprobar el informe de la Dirección de Planificación y sus recomendaciones, de ese informe acoger el escenario 1, a este se le deberá adicionar un equipo de trabajo para implementar el inicio de la ley en Justicia Restaurativa en Ejecución de la Pena y un equipo de trabajo para iniciar la implementación de la materia de contravenciones ambos equipos con competencia a nivel nacional, se deberá monitorear el comportamiento de la aplicación de la ley. 2) La Dirección Ejecutiva deberá suministrar los costos asociados que corresponden para ubicar físicamente los nuevos equipos de trabajo. 3)Según lo aprobado en la Ley de Justicia Restaurativa este Programa de Justicia Restaurativa debe considerarse como una oficina independiente, para lo cual la Dirección de Planificación deberá asignar su propio código presupuestario (1377) de forma independiente a la Sala III. 4) En cuanto a los recursos adicionales de alquileres por las limitaciones presupuestarias no se aprueba la incorporación de </w:t>
            </w:r>
            <w:proofErr w:type="gramStart"/>
            <w:r w:rsidRPr="00216681">
              <w:rPr>
                <w:rFonts w:cs="Calibri"/>
                <w:bCs/>
                <w:i/>
                <w:iCs/>
                <w:sz w:val="20"/>
                <w:szCs w:val="20"/>
                <w:lang w:val="es-CR"/>
              </w:rPr>
              <w:t>los mismos</w:t>
            </w:r>
            <w:proofErr w:type="gramEnd"/>
            <w:r w:rsidRPr="00216681">
              <w:rPr>
                <w:rFonts w:cs="Calibri"/>
                <w:bCs/>
                <w:i/>
                <w:iCs/>
                <w:sz w:val="20"/>
                <w:szCs w:val="20"/>
                <w:lang w:val="es-CR"/>
              </w:rPr>
              <w:t>, por tanto, se debe valorar por parte de la Dirección del programa de Justicia Restaurativa los espacios existentes, tal y como lo propuso la Dirección Ejecutiva en este informe adjunto.”</w:t>
            </w:r>
            <w:r w:rsidR="00216681">
              <w:rPr>
                <w:rFonts w:cs="Calibri"/>
                <w:bCs/>
                <w:i/>
                <w:iCs/>
                <w:sz w:val="20"/>
                <w:szCs w:val="20"/>
                <w:lang w:val="es-CR"/>
              </w:rPr>
              <w:t>.</w:t>
            </w:r>
          </w:p>
          <w:p w14:paraId="506A34EF" w14:textId="77777777" w:rsidR="00480D4B" w:rsidRPr="00216681" w:rsidRDefault="00480D4B" w:rsidP="00B77ACC">
            <w:pPr>
              <w:pStyle w:val="Textoindependiente3"/>
              <w:rPr>
                <w:rFonts w:cs="Calibri"/>
                <w:bCs/>
                <w:sz w:val="20"/>
                <w:szCs w:val="20"/>
                <w:lang w:val="es-CR"/>
              </w:rPr>
            </w:pPr>
          </w:p>
          <w:p w14:paraId="3442BCD8" w14:textId="5E80E81E" w:rsidR="000E46CD" w:rsidRPr="00216681" w:rsidRDefault="00616A4E" w:rsidP="00B77ACC">
            <w:pPr>
              <w:pStyle w:val="Textoindependiente3"/>
              <w:numPr>
                <w:ilvl w:val="1"/>
                <w:numId w:val="17"/>
              </w:numPr>
              <w:rPr>
                <w:rFonts w:cs="Calibri"/>
                <w:bCs/>
                <w:sz w:val="20"/>
                <w:szCs w:val="20"/>
                <w:lang w:val="es-CR"/>
              </w:rPr>
            </w:pPr>
            <w:bookmarkStart w:id="0" w:name="_Hlk63078112"/>
            <w:r w:rsidRPr="00216681">
              <w:rPr>
                <w:rFonts w:cs="Calibri"/>
                <w:bCs/>
                <w:sz w:val="20"/>
                <w:szCs w:val="20"/>
                <w:lang w:val="es-CR"/>
              </w:rPr>
              <w:t>La Dirección de Planificación</w:t>
            </w:r>
            <w:r w:rsidR="00480D4B" w:rsidRPr="00216681">
              <w:rPr>
                <w:rFonts w:cs="Calibri"/>
                <w:bCs/>
                <w:sz w:val="20"/>
                <w:szCs w:val="20"/>
                <w:lang w:val="es-CR"/>
              </w:rPr>
              <w:t xml:space="preserve">, como actualización del ejercicio de formulación presupuestaria de 2020, </w:t>
            </w:r>
            <w:r w:rsidRPr="00216681">
              <w:rPr>
                <w:rFonts w:cs="Calibri"/>
                <w:bCs/>
                <w:sz w:val="20"/>
                <w:szCs w:val="20"/>
                <w:lang w:val="es-CR"/>
              </w:rPr>
              <w:t>elaboró el informe 586-PLA-MI-2020</w:t>
            </w:r>
            <w:r w:rsidR="000E46CD" w:rsidRPr="00216681">
              <w:rPr>
                <w:rStyle w:val="Refdenotaalpie"/>
                <w:bCs/>
                <w:sz w:val="20"/>
                <w:szCs w:val="20"/>
                <w:lang w:val="es-CR"/>
              </w:rPr>
              <w:footnoteReference w:id="2"/>
            </w:r>
            <w:r w:rsidR="00480D4B" w:rsidRPr="00216681">
              <w:rPr>
                <w:rFonts w:cs="Calibri"/>
                <w:bCs/>
                <w:sz w:val="20"/>
                <w:szCs w:val="20"/>
                <w:lang w:val="es-CR"/>
              </w:rPr>
              <w:t xml:space="preserve"> (Informe de presupuesto Impacto de Ley 9582 Justicia Restaurativa para el año 2021), </w:t>
            </w:r>
            <w:r w:rsidR="000E46CD" w:rsidRPr="00216681">
              <w:rPr>
                <w:rFonts w:cs="Calibri"/>
                <w:bCs/>
                <w:sz w:val="20"/>
                <w:szCs w:val="20"/>
                <w:lang w:val="es-CR"/>
              </w:rPr>
              <w:t>mediante el que se propuso la modificación de algunas plazas adscritas al Programa de Justicia Restaurativa, a saber:</w:t>
            </w:r>
          </w:p>
          <w:p w14:paraId="7F538282" w14:textId="77777777" w:rsidR="000E46CD" w:rsidRPr="00216681" w:rsidRDefault="000E46CD" w:rsidP="00B77ACC">
            <w:pPr>
              <w:pStyle w:val="Prrafodelista"/>
              <w:rPr>
                <w:rFonts w:ascii="Book Antiqua" w:hAnsi="Book Antiqua" w:cs="Calibri"/>
                <w:bCs/>
                <w:sz w:val="20"/>
                <w:szCs w:val="20"/>
                <w:lang w:val="es-CR"/>
              </w:rPr>
            </w:pPr>
          </w:p>
          <w:p w14:paraId="30181B5D" w14:textId="37C2010C" w:rsidR="000E46CD" w:rsidRDefault="000E46CD" w:rsidP="00B77ACC">
            <w:pPr>
              <w:pStyle w:val="Textoindependiente3"/>
              <w:numPr>
                <w:ilvl w:val="0"/>
                <w:numId w:val="57"/>
              </w:numPr>
              <w:rPr>
                <w:rFonts w:cs="Calibri"/>
                <w:bCs/>
                <w:sz w:val="20"/>
                <w:szCs w:val="20"/>
                <w:lang w:val="es-CR"/>
              </w:rPr>
            </w:pPr>
            <w:r w:rsidRPr="00216681">
              <w:rPr>
                <w:rFonts w:cs="Calibri"/>
                <w:bCs/>
                <w:sz w:val="20"/>
                <w:szCs w:val="20"/>
                <w:lang w:val="es-CR"/>
              </w:rPr>
              <w:t xml:space="preserve">1 </w:t>
            </w:r>
            <w:proofErr w:type="gramStart"/>
            <w:r w:rsidRPr="00216681">
              <w:rPr>
                <w:rFonts w:cs="Calibri"/>
                <w:bCs/>
                <w:sz w:val="20"/>
                <w:szCs w:val="20"/>
                <w:lang w:val="es-CR"/>
              </w:rPr>
              <w:t>Jueza</w:t>
            </w:r>
            <w:proofErr w:type="gramEnd"/>
            <w:r w:rsidRPr="00216681">
              <w:rPr>
                <w:rFonts w:cs="Calibri"/>
                <w:bCs/>
                <w:sz w:val="20"/>
                <w:szCs w:val="20"/>
                <w:lang w:val="es-CR"/>
              </w:rPr>
              <w:t xml:space="preserve"> o Juez 3 (Juzgado Mixto de Turrialba)</w:t>
            </w:r>
          </w:p>
          <w:p w14:paraId="28AEE9CD" w14:textId="77777777" w:rsidR="003E691C" w:rsidRPr="00216681" w:rsidRDefault="003E691C" w:rsidP="003E691C">
            <w:pPr>
              <w:pStyle w:val="Textoindependiente3"/>
              <w:ind w:left="720"/>
              <w:rPr>
                <w:rFonts w:cs="Calibri"/>
                <w:bCs/>
                <w:sz w:val="20"/>
                <w:szCs w:val="20"/>
                <w:lang w:val="es-CR"/>
              </w:rPr>
            </w:pPr>
          </w:p>
          <w:p w14:paraId="7B724A4C" w14:textId="35858209" w:rsidR="000E46CD" w:rsidRDefault="000E46CD" w:rsidP="00B77ACC">
            <w:pPr>
              <w:pStyle w:val="Textoindependiente3"/>
              <w:numPr>
                <w:ilvl w:val="0"/>
                <w:numId w:val="57"/>
              </w:numPr>
              <w:rPr>
                <w:rFonts w:cs="Calibri"/>
                <w:bCs/>
                <w:sz w:val="20"/>
                <w:szCs w:val="20"/>
                <w:lang w:val="es-CR"/>
              </w:rPr>
            </w:pPr>
            <w:r w:rsidRPr="00216681">
              <w:rPr>
                <w:rFonts w:cs="Calibri"/>
                <w:bCs/>
                <w:sz w:val="20"/>
                <w:szCs w:val="20"/>
                <w:lang w:val="es-CR"/>
              </w:rPr>
              <w:t xml:space="preserve">1 </w:t>
            </w:r>
            <w:proofErr w:type="gramStart"/>
            <w:r w:rsidRPr="00216681">
              <w:rPr>
                <w:rFonts w:cs="Calibri"/>
                <w:bCs/>
                <w:sz w:val="20"/>
                <w:szCs w:val="20"/>
                <w:lang w:val="es-CR"/>
              </w:rPr>
              <w:t>Jueza</w:t>
            </w:r>
            <w:proofErr w:type="gramEnd"/>
            <w:r w:rsidRPr="00216681">
              <w:rPr>
                <w:rFonts w:cs="Calibri"/>
                <w:bCs/>
                <w:sz w:val="20"/>
                <w:szCs w:val="20"/>
                <w:lang w:val="es-CR"/>
              </w:rPr>
              <w:t xml:space="preserve"> o Juez 3 (Juzgado Penal Juvenil del I Circuito Judicial de la Zona Atlántica)</w:t>
            </w:r>
          </w:p>
          <w:p w14:paraId="5DDA676A" w14:textId="77777777" w:rsidR="003E691C" w:rsidRPr="00216681" w:rsidRDefault="003E691C" w:rsidP="003E691C">
            <w:pPr>
              <w:pStyle w:val="Textoindependiente3"/>
              <w:rPr>
                <w:rFonts w:cs="Calibri"/>
                <w:bCs/>
                <w:sz w:val="20"/>
                <w:szCs w:val="20"/>
                <w:lang w:val="es-CR"/>
              </w:rPr>
            </w:pPr>
          </w:p>
          <w:p w14:paraId="0EE59614" w14:textId="594C190A" w:rsidR="000E46CD" w:rsidRDefault="000E46CD" w:rsidP="00B77ACC">
            <w:pPr>
              <w:pStyle w:val="Prrafodelista"/>
              <w:numPr>
                <w:ilvl w:val="0"/>
                <w:numId w:val="57"/>
              </w:numPr>
              <w:jc w:val="both"/>
              <w:rPr>
                <w:rFonts w:ascii="Book Antiqua" w:hAnsi="Book Antiqua"/>
                <w:sz w:val="20"/>
                <w:szCs w:val="20"/>
              </w:rPr>
            </w:pPr>
            <w:r w:rsidRPr="00216681">
              <w:rPr>
                <w:rFonts w:ascii="Book Antiqua" w:hAnsi="Book Antiqua"/>
                <w:sz w:val="20"/>
                <w:szCs w:val="20"/>
              </w:rPr>
              <w:t>Fiscala o Fiscal Auxiliar (Fiscalía Penal Juvenil Cartago)</w:t>
            </w:r>
          </w:p>
          <w:p w14:paraId="57697DFB" w14:textId="77777777" w:rsidR="003E691C" w:rsidRPr="003E691C" w:rsidRDefault="003E691C" w:rsidP="003E691C">
            <w:pPr>
              <w:ind w:left="360"/>
              <w:jc w:val="both"/>
              <w:rPr>
                <w:rFonts w:ascii="Book Antiqua" w:hAnsi="Book Antiqua"/>
              </w:rPr>
            </w:pPr>
          </w:p>
          <w:p w14:paraId="2F86517A" w14:textId="7FDE742A" w:rsidR="000E46CD" w:rsidRDefault="000E46CD" w:rsidP="00B77ACC">
            <w:pPr>
              <w:pStyle w:val="Prrafodelista"/>
              <w:numPr>
                <w:ilvl w:val="0"/>
                <w:numId w:val="57"/>
              </w:numPr>
              <w:jc w:val="both"/>
              <w:rPr>
                <w:rFonts w:ascii="Book Antiqua" w:hAnsi="Book Antiqua"/>
                <w:sz w:val="20"/>
                <w:szCs w:val="20"/>
              </w:rPr>
            </w:pPr>
            <w:r w:rsidRPr="00216681">
              <w:rPr>
                <w:rFonts w:ascii="Book Antiqua" w:hAnsi="Book Antiqua"/>
                <w:sz w:val="20"/>
                <w:szCs w:val="20"/>
              </w:rPr>
              <w:t xml:space="preserve">Técnicas o Técnicos Judiciales 2 (Fiscalía Penal Juvenil de Cartago y II Circuito Judicial de la Zona Atlántica).    </w:t>
            </w:r>
          </w:p>
          <w:p w14:paraId="141B6DBD" w14:textId="77777777" w:rsidR="003E691C" w:rsidRPr="003E691C" w:rsidRDefault="003E691C" w:rsidP="003E691C">
            <w:pPr>
              <w:jc w:val="both"/>
              <w:rPr>
                <w:rFonts w:ascii="Book Antiqua" w:hAnsi="Book Antiqua"/>
              </w:rPr>
            </w:pPr>
          </w:p>
          <w:p w14:paraId="061186E6" w14:textId="4EF071F0" w:rsidR="000E46CD" w:rsidRPr="00216681" w:rsidRDefault="000E46CD" w:rsidP="00B77ACC">
            <w:pPr>
              <w:pStyle w:val="Prrafodelista"/>
              <w:numPr>
                <w:ilvl w:val="0"/>
                <w:numId w:val="57"/>
              </w:numPr>
              <w:jc w:val="both"/>
              <w:rPr>
                <w:rFonts w:ascii="Book Antiqua" w:hAnsi="Book Antiqua"/>
                <w:sz w:val="20"/>
                <w:szCs w:val="20"/>
              </w:rPr>
            </w:pPr>
            <w:r w:rsidRPr="00216681">
              <w:rPr>
                <w:rFonts w:ascii="Book Antiqua" w:hAnsi="Book Antiqua"/>
                <w:sz w:val="20"/>
                <w:szCs w:val="20"/>
              </w:rPr>
              <w:t xml:space="preserve">1 </w:t>
            </w:r>
            <w:proofErr w:type="gramStart"/>
            <w:r w:rsidRPr="00216681">
              <w:rPr>
                <w:rFonts w:ascii="Book Antiqua" w:hAnsi="Book Antiqua"/>
                <w:sz w:val="20"/>
                <w:szCs w:val="20"/>
              </w:rPr>
              <w:t>Defensora</w:t>
            </w:r>
            <w:proofErr w:type="gramEnd"/>
            <w:r w:rsidRPr="00216681">
              <w:rPr>
                <w:rFonts w:ascii="Book Antiqua" w:hAnsi="Book Antiqua"/>
                <w:sz w:val="20"/>
                <w:szCs w:val="20"/>
              </w:rPr>
              <w:t xml:space="preserve"> Pública o Defensor Público (Defensa Pública de Cartago Penal Juvenil).</w:t>
            </w:r>
          </w:p>
          <w:p w14:paraId="6DEA324C" w14:textId="77777777" w:rsidR="000E46CD" w:rsidRPr="00216681" w:rsidRDefault="000E46CD" w:rsidP="00B77ACC">
            <w:pPr>
              <w:pStyle w:val="Prrafodelista"/>
              <w:rPr>
                <w:rFonts w:ascii="Book Antiqua" w:hAnsi="Book Antiqua" w:cs="Calibri"/>
                <w:bCs/>
                <w:sz w:val="20"/>
                <w:szCs w:val="20"/>
                <w:lang w:val="es-CR"/>
              </w:rPr>
            </w:pPr>
          </w:p>
          <w:p w14:paraId="07AE102B" w14:textId="77777777" w:rsidR="003E691C" w:rsidRDefault="003E691C" w:rsidP="00B77ACC">
            <w:pPr>
              <w:jc w:val="both"/>
              <w:rPr>
                <w:rFonts w:ascii="Book Antiqua" w:hAnsi="Book Antiqua" w:cs="Calibri"/>
                <w:bCs/>
              </w:rPr>
            </w:pPr>
          </w:p>
          <w:p w14:paraId="327694EB" w14:textId="77777777" w:rsidR="003E691C" w:rsidRDefault="003E691C" w:rsidP="00B77ACC">
            <w:pPr>
              <w:jc w:val="both"/>
              <w:rPr>
                <w:rFonts w:ascii="Book Antiqua" w:hAnsi="Book Antiqua" w:cs="Calibri"/>
                <w:bCs/>
              </w:rPr>
            </w:pPr>
          </w:p>
          <w:p w14:paraId="30E01349" w14:textId="77777777" w:rsidR="003E691C" w:rsidRDefault="003E691C" w:rsidP="00B77ACC">
            <w:pPr>
              <w:jc w:val="both"/>
              <w:rPr>
                <w:rFonts w:ascii="Book Antiqua" w:hAnsi="Book Antiqua" w:cs="Calibri"/>
                <w:bCs/>
              </w:rPr>
            </w:pPr>
          </w:p>
          <w:p w14:paraId="75ED4560" w14:textId="77777777" w:rsidR="003E691C" w:rsidRDefault="003E691C" w:rsidP="00B77ACC">
            <w:pPr>
              <w:jc w:val="both"/>
              <w:rPr>
                <w:rFonts w:ascii="Book Antiqua" w:hAnsi="Book Antiqua" w:cs="Calibri"/>
                <w:bCs/>
              </w:rPr>
            </w:pPr>
          </w:p>
          <w:p w14:paraId="416726CE" w14:textId="77777777" w:rsidR="003E691C" w:rsidRDefault="003E691C" w:rsidP="00B77ACC">
            <w:pPr>
              <w:jc w:val="both"/>
              <w:rPr>
                <w:rFonts w:ascii="Book Antiqua" w:hAnsi="Book Antiqua" w:cs="Calibri"/>
                <w:bCs/>
              </w:rPr>
            </w:pPr>
          </w:p>
          <w:p w14:paraId="52C807FE" w14:textId="77777777" w:rsidR="003E691C" w:rsidRDefault="003E691C" w:rsidP="00B77ACC">
            <w:pPr>
              <w:jc w:val="both"/>
              <w:rPr>
                <w:rFonts w:ascii="Book Antiqua" w:hAnsi="Book Antiqua" w:cs="Calibri"/>
                <w:bCs/>
              </w:rPr>
            </w:pPr>
          </w:p>
          <w:p w14:paraId="71D4FC13" w14:textId="77777777" w:rsidR="003E691C" w:rsidRDefault="003E691C" w:rsidP="00B77ACC">
            <w:pPr>
              <w:jc w:val="both"/>
              <w:rPr>
                <w:rFonts w:ascii="Book Antiqua" w:hAnsi="Book Antiqua" w:cs="Calibri"/>
                <w:bCs/>
              </w:rPr>
            </w:pPr>
          </w:p>
          <w:p w14:paraId="68F8D50A" w14:textId="77777777" w:rsidR="003E691C" w:rsidRDefault="003E691C" w:rsidP="00B77ACC">
            <w:pPr>
              <w:jc w:val="both"/>
              <w:rPr>
                <w:rFonts w:ascii="Book Antiqua" w:hAnsi="Book Antiqua" w:cs="Calibri"/>
                <w:bCs/>
              </w:rPr>
            </w:pPr>
          </w:p>
          <w:p w14:paraId="1DA414B1" w14:textId="77777777" w:rsidR="003E691C" w:rsidRDefault="003E691C" w:rsidP="00B77ACC">
            <w:pPr>
              <w:jc w:val="both"/>
              <w:rPr>
                <w:rFonts w:ascii="Book Antiqua" w:hAnsi="Book Antiqua" w:cs="Calibri"/>
                <w:bCs/>
              </w:rPr>
            </w:pPr>
          </w:p>
          <w:p w14:paraId="1EFC7287" w14:textId="77777777" w:rsidR="003E691C" w:rsidRDefault="003E691C" w:rsidP="00B77ACC">
            <w:pPr>
              <w:jc w:val="both"/>
              <w:rPr>
                <w:rFonts w:ascii="Book Antiqua" w:hAnsi="Book Antiqua" w:cs="Calibri"/>
                <w:bCs/>
              </w:rPr>
            </w:pPr>
          </w:p>
          <w:p w14:paraId="1F48AFC5" w14:textId="77777777" w:rsidR="003E691C" w:rsidRDefault="003E691C" w:rsidP="00B77ACC">
            <w:pPr>
              <w:jc w:val="both"/>
              <w:rPr>
                <w:rFonts w:ascii="Book Antiqua" w:hAnsi="Book Antiqua" w:cs="Calibri"/>
                <w:bCs/>
              </w:rPr>
            </w:pPr>
          </w:p>
          <w:p w14:paraId="0B754D43" w14:textId="77777777" w:rsidR="003E691C" w:rsidRDefault="003E691C" w:rsidP="00B77ACC">
            <w:pPr>
              <w:jc w:val="both"/>
              <w:rPr>
                <w:rFonts w:ascii="Book Antiqua" w:hAnsi="Book Antiqua" w:cs="Calibri"/>
                <w:bCs/>
              </w:rPr>
            </w:pPr>
          </w:p>
          <w:p w14:paraId="5EEADC09" w14:textId="0C77BCFB" w:rsidR="003E691C" w:rsidRDefault="003E691C" w:rsidP="00B77ACC">
            <w:pPr>
              <w:jc w:val="both"/>
              <w:rPr>
                <w:rFonts w:ascii="Book Antiqua" w:hAnsi="Book Antiqua" w:cs="Calibri"/>
                <w:bCs/>
              </w:rPr>
            </w:pPr>
          </w:p>
          <w:p w14:paraId="68999F6E" w14:textId="77777777" w:rsidR="00BE5FDF" w:rsidRDefault="00BE5FDF" w:rsidP="00B77ACC">
            <w:pPr>
              <w:jc w:val="both"/>
              <w:rPr>
                <w:rFonts w:ascii="Book Antiqua" w:hAnsi="Book Antiqua" w:cs="Calibri"/>
                <w:bCs/>
              </w:rPr>
            </w:pPr>
          </w:p>
          <w:p w14:paraId="1BBD8E67" w14:textId="77777777" w:rsidR="003E691C" w:rsidRDefault="003E691C" w:rsidP="00B77ACC">
            <w:pPr>
              <w:jc w:val="both"/>
              <w:rPr>
                <w:rFonts w:ascii="Book Antiqua" w:hAnsi="Book Antiqua" w:cs="Calibri"/>
                <w:bCs/>
              </w:rPr>
            </w:pPr>
          </w:p>
          <w:p w14:paraId="24AF0052" w14:textId="73082D44" w:rsidR="000E46CD" w:rsidRPr="00216681" w:rsidRDefault="000E46CD" w:rsidP="00B77ACC">
            <w:pPr>
              <w:jc w:val="both"/>
              <w:rPr>
                <w:rFonts w:ascii="Book Antiqua" w:hAnsi="Book Antiqua"/>
              </w:rPr>
            </w:pPr>
            <w:r w:rsidRPr="00216681">
              <w:rPr>
                <w:rFonts w:ascii="Book Antiqua" w:hAnsi="Book Antiqua" w:cs="Calibri"/>
                <w:bCs/>
              </w:rPr>
              <w:lastRenderedPageBreak/>
              <w:t>Las anteriores plazas, una vez analizados diferentes escenarios y variables estadísticas, se propuso modificarlas a la siguiente categoría</w:t>
            </w:r>
            <w:r w:rsidR="0094410E" w:rsidRPr="00216681">
              <w:rPr>
                <w:rStyle w:val="Refdenotaalpie"/>
                <w:rFonts w:ascii="Book Antiqua" w:hAnsi="Book Antiqua"/>
                <w:bCs/>
              </w:rPr>
              <w:footnoteReference w:id="3"/>
            </w:r>
            <w:r w:rsidRPr="00216681">
              <w:rPr>
                <w:rFonts w:ascii="Book Antiqua" w:hAnsi="Book Antiqua" w:cs="Calibri"/>
                <w:bCs/>
              </w:rPr>
              <w:t xml:space="preserve"> a solicitud de la O</w:t>
            </w:r>
            <w:r w:rsidRPr="00216681">
              <w:rPr>
                <w:rFonts w:ascii="Book Antiqua" w:hAnsi="Book Antiqua"/>
              </w:rPr>
              <w:t xml:space="preserve">ficina de Justicia Restaurativa: </w:t>
            </w:r>
          </w:p>
          <w:p w14:paraId="3E766E08" w14:textId="6067FF12" w:rsidR="000E46CD" w:rsidRPr="00216681" w:rsidRDefault="000E46CD" w:rsidP="00B77ACC">
            <w:pPr>
              <w:jc w:val="both"/>
              <w:rPr>
                <w:rFonts w:ascii="Book Antiqua" w:hAnsi="Book Antiqua"/>
              </w:rPr>
            </w:pPr>
          </w:p>
          <w:p w14:paraId="10B15166" w14:textId="3BAEED61" w:rsidR="000E46CD" w:rsidRDefault="000E46CD" w:rsidP="00B77ACC">
            <w:pPr>
              <w:jc w:val="both"/>
              <w:rPr>
                <w:rFonts w:ascii="Book Antiqua" w:hAnsi="Book Antiqua"/>
              </w:rPr>
            </w:pPr>
            <w:r w:rsidRPr="00216681">
              <w:rPr>
                <w:rFonts w:ascii="Book Antiqua" w:hAnsi="Book Antiqua"/>
              </w:rPr>
              <w:t>“…</w:t>
            </w:r>
          </w:p>
          <w:p w14:paraId="40D57F13" w14:textId="5978D7C3" w:rsidR="003E691C" w:rsidRDefault="003E691C" w:rsidP="00B77ACC">
            <w:pPr>
              <w:jc w:val="both"/>
              <w:rPr>
                <w:rFonts w:ascii="Book Antiqua" w:hAnsi="Book Antiqua"/>
              </w:rPr>
            </w:pPr>
          </w:p>
          <w:p w14:paraId="68AC1A8F" w14:textId="261AACC4" w:rsidR="000E46CD" w:rsidRPr="00216681" w:rsidRDefault="000E46CD" w:rsidP="00B77ACC">
            <w:pPr>
              <w:jc w:val="center"/>
              <w:rPr>
                <w:rFonts w:ascii="Book Antiqua" w:hAnsi="Book Antiqua"/>
              </w:rPr>
            </w:pPr>
            <w:r w:rsidRPr="00216681">
              <w:rPr>
                <w:rFonts w:ascii="Book Antiqua" w:hAnsi="Book Antiqua"/>
                <w:b/>
                <w:bCs/>
                <w:noProof/>
                <w:color w:val="000000"/>
                <w:lang w:eastAsia="es-CR"/>
              </w:rPr>
              <w:drawing>
                <wp:inline distT="0" distB="0" distL="0" distR="0" wp14:anchorId="3C7A7296" wp14:editId="5E6D6724">
                  <wp:extent cx="2588260" cy="3059430"/>
                  <wp:effectExtent l="0" t="0" r="254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88260" cy="3059430"/>
                          </a:xfrm>
                          <a:prstGeom prst="rect">
                            <a:avLst/>
                          </a:prstGeom>
                          <a:noFill/>
                          <a:ln>
                            <a:noFill/>
                          </a:ln>
                        </pic:spPr>
                      </pic:pic>
                    </a:graphicData>
                  </a:graphic>
                </wp:inline>
              </w:drawing>
            </w:r>
          </w:p>
          <w:p w14:paraId="6C970B82" w14:textId="7E5DA084" w:rsidR="000E46CD" w:rsidRDefault="00BE5FDF" w:rsidP="007416F9">
            <w:pPr>
              <w:jc w:val="right"/>
              <w:rPr>
                <w:rFonts w:ascii="Book Antiqua" w:hAnsi="Book Antiqua"/>
              </w:rPr>
            </w:pPr>
            <w:r>
              <w:rPr>
                <w:rFonts w:ascii="Book Antiqua" w:hAnsi="Book Antiqua"/>
              </w:rPr>
              <w:t>.</w:t>
            </w:r>
            <w:r w:rsidR="000E46CD" w:rsidRPr="00216681">
              <w:rPr>
                <w:rFonts w:ascii="Book Antiqua" w:hAnsi="Book Antiqua"/>
              </w:rPr>
              <w:t>”.</w:t>
            </w:r>
          </w:p>
          <w:p w14:paraId="5111CD57" w14:textId="77777777" w:rsidR="003E691C" w:rsidRPr="00216681" w:rsidRDefault="003E691C" w:rsidP="007416F9">
            <w:pPr>
              <w:jc w:val="right"/>
              <w:rPr>
                <w:rFonts w:ascii="Book Antiqua" w:hAnsi="Book Antiqua"/>
              </w:rPr>
            </w:pPr>
          </w:p>
          <w:p w14:paraId="3796A8BE" w14:textId="4BD3E810" w:rsidR="007416F9" w:rsidRPr="00216681" w:rsidRDefault="006D6EAC">
            <w:pPr>
              <w:jc w:val="both"/>
              <w:rPr>
                <w:rFonts w:ascii="Book Antiqua" w:hAnsi="Book Antiqua"/>
              </w:rPr>
            </w:pPr>
            <w:r w:rsidRPr="00216681">
              <w:rPr>
                <w:rFonts w:ascii="Book Antiqua" w:hAnsi="Book Antiqua"/>
              </w:rPr>
              <w:t xml:space="preserve">1.8. </w:t>
            </w:r>
            <w:r w:rsidR="007416F9" w:rsidRPr="00216681">
              <w:rPr>
                <w:rFonts w:ascii="Book Antiqua" w:hAnsi="Book Antiqua"/>
              </w:rPr>
              <w:t>Informe 691-PLA-RH-OI-2020 en que se analiza la necesidad de recurso humano para</w:t>
            </w:r>
            <w:r w:rsidR="0052273F" w:rsidRPr="00216681">
              <w:rPr>
                <w:rFonts w:ascii="Book Antiqua" w:hAnsi="Book Antiqua"/>
              </w:rPr>
              <w:t xml:space="preserve"> la Atención de la Materia Penal Juvenil y Justicia Juvenil Restaurativa d</w:t>
            </w:r>
            <w:r w:rsidR="007416F9" w:rsidRPr="00216681">
              <w:rPr>
                <w:rFonts w:ascii="Book Antiqua" w:hAnsi="Book Antiqua"/>
              </w:rPr>
              <w:t>el Programa de Justicia Restaurativa</w:t>
            </w:r>
            <w:r w:rsidR="0052273F" w:rsidRPr="00216681">
              <w:rPr>
                <w:rFonts w:ascii="Book Antiqua" w:hAnsi="Book Antiqua"/>
              </w:rPr>
              <w:t>, en que se acoge la creación de la estructura de puestos señalada en el informe 586-PLA-MI-2020</w:t>
            </w:r>
            <w:r w:rsidR="00D63B18" w:rsidRPr="00216681">
              <w:rPr>
                <w:rFonts w:ascii="Book Antiqua" w:hAnsi="Book Antiqua"/>
              </w:rPr>
              <w:t xml:space="preserve"> (mencionado en el punto 1.7).</w:t>
            </w:r>
            <w:r w:rsidR="00057806" w:rsidRPr="00216681">
              <w:rPr>
                <w:rFonts w:ascii="Book Antiqua" w:hAnsi="Book Antiqua"/>
              </w:rPr>
              <w:t xml:space="preserve"> Aprobado por el Consejo Superior en la sesión 048 - 2020 del 14 de </w:t>
            </w:r>
            <w:r w:rsidR="00674182" w:rsidRPr="00216681">
              <w:rPr>
                <w:rFonts w:ascii="Book Antiqua" w:hAnsi="Book Antiqua"/>
              </w:rPr>
              <w:t>mayo</w:t>
            </w:r>
            <w:r w:rsidR="00057806" w:rsidRPr="00216681">
              <w:rPr>
                <w:rFonts w:ascii="Book Antiqua" w:hAnsi="Book Antiqua"/>
              </w:rPr>
              <w:t xml:space="preserve"> del 2020, artículo IX.</w:t>
            </w:r>
          </w:p>
          <w:p w14:paraId="2B6FA781" w14:textId="77777777" w:rsidR="007416F9" w:rsidRPr="00216681" w:rsidRDefault="007416F9" w:rsidP="00B77ACC">
            <w:pPr>
              <w:jc w:val="both"/>
              <w:rPr>
                <w:rFonts w:ascii="Book Antiqua" w:hAnsi="Book Antiqua"/>
              </w:rPr>
            </w:pPr>
          </w:p>
          <w:p w14:paraId="5B2F9F66" w14:textId="60B0631E" w:rsidR="0094410E" w:rsidRPr="00216681" w:rsidRDefault="00D63B18" w:rsidP="00B77ACC">
            <w:pPr>
              <w:jc w:val="both"/>
              <w:rPr>
                <w:rFonts w:ascii="Book Antiqua" w:hAnsi="Book Antiqua"/>
              </w:rPr>
            </w:pPr>
            <w:r w:rsidRPr="00216681">
              <w:rPr>
                <w:rFonts w:ascii="Book Antiqua" w:hAnsi="Book Antiqua"/>
              </w:rPr>
              <w:t xml:space="preserve">1.9. </w:t>
            </w:r>
            <w:r w:rsidR="0094410E" w:rsidRPr="00216681">
              <w:rPr>
                <w:rFonts w:ascii="Book Antiqua" w:hAnsi="Book Antiqua"/>
              </w:rPr>
              <w:t>Estos equipos se asignaron al Primer Circuito Judicial de Guanacaste (atenderá el Segundo Circuito también) y al</w:t>
            </w:r>
            <w:r w:rsidR="000E46CD" w:rsidRPr="00216681">
              <w:rPr>
                <w:rFonts w:ascii="Book Antiqua" w:hAnsi="Book Antiqua"/>
              </w:rPr>
              <w:t xml:space="preserve"> </w:t>
            </w:r>
            <w:r w:rsidR="0094410E" w:rsidRPr="00216681">
              <w:rPr>
                <w:rFonts w:ascii="Book Antiqua" w:hAnsi="Book Antiqua"/>
              </w:rPr>
              <w:t xml:space="preserve">Segundo </w:t>
            </w:r>
            <w:r w:rsidR="000E46CD" w:rsidRPr="00216681">
              <w:rPr>
                <w:rFonts w:ascii="Book Antiqua" w:hAnsi="Book Antiqua"/>
              </w:rPr>
              <w:t>Circuito Judicial de la Zona Sur</w:t>
            </w:r>
            <w:r w:rsidR="00E62C03" w:rsidRPr="00216681">
              <w:rPr>
                <w:rFonts w:ascii="Book Antiqua" w:hAnsi="Book Antiqua"/>
              </w:rPr>
              <w:t xml:space="preserve">, </w:t>
            </w:r>
            <w:r w:rsidR="006D6EAC" w:rsidRPr="00216681">
              <w:rPr>
                <w:rFonts w:ascii="Book Antiqua" w:hAnsi="Book Antiqua"/>
              </w:rPr>
              <w:t>lo que constituye el or</w:t>
            </w:r>
            <w:r w:rsidR="0094410E" w:rsidRPr="00216681">
              <w:rPr>
                <w:rFonts w:ascii="Book Antiqua" w:hAnsi="Book Antiqua"/>
              </w:rPr>
              <w:t>igen de las plazas que hoy se anal</w:t>
            </w:r>
            <w:r w:rsidR="006D6EAC" w:rsidRPr="00216681">
              <w:rPr>
                <w:rFonts w:ascii="Book Antiqua" w:hAnsi="Book Antiqua"/>
              </w:rPr>
              <w:t>i</w:t>
            </w:r>
            <w:r w:rsidR="0094410E" w:rsidRPr="00216681">
              <w:rPr>
                <w:rFonts w:ascii="Book Antiqua" w:hAnsi="Book Antiqua"/>
              </w:rPr>
              <w:t>zan</w:t>
            </w:r>
            <w:r w:rsidR="006D6EAC" w:rsidRPr="00216681">
              <w:rPr>
                <w:rFonts w:ascii="Book Antiqua" w:hAnsi="Book Antiqua"/>
              </w:rPr>
              <w:t xml:space="preserve"> a través del presente informe, que resume </w:t>
            </w:r>
            <w:r w:rsidR="006D6EAC" w:rsidRPr="00216681">
              <w:rPr>
                <w:rFonts w:ascii="Book Antiqua" w:hAnsi="Book Antiqua"/>
                <w:iCs/>
              </w:rPr>
              <w:t>la continuidad para 2022 del recurso humano recomendado en la Ley de Presupuesto 2021 (actualización del informe de la Dirección de Planificación 586-PLA-MI-2020).</w:t>
            </w:r>
          </w:p>
          <w:p w14:paraId="644C1669" w14:textId="77777777" w:rsidR="00E62C03" w:rsidRPr="00216681" w:rsidRDefault="00E62C03" w:rsidP="00B77ACC">
            <w:pPr>
              <w:pStyle w:val="Prrafodelista"/>
              <w:rPr>
                <w:rFonts w:ascii="Book Antiqua" w:hAnsi="Book Antiqua"/>
                <w:iCs/>
                <w:sz w:val="20"/>
                <w:szCs w:val="20"/>
              </w:rPr>
            </w:pPr>
          </w:p>
          <w:p w14:paraId="3B3926D8" w14:textId="449E7A8C" w:rsidR="00E62C03" w:rsidRPr="00216681" w:rsidRDefault="00E62C03" w:rsidP="00B77ACC">
            <w:pPr>
              <w:keepNext/>
              <w:tabs>
                <w:tab w:val="left" w:pos="4248"/>
              </w:tabs>
              <w:suppressAutoHyphens/>
              <w:ind w:right="35"/>
              <w:jc w:val="both"/>
              <w:outlineLvl w:val="6"/>
              <w:rPr>
                <w:rFonts w:ascii="Book Antiqua" w:hAnsi="Book Antiqua"/>
                <w:iCs/>
              </w:rPr>
            </w:pPr>
            <w:r w:rsidRPr="00216681">
              <w:rPr>
                <w:rFonts w:ascii="Book Antiqua" w:hAnsi="Book Antiqua"/>
                <w:iCs/>
              </w:rPr>
              <w:t>1.</w:t>
            </w:r>
            <w:r w:rsidR="00EC698B" w:rsidRPr="00216681">
              <w:rPr>
                <w:rFonts w:ascii="Book Antiqua" w:hAnsi="Book Antiqua"/>
                <w:iCs/>
              </w:rPr>
              <w:t>10</w:t>
            </w:r>
            <w:r w:rsidRPr="00216681">
              <w:rPr>
                <w:rFonts w:ascii="Book Antiqua" w:hAnsi="Book Antiqua"/>
                <w:iCs/>
              </w:rPr>
              <w:t xml:space="preserve">. La Corte Plena aprobó en sesión N°54-2019 del 18 de diciembre de 2019, artículo único, no crear plazas nuevas y valorar únicamente la condición y continuidad de las plazas extraordinarias existentes. </w:t>
            </w:r>
          </w:p>
          <w:p w14:paraId="071AD73C" w14:textId="2BBFC1EF" w:rsidR="00E62C03" w:rsidRPr="00216681" w:rsidRDefault="00E62C03" w:rsidP="00B77ACC">
            <w:pPr>
              <w:keepNext/>
              <w:tabs>
                <w:tab w:val="left" w:pos="4248"/>
              </w:tabs>
              <w:suppressAutoHyphens/>
              <w:ind w:right="35"/>
              <w:jc w:val="both"/>
              <w:outlineLvl w:val="6"/>
              <w:rPr>
                <w:rFonts w:ascii="Book Antiqua" w:hAnsi="Book Antiqua"/>
                <w:iCs/>
              </w:rPr>
            </w:pPr>
          </w:p>
          <w:p w14:paraId="392972A6" w14:textId="0ED028BA" w:rsidR="00E62C03" w:rsidRPr="00216681" w:rsidRDefault="00E62C03" w:rsidP="00B77ACC">
            <w:pPr>
              <w:keepNext/>
              <w:tabs>
                <w:tab w:val="left" w:pos="4248"/>
              </w:tabs>
              <w:suppressAutoHyphens/>
              <w:ind w:right="35"/>
              <w:jc w:val="both"/>
              <w:outlineLvl w:val="6"/>
              <w:rPr>
                <w:rFonts w:ascii="Book Antiqua" w:hAnsi="Book Antiqua"/>
                <w:iCs/>
              </w:rPr>
            </w:pPr>
            <w:r w:rsidRPr="00216681">
              <w:rPr>
                <w:rFonts w:ascii="Book Antiqua" w:hAnsi="Book Antiqua"/>
                <w:iCs/>
              </w:rPr>
              <w:t>1.1</w:t>
            </w:r>
            <w:r w:rsidR="00EC698B" w:rsidRPr="00216681">
              <w:rPr>
                <w:rFonts w:ascii="Book Antiqua" w:hAnsi="Book Antiqua"/>
                <w:iCs/>
              </w:rPr>
              <w:t>1</w:t>
            </w:r>
            <w:r w:rsidRPr="00216681">
              <w:rPr>
                <w:rFonts w:ascii="Book Antiqua" w:hAnsi="Book Antiqua"/>
                <w:iCs/>
              </w:rPr>
              <w:t xml:space="preserve">. De manera adicional, en las sesiones </w:t>
            </w:r>
            <w:proofErr w:type="spellStart"/>
            <w:r w:rsidRPr="00216681">
              <w:rPr>
                <w:rFonts w:ascii="Book Antiqua" w:hAnsi="Book Antiqua"/>
                <w:iCs/>
              </w:rPr>
              <w:t>N°</w:t>
            </w:r>
            <w:proofErr w:type="spellEnd"/>
            <w:r w:rsidRPr="00216681">
              <w:rPr>
                <w:rFonts w:ascii="Book Antiqua" w:hAnsi="Book Antiqua"/>
                <w:iCs/>
              </w:rPr>
              <w:t xml:space="preserve"> 27-2017 de 21 de agosto de 2017, artículo XVI, </w:t>
            </w:r>
            <w:proofErr w:type="spellStart"/>
            <w:r w:rsidRPr="00216681">
              <w:rPr>
                <w:rFonts w:ascii="Book Antiqua" w:hAnsi="Book Antiqua"/>
                <w:iCs/>
              </w:rPr>
              <w:t>N°</w:t>
            </w:r>
            <w:proofErr w:type="spellEnd"/>
            <w:r w:rsidRPr="00216681">
              <w:rPr>
                <w:rFonts w:ascii="Book Antiqua" w:hAnsi="Book Antiqua"/>
                <w:iCs/>
              </w:rPr>
              <w:t xml:space="preserve"> 28- 2017 de 28 de agosto de 2017, artículo XV y </w:t>
            </w:r>
            <w:proofErr w:type="spellStart"/>
            <w:r w:rsidRPr="00216681">
              <w:rPr>
                <w:rFonts w:ascii="Book Antiqua" w:hAnsi="Book Antiqua"/>
                <w:iCs/>
              </w:rPr>
              <w:t>N°</w:t>
            </w:r>
            <w:proofErr w:type="spellEnd"/>
            <w:r w:rsidRPr="00216681">
              <w:rPr>
                <w:rFonts w:ascii="Book Antiqua" w:hAnsi="Book Antiqua"/>
                <w:iCs/>
              </w:rPr>
              <w:t xml:space="preserve"> 29-2017 de 4 setiembre de 2017, artículo XVI, aprobó una serie </w:t>
            </w:r>
            <w:r w:rsidRPr="00216681">
              <w:rPr>
                <w:rFonts w:ascii="Book Antiqua" w:hAnsi="Book Antiqua"/>
                <w:iCs/>
              </w:rPr>
              <w:lastRenderedPageBreak/>
              <w:t>de medidas de contención del gasto en el Poder Judicial, producto de la grave situación fiscal que enfrenta el país, y con relación a la creación de plazas dispuso que:</w:t>
            </w:r>
          </w:p>
          <w:p w14:paraId="18AD4169" w14:textId="77777777" w:rsidR="00E62C03" w:rsidRPr="00216681" w:rsidRDefault="00E62C03" w:rsidP="00B77ACC">
            <w:pPr>
              <w:keepNext/>
              <w:tabs>
                <w:tab w:val="left" w:pos="4248"/>
              </w:tabs>
              <w:suppressAutoHyphens/>
              <w:ind w:left="720" w:right="35"/>
              <w:jc w:val="both"/>
              <w:outlineLvl w:val="6"/>
              <w:rPr>
                <w:rFonts w:ascii="Book Antiqua" w:hAnsi="Book Antiqua"/>
                <w:iCs/>
              </w:rPr>
            </w:pPr>
          </w:p>
          <w:p w14:paraId="49B320B3" w14:textId="082D4C14" w:rsidR="00E62C03" w:rsidRPr="00216681" w:rsidRDefault="00E62C03" w:rsidP="00B77ACC">
            <w:pPr>
              <w:keepNext/>
              <w:tabs>
                <w:tab w:val="left" w:pos="4248"/>
              </w:tabs>
              <w:suppressAutoHyphens/>
              <w:ind w:left="720" w:right="35"/>
              <w:jc w:val="both"/>
              <w:outlineLvl w:val="6"/>
              <w:rPr>
                <w:rFonts w:ascii="Book Antiqua" w:hAnsi="Book Antiqua"/>
                <w:i/>
              </w:rPr>
            </w:pPr>
            <w:r w:rsidRPr="00216681">
              <w:rPr>
                <w:rFonts w:ascii="Book Antiqua" w:hAnsi="Book Antiqua"/>
                <w:i/>
              </w:rPr>
              <w:t>“No se crearán plazas nuevas, salvo las correspondientes a la implementación de nuevas leyes, debidamente aprobadas por la Asamblea Legislativa, o bien cuenten con un estudio técnico de la Dirección de Planificación, sujeto a la disponibilidad de contenido presupuestario. Poder Judicial</w:t>
            </w:r>
            <w:r w:rsidR="003E691C">
              <w:rPr>
                <w:rFonts w:ascii="Book Antiqua" w:hAnsi="Book Antiqua"/>
                <w:i/>
              </w:rPr>
              <w:t>.</w:t>
            </w:r>
            <w:r w:rsidRPr="00216681">
              <w:rPr>
                <w:rFonts w:ascii="Book Antiqua" w:hAnsi="Book Antiqua"/>
                <w:i/>
              </w:rPr>
              <w:t>”</w:t>
            </w:r>
            <w:r w:rsidR="003E691C">
              <w:rPr>
                <w:rFonts w:ascii="Book Antiqua" w:hAnsi="Book Antiqua"/>
                <w:i/>
              </w:rPr>
              <w:t>.</w:t>
            </w:r>
          </w:p>
          <w:p w14:paraId="77FA5EC5" w14:textId="77777777" w:rsidR="00E62C03" w:rsidRPr="00216681" w:rsidRDefault="00E62C03" w:rsidP="00B77ACC">
            <w:pPr>
              <w:keepNext/>
              <w:tabs>
                <w:tab w:val="left" w:pos="4248"/>
              </w:tabs>
              <w:suppressAutoHyphens/>
              <w:ind w:left="720" w:right="35"/>
              <w:jc w:val="both"/>
              <w:outlineLvl w:val="6"/>
              <w:rPr>
                <w:rFonts w:ascii="Book Antiqua" w:hAnsi="Book Antiqua"/>
                <w:b/>
                <w:bCs/>
                <w:i/>
              </w:rPr>
            </w:pPr>
          </w:p>
          <w:p w14:paraId="69D9932C" w14:textId="77777777" w:rsidR="00E62C03" w:rsidRPr="00216681" w:rsidRDefault="00E62C03" w:rsidP="00B77ACC">
            <w:pPr>
              <w:keepNext/>
              <w:tabs>
                <w:tab w:val="left" w:pos="4248"/>
              </w:tabs>
              <w:suppressAutoHyphens/>
              <w:ind w:right="35"/>
              <w:jc w:val="both"/>
              <w:outlineLvl w:val="6"/>
              <w:rPr>
                <w:rFonts w:ascii="Book Antiqua" w:hAnsi="Book Antiqua"/>
                <w:iCs/>
              </w:rPr>
            </w:pPr>
          </w:p>
          <w:p w14:paraId="4FC85725" w14:textId="62B70F35" w:rsidR="00E62C03" w:rsidRPr="00216681" w:rsidRDefault="00E62C03" w:rsidP="00B77ACC">
            <w:pPr>
              <w:keepNext/>
              <w:tabs>
                <w:tab w:val="left" w:pos="4248"/>
              </w:tabs>
              <w:suppressAutoHyphens/>
              <w:ind w:right="35"/>
              <w:jc w:val="both"/>
              <w:outlineLvl w:val="6"/>
              <w:rPr>
                <w:rFonts w:ascii="Book Antiqua" w:hAnsi="Book Antiqua"/>
                <w:iCs/>
              </w:rPr>
            </w:pPr>
            <w:r w:rsidRPr="00216681">
              <w:rPr>
                <w:rFonts w:ascii="Book Antiqua" w:hAnsi="Book Antiqua"/>
                <w:iCs/>
              </w:rPr>
              <w:t>1.1</w:t>
            </w:r>
            <w:r w:rsidR="00EC698B" w:rsidRPr="00216681">
              <w:rPr>
                <w:rFonts w:ascii="Book Antiqua" w:hAnsi="Book Antiqua"/>
                <w:iCs/>
              </w:rPr>
              <w:t>2</w:t>
            </w:r>
            <w:r w:rsidRPr="00216681">
              <w:rPr>
                <w:rFonts w:ascii="Book Antiqua" w:hAnsi="Book Antiqua"/>
                <w:iCs/>
              </w:rPr>
              <w:t>. Finalmente, un aspecto de suma importancia que vale la pena aclarar, surge del hecho que para el análisis de plazas del presente estudio, no se cuenta con información estadística previa sobre el funcionamiento específico de estas plazas, por lo que se tomará como referencia las estadísticas validadas en el Subproceso de Estadística de la Dirección de Planificación al año 2019, toda vez que el 2020 por su atipicidad en vista de la pandemia Covid-19, podría generar un sesgo numérico, lo cual no es objetivo para la toma de decisiones institucionales.</w:t>
            </w:r>
          </w:p>
          <w:bookmarkEnd w:id="0"/>
          <w:p w14:paraId="54878FF1" w14:textId="59EB815D" w:rsidR="0046037A" w:rsidRPr="00216681" w:rsidRDefault="0046037A" w:rsidP="00B77ACC">
            <w:pPr>
              <w:pStyle w:val="Textoindependiente3"/>
              <w:tabs>
                <w:tab w:val="left" w:pos="0"/>
              </w:tabs>
              <w:rPr>
                <w:rFonts w:cs="Calibri"/>
                <w:bCs/>
                <w:sz w:val="20"/>
                <w:szCs w:val="20"/>
                <w:lang w:val="es-CR"/>
              </w:rPr>
            </w:pPr>
          </w:p>
        </w:tc>
      </w:tr>
      <w:tr w:rsidR="0046037A" w:rsidRPr="00216681" w14:paraId="0882F054" w14:textId="77777777" w:rsidTr="003E691C">
        <w:trPr>
          <w:trHeight w:val="825"/>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667A7A03" w14:textId="77777777" w:rsidR="0046037A" w:rsidRPr="00216681" w:rsidRDefault="0046037A" w:rsidP="003E691C">
            <w:pPr>
              <w:ind w:right="74"/>
              <w:rPr>
                <w:rFonts w:ascii="Book Antiqua" w:hAnsi="Book Antiqua" w:cs="Calibri"/>
                <w:bCs/>
                <w:lang w:val="es-ES_tradnl"/>
              </w:rPr>
            </w:pPr>
            <w:r w:rsidRPr="00216681">
              <w:rPr>
                <w:rFonts w:ascii="Book Antiqua" w:hAnsi="Book Antiqua" w:cs="Calibri"/>
                <w:b/>
              </w:rPr>
              <w:lastRenderedPageBreak/>
              <w:t>II. Justificación</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A7BACE" w14:textId="77777777" w:rsidR="0046037A" w:rsidRPr="00216681" w:rsidRDefault="0046037A" w:rsidP="00B77ACC">
            <w:pPr>
              <w:pStyle w:val="Textoindependiente3"/>
              <w:tabs>
                <w:tab w:val="left" w:pos="0"/>
              </w:tabs>
              <w:rPr>
                <w:rFonts w:cs="Calibri"/>
                <w:bCs/>
                <w:sz w:val="20"/>
                <w:szCs w:val="20"/>
                <w:lang w:val="es-CR"/>
              </w:rPr>
            </w:pPr>
            <w:r w:rsidRPr="00216681">
              <w:rPr>
                <w:rFonts w:cs="Calibri"/>
                <w:bCs/>
                <w:sz w:val="20"/>
                <w:szCs w:val="20"/>
                <w:lang w:val="es-CR"/>
              </w:rPr>
              <w:t xml:space="preserve">2.1. El Transitorio 1 de la Ley de Justicia Restaurativa, dispuso de la creación de nuevas oficinas a nivel nacional, para que de forma gradual dentro de un plazo de tres años a partir de su vigencia (20 de enero de 2022), se mantenga una cobertura Nacional.  </w:t>
            </w:r>
          </w:p>
          <w:p w14:paraId="54B63206" w14:textId="77777777" w:rsidR="0046037A" w:rsidRPr="00216681" w:rsidRDefault="0046037A" w:rsidP="00B77ACC">
            <w:pPr>
              <w:pStyle w:val="Textoindependiente3"/>
              <w:tabs>
                <w:tab w:val="left" w:pos="0"/>
                <w:tab w:val="left" w:pos="1720"/>
              </w:tabs>
              <w:rPr>
                <w:rFonts w:cs="Calibri"/>
                <w:bCs/>
                <w:sz w:val="20"/>
                <w:szCs w:val="20"/>
                <w:lang w:val="es-CR"/>
              </w:rPr>
            </w:pPr>
            <w:r w:rsidRPr="00216681">
              <w:rPr>
                <w:rFonts w:cs="Calibri"/>
                <w:bCs/>
                <w:sz w:val="20"/>
                <w:szCs w:val="20"/>
                <w:lang w:val="es-CR"/>
              </w:rPr>
              <w:tab/>
            </w:r>
          </w:p>
          <w:p w14:paraId="6CA9EB11" w14:textId="4CCC5CFA" w:rsidR="0046037A" w:rsidRPr="00216681" w:rsidRDefault="0046037A" w:rsidP="00B77ACC">
            <w:pPr>
              <w:pStyle w:val="Textoindependiente3"/>
              <w:tabs>
                <w:tab w:val="left" w:pos="0"/>
              </w:tabs>
              <w:rPr>
                <w:rFonts w:cs="Calibri"/>
                <w:bCs/>
                <w:i/>
                <w:sz w:val="20"/>
                <w:szCs w:val="20"/>
                <w:lang w:val="es-CR"/>
              </w:rPr>
            </w:pPr>
            <w:r w:rsidRPr="00216681">
              <w:rPr>
                <w:rFonts w:cs="Calibri"/>
                <w:bCs/>
                <w:i/>
                <w:sz w:val="20"/>
                <w:szCs w:val="20"/>
                <w:lang w:val="es-CR"/>
              </w:rPr>
              <w:t>“TRANSITORIO 1- La Corte Suprema de Justicia creará las nuevas oficinas de justicia restaurativa de forma gradual hasta tener una cobertura nacional, en el plazo de tres años a partir de la vigencia de la ley. Cada dependencia judicial deberá tomar las previsiones para direccionar recursos o presupuestar los requerimientos para la implementación de esta ley.”</w:t>
            </w:r>
            <w:r w:rsidR="003E691C">
              <w:rPr>
                <w:rFonts w:cs="Calibri"/>
                <w:bCs/>
                <w:i/>
                <w:sz w:val="20"/>
                <w:szCs w:val="20"/>
                <w:lang w:val="es-CR"/>
              </w:rPr>
              <w:t>.</w:t>
            </w:r>
          </w:p>
          <w:p w14:paraId="4DABD1AD" w14:textId="77777777" w:rsidR="0046037A" w:rsidRPr="00216681" w:rsidRDefault="0046037A" w:rsidP="00B77ACC">
            <w:pPr>
              <w:pStyle w:val="Textoindependiente3"/>
              <w:tabs>
                <w:tab w:val="left" w:pos="0"/>
              </w:tabs>
              <w:rPr>
                <w:rFonts w:cs="Calibri"/>
                <w:bCs/>
                <w:sz w:val="20"/>
                <w:szCs w:val="20"/>
                <w:lang w:val="es-CR"/>
              </w:rPr>
            </w:pPr>
          </w:p>
          <w:p w14:paraId="5397C645" w14:textId="77777777" w:rsidR="0046037A" w:rsidRPr="00216681" w:rsidRDefault="0046037A" w:rsidP="00B77ACC">
            <w:pPr>
              <w:pStyle w:val="Textoindependiente3"/>
              <w:tabs>
                <w:tab w:val="left" w:pos="0"/>
              </w:tabs>
              <w:rPr>
                <w:rFonts w:cs="Calibri"/>
                <w:bCs/>
                <w:sz w:val="20"/>
                <w:szCs w:val="20"/>
                <w:lang w:val="es-CR"/>
              </w:rPr>
            </w:pPr>
            <w:r w:rsidRPr="00216681">
              <w:rPr>
                <w:rFonts w:cs="Calibri"/>
                <w:bCs/>
                <w:sz w:val="20"/>
                <w:szCs w:val="20"/>
                <w:lang w:val="es-CR"/>
              </w:rPr>
              <w:t>En lo especific</w:t>
            </w:r>
            <w:r w:rsidR="00066325" w:rsidRPr="00216681">
              <w:rPr>
                <w:rFonts w:cs="Calibri"/>
                <w:bCs/>
                <w:sz w:val="20"/>
                <w:szCs w:val="20"/>
                <w:lang w:val="es-CR"/>
              </w:rPr>
              <w:t>o</w:t>
            </w:r>
            <w:r w:rsidRPr="00216681">
              <w:rPr>
                <w:rFonts w:cs="Calibri"/>
                <w:bCs/>
                <w:sz w:val="20"/>
                <w:szCs w:val="20"/>
                <w:lang w:val="es-CR"/>
              </w:rPr>
              <w:t xml:space="preserve"> a materia Penal de adultos, conforme al referido artículo 6 de la Ley de Justicia Restaurativa, se estableció de la apertura de oficinas </w:t>
            </w:r>
            <w:r w:rsidRPr="00216681">
              <w:rPr>
                <w:rFonts w:cs="Calibri"/>
                <w:bCs/>
                <w:sz w:val="20"/>
                <w:szCs w:val="20"/>
                <w:u w:val="single"/>
                <w:lang w:val="es-CR"/>
              </w:rPr>
              <w:t>según las necesidades del servicio</w:t>
            </w:r>
            <w:r w:rsidRPr="00216681">
              <w:rPr>
                <w:rFonts w:cs="Calibri"/>
                <w:bCs/>
                <w:sz w:val="20"/>
                <w:szCs w:val="20"/>
                <w:lang w:val="es-CR"/>
              </w:rPr>
              <w:t>, en los diferentes circuitos judiciales a nivel nacional. En materia Penal Juvenil, se dispuso que se conformarían en las diferentes jurisdicciones el Programa de Justicia Juvenil Restaurativa y que</w:t>
            </w:r>
            <w:r w:rsidR="00E36C6B" w:rsidRPr="00216681">
              <w:rPr>
                <w:rFonts w:cs="Calibri"/>
                <w:bCs/>
                <w:sz w:val="20"/>
                <w:szCs w:val="20"/>
                <w:lang w:val="es-CR"/>
              </w:rPr>
              <w:t>,</w:t>
            </w:r>
            <w:r w:rsidRPr="00216681">
              <w:rPr>
                <w:rFonts w:cs="Calibri"/>
                <w:bCs/>
                <w:sz w:val="20"/>
                <w:szCs w:val="20"/>
                <w:lang w:val="es-CR"/>
              </w:rPr>
              <w:t xml:space="preserve"> para ese efecto, se dotará de equipos psicosociales, que en conjunto con las personas funcionarias de la Defensa Pública y el Ministerio Público de cada despacho, aplicarán el procedimiento juvenil restaurativo como parte de sus competencias legales y las normas establecidas en esta ley.</w:t>
            </w:r>
          </w:p>
          <w:p w14:paraId="009E188A" w14:textId="77777777" w:rsidR="0046037A" w:rsidRPr="00216681" w:rsidRDefault="0046037A" w:rsidP="00B77ACC">
            <w:pPr>
              <w:pStyle w:val="Textoindependiente3"/>
              <w:tabs>
                <w:tab w:val="left" w:pos="0"/>
              </w:tabs>
              <w:rPr>
                <w:rFonts w:cs="Calibri"/>
                <w:bCs/>
                <w:sz w:val="20"/>
                <w:szCs w:val="20"/>
                <w:lang w:val="es-CR"/>
              </w:rPr>
            </w:pPr>
          </w:p>
          <w:p w14:paraId="1C2EDDE8" w14:textId="77777777" w:rsidR="0046037A" w:rsidRPr="00216681" w:rsidRDefault="0046037A" w:rsidP="00B77ACC">
            <w:pPr>
              <w:pStyle w:val="Textoindependiente3"/>
              <w:tabs>
                <w:tab w:val="left" w:pos="0"/>
              </w:tabs>
              <w:rPr>
                <w:rFonts w:cs="Calibri"/>
                <w:bCs/>
                <w:sz w:val="20"/>
                <w:szCs w:val="20"/>
                <w:lang w:val="es-CR"/>
              </w:rPr>
            </w:pPr>
            <w:r w:rsidRPr="00216681">
              <w:rPr>
                <w:rFonts w:cs="Calibri"/>
                <w:bCs/>
                <w:sz w:val="20"/>
                <w:szCs w:val="20"/>
                <w:lang w:val="es-CR"/>
              </w:rPr>
              <w:t>En materia Contravencional, básicamente se dispuso lo mismo que en materia Penal Juvenil, respecto a que se conformará en las diferentes jurisdicciones el Programa de Justicia Contravencional Restaurativa y por lo que debe dotarse de equipos psicosociales, que</w:t>
            </w:r>
            <w:r w:rsidR="00FF09FA" w:rsidRPr="00216681">
              <w:rPr>
                <w:rFonts w:cs="Calibri"/>
                <w:bCs/>
                <w:sz w:val="20"/>
                <w:szCs w:val="20"/>
                <w:lang w:val="es-CR"/>
              </w:rPr>
              <w:t>,</w:t>
            </w:r>
            <w:r w:rsidRPr="00216681">
              <w:rPr>
                <w:rFonts w:cs="Calibri"/>
                <w:bCs/>
                <w:sz w:val="20"/>
                <w:szCs w:val="20"/>
                <w:lang w:val="es-CR"/>
              </w:rPr>
              <w:t xml:space="preserve"> en conjunto con la persona juzgadora, desarrollarán la justicia restaurativa como parte de sus competencias legales.</w:t>
            </w:r>
          </w:p>
          <w:p w14:paraId="198877BD" w14:textId="77777777" w:rsidR="0049331D" w:rsidRPr="00216681" w:rsidRDefault="0049331D" w:rsidP="00B77ACC">
            <w:pPr>
              <w:pStyle w:val="Textoindependiente3"/>
              <w:tabs>
                <w:tab w:val="left" w:pos="0"/>
              </w:tabs>
              <w:rPr>
                <w:rFonts w:cs="Calibri"/>
                <w:bCs/>
                <w:sz w:val="20"/>
                <w:szCs w:val="20"/>
                <w:lang w:val="es-CR"/>
              </w:rPr>
            </w:pPr>
          </w:p>
          <w:p w14:paraId="24F1CC7C" w14:textId="7A501FA9" w:rsidR="0049331D" w:rsidRPr="00216681" w:rsidRDefault="0049331D" w:rsidP="00B77ACC">
            <w:pPr>
              <w:pStyle w:val="Textoindependiente3"/>
              <w:tabs>
                <w:tab w:val="left" w:pos="0"/>
              </w:tabs>
              <w:rPr>
                <w:rFonts w:cs="Calibri"/>
                <w:bCs/>
                <w:sz w:val="20"/>
                <w:szCs w:val="20"/>
                <w:lang w:val="es-CR"/>
              </w:rPr>
            </w:pPr>
            <w:r w:rsidRPr="00216681">
              <w:rPr>
                <w:rFonts w:cs="Calibri"/>
                <w:bCs/>
                <w:sz w:val="20"/>
                <w:szCs w:val="20"/>
                <w:lang w:val="es-CR"/>
              </w:rPr>
              <w:t xml:space="preserve">Por otra parte, </w:t>
            </w:r>
            <w:r w:rsidR="008D1D5E" w:rsidRPr="00216681">
              <w:rPr>
                <w:rFonts w:cs="Calibri"/>
                <w:bCs/>
                <w:sz w:val="20"/>
                <w:szCs w:val="20"/>
                <w:lang w:val="es-CR"/>
              </w:rPr>
              <w:t>a raíz de</w:t>
            </w:r>
            <w:r w:rsidR="00804BBC" w:rsidRPr="00216681">
              <w:rPr>
                <w:rFonts w:cs="Calibri"/>
                <w:bCs/>
                <w:sz w:val="20"/>
                <w:szCs w:val="20"/>
                <w:lang w:val="es-CR"/>
              </w:rPr>
              <w:t xml:space="preserve">l estudio presupuestario que debe realizarse respecto a la Ley de Justicia Restaurativa, se convocó por parte del Magistrado </w:t>
            </w:r>
            <w:r w:rsidR="00B04082" w:rsidRPr="00216681">
              <w:rPr>
                <w:rFonts w:cs="Calibri"/>
                <w:bCs/>
                <w:sz w:val="20"/>
                <w:szCs w:val="20"/>
                <w:lang w:val="es-CR"/>
              </w:rPr>
              <w:t xml:space="preserve">Gerardo Rubén Alfaro Vargas </w:t>
            </w:r>
            <w:r w:rsidR="00892259" w:rsidRPr="00216681">
              <w:rPr>
                <w:rFonts w:cs="Calibri"/>
                <w:bCs/>
                <w:sz w:val="20"/>
                <w:szCs w:val="20"/>
                <w:lang w:val="es-CR"/>
              </w:rPr>
              <w:t xml:space="preserve">a una reunión con la Ingeniera Elena Gabriela Picado González, </w:t>
            </w:r>
            <w:proofErr w:type="gramStart"/>
            <w:r w:rsidR="00892259" w:rsidRPr="00216681">
              <w:rPr>
                <w:rFonts w:cs="Calibri"/>
                <w:bCs/>
                <w:sz w:val="20"/>
                <w:szCs w:val="20"/>
                <w:lang w:val="es-CR"/>
              </w:rPr>
              <w:t>Jefa</w:t>
            </w:r>
            <w:proofErr w:type="gramEnd"/>
            <w:r w:rsidR="003E691C">
              <w:rPr>
                <w:rFonts w:cs="Calibri"/>
                <w:bCs/>
                <w:sz w:val="20"/>
                <w:szCs w:val="20"/>
                <w:lang w:val="es-CR"/>
              </w:rPr>
              <w:t xml:space="preserve"> </w:t>
            </w:r>
            <w:proofErr w:type="spellStart"/>
            <w:r w:rsidR="003E691C">
              <w:rPr>
                <w:rFonts w:cs="Calibri"/>
                <w:bCs/>
                <w:sz w:val="20"/>
                <w:szCs w:val="20"/>
                <w:lang w:val="es-CR"/>
              </w:rPr>
              <w:t>a.i.</w:t>
            </w:r>
            <w:proofErr w:type="spellEnd"/>
            <w:r w:rsidR="00892259" w:rsidRPr="00216681">
              <w:rPr>
                <w:rFonts w:cs="Calibri"/>
                <w:bCs/>
                <w:sz w:val="20"/>
                <w:szCs w:val="20"/>
                <w:lang w:val="es-CR"/>
              </w:rPr>
              <w:t xml:space="preserve"> del Su</w:t>
            </w:r>
            <w:r w:rsidR="003E691C">
              <w:rPr>
                <w:rFonts w:cs="Calibri"/>
                <w:bCs/>
                <w:sz w:val="20"/>
                <w:szCs w:val="20"/>
                <w:lang w:val="es-CR"/>
              </w:rPr>
              <w:t>bp</w:t>
            </w:r>
            <w:r w:rsidR="00892259" w:rsidRPr="00216681">
              <w:rPr>
                <w:rFonts w:cs="Calibri"/>
                <w:bCs/>
                <w:sz w:val="20"/>
                <w:szCs w:val="20"/>
                <w:lang w:val="es-CR"/>
              </w:rPr>
              <w:t xml:space="preserve">roceso de Modernización Institucional, responsable de la elaboración del informe. Esta reunión fue efectuada el día </w:t>
            </w:r>
            <w:r w:rsidR="00467845" w:rsidRPr="00216681">
              <w:rPr>
                <w:rFonts w:cs="Calibri"/>
                <w:bCs/>
                <w:sz w:val="20"/>
                <w:szCs w:val="20"/>
                <w:lang w:val="es-CR"/>
              </w:rPr>
              <w:t xml:space="preserve">05 de febrero de 2020 y contó además con la participación del Ingeniero Dixon Li Morales, </w:t>
            </w:r>
            <w:proofErr w:type="gramStart"/>
            <w:r w:rsidR="00F37BDA" w:rsidRPr="00216681">
              <w:rPr>
                <w:rFonts w:cs="Calibri"/>
                <w:bCs/>
                <w:sz w:val="20"/>
                <w:szCs w:val="20"/>
                <w:lang w:val="es-CR"/>
              </w:rPr>
              <w:t>Jefe</w:t>
            </w:r>
            <w:proofErr w:type="gramEnd"/>
            <w:r w:rsidR="00F37BDA" w:rsidRPr="00216681">
              <w:rPr>
                <w:rFonts w:cs="Calibri"/>
                <w:bCs/>
                <w:sz w:val="20"/>
                <w:szCs w:val="20"/>
                <w:lang w:val="es-CR"/>
              </w:rPr>
              <w:t xml:space="preserve"> del </w:t>
            </w:r>
            <w:r w:rsidR="00F346C0" w:rsidRPr="00216681">
              <w:rPr>
                <w:rFonts w:cs="Calibri"/>
                <w:bCs/>
                <w:sz w:val="20"/>
                <w:szCs w:val="20"/>
                <w:lang w:val="es-CR"/>
              </w:rPr>
              <w:t>Proceso de Ejecución de las Operaciones.</w:t>
            </w:r>
          </w:p>
          <w:p w14:paraId="3F3B78F2" w14:textId="77777777" w:rsidR="008A5D35" w:rsidRPr="00216681" w:rsidRDefault="008A5D35" w:rsidP="00B77ACC">
            <w:pPr>
              <w:pStyle w:val="Textoindependiente3"/>
              <w:tabs>
                <w:tab w:val="left" w:pos="0"/>
              </w:tabs>
              <w:rPr>
                <w:rFonts w:cs="Calibri"/>
                <w:bCs/>
                <w:sz w:val="20"/>
                <w:szCs w:val="20"/>
                <w:lang w:val="es-CR"/>
              </w:rPr>
            </w:pPr>
          </w:p>
          <w:p w14:paraId="28EB939E" w14:textId="00044799" w:rsidR="00AC1C49" w:rsidRPr="00216681" w:rsidRDefault="00AC1C49" w:rsidP="00B77ACC">
            <w:pPr>
              <w:pStyle w:val="Textoindependiente3"/>
              <w:tabs>
                <w:tab w:val="left" w:pos="0"/>
              </w:tabs>
              <w:rPr>
                <w:rFonts w:cs="Calibri"/>
                <w:bCs/>
                <w:sz w:val="20"/>
                <w:szCs w:val="20"/>
                <w:lang w:val="es-CR"/>
              </w:rPr>
            </w:pPr>
            <w:r w:rsidRPr="00216681">
              <w:rPr>
                <w:rFonts w:cs="Calibri"/>
                <w:bCs/>
                <w:sz w:val="20"/>
                <w:szCs w:val="20"/>
                <w:lang w:val="es-CR"/>
              </w:rPr>
              <w:t>Posteriormente se remite el informe 030-DNJR-20</w:t>
            </w:r>
            <w:r w:rsidR="00D6257E" w:rsidRPr="00216681">
              <w:rPr>
                <w:rFonts w:cs="Calibri"/>
                <w:bCs/>
                <w:sz w:val="20"/>
                <w:szCs w:val="20"/>
                <w:lang w:val="es-CR"/>
              </w:rPr>
              <w:t xml:space="preserve"> por parte de la Dirección de Justicia Restaurativa en el que se </w:t>
            </w:r>
            <w:r w:rsidR="00A66671" w:rsidRPr="00216681">
              <w:rPr>
                <w:rFonts w:cs="Calibri"/>
                <w:bCs/>
                <w:sz w:val="20"/>
                <w:szCs w:val="20"/>
                <w:lang w:val="es-CR"/>
              </w:rPr>
              <w:t xml:space="preserve">detalla la solicitud de forma concreta de un total de 11 equipos interdisciplinarios, </w:t>
            </w:r>
            <w:r w:rsidR="003A1E34" w:rsidRPr="00216681">
              <w:rPr>
                <w:rFonts w:cs="Calibri"/>
                <w:bCs/>
                <w:sz w:val="20"/>
                <w:szCs w:val="20"/>
                <w:lang w:val="es-CR"/>
              </w:rPr>
              <w:t xml:space="preserve">que </w:t>
            </w:r>
            <w:r w:rsidR="00B4030E" w:rsidRPr="00216681">
              <w:rPr>
                <w:rFonts w:cs="Calibri"/>
                <w:bCs/>
                <w:sz w:val="20"/>
                <w:szCs w:val="20"/>
                <w:lang w:val="es-CR"/>
              </w:rPr>
              <w:t>estarían constituidos por un total de 53 plazas</w:t>
            </w:r>
            <w:r w:rsidR="00B36321" w:rsidRPr="00216681">
              <w:rPr>
                <w:rFonts w:cs="Calibri"/>
                <w:bCs/>
                <w:sz w:val="20"/>
                <w:szCs w:val="20"/>
                <w:lang w:val="es-CR"/>
              </w:rPr>
              <w:t xml:space="preserve"> (</w:t>
            </w:r>
            <w:r w:rsidR="00D92C54" w:rsidRPr="00216681">
              <w:rPr>
                <w:rFonts w:cs="Calibri"/>
                <w:bCs/>
                <w:sz w:val="20"/>
                <w:szCs w:val="20"/>
                <w:lang w:val="es-CR"/>
              </w:rPr>
              <w:t>13 Profesionales 2 de Trabajo Social,</w:t>
            </w:r>
            <w:r w:rsidR="00B4030E" w:rsidRPr="00216681">
              <w:rPr>
                <w:rFonts w:cs="Calibri"/>
                <w:bCs/>
                <w:sz w:val="20"/>
                <w:szCs w:val="20"/>
                <w:lang w:val="es-CR"/>
              </w:rPr>
              <w:t xml:space="preserve"> </w:t>
            </w:r>
            <w:r w:rsidR="00B45CC4" w:rsidRPr="00216681">
              <w:rPr>
                <w:rFonts w:cs="Calibri"/>
                <w:bCs/>
                <w:sz w:val="20"/>
                <w:szCs w:val="20"/>
                <w:lang w:val="es-CR"/>
              </w:rPr>
              <w:t xml:space="preserve">12 Profesionales 2 de Psicología, </w:t>
            </w:r>
            <w:r w:rsidR="003E13F5" w:rsidRPr="00216681">
              <w:rPr>
                <w:rFonts w:cs="Calibri"/>
                <w:bCs/>
                <w:sz w:val="20"/>
                <w:szCs w:val="20"/>
                <w:lang w:val="es-CR"/>
              </w:rPr>
              <w:t xml:space="preserve">11 Defensoras o Defensores Públicos, 6 Fiscalas o Fiscales Auxiliares y 11 Técnicas o Técnicos </w:t>
            </w:r>
            <w:r w:rsidR="003E13F5" w:rsidRPr="00216681">
              <w:rPr>
                <w:rFonts w:cs="Calibri"/>
                <w:bCs/>
                <w:sz w:val="20"/>
                <w:szCs w:val="20"/>
                <w:lang w:val="es-CR"/>
              </w:rPr>
              <w:lastRenderedPageBreak/>
              <w:t>Judiciales)</w:t>
            </w:r>
            <w:r w:rsidR="000A2DE6" w:rsidRPr="00216681">
              <w:rPr>
                <w:rFonts w:cs="Calibri"/>
                <w:bCs/>
                <w:sz w:val="20"/>
                <w:szCs w:val="20"/>
                <w:lang w:val="es-CR"/>
              </w:rPr>
              <w:t>.</w:t>
            </w:r>
          </w:p>
          <w:p w14:paraId="7F786970" w14:textId="77777777" w:rsidR="000A2DE6" w:rsidRPr="00216681" w:rsidRDefault="000A2DE6" w:rsidP="00B77ACC">
            <w:pPr>
              <w:pStyle w:val="Textoindependiente3"/>
              <w:tabs>
                <w:tab w:val="left" w:pos="0"/>
              </w:tabs>
              <w:rPr>
                <w:rFonts w:cs="Calibri"/>
                <w:bCs/>
                <w:sz w:val="20"/>
                <w:szCs w:val="20"/>
                <w:lang w:val="es-CR"/>
              </w:rPr>
            </w:pPr>
          </w:p>
          <w:p w14:paraId="3335F033" w14:textId="52F64669" w:rsidR="000A2DE6" w:rsidRPr="00216681" w:rsidRDefault="000A2DE6" w:rsidP="00B77ACC">
            <w:pPr>
              <w:pStyle w:val="Textoindependiente3"/>
              <w:tabs>
                <w:tab w:val="left" w:pos="0"/>
              </w:tabs>
              <w:rPr>
                <w:rFonts w:cs="Calibri"/>
                <w:bCs/>
                <w:sz w:val="20"/>
                <w:szCs w:val="20"/>
                <w:lang w:val="es-CR"/>
              </w:rPr>
            </w:pPr>
            <w:r w:rsidRPr="00216681">
              <w:rPr>
                <w:rFonts w:cs="Calibri"/>
                <w:bCs/>
                <w:sz w:val="20"/>
                <w:szCs w:val="20"/>
                <w:lang w:val="es-CR"/>
              </w:rPr>
              <w:t xml:space="preserve">Por otra parte, se convocó a reunión a la Dirección de Planificación por parte de la Oficina de Justicia Restaurativa el día 18 de febrero de 2020 con el propósito de </w:t>
            </w:r>
            <w:r w:rsidR="008000E2" w:rsidRPr="00216681">
              <w:rPr>
                <w:rFonts w:cs="Calibri"/>
                <w:bCs/>
                <w:sz w:val="20"/>
                <w:szCs w:val="20"/>
                <w:lang w:val="es-CR"/>
              </w:rPr>
              <w:t xml:space="preserve">tratar temas como la ampliación de cobertura de Justicia Restaurativa en Alajuela y Liberia, así como </w:t>
            </w:r>
            <w:r w:rsidR="000545BB" w:rsidRPr="00216681">
              <w:rPr>
                <w:rFonts w:cs="Calibri"/>
                <w:bCs/>
                <w:sz w:val="20"/>
                <w:szCs w:val="20"/>
                <w:lang w:val="es-CR"/>
              </w:rPr>
              <w:t>analizar el equipo interdisciplinario de Puntarenas</w:t>
            </w:r>
            <w:r w:rsidR="000E75F8" w:rsidRPr="00216681">
              <w:rPr>
                <w:rFonts w:cs="Calibri"/>
                <w:bCs/>
                <w:sz w:val="20"/>
                <w:szCs w:val="20"/>
                <w:lang w:val="es-CR"/>
              </w:rPr>
              <w:t>;</w:t>
            </w:r>
            <w:r w:rsidR="000545BB" w:rsidRPr="00216681">
              <w:rPr>
                <w:rFonts w:cs="Calibri"/>
                <w:bCs/>
                <w:sz w:val="20"/>
                <w:szCs w:val="20"/>
                <w:lang w:val="es-CR"/>
              </w:rPr>
              <w:t xml:space="preserve"> las plazas de Fiscal</w:t>
            </w:r>
            <w:r w:rsidR="00C478BD" w:rsidRPr="00216681">
              <w:rPr>
                <w:rFonts w:cs="Calibri"/>
                <w:bCs/>
                <w:sz w:val="20"/>
                <w:szCs w:val="20"/>
                <w:lang w:val="es-CR"/>
              </w:rPr>
              <w:t xml:space="preserve"> y Defensor Público Penal Juvenil en Cartago</w:t>
            </w:r>
            <w:r w:rsidR="000E75F8" w:rsidRPr="00216681">
              <w:rPr>
                <w:rFonts w:cs="Calibri"/>
                <w:bCs/>
                <w:sz w:val="20"/>
                <w:szCs w:val="20"/>
                <w:lang w:val="es-CR"/>
              </w:rPr>
              <w:t xml:space="preserve"> y el registro de labores en el SIGMA </w:t>
            </w:r>
            <w:r w:rsidR="0086081B" w:rsidRPr="00216681">
              <w:rPr>
                <w:rFonts w:cs="Calibri"/>
                <w:bCs/>
                <w:sz w:val="20"/>
                <w:szCs w:val="20"/>
                <w:lang w:val="es-CR"/>
              </w:rPr>
              <w:t xml:space="preserve">correspondiente a </w:t>
            </w:r>
            <w:r w:rsidR="001659F6" w:rsidRPr="00216681">
              <w:rPr>
                <w:rFonts w:cs="Calibri"/>
                <w:bCs/>
                <w:sz w:val="20"/>
                <w:szCs w:val="20"/>
                <w:lang w:val="es-CR"/>
              </w:rPr>
              <w:t>Justicia Alternativa.</w:t>
            </w:r>
            <w:r w:rsidR="00741871" w:rsidRPr="00216681">
              <w:rPr>
                <w:rFonts w:cs="Calibri"/>
                <w:bCs/>
                <w:sz w:val="20"/>
                <w:szCs w:val="20"/>
                <w:lang w:val="es-CR"/>
              </w:rPr>
              <w:t xml:space="preserve"> Lo cual, será contemplado dentro de las propuestas del presente informe.</w:t>
            </w:r>
          </w:p>
          <w:p w14:paraId="4CF812AB" w14:textId="63F112DE" w:rsidR="00632C68" w:rsidRPr="00216681" w:rsidRDefault="00632C68" w:rsidP="00B77ACC">
            <w:pPr>
              <w:pStyle w:val="Textoindependiente3"/>
              <w:tabs>
                <w:tab w:val="left" w:pos="0"/>
              </w:tabs>
              <w:rPr>
                <w:rFonts w:cs="Calibri"/>
                <w:bCs/>
                <w:sz w:val="20"/>
                <w:szCs w:val="20"/>
                <w:lang w:val="es-CR"/>
              </w:rPr>
            </w:pPr>
          </w:p>
          <w:p w14:paraId="326DCC4E" w14:textId="798C38CA" w:rsidR="00632C68" w:rsidRPr="00216681" w:rsidRDefault="00632C68" w:rsidP="00B77ACC">
            <w:pPr>
              <w:pStyle w:val="Textoindependiente3"/>
              <w:tabs>
                <w:tab w:val="left" w:pos="0"/>
              </w:tabs>
              <w:rPr>
                <w:rFonts w:cs="Calibri"/>
                <w:bCs/>
                <w:sz w:val="20"/>
                <w:szCs w:val="20"/>
                <w:lang w:val="es-CR"/>
              </w:rPr>
            </w:pPr>
            <w:r w:rsidRPr="00216681">
              <w:rPr>
                <w:rFonts w:cs="Calibri"/>
                <w:bCs/>
                <w:sz w:val="20"/>
                <w:szCs w:val="20"/>
                <w:lang w:val="es-CR"/>
              </w:rPr>
              <w:t>En enero de 2021 se asigna el estudio de actualización de las plazas asignadas en Liberia y Corredores, y para obtener un criterio generalizado sobre antecedentes y expectativas</w:t>
            </w:r>
            <w:r w:rsidR="00D44B03" w:rsidRPr="00216681">
              <w:rPr>
                <w:rFonts w:cs="Calibri"/>
                <w:bCs/>
                <w:sz w:val="20"/>
                <w:szCs w:val="20"/>
                <w:lang w:val="es-CR"/>
              </w:rPr>
              <w:t xml:space="preserve">, </w:t>
            </w:r>
            <w:r w:rsidRPr="00216681">
              <w:rPr>
                <w:rFonts w:cs="Calibri"/>
                <w:bCs/>
                <w:sz w:val="20"/>
                <w:szCs w:val="20"/>
                <w:lang w:val="es-CR"/>
              </w:rPr>
              <w:t xml:space="preserve">se programó una reunión con la </w:t>
            </w:r>
            <w:proofErr w:type="spellStart"/>
            <w:r w:rsidRPr="00216681">
              <w:rPr>
                <w:rFonts w:cs="Calibri"/>
                <w:bCs/>
                <w:sz w:val="20"/>
                <w:szCs w:val="20"/>
                <w:lang w:val="es-CR"/>
              </w:rPr>
              <w:t>MSc</w:t>
            </w:r>
            <w:proofErr w:type="spellEnd"/>
            <w:r w:rsidRPr="00216681">
              <w:rPr>
                <w:rFonts w:cs="Calibri"/>
                <w:bCs/>
                <w:sz w:val="20"/>
                <w:szCs w:val="20"/>
                <w:lang w:val="es-CR"/>
              </w:rPr>
              <w:t xml:space="preserve">. </w:t>
            </w:r>
            <w:proofErr w:type="spellStart"/>
            <w:r w:rsidRPr="00216681">
              <w:rPr>
                <w:rFonts w:cs="Calibri"/>
                <w:bCs/>
                <w:sz w:val="20"/>
                <w:szCs w:val="20"/>
                <w:lang w:val="es-CR"/>
              </w:rPr>
              <w:t>Jovanna</w:t>
            </w:r>
            <w:proofErr w:type="spellEnd"/>
            <w:r w:rsidR="00267491" w:rsidRPr="00216681">
              <w:rPr>
                <w:rFonts w:cs="Calibri"/>
                <w:bCs/>
                <w:sz w:val="20"/>
                <w:szCs w:val="20"/>
                <w:lang w:val="es-CR"/>
              </w:rPr>
              <w:t xml:space="preserve"> Calderón </w:t>
            </w:r>
            <w:r w:rsidRPr="00216681">
              <w:rPr>
                <w:rFonts w:cs="Calibri"/>
                <w:bCs/>
                <w:sz w:val="20"/>
                <w:szCs w:val="20"/>
                <w:lang w:val="es-CR"/>
              </w:rPr>
              <w:t>Altam</w:t>
            </w:r>
            <w:r w:rsidR="00267491" w:rsidRPr="00216681">
              <w:rPr>
                <w:rFonts w:cs="Calibri"/>
                <w:bCs/>
                <w:sz w:val="20"/>
                <w:szCs w:val="20"/>
                <w:lang w:val="es-CR"/>
              </w:rPr>
              <w:t>i</w:t>
            </w:r>
            <w:r w:rsidRPr="00216681">
              <w:rPr>
                <w:rFonts w:cs="Calibri"/>
                <w:bCs/>
                <w:sz w:val="20"/>
                <w:szCs w:val="20"/>
                <w:lang w:val="es-CR"/>
              </w:rPr>
              <w:t xml:space="preserve">rano, </w:t>
            </w:r>
            <w:r w:rsidR="00267491" w:rsidRPr="00216681">
              <w:rPr>
                <w:rFonts w:cs="Calibri"/>
                <w:bCs/>
                <w:sz w:val="20"/>
                <w:szCs w:val="20"/>
                <w:lang w:val="es-CR"/>
              </w:rPr>
              <w:t>de la Dirección Nacional de</w:t>
            </w:r>
            <w:r w:rsidR="00D44B03" w:rsidRPr="00216681">
              <w:rPr>
                <w:rFonts w:cs="Calibri"/>
                <w:bCs/>
                <w:sz w:val="20"/>
                <w:szCs w:val="20"/>
                <w:lang w:val="es-CR"/>
              </w:rPr>
              <w:t xml:space="preserve"> Justicia Restaurativa el miércoles 3 de febrero de 2020.</w:t>
            </w:r>
          </w:p>
          <w:p w14:paraId="4C2026F2" w14:textId="278C7E5A" w:rsidR="00407B97" w:rsidRPr="00216681" w:rsidRDefault="00407B97" w:rsidP="00B77ACC">
            <w:pPr>
              <w:pStyle w:val="Textoindependiente3"/>
              <w:tabs>
                <w:tab w:val="left" w:pos="0"/>
              </w:tabs>
              <w:rPr>
                <w:rFonts w:cs="Calibri"/>
                <w:bCs/>
                <w:sz w:val="20"/>
                <w:szCs w:val="20"/>
                <w:lang w:val="es-CR"/>
              </w:rPr>
            </w:pPr>
          </w:p>
        </w:tc>
      </w:tr>
      <w:tr w:rsidR="0046037A" w:rsidRPr="00216681" w14:paraId="52525EA4" w14:textId="77777777" w:rsidTr="003E691C">
        <w:tblPrEx>
          <w:tblCellMar>
            <w:left w:w="70" w:type="dxa"/>
            <w:right w:w="70" w:type="dxa"/>
          </w:tblCellMar>
        </w:tblPrEx>
        <w:trPr>
          <w:trHeight w:val="825"/>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224A805D" w14:textId="77777777" w:rsidR="0046037A" w:rsidRPr="00216681" w:rsidRDefault="0046037A" w:rsidP="003E691C">
            <w:pPr>
              <w:ind w:right="74"/>
              <w:jc w:val="both"/>
              <w:rPr>
                <w:rFonts w:ascii="Book Antiqua" w:hAnsi="Book Antiqua" w:cs="Calibri"/>
                <w:bCs/>
                <w:lang w:val="es-ES_tradnl"/>
              </w:rPr>
            </w:pPr>
            <w:r w:rsidRPr="00216681">
              <w:rPr>
                <w:rFonts w:ascii="Book Antiqua" w:hAnsi="Book Antiqua" w:cs="Calibri"/>
                <w:b/>
              </w:rPr>
              <w:lastRenderedPageBreak/>
              <w:t>III. Información Relevante</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93D73" w14:textId="3A38571D" w:rsidR="001D5E28" w:rsidRPr="00216681" w:rsidRDefault="001D5E28" w:rsidP="00B77ACC">
            <w:pPr>
              <w:tabs>
                <w:tab w:val="left" w:pos="0"/>
              </w:tabs>
              <w:jc w:val="both"/>
              <w:rPr>
                <w:rFonts w:ascii="Book Antiqua" w:hAnsi="Book Antiqua"/>
                <w:bCs/>
                <w:lang w:val="es-ES"/>
              </w:rPr>
            </w:pPr>
            <w:r w:rsidRPr="00216681">
              <w:rPr>
                <w:rFonts w:ascii="Book Antiqua" w:hAnsi="Book Antiqua"/>
                <w:bCs/>
                <w:lang w:val="es-ES"/>
              </w:rPr>
              <w:t>En este apartado</w:t>
            </w:r>
            <w:r w:rsidR="004C2AA9" w:rsidRPr="00216681">
              <w:rPr>
                <w:rFonts w:ascii="Book Antiqua" w:hAnsi="Book Antiqua"/>
                <w:bCs/>
                <w:lang w:val="es-ES"/>
              </w:rPr>
              <w:t xml:space="preserve">, resulta </w:t>
            </w:r>
            <w:r w:rsidRPr="00216681">
              <w:rPr>
                <w:rFonts w:ascii="Book Antiqua" w:hAnsi="Book Antiqua"/>
                <w:bCs/>
                <w:lang w:val="es-ES"/>
              </w:rPr>
              <w:t xml:space="preserve">importante </w:t>
            </w:r>
            <w:r w:rsidR="00951C0B" w:rsidRPr="00216681">
              <w:rPr>
                <w:rFonts w:ascii="Book Antiqua" w:hAnsi="Book Antiqua"/>
                <w:bCs/>
                <w:lang w:val="es-ES"/>
              </w:rPr>
              <w:t xml:space="preserve">señalar </w:t>
            </w:r>
            <w:r w:rsidRPr="00216681">
              <w:rPr>
                <w:rFonts w:ascii="Book Antiqua" w:hAnsi="Book Antiqua"/>
                <w:bCs/>
                <w:lang w:val="es-ES"/>
              </w:rPr>
              <w:t xml:space="preserve">que </w:t>
            </w:r>
            <w:r w:rsidR="002D3FEB" w:rsidRPr="00216681">
              <w:rPr>
                <w:rFonts w:ascii="Book Antiqua" w:hAnsi="Book Antiqua"/>
                <w:bCs/>
                <w:lang w:val="es-ES"/>
              </w:rPr>
              <w:t xml:space="preserve">es hasta </w:t>
            </w:r>
            <w:r w:rsidR="003E691C">
              <w:rPr>
                <w:rFonts w:ascii="Book Antiqua" w:hAnsi="Book Antiqua"/>
                <w:bCs/>
                <w:lang w:val="es-ES"/>
              </w:rPr>
              <w:t xml:space="preserve">el </w:t>
            </w:r>
            <w:r w:rsidR="002D3FEB" w:rsidRPr="00216681">
              <w:rPr>
                <w:rFonts w:ascii="Book Antiqua" w:hAnsi="Book Antiqua"/>
                <w:bCs/>
                <w:lang w:val="es-ES"/>
              </w:rPr>
              <w:t xml:space="preserve">2021, que se destacan equipos psicosociales completos en Justicia Restaurativa para la atención en materia Penal de Adultos y Penal Juvenil, en los Circuitos Judiciales de Liberia y Corredores, cuya extensión a ejecución de la pena o contravenciones dependerá si las posibilidades </w:t>
            </w:r>
            <w:r w:rsidR="00E33E06" w:rsidRPr="00216681">
              <w:rPr>
                <w:rFonts w:ascii="Book Antiqua" w:hAnsi="Book Antiqua"/>
                <w:bCs/>
                <w:lang w:val="es-ES"/>
              </w:rPr>
              <w:t xml:space="preserve">o condiciones de carga de trabajo así </w:t>
            </w:r>
            <w:r w:rsidR="002D3FEB" w:rsidRPr="00216681">
              <w:rPr>
                <w:rFonts w:ascii="Book Antiqua" w:hAnsi="Book Antiqua"/>
                <w:bCs/>
                <w:lang w:val="es-ES"/>
              </w:rPr>
              <w:t>lo permiten</w:t>
            </w:r>
            <w:r w:rsidR="002D3FEB" w:rsidRPr="00216681">
              <w:rPr>
                <w:rStyle w:val="Refdenotaalpie"/>
                <w:rFonts w:ascii="Book Antiqua" w:hAnsi="Book Antiqua"/>
                <w:bCs/>
                <w:lang w:val="es-ES"/>
              </w:rPr>
              <w:footnoteReference w:id="4"/>
            </w:r>
            <w:r w:rsidR="002D3FEB" w:rsidRPr="00216681">
              <w:rPr>
                <w:rFonts w:ascii="Book Antiqua" w:hAnsi="Book Antiqua"/>
                <w:bCs/>
                <w:lang w:val="es-ES"/>
              </w:rPr>
              <w:t>.</w:t>
            </w:r>
            <w:r w:rsidR="004C2AA9" w:rsidRPr="00216681">
              <w:rPr>
                <w:rFonts w:ascii="Book Antiqua" w:hAnsi="Book Antiqua"/>
                <w:bCs/>
                <w:lang w:val="es-ES"/>
              </w:rPr>
              <w:t xml:space="preserve"> </w:t>
            </w:r>
          </w:p>
          <w:p w14:paraId="13B235A7" w14:textId="4541E569" w:rsidR="00C66014" w:rsidRPr="00216681" w:rsidRDefault="001D5E28" w:rsidP="00B77ACC">
            <w:pPr>
              <w:tabs>
                <w:tab w:val="left" w:pos="0"/>
              </w:tabs>
              <w:jc w:val="both"/>
              <w:rPr>
                <w:rFonts w:ascii="Book Antiqua" w:hAnsi="Book Antiqua"/>
                <w:b/>
                <w:lang w:val="es-ES"/>
              </w:rPr>
            </w:pPr>
            <w:r w:rsidRPr="00216681">
              <w:rPr>
                <w:rFonts w:ascii="Book Antiqua" w:hAnsi="Book Antiqua"/>
                <w:bCs/>
                <w:lang w:val="es-ES"/>
              </w:rPr>
              <w:t xml:space="preserve"> </w:t>
            </w:r>
          </w:p>
          <w:p w14:paraId="1F2B2BF4" w14:textId="1E72C715" w:rsidR="0046037A" w:rsidRPr="00216681" w:rsidRDefault="0046037A" w:rsidP="00B77ACC">
            <w:pPr>
              <w:tabs>
                <w:tab w:val="left" w:pos="0"/>
              </w:tabs>
              <w:jc w:val="both"/>
              <w:rPr>
                <w:rFonts w:ascii="Book Antiqua" w:hAnsi="Book Antiqua"/>
                <w:b/>
                <w:lang w:val="es-ES"/>
              </w:rPr>
            </w:pPr>
            <w:r w:rsidRPr="00216681">
              <w:rPr>
                <w:rFonts w:ascii="Book Antiqua" w:hAnsi="Book Antiqua"/>
                <w:b/>
                <w:lang w:val="es-ES"/>
              </w:rPr>
              <w:t>3.1. Estructura de recurso humano y abordaje de Justicia Restaurativa</w:t>
            </w:r>
            <w:r w:rsidR="006C43E7" w:rsidRPr="00216681">
              <w:rPr>
                <w:rFonts w:ascii="Book Antiqua" w:hAnsi="Book Antiqua"/>
                <w:b/>
                <w:lang w:val="es-ES"/>
              </w:rPr>
              <w:t xml:space="preserve"> a partir de 2021</w:t>
            </w:r>
          </w:p>
          <w:p w14:paraId="1F82ADB5" w14:textId="77777777" w:rsidR="00E33E06" w:rsidRPr="00216681" w:rsidRDefault="00E33E06" w:rsidP="00B77ACC">
            <w:pPr>
              <w:tabs>
                <w:tab w:val="left" w:pos="0"/>
              </w:tabs>
              <w:jc w:val="both"/>
              <w:rPr>
                <w:rFonts w:ascii="Book Antiqua" w:hAnsi="Book Antiqua"/>
                <w:b/>
                <w:lang w:val="es-ES"/>
              </w:rPr>
            </w:pPr>
          </w:p>
          <w:p w14:paraId="4CD0A49E" w14:textId="68CBDE0A" w:rsidR="006C43E7" w:rsidRPr="00216681" w:rsidRDefault="004C2AA9" w:rsidP="00B77ACC">
            <w:pPr>
              <w:tabs>
                <w:tab w:val="left" w:pos="0"/>
              </w:tabs>
              <w:jc w:val="both"/>
              <w:rPr>
                <w:rFonts w:ascii="Book Antiqua" w:hAnsi="Book Antiqua"/>
                <w:bCs/>
                <w:lang w:val="es-ES"/>
              </w:rPr>
            </w:pPr>
            <w:r w:rsidRPr="00216681">
              <w:rPr>
                <w:rFonts w:ascii="Book Antiqua" w:hAnsi="Book Antiqua"/>
                <w:bCs/>
                <w:lang w:val="es-ES"/>
              </w:rPr>
              <w:t xml:space="preserve">Tal y como se comentó líneas atrás, </w:t>
            </w:r>
            <w:r w:rsidR="006C43E7" w:rsidRPr="00216681">
              <w:rPr>
                <w:rFonts w:ascii="Book Antiqua" w:hAnsi="Book Antiqua"/>
                <w:bCs/>
                <w:lang w:val="es-ES"/>
              </w:rPr>
              <w:t xml:space="preserve">a partir del presente año, en los circuitos judiciales de Liberia y Corredores se destacarán equipos psicosociales </w:t>
            </w:r>
            <w:r w:rsidR="00E33E06" w:rsidRPr="00216681">
              <w:rPr>
                <w:rFonts w:ascii="Book Antiqua" w:hAnsi="Book Antiqua"/>
                <w:bCs/>
                <w:lang w:val="es-ES"/>
              </w:rPr>
              <w:t xml:space="preserve">con la asignación de </w:t>
            </w:r>
            <w:r w:rsidR="006C43E7" w:rsidRPr="00216681">
              <w:rPr>
                <w:rFonts w:ascii="Book Antiqua" w:hAnsi="Book Antiqua"/>
                <w:bCs/>
                <w:lang w:val="es-ES"/>
              </w:rPr>
              <w:t>las siguientes plazas extraordinarias</w:t>
            </w:r>
            <w:r w:rsidR="00F43DC7" w:rsidRPr="00216681">
              <w:rPr>
                <w:rStyle w:val="Refdenotaalpie"/>
                <w:rFonts w:ascii="Book Antiqua" w:hAnsi="Book Antiqua"/>
                <w:bCs/>
                <w:lang w:val="es-ES"/>
              </w:rPr>
              <w:footnoteReference w:id="5"/>
            </w:r>
            <w:r w:rsidR="006C43E7" w:rsidRPr="00216681">
              <w:rPr>
                <w:rFonts w:ascii="Book Antiqua" w:hAnsi="Book Antiqua"/>
                <w:bCs/>
                <w:lang w:val="es-ES"/>
              </w:rPr>
              <w:t>:</w:t>
            </w:r>
          </w:p>
          <w:p w14:paraId="196937E7" w14:textId="77777777" w:rsidR="006C43E7" w:rsidRPr="00216681" w:rsidRDefault="006C43E7" w:rsidP="00B77ACC">
            <w:pPr>
              <w:tabs>
                <w:tab w:val="left" w:pos="0"/>
              </w:tabs>
              <w:jc w:val="both"/>
              <w:rPr>
                <w:rFonts w:ascii="Book Antiqua" w:hAnsi="Book Antiqua"/>
                <w:bCs/>
                <w:lang w:val="es-ES"/>
              </w:rPr>
            </w:pPr>
          </w:p>
          <w:p w14:paraId="4CE424FF" w14:textId="69E830F0" w:rsidR="00663A26" w:rsidRPr="00216681" w:rsidRDefault="00663A26" w:rsidP="00B77ACC">
            <w:pPr>
              <w:pStyle w:val="Prrafodelista"/>
              <w:numPr>
                <w:ilvl w:val="0"/>
                <w:numId w:val="58"/>
              </w:numPr>
              <w:tabs>
                <w:tab w:val="left" w:pos="0"/>
              </w:tabs>
              <w:jc w:val="both"/>
              <w:rPr>
                <w:rFonts w:ascii="Book Antiqua" w:hAnsi="Book Antiqua" w:cs="Calibri"/>
                <w:bCs/>
                <w:sz w:val="20"/>
                <w:szCs w:val="20"/>
              </w:rPr>
            </w:pPr>
            <w:bookmarkStart w:id="1" w:name="_Hlk5266828"/>
            <w:r w:rsidRPr="00216681">
              <w:rPr>
                <w:rFonts w:ascii="Book Antiqua" w:hAnsi="Book Antiqua" w:cs="Calibri"/>
                <w:bCs/>
                <w:sz w:val="20"/>
                <w:szCs w:val="20"/>
              </w:rPr>
              <w:t xml:space="preserve">1 </w:t>
            </w:r>
            <w:proofErr w:type="gramStart"/>
            <w:r w:rsidRPr="00216681">
              <w:rPr>
                <w:rFonts w:ascii="Book Antiqua" w:hAnsi="Book Antiqua" w:cs="Calibri"/>
                <w:bCs/>
                <w:sz w:val="20"/>
                <w:szCs w:val="20"/>
              </w:rPr>
              <w:t>Psicólog</w:t>
            </w:r>
            <w:r w:rsidR="006C43E7" w:rsidRPr="00216681">
              <w:rPr>
                <w:rFonts w:ascii="Book Antiqua" w:hAnsi="Book Antiqua" w:cs="Calibri"/>
                <w:bCs/>
                <w:sz w:val="20"/>
                <w:szCs w:val="20"/>
              </w:rPr>
              <w:t>a</w:t>
            </w:r>
            <w:proofErr w:type="gramEnd"/>
            <w:r w:rsidR="006C43E7" w:rsidRPr="00216681">
              <w:rPr>
                <w:rFonts w:ascii="Book Antiqua" w:hAnsi="Book Antiqua" w:cs="Calibri"/>
                <w:bCs/>
                <w:sz w:val="20"/>
                <w:szCs w:val="20"/>
              </w:rPr>
              <w:t xml:space="preserve"> o Psicólogo</w:t>
            </w:r>
          </w:p>
          <w:p w14:paraId="676C18C9" w14:textId="6520C8B9" w:rsidR="00663A26" w:rsidRPr="00216681" w:rsidRDefault="00663A26" w:rsidP="00B77ACC">
            <w:pPr>
              <w:pStyle w:val="Prrafodelista"/>
              <w:numPr>
                <w:ilvl w:val="0"/>
                <w:numId w:val="58"/>
              </w:numPr>
              <w:tabs>
                <w:tab w:val="left" w:pos="0"/>
              </w:tabs>
              <w:jc w:val="both"/>
              <w:rPr>
                <w:rFonts w:ascii="Book Antiqua" w:hAnsi="Book Antiqua" w:cs="Calibri"/>
                <w:bCs/>
                <w:sz w:val="20"/>
                <w:szCs w:val="20"/>
              </w:rPr>
            </w:pPr>
            <w:r w:rsidRPr="00216681">
              <w:rPr>
                <w:rFonts w:ascii="Book Antiqua" w:hAnsi="Book Antiqua" w:cs="Calibri"/>
                <w:bCs/>
                <w:sz w:val="20"/>
                <w:szCs w:val="20"/>
              </w:rPr>
              <w:t xml:space="preserve">1 </w:t>
            </w:r>
            <w:proofErr w:type="gramStart"/>
            <w:r w:rsidRPr="00216681">
              <w:rPr>
                <w:rFonts w:ascii="Book Antiqua" w:hAnsi="Book Antiqua" w:cs="Calibri"/>
                <w:bCs/>
                <w:sz w:val="20"/>
                <w:szCs w:val="20"/>
              </w:rPr>
              <w:t>Fiscala</w:t>
            </w:r>
            <w:proofErr w:type="gramEnd"/>
            <w:r w:rsidRPr="00216681">
              <w:rPr>
                <w:rFonts w:ascii="Book Antiqua" w:hAnsi="Book Antiqua" w:cs="Calibri"/>
                <w:bCs/>
                <w:sz w:val="20"/>
                <w:szCs w:val="20"/>
              </w:rPr>
              <w:t xml:space="preserve"> o Fiscal</w:t>
            </w:r>
          </w:p>
          <w:p w14:paraId="38FFC22B" w14:textId="2EFF7FE0" w:rsidR="00663A26" w:rsidRPr="00216681" w:rsidRDefault="00663A26" w:rsidP="00B77ACC">
            <w:pPr>
              <w:pStyle w:val="Prrafodelista"/>
              <w:numPr>
                <w:ilvl w:val="0"/>
                <w:numId w:val="58"/>
              </w:numPr>
              <w:tabs>
                <w:tab w:val="left" w:pos="0"/>
              </w:tabs>
              <w:jc w:val="both"/>
              <w:rPr>
                <w:rFonts w:ascii="Book Antiqua" w:hAnsi="Book Antiqua" w:cs="Calibri"/>
                <w:bCs/>
                <w:sz w:val="20"/>
                <w:szCs w:val="20"/>
              </w:rPr>
            </w:pPr>
            <w:r w:rsidRPr="00216681">
              <w:rPr>
                <w:rFonts w:ascii="Book Antiqua" w:hAnsi="Book Antiqua" w:cs="Calibri"/>
                <w:bCs/>
                <w:sz w:val="20"/>
                <w:szCs w:val="20"/>
              </w:rPr>
              <w:t xml:space="preserve">1 </w:t>
            </w:r>
            <w:proofErr w:type="gramStart"/>
            <w:r w:rsidRPr="00216681">
              <w:rPr>
                <w:rFonts w:ascii="Book Antiqua" w:hAnsi="Book Antiqua" w:cs="Calibri"/>
                <w:bCs/>
                <w:sz w:val="20"/>
                <w:szCs w:val="20"/>
              </w:rPr>
              <w:t>Defensora</w:t>
            </w:r>
            <w:proofErr w:type="gramEnd"/>
            <w:r w:rsidRPr="00216681">
              <w:rPr>
                <w:rFonts w:ascii="Book Antiqua" w:hAnsi="Book Antiqua" w:cs="Calibri"/>
                <w:bCs/>
                <w:sz w:val="20"/>
                <w:szCs w:val="20"/>
              </w:rPr>
              <w:t xml:space="preserve"> o Defensor Público </w:t>
            </w:r>
          </w:p>
          <w:p w14:paraId="048C8954" w14:textId="1E7D215A" w:rsidR="00711E3B" w:rsidRPr="00216681" w:rsidRDefault="00711E3B" w:rsidP="00B77ACC">
            <w:pPr>
              <w:tabs>
                <w:tab w:val="left" w:pos="0"/>
              </w:tabs>
              <w:jc w:val="both"/>
              <w:rPr>
                <w:rFonts w:ascii="Book Antiqua" w:hAnsi="Book Antiqua" w:cs="Calibri"/>
                <w:bCs/>
              </w:rPr>
            </w:pPr>
          </w:p>
          <w:p w14:paraId="5C23DB78" w14:textId="344C3869" w:rsidR="00711E3B" w:rsidRPr="00216681" w:rsidRDefault="00711E3B" w:rsidP="00B77ACC">
            <w:pPr>
              <w:tabs>
                <w:tab w:val="left" w:pos="0"/>
              </w:tabs>
              <w:jc w:val="both"/>
              <w:rPr>
                <w:rFonts w:ascii="Book Antiqua" w:hAnsi="Book Antiqua"/>
                <w:b/>
                <w:lang w:val="es-ES"/>
              </w:rPr>
            </w:pPr>
            <w:r w:rsidRPr="00216681">
              <w:rPr>
                <w:rFonts w:ascii="Book Antiqua" w:hAnsi="Book Antiqua"/>
                <w:b/>
                <w:lang w:val="es-ES"/>
              </w:rPr>
              <w:t>3.2. Análisis del comportamiento estadístico</w:t>
            </w:r>
          </w:p>
          <w:p w14:paraId="66A7663B" w14:textId="77777777" w:rsidR="00711E3B" w:rsidRPr="00216681" w:rsidRDefault="00711E3B" w:rsidP="00B77ACC">
            <w:pPr>
              <w:tabs>
                <w:tab w:val="left" w:pos="0"/>
              </w:tabs>
              <w:jc w:val="both"/>
              <w:rPr>
                <w:rFonts w:ascii="Book Antiqua" w:hAnsi="Book Antiqua"/>
                <w:b/>
                <w:lang w:val="es-ES"/>
              </w:rPr>
            </w:pPr>
          </w:p>
          <w:p w14:paraId="3F09C4E5" w14:textId="27A51CE0" w:rsidR="00711E3B" w:rsidRPr="00216681" w:rsidRDefault="00711E3B" w:rsidP="00B77ACC">
            <w:pPr>
              <w:tabs>
                <w:tab w:val="left" w:pos="0"/>
              </w:tabs>
              <w:jc w:val="both"/>
              <w:rPr>
                <w:rFonts w:ascii="Book Antiqua" w:hAnsi="Book Antiqua" w:cs="Calibri"/>
                <w:bCs/>
              </w:rPr>
            </w:pPr>
            <w:r w:rsidRPr="00216681">
              <w:rPr>
                <w:rFonts w:ascii="Book Antiqua" w:hAnsi="Book Antiqua" w:cs="Calibri"/>
                <w:bCs/>
              </w:rPr>
              <w:t>Es un hecho que no existen antecedentes estadísticos propiamente en estos circuitos judiciales para la modalidad en la que se recomendaron las plazas, no obstante, sí resulta relevante, mencionar algunas variables conforme el comportamiento de esta práctica en el resto del país con equipos psicosociales ya establecidos</w:t>
            </w:r>
            <w:r w:rsidR="00F43DC7" w:rsidRPr="00216681">
              <w:rPr>
                <w:rFonts w:ascii="Book Antiqua" w:hAnsi="Book Antiqua" w:cs="Calibri"/>
                <w:bCs/>
              </w:rPr>
              <w:t xml:space="preserve">. </w:t>
            </w:r>
          </w:p>
          <w:p w14:paraId="74D34866" w14:textId="77777777" w:rsidR="00711E3B" w:rsidRPr="00216681" w:rsidRDefault="00711E3B" w:rsidP="00B77ACC">
            <w:pPr>
              <w:tabs>
                <w:tab w:val="left" w:pos="0"/>
              </w:tabs>
              <w:jc w:val="both"/>
              <w:rPr>
                <w:rFonts w:ascii="Book Antiqua" w:hAnsi="Book Antiqua" w:cs="Calibri"/>
                <w:bCs/>
              </w:rPr>
            </w:pPr>
          </w:p>
          <w:p w14:paraId="688D6EA2" w14:textId="77777777" w:rsidR="00711E3B" w:rsidRPr="00216681" w:rsidRDefault="00711E3B" w:rsidP="00B77ACC">
            <w:pPr>
              <w:tabs>
                <w:tab w:val="left" w:pos="0"/>
              </w:tabs>
              <w:jc w:val="both"/>
              <w:rPr>
                <w:rFonts w:ascii="Book Antiqua" w:hAnsi="Book Antiqua" w:cs="Calibri"/>
                <w:bCs/>
              </w:rPr>
            </w:pPr>
            <w:r w:rsidRPr="00216681">
              <w:rPr>
                <w:rFonts w:ascii="Book Antiqua" w:hAnsi="Book Antiqua" w:cs="Calibri"/>
                <w:bCs/>
              </w:rPr>
              <w:t>Teniendo en cuenta la observación anterior, se procede a mencionar la situación para algunas de las especialidades o materias en las que interviene Justicia Restaurativa.</w:t>
            </w:r>
          </w:p>
          <w:p w14:paraId="14DA272E" w14:textId="4FF3ED71" w:rsidR="00711E3B" w:rsidRDefault="00711E3B" w:rsidP="00B77ACC">
            <w:pPr>
              <w:tabs>
                <w:tab w:val="left" w:pos="0"/>
              </w:tabs>
              <w:jc w:val="both"/>
              <w:rPr>
                <w:rFonts w:ascii="Book Antiqua" w:hAnsi="Book Antiqua"/>
                <w:lang w:val="es-ES"/>
              </w:rPr>
            </w:pPr>
          </w:p>
          <w:p w14:paraId="5BE8EF13" w14:textId="1228A2BE" w:rsidR="003E691C" w:rsidRDefault="003E691C" w:rsidP="00B77ACC">
            <w:pPr>
              <w:tabs>
                <w:tab w:val="left" w:pos="0"/>
              </w:tabs>
              <w:jc w:val="both"/>
              <w:rPr>
                <w:rFonts w:ascii="Book Antiqua" w:hAnsi="Book Antiqua"/>
                <w:lang w:val="es-ES"/>
              </w:rPr>
            </w:pPr>
          </w:p>
          <w:p w14:paraId="3BF809A6" w14:textId="3596E8BE" w:rsidR="003E691C" w:rsidRDefault="003E691C" w:rsidP="00B77ACC">
            <w:pPr>
              <w:tabs>
                <w:tab w:val="left" w:pos="0"/>
              </w:tabs>
              <w:jc w:val="both"/>
              <w:rPr>
                <w:rFonts w:ascii="Book Antiqua" w:hAnsi="Book Antiqua"/>
                <w:lang w:val="es-ES"/>
              </w:rPr>
            </w:pPr>
          </w:p>
          <w:p w14:paraId="796B86C7" w14:textId="68E3EA67" w:rsidR="003E691C" w:rsidRDefault="003E691C" w:rsidP="00B77ACC">
            <w:pPr>
              <w:tabs>
                <w:tab w:val="left" w:pos="0"/>
              </w:tabs>
              <w:jc w:val="both"/>
              <w:rPr>
                <w:rFonts w:ascii="Book Antiqua" w:hAnsi="Book Antiqua"/>
                <w:lang w:val="es-ES"/>
              </w:rPr>
            </w:pPr>
          </w:p>
          <w:p w14:paraId="0AA45467" w14:textId="77777777" w:rsidR="00BE5FDF" w:rsidRDefault="00BE5FDF" w:rsidP="00B77ACC">
            <w:pPr>
              <w:tabs>
                <w:tab w:val="left" w:pos="0"/>
              </w:tabs>
              <w:jc w:val="both"/>
              <w:rPr>
                <w:rFonts w:ascii="Book Antiqua" w:hAnsi="Book Antiqua"/>
                <w:lang w:val="es-ES"/>
              </w:rPr>
            </w:pPr>
          </w:p>
          <w:p w14:paraId="06D272D9" w14:textId="528CB351" w:rsidR="003E691C" w:rsidRDefault="003E691C" w:rsidP="00B77ACC">
            <w:pPr>
              <w:tabs>
                <w:tab w:val="left" w:pos="0"/>
              </w:tabs>
              <w:jc w:val="both"/>
              <w:rPr>
                <w:rFonts w:ascii="Book Antiqua" w:hAnsi="Book Antiqua"/>
                <w:lang w:val="es-ES"/>
              </w:rPr>
            </w:pPr>
          </w:p>
          <w:p w14:paraId="7AC80503" w14:textId="66753514" w:rsidR="003E691C" w:rsidRDefault="003E691C" w:rsidP="00B77ACC">
            <w:pPr>
              <w:tabs>
                <w:tab w:val="left" w:pos="0"/>
              </w:tabs>
              <w:jc w:val="both"/>
              <w:rPr>
                <w:rFonts w:ascii="Book Antiqua" w:hAnsi="Book Antiqua"/>
                <w:lang w:val="es-ES"/>
              </w:rPr>
            </w:pPr>
          </w:p>
          <w:p w14:paraId="39823D2C" w14:textId="77777777" w:rsidR="003E691C" w:rsidRPr="00216681" w:rsidRDefault="003E691C" w:rsidP="00B77ACC">
            <w:pPr>
              <w:tabs>
                <w:tab w:val="left" w:pos="0"/>
              </w:tabs>
              <w:jc w:val="both"/>
              <w:rPr>
                <w:rFonts w:ascii="Book Antiqua" w:hAnsi="Book Antiqua"/>
                <w:lang w:val="es-ES"/>
              </w:rPr>
            </w:pPr>
          </w:p>
          <w:p w14:paraId="101DB986" w14:textId="6B1CEE6E" w:rsidR="00711E3B" w:rsidRPr="00216681" w:rsidRDefault="00711E3B" w:rsidP="00B77ACC">
            <w:pPr>
              <w:tabs>
                <w:tab w:val="left" w:pos="0"/>
              </w:tabs>
              <w:jc w:val="both"/>
              <w:rPr>
                <w:rFonts w:ascii="Book Antiqua" w:hAnsi="Book Antiqua"/>
                <w:i/>
                <w:lang w:val="es-ES"/>
              </w:rPr>
            </w:pPr>
            <w:r w:rsidRPr="00216681">
              <w:rPr>
                <w:rFonts w:ascii="Book Antiqua" w:hAnsi="Book Antiqua"/>
                <w:b/>
                <w:i/>
                <w:lang w:val="es-ES"/>
              </w:rPr>
              <w:lastRenderedPageBreak/>
              <w:t>3.2.1. Justicia Restaurativa Penal de Adultos</w:t>
            </w:r>
          </w:p>
          <w:p w14:paraId="5F630ACA" w14:textId="77777777" w:rsidR="00711E3B" w:rsidRPr="00216681" w:rsidRDefault="00711E3B" w:rsidP="00B77ACC">
            <w:pPr>
              <w:tabs>
                <w:tab w:val="left" w:pos="0"/>
              </w:tabs>
              <w:jc w:val="both"/>
              <w:rPr>
                <w:rFonts w:ascii="Book Antiqua" w:hAnsi="Book Antiqua"/>
                <w:lang w:val="es-ES"/>
              </w:rPr>
            </w:pPr>
          </w:p>
          <w:p w14:paraId="75A1E1AA" w14:textId="36F26459"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 xml:space="preserve">En el </w:t>
            </w:r>
            <w:r w:rsidR="003E691C">
              <w:rPr>
                <w:rFonts w:ascii="Book Antiqua" w:hAnsi="Book Antiqua"/>
                <w:lang w:val="es-ES"/>
              </w:rPr>
              <w:t>siguiente cuadro</w:t>
            </w:r>
            <w:r w:rsidRPr="00216681">
              <w:rPr>
                <w:rFonts w:ascii="Book Antiqua" w:hAnsi="Book Antiqua"/>
                <w:lang w:val="es-ES"/>
              </w:rPr>
              <w:t xml:space="preserve">, se presenta el detalle de las variables estadísticas, en Justicia Restaurativa Penal de Adultos, para el período 2016 a 2019. </w:t>
            </w:r>
          </w:p>
          <w:p w14:paraId="5E5B2161" w14:textId="77777777" w:rsidR="00711E3B" w:rsidRPr="00216681" w:rsidRDefault="00711E3B" w:rsidP="00B77ACC">
            <w:pPr>
              <w:tabs>
                <w:tab w:val="left" w:pos="0"/>
              </w:tabs>
              <w:jc w:val="both"/>
              <w:rPr>
                <w:rFonts w:ascii="Book Antiqua" w:hAnsi="Book Antiqua"/>
                <w:lang w:val="es-ES"/>
              </w:rPr>
            </w:pPr>
          </w:p>
          <w:p w14:paraId="691C725C" w14:textId="0C00854C" w:rsidR="00711E3B" w:rsidRPr="00216681" w:rsidRDefault="00711E3B" w:rsidP="00B77ACC">
            <w:pPr>
              <w:pStyle w:val="Descripcin"/>
              <w:jc w:val="center"/>
              <w:rPr>
                <w:rFonts w:ascii="Book Antiqua" w:hAnsi="Book Antiqua" w:cs="Times New Roman"/>
              </w:rPr>
            </w:pPr>
            <w:bookmarkStart w:id="2" w:name="_Ref30424287"/>
            <w:bookmarkStart w:id="3" w:name="_Ref30424269"/>
            <w:r w:rsidRPr="00216681">
              <w:rPr>
                <w:rFonts w:ascii="Book Antiqua" w:hAnsi="Book Antiqua" w:cs="Times New Roman"/>
              </w:rPr>
              <w:t xml:space="preserve">Cuadro </w:t>
            </w:r>
            <w:bookmarkEnd w:id="2"/>
            <w:r w:rsidRPr="00216681">
              <w:rPr>
                <w:rFonts w:ascii="Book Antiqua" w:hAnsi="Book Antiqua" w:cs="Times New Roman"/>
              </w:rPr>
              <w:t>1. Comportamiento de las variables estadísticas de Justicia Restaurativa Penal de Adultos periodo 2016-2019</w:t>
            </w:r>
            <w:bookmarkEnd w:id="3"/>
          </w:p>
          <w:p w14:paraId="035C1163" w14:textId="77777777" w:rsidR="00711E3B" w:rsidRPr="00216681" w:rsidRDefault="00711E3B" w:rsidP="00B77ACC">
            <w:pPr>
              <w:rPr>
                <w:lang w:val="es-ES"/>
              </w:rPr>
            </w:pPr>
          </w:p>
          <w:tbl>
            <w:tblPr>
              <w:tblW w:w="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1022"/>
              <w:gridCol w:w="992"/>
              <w:gridCol w:w="992"/>
              <w:gridCol w:w="851"/>
            </w:tblGrid>
            <w:tr w:rsidR="00711E3B" w:rsidRPr="00216681" w14:paraId="18F41110" w14:textId="77777777" w:rsidTr="00996DA3">
              <w:trPr>
                <w:trHeight w:val="232"/>
                <w:jc w:val="center"/>
              </w:trPr>
              <w:tc>
                <w:tcPr>
                  <w:tcW w:w="1858" w:type="dxa"/>
                  <w:vMerge w:val="restart"/>
                  <w:shd w:val="clear" w:color="auto" w:fill="365F91" w:themeFill="accent1" w:themeFillShade="BF"/>
                  <w:noWrap/>
                  <w:vAlign w:val="center"/>
                  <w:hideMark/>
                </w:tcPr>
                <w:p w14:paraId="7E13ADE5" w14:textId="77777777" w:rsidR="00711E3B" w:rsidRPr="00216681" w:rsidRDefault="00711E3B" w:rsidP="00B77ACC">
                  <w:pPr>
                    <w:jc w:val="center"/>
                    <w:rPr>
                      <w:rFonts w:ascii="Book Antiqua" w:hAnsi="Book Antiqua"/>
                      <w:b/>
                      <w:bCs/>
                      <w:color w:val="FFFFFF" w:themeColor="background1"/>
                      <w:lang w:eastAsia="es-CR"/>
                    </w:rPr>
                  </w:pPr>
                  <w:r w:rsidRPr="00216681">
                    <w:rPr>
                      <w:rFonts w:ascii="Book Antiqua" w:hAnsi="Book Antiqua"/>
                      <w:b/>
                      <w:bCs/>
                      <w:color w:val="FFFFFF" w:themeColor="background1"/>
                      <w:lang w:eastAsia="es-CR"/>
                    </w:rPr>
                    <w:t>Variable</w:t>
                  </w:r>
                </w:p>
              </w:tc>
              <w:tc>
                <w:tcPr>
                  <w:tcW w:w="3857" w:type="dxa"/>
                  <w:gridSpan w:val="4"/>
                  <w:shd w:val="clear" w:color="auto" w:fill="365F91" w:themeFill="accent1" w:themeFillShade="BF"/>
                  <w:noWrap/>
                  <w:vAlign w:val="center"/>
                  <w:hideMark/>
                </w:tcPr>
                <w:p w14:paraId="54032D77" w14:textId="77777777" w:rsidR="00711E3B" w:rsidRPr="00216681" w:rsidRDefault="00711E3B" w:rsidP="00B77ACC">
                  <w:pPr>
                    <w:jc w:val="center"/>
                    <w:rPr>
                      <w:rFonts w:ascii="Book Antiqua" w:hAnsi="Book Antiqua"/>
                      <w:b/>
                      <w:bCs/>
                      <w:color w:val="FFFFFF" w:themeColor="background1"/>
                      <w:lang w:eastAsia="es-CR"/>
                    </w:rPr>
                  </w:pPr>
                  <w:r w:rsidRPr="00216681">
                    <w:rPr>
                      <w:rFonts w:ascii="Book Antiqua" w:hAnsi="Book Antiqua"/>
                      <w:b/>
                      <w:bCs/>
                      <w:color w:val="FFFFFF" w:themeColor="background1"/>
                      <w:lang w:eastAsia="es-CR"/>
                    </w:rPr>
                    <w:t>Año</w:t>
                  </w:r>
                </w:p>
              </w:tc>
            </w:tr>
            <w:tr w:rsidR="00711E3B" w:rsidRPr="00216681" w14:paraId="1D4A848A" w14:textId="77777777" w:rsidTr="00996DA3">
              <w:trPr>
                <w:trHeight w:val="223"/>
                <w:jc w:val="center"/>
              </w:trPr>
              <w:tc>
                <w:tcPr>
                  <w:tcW w:w="1858" w:type="dxa"/>
                  <w:vMerge/>
                  <w:shd w:val="clear" w:color="auto" w:fill="365F91" w:themeFill="accent1" w:themeFillShade="BF"/>
                  <w:vAlign w:val="center"/>
                  <w:hideMark/>
                </w:tcPr>
                <w:p w14:paraId="663F5CB1" w14:textId="77777777" w:rsidR="00711E3B" w:rsidRPr="00216681" w:rsidRDefault="00711E3B" w:rsidP="00B77ACC">
                  <w:pPr>
                    <w:rPr>
                      <w:rFonts w:ascii="Book Antiqua" w:hAnsi="Book Antiqua"/>
                      <w:b/>
                      <w:bCs/>
                      <w:color w:val="FFFFFF" w:themeColor="background1"/>
                      <w:lang w:eastAsia="es-CR"/>
                    </w:rPr>
                  </w:pPr>
                </w:p>
              </w:tc>
              <w:tc>
                <w:tcPr>
                  <w:tcW w:w="1022" w:type="dxa"/>
                  <w:shd w:val="clear" w:color="auto" w:fill="365F91" w:themeFill="accent1" w:themeFillShade="BF"/>
                  <w:noWrap/>
                  <w:vAlign w:val="center"/>
                  <w:hideMark/>
                </w:tcPr>
                <w:p w14:paraId="27D3CFE3" w14:textId="77777777" w:rsidR="00711E3B" w:rsidRPr="00216681" w:rsidRDefault="00711E3B" w:rsidP="00B77ACC">
                  <w:pPr>
                    <w:jc w:val="center"/>
                    <w:rPr>
                      <w:rFonts w:ascii="Book Antiqua" w:hAnsi="Book Antiqua"/>
                      <w:b/>
                      <w:bCs/>
                      <w:color w:val="FFFFFF" w:themeColor="background1"/>
                      <w:lang w:eastAsia="es-CR"/>
                    </w:rPr>
                  </w:pPr>
                  <w:r w:rsidRPr="00216681">
                    <w:rPr>
                      <w:rFonts w:ascii="Book Antiqua" w:hAnsi="Book Antiqua"/>
                      <w:b/>
                      <w:bCs/>
                      <w:color w:val="FFFFFF" w:themeColor="background1"/>
                      <w:lang w:eastAsia="es-CR"/>
                    </w:rPr>
                    <w:t>2016</w:t>
                  </w:r>
                </w:p>
              </w:tc>
              <w:tc>
                <w:tcPr>
                  <w:tcW w:w="992" w:type="dxa"/>
                  <w:shd w:val="clear" w:color="auto" w:fill="365F91" w:themeFill="accent1" w:themeFillShade="BF"/>
                  <w:noWrap/>
                  <w:vAlign w:val="center"/>
                  <w:hideMark/>
                </w:tcPr>
                <w:p w14:paraId="03DB0C4A" w14:textId="77777777" w:rsidR="00711E3B" w:rsidRPr="00216681" w:rsidRDefault="00711E3B" w:rsidP="00B77ACC">
                  <w:pPr>
                    <w:jc w:val="center"/>
                    <w:rPr>
                      <w:rFonts w:ascii="Book Antiqua" w:hAnsi="Book Antiqua"/>
                      <w:b/>
                      <w:bCs/>
                      <w:color w:val="FFFFFF" w:themeColor="background1"/>
                      <w:lang w:eastAsia="es-CR"/>
                    </w:rPr>
                  </w:pPr>
                  <w:r w:rsidRPr="00216681">
                    <w:rPr>
                      <w:rFonts w:ascii="Book Antiqua" w:hAnsi="Book Antiqua"/>
                      <w:b/>
                      <w:bCs/>
                      <w:color w:val="FFFFFF" w:themeColor="background1"/>
                      <w:lang w:eastAsia="es-CR"/>
                    </w:rPr>
                    <w:t>2017</w:t>
                  </w:r>
                </w:p>
              </w:tc>
              <w:tc>
                <w:tcPr>
                  <w:tcW w:w="992" w:type="dxa"/>
                  <w:shd w:val="clear" w:color="auto" w:fill="365F91" w:themeFill="accent1" w:themeFillShade="BF"/>
                  <w:noWrap/>
                  <w:vAlign w:val="center"/>
                  <w:hideMark/>
                </w:tcPr>
                <w:p w14:paraId="057317AD" w14:textId="77777777" w:rsidR="00711E3B" w:rsidRPr="00216681" w:rsidRDefault="00711E3B" w:rsidP="00B77ACC">
                  <w:pPr>
                    <w:jc w:val="center"/>
                    <w:rPr>
                      <w:rFonts w:ascii="Book Antiqua" w:hAnsi="Book Antiqua"/>
                      <w:b/>
                      <w:bCs/>
                      <w:color w:val="FFFFFF" w:themeColor="background1"/>
                      <w:lang w:eastAsia="es-CR"/>
                    </w:rPr>
                  </w:pPr>
                  <w:r w:rsidRPr="00216681">
                    <w:rPr>
                      <w:rFonts w:ascii="Book Antiqua" w:hAnsi="Book Antiqua"/>
                      <w:b/>
                      <w:bCs/>
                      <w:color w:val="FFFFFF" w:themeColor="background1"/>
                      <w:lang w:eastAsia="es-CR"/>
                    </w:rPr>
                    <w:t>2018</w:t>
                  </w:r>
                </w:p>
              </w:tc>
              <w:tc>
                <w:tcPr>
                  <w:tcW w:w="851" w:type="dxa"/>
                  <w:shd w:val="clear" w:color="auto" w:fill="365F91" w:themeFill="accent1" w:themeFillShade="BF"/>
                  <w:noWrap/>
                  <w:vAlign w:val="center"/>
                  <w:hideMark/>
                </w:tcPr>
                <w:p w14:paraId="2B600271" w14:textId="77777777" w:rsidR="00711E3B" w:rsidRPr="00216681" w:rsidRDefault="00711E3B" w:rsidP="00B77ACC">
                  <w:pPr>
                    <w:jc w:val="center"/>
                    <w:rPr>
                      <w:rFonts w:ascii="Book Antiqua" w:hAnsi="Book Antiqua"/>
                      <w:b/>
                      <w:bCs/>
                      <w:color w:val="FFFFFF" w:themeColor="background1"/>
                      <w:lang w:eastAsia="es-CR"/>
                    </w:rPr>
                  </w:pPr>
                  <w:r w:rsidRPr="00216681">
                    <w:rPr>
                      <w:rFonts w:ascii="Book Antiqua" w:hAnsi="Book Antiqua"/>
                      <w:b/>
                      <w:bCs/>
                      <w:color w:val="FFFFFF" w:themeColor="background1"/>
                      <w:lang w:eastAsia="es-CR"/>
                    </w:rPr>
                    <w:t>2019</w:t>
                  </w:r>
                </w:p>
              </w:tc>
            </w:tr>
            <w:tr w:rsidR="00711E3B" w:rsidRPr="00216681" w14:paraId="333F4790" w14:textId="77777777" w:rsidTr="00996DA3">
              <w:trPr>
                <w:trHeight w:val="219"/>
                <w:jc w:val="center"/>
              </w:trPr>
              <w:tc>
                <w:tcPr>
                  <w:tcW w:w="1858" w:type="dxa"/>
                  <w:shd w:val="clear" w:color="auto" w:fill="auto"/>
                  <w:noWrap/>
                  <w:vAlign w:val="bottom"/>
                  <w:hideMark/>
                </w:tcPr>
                <w:p w14:paraId="4ECB73A7"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Entrados</w:t>
                  </w:r>
                </w:p>
              </w:tc>
              <w:tc>
                <w:tcPr>
                  <w:tcW w:w="1022" w:type="dxa"/>
                  <w:shd w:val="clear" w:color="auto" w:fill="auto"/>
                  <w:noWrap/>
                  <w:vAlign w:val="bottom"/>
                  <w:hideMark/>
                </w:tcPr>
                <w:p w14:paraId="6E20BF7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1937</w:t>
                  </w:r>
                </w:p>
              </w:tc>
              <w:tc>
                <w:tcPr>
                  <w:tcW w:w="992" w:type="dxa"/>
                  <w:shd w:val="clear" w:color="auto" w:fill="auto"/>
                  <w:noWrap/>
                  <w:vAlign w:val="bottom"/>
                  <w:hideMark/>
                </w:tcPr>
                <w:p w14:paraId="795ECE8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2148</w:t>
                  </w:r>
                </w:p>
              </w:tc>
              <w:tc>
                <w:tcPr>
                  <w:tcW w:w="992" w:type="dxa"/>
                  <w:shd w:val="clear" w:color="auto" w:fill="auto"/>
                  <w:noWrap/>
                  <w:vAlign w:val="bottom"/>
                  <w:hideMark/>
                </w:tcPr>
                <w:p w14:paraId="4525691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2411</w:t>
                  </w:r>
                </w:p>
              </w:tc>
              <w:tc>
                <w:tcPr>
                  <w:tcW w:w="851" w:type="dxa"/>
                  <w:shd w:val="clear" w:color="auto" w:fill="auto"/>
                  <w:noWrap/>
                  <w:vAlign w:val="bottom"/>
                  <w:hideMark/>
                </w:tcPr>
                <w:p w14:paraId="473E11D7"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2729</w:t>
                  </w:r>
                </w:p>
              </w:tc>
            </w:tr>
            <w:tr w:rsidR="00711E3B" w:rsidRPr="00216681" w14:paraId="547A697A" w14:textId="77777777" w:rsidTr="00996DA3">
              <w:trPr>
                <w:trHeight w:val="163"/>
                <w:jc w:val="center"/>
              </w:trPr>
              <w:tc>
                <w:tcPr>
                  <w:tcW w:w="1858" w:type="dxa"/>
                  <w:shd w:val="clear" w:color="auto" w:fill="auto"/>
                  <w:noWrap/>
                  <w:vAlign w:val="bottom"/>
                  <w:hideMark/>
                </w:tcPr>
                <w:p w14:paraId="1DA92CB7"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Reentrados</w:t>
                  </w:r>
                </w:p>
              </w:tc>
              <w:tc>
                <w:tcPr>
                  <w:tcW w:w="1022" w:type="dxa"/>
                  <w:shd w:val="clear" w:color="auto" w:fill="auto"/>
                  <w:noWrap/>
                  <w:vAlign w:val="bottom"/>
                  <w:hideMark/>
                </w:tcPr>
                <w:p w14:paraId="7E25344E"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75</w:t>
                  </w:r>
                </w:p>
              </w:tc>
              <w:tc>
                <w:tcPr>
                  <w:tcW w:w="992" w:type="dxa"/>
                  <w:shd w:val="clear" w:color="auto" w:fill="auto"/>
                  <w:noWrap/>
                  <w:vAlign w:val="bottom"/>
                  <w:hideMark/>
                </w:tcPr>
                <w:p w14:paraId="74548DA4"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54</w:t>
                  </w:r>
                </w:p>
              </w:tc>
              <w:tc>
                <w:tcPr>
                  <w:tcW w:w="992" w:type="dxa"/>
                  <w:shd w:val="clear" w:color="auto" w:fill="auto"/>
                  <w:noWrap/>
                  <w:vAlign w:val="bottom"/>
                  <w:hideMark/>
                </w:tcPr>
                <w:p w14:paraId="6ACACFC6"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49</w:t>
                  </w:r>
                </w:p>
              </w:tc>
              <w:tc>
                <w:tcPr>
                  <w:tcW w:w="851" w:type="dxa"/>
                  <w:shd w:val="clear" w:color="auto" w:fill="auto"/>
                  <w:noWrap/>
                  <w:vAlign w:val="bottom"/>
                  <w:hideMark/>
                </w:tcPr>
                <w:p w14:paraId="0191E13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100</w:t>
                  </w:r>
                </w:p>
              </w:tc>
            </w:tr>
            <w:tr w:rsidR="00711E3B" w:rsidRPr="00216681" w14:paraId="2F4DBACD" w14:textId="77777777" w:rsidTr="00996DA3">
              <w:trPr>
                <w:trHeight w:val="138"/>
                <w:jc w:val="center"/>
              </w:trPr>
              <w:tc>
                <w:tcPr>
                  <w:tcW w:w="1858" w:type="dxa"/>
                  <w:shd w:val="clear" w:color="auto" w:fill="auto"/>
                  <w:noWrap/>
                  <w:vAlign w:val="bottom"/>
                </w:tcPr>
                <w:p w14:paraId="772D4D60" w14:textId="77777777" w:rsidR="00711E3B" w:rsidRPr="00216681" w:rsidRDefault="00711E3B" w:rsidP="00B77ACC">
                  <w:pPr>
                    <w:jc w:val="center"/>
                    <w:rPr>
                      <w:rFonts w:ascii="Book Antiqua" w:hAnsi="Book Antiqua"/>
                      <w:b/>
                      <w:bCs/>
                      <w:color w:val="000000"/>
                      <w:lang w:eastAsia="es-CR"/>
                    </w:rPr>
                  </w:pPr>
                  <w:proofErr w:type="gramStart"/>
                  <w:r w:rsidRPr="00216681">
                    <w:rPr>
                      <w:rFonts w:ascii="Book Antiqua" w:hAnsi="Book Antiqua"/>
                      <w:b/>
                      <w:bCs/>
                      <w:color w:val="000000"/>
                      <w:lang w:eastAsia="es-CR"/>
                    </w:rPr>
                    <w:t>Total</w:t>
                  </w:r>
                  <w:proofErr w:type="gramEnd"/>
                  <w:r w:rsidRPr="00216681">
                    <w:rPr>
                      <w:rFonts w:ascii="Book Antiqua" w:hAnsi="Book Antiqua"/>
                      <w:b/>
                      <w:bCs/>
                      <w:color w:val="000000"/>
                      <w:lang w:eastAsia="es-CR"/>
                    </w:rPr>
                    <w:t xml:space="preserve"> de entrados</w:t>
                  </w:r>
                </w:p>
              </w:tc>
              <w:tc>
                <w:tcPr>
                  <w:tcW w:w="1022" w:type="dxa"/>
                  <w:shd w:val="clear" w:color="auto" w:fill="auto"/>
                  <w:noWrap/>
                  <w:vAlign w:val="bottom"/>
                </w:tcPr>
                <w:p w14:paraId="1FFE624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2012</w:t>
                  </w:r>
                </w:p>
              </w:tc>
              <w:tc>
                <w:tcPr>
                  <w:tcW w:w="992" w:type="dxa"/>
                  <w:shd w:val="clear" w:color="auto" w:fill="auto"/>
                  <w:noWrap/>
                  <w:vAlign w:val="bottom"/>
                </w:tcPr>
                <w:p w14:paraId="7D0DD25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2202</w:t>
                  </w:r>
                </w:p>
              </w:tc>
              <w:tc>
                <w:tcPr>
                  <w:tcW w:w="992" w:type="dxa"/>
                  <w:shd w:val="clear" w:color="auto" w:fill="auto"/>
                  <w:noWrap/>
                  <w:vAlign w:val="bottom"/>
                </w:tcPr>
                <w:p w14:paraId="164BB13F"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2460</w:t>
                  </w:r>
                </w:p>
              </w:tc>
              <w:tc>
                <w:tcPr>
                  <w:tcW w:w="851" w:type="dxa"/>
                  <w:shd w:val="clear" w:color="auto" w:fill="auto"/>
                  <w:noWrap/>
                  <w:vAlign w:val="bottom"/>
                </w:tcPr>
                <w:p w14:paraId="70DB7CC0"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2829</w:t>
                  </w:r>
                </w:p>
              </w:tc>
            </w:tr>
            <w:tr w:rsidR="00711E3B" w:rsidRPr="00216681" w14:paraId="09875F2A" w14:textId="77777777" w:rsidTr="00996DA3">
              <w:trPr>
                <w:trHeight w:val="138"/>
                <w:jc w:val="center"/>
              </w:trPr>
              <w:tc>
                <w:tcPr>
                  <w:tcW w:w="1858" w:type="dxa"/>
                  <w:shd w:val="clear" w:color="auto" w:fill="auto"/>
                  <w:noWrap/>
                  <w:vAlign w:val="bottom"/>
                  <w:hideMark/>
                </w:tcPr>
                <w:p w14:paraId="5404176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Terminados</w:t>
                  </w:r>
                </w:p>
              </w:tc>
              <w:tc>
                <w:tcPr>
                  <w:tcW w:w="1022" w:type="dxa"/>
                  <w:shd w:val="clear" w:color="auto" w:fill="auto"/>
                  <w:noWrap/>
                  <w:vAlign w:val="bottom"/>
                  <w:hideMark/>
                </w:tcPr>
                <w:p w14:paraId="3C0378F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1978</w:t>
                  </w:r>
                </w:p>
              </w:tc>
              <w:tc>
                <w:tcPr>
                  <w:tcW w:w="992" w:type="dxa"/>
                  <w:shd w:val="clear" w:color="auto" w:fill="auto"/>
                  <w:noWrap/>
                  <w:vAlign w:val="bottom"/>
                  <w:hideMark/>
                </w:tcPr>
                <w:p w14:paraId="6C44FA7D"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2066</w:t>
                  </w:r>
                </w:p>
              </w:tc>
              <w:tc>
                <w:tcPr>
                  <w:tcW w:w="992" w:type="dxa"/>
                  <w:shd w:val="clear" w:color="auto" w:fill="auto"/>
                  <w:noWrap/>
                  <w:vAlign w:val="bottom"/>
                  <w:hideMark/>
                </w:tcPr>
                <w:p w14:paraId="2D4A8E4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2318</w:t>
                  </w:r>
                </w:p>
              </w:tc>
              <w:tc>
                <w:tcPr>
                  <w:tcW w:w="851" w:type="dxa"/>
                  <w:shd w:val="clear" w:color="auto" w:fill="auto"/>
                  <w:noWrap/>
                  <w:vAlign w:val="bottom"/>
                  <w:hideMark/>
                </w:tcPr>
                <w:p w14:paraId="2041708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2985</w:t>
                  </w:r>
                </w:p>
              </w:tc>
            </w:tr>
            <w:tr w:rsidR="00711E3B" w:rsidRPr="00216681" w14:paraId="6B436057" w14:textId="77777777" w:rsidTr="00996DA3">
              <w:trPr>
                <w:trHeight w:val="129"/>
                <w:jc w:val="center"/>
              </w:trPr>
              <w:tc>
                <w:tcPr>
                  <w:tcW w:w="1858" w:type="dxa"/>
                  <w:shd w:val="clear" w:color="auto" w:fill="auto"/>
                  <w:noWrap/>
                  <w:vAlign w:val="bottom"/>
                  <w:hideMark/>
                </w:tcPr>
                <w:p w14:paraId="295A797E"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Circulante final</w:t>
                  </w:r>
                </w:p>
              </w:tc>
              <w:tc>
                <w:tcPr>
                  <w:tcW w:w="1022" w:type="dxa"/>
                  <w:shd w:val="clear" w:color="auto" w:fill="auto"/>
                  <w:noWrap/>
                  <w:vAlign w:val="bottom"/>
                  <w:hideMark/>
                </w:tcPr>
                <w:p w14:paraId="0EF3A93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221</w:t>
                  </w:r>
                </w:p>
              </w:tc>
              <w:tc>
                <w:tcPr>
                  <w:tcW w:w="992" w:type="dxa"/>
                  <w:shd w:val="clear" w:color="auto" w:fill="auto"/>
                  <w:noWrap/>
                  <w:vAlign w:val="bottom"/>
                  <w:hideMark/>
                </w:tcPr>
                <w:p w14:paraId="34AEB58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357</w:t>
                  </w:r>
                </w:p>
              </w:tc>
              <w:tc>
                <w:tcPr>
                  <w:tcW w:w="992" w:type="dxa"/>
                  <w:shd w:val="clear" w:color="auto" w:fill="auto"/>
                  <w:noWrap/>
                  <w:vAlign w:val="bottom"/>
                  <w:hideMark/>
                </w:tcPr>
                <w:p w14:paraId="2D762DF8"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499</w:t>
                  </w:r>
                </w:p>
              </w:tc>
              <w:tc>
                <w:tcPr>
                  <w:tcW w:w="851" w:type="dxa"/>
                  <w:shd w:val="clear" w:color="auto" w:fill="auto"/>
                  <w:noWrap/>
                  <w:vAlign w:val="bottom"/>
                  <w:hideMark/>
                </w:tcPr>
                <w:p w14:paraId="29CE5298"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329</w:t>
                  </w:r>
                </w:p>
              </w:tc>
            </w:tr>
          </w:tbl>
          <w:p w14:paraId="3DA6418A" w14:textId="00717BFB" w:rsidR="00711E3B" w:rsidRPr="00216681" w:rsidRDefault="00711E3B" w:rsidP="00B77ACC">
            <w:pPr>
              <w:jc w:val="both"/>
              <w:rPr>
                <w:rFonts w:ascii="Book Antiqua" w:hAnsi="Book Antiqua" w:cs="Calibri"/>
                <w:bCs/>
                <w:color w:val="000000"/>
                <w:lang w:eastAsia="es-CR"/>
              </w:rPr>
            </w:pPr>
            <w:r w:rsidRPr="00216681">
              <w:rPr>
                <w:rFonts w:ascii="Book Antiqua" w:hAnsi="Book Antiqua" w:cs="Calibri"/>
                <w:b/>
                <w:color w:val="000000"/>
                <w:lang w:eastAsia="es-CR"/>
              </w:rPr>
              <w:t xml:space="preserve">                                   </w:t>
            </w:r>
            <w:r w:rsidR="003E691C">
              <w:rPr>
                <w:rFonts w:ascii="Book Antiqua" w:hAnsi="Book Antiqua" w:cs="Calibri"/>
                <w:b/>
                <w:color w:val="000000"/>
                <w:lang w:eastAsia="es-CR"/>
              </w:rPr>
              <w:t xml:space="preserve"> </w:t>
            </w:r>
            <w:r w:rsidRPr="00216681">
              <w:rPr>
                <w:rFonts w:ascii="Book Antiqua" w:hAnsi="Book Antiqua" w:cs="Calibri"/>
                <w:bCs/>
                <w:color w:val="000000"/>
                <w:lang w:eastAsia="es-CR"/>
              </w:rPr>
              <w:t>Fuente: informe 586-PLA-MI-2020</w:t>
            </w:r>
          </w:p>
          <w:p w14:paraId="667B7419" w14:textId="77777777" w:rsidR="00701517" w:rsidRPr="00216681" w:rsidRDefault="00701517" w:rsidP="00B77ACC">
            <w:pPr>
              <w:jc w:val="center"/>
              <w:rPr>
                <w:lang w:val="es-ES"/>
              </w:rPr>
            </w:pPr>
          </w:p>
          <w:p w14:paraId="14C7F7F1" w14:textId="1AFFDEFF"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Un aspecto importante que se desprende del cuadro 1, radica en el hecho de que los asuntos entrados han mostrado una tendencia creciente durante el cuatrienio analizado (792 asuntos en términos globales del 2016 al 2019), y en esa misma línea se han comportado los asuntos finalizados (crecimiento de 1007 asuntos durante ese mismo período), no obstante, no superó el 100% de resolución durante los años 2017 y 2018, variable que para mantener circulantes estables debe siempre superar la barrera del 100%.</w:t>
            </w:r>
            <w:r w:rsidR="00314533" w:rsidRPr="00216681">
              <w:rPr>
                <w:rFonts w:ascii="Book Antiqua" w:hAnsi="Book Antiqua"/>
                <w:lang w:val="es-ES"/>
              </w:rPr>
              <w:t xml:space="preserve"> </w:t>
            </w:r>
          </w:p>
          <w:p w14:paraId="567F9EE8" w14:textId="77777777" w:rsidR="00711E3B" w:rsidRPr="00216681" w:rsidRDefault="00711E3B" w:rsidP="00B77ACC">
            <w:pPr>
              <w:tabs>
                <w:tab w:val="left" w:pos="0"/>
              </w:tabs>
              <w:jc w:val="both"/>
              <w:rPr>
                <w:rFonts w:ascii="Book Antiqua" w:hAnsi="Book Antiqua"/>
                <w:lang w:val="es-ES"/>
              </w:rPr>
            </w:pPr>
          </w:p>
          <w:p w14:paraId="7900199F" w14:textId="77777777"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Seguidamente, se presenta el cuadro 3 que muestra el promedio mensual de causas ingresadas por Circuito Judicial durante el bienio 2018-2019.</w:t>
            </w:r>
          </w:p>
          <w:p w14:paraId="13E3E5D2" w14:textId="77777777" w:rsidR="00711E3B" w:rsidRPr="00216681" w:rsidRDefault="00711E3B" w:rsidP="00B77ACC">
            <w:pPr>
              <w:tabs>
                <w:tab w:val="left" w:pos="0"/>
              </w:tabs>
              <w:jc w:val="both"/>
              <w:rPr>
                <w:rFonts w:ascii="Book Antiqua" w:hAnsi="Book Antiqua"/>
                <w:lang w:val="es-ES"/>
              </w:rPr>
            </w:pPr>
          </w:p>
          <w:p w14:paraId="28F462E9" w14:textId="58AED9A8" w:rsidR="00711E3B" w:rsidRDefault="00711E3B" w:rsidP="00B77ACC">
            <w:pPr>
              <w:tabs>
                <w:tab w:val="left" w:pos="0"/>
              </w:tabs>
              <w:jc w:val="center"/>
              <w:rPr>
                <w:rFonts w:ascii="Book Antiqua" w:hAnsi="Book Antiqua"/>
                <w:b/>
                <w:bCs/>
              </w:rPr>
            </w:pPr>
            <w:bookmarkStart w:id="4" w:name="_Ref31264531"/>
            <w:r w:rsidRPr="00216681">
              <w:rPr>
                <w:rFonts w:ascii="Book Antiqua" w:hAnsi="Book Antiqua"/>
                <w:b/>
                <w:bCs/>
              </w:rPr>
              <w:t xml:space="preserve">Cuadro </w:t>
            </w:r>
            <w:bookmarkEnd w:id="4"/>
            <w:r w:rsidRPr="00216681">
              <w:rPr>
                <w:rFonts w:ascii="Book Antiqua" w:hAnsi="Book Antiqua"/>
                <w:b/>
                <w:bCs/>
              </w:rPr>
              <w:t>2. Entrada promedio mensual de Justicia Restaurativa por Circuito Judicial para el periodo 2018-2019</w:t>
            </w:r>
          </w:p>
          <w:p w14:paraId="46E0D7F0" w14:textId="77777777" w:rsidR="003E691C" w:rsidRPr="00216681" w:rsidRDefault="003E691C" w:rsidP="00B77ACC">
            <w:pPr>
              <w:tabs>
                <w:tab w:val="left" w:pos="0"/>
              </w:tabs>
              <w:jc w:val="center"/>
              <w:rPr>
                <w:rFonts w:ascii="Book Antiqua" w:hAnsi="Book Antiqua"/>
                <w:b/>
                <w:bCs/>
              </w:rPr>
            </w:pPr>
          </w:p>
          <w:tbl>
            <w:tblPr>
              <w:tblW w:w="5168" w:type="dxa"/>
              <w:jc w:val="center"/>
              <w:tblLayout w:type="fixed"/>
              <w:tblCellMar>
                <w:left w:w="70" w:type="dxa"/>
                <w:right w:w="70" w:type="dxa"/>
              </w:tblCellMar>
              <w:tblLook w:val="04A0" w:firstRow="1" w:lastRow="0" w:firstColumn="1" w:lastColumn="0" w:noHBand="0" w:noVBand="1"/>
            </w:tblPr>
            <w:tblGrid>
              <w:gridCol w:w="3281"/>
              <w:gridCol w:w="943"/>
              <w:gridCol w:w="944"/>
            </w:tblGrid>
            <w:tr w:rsidR="00711E3B" w:rsidRPr="00216681" w14:paraId="3F69DC0E" w14:textId="77777777" w:rsidTr="00996DA3">
              <w:trPr>
                <w:trHeight w:val="229"/>
                <w:jc w:val="center"/>
              </w:trPr>
              <w:tc>
                <w:tcPr>
                  <w:tcW w:w="3281" w:type="dxa"/>
                  <w:vMerge w:val="restart"/>
                  <w:tcBorders>
                    <w:top w:val="double" w:sz="6" w:space="0" w:color="1F4E78"/>
                    <w:left w:val="double" w:sz="6" w:space="0" w:color="1F4E78"/>
                    <w:bottom w:val="double" w:sz="6" w:space="0" w:color="305496"/>
                    <w:right w:val="double" w:sz="6" w:space="0" w:color="1F4E78"/>
                  </w:tcBorders>
                  <w:shd w:val="clear" w:color="000000" w:fill="365F91"/>
                  <w:noWrap/>
                  <w:vAlign w:val="center"/>
                  <w:hideMark/>
                </w:tcPr>
                <w:p w14:paraId="42835245" w14:textId="77777777" w:rsidR="00711E3B" w:rsidRPr="00216681" w:rsidRDefault="00711E3B" w:rsidP="00B77ACC">
                  <w:pPr>
                    <w:jc w:val="center"/>
                    <w:rPr>
                      <w:rFonts w:ascii="Book Antiqua" w:hAnsi="Book Antiqua"/>
                      <w:b/>
                      <w:bCs/>
                      <w:color w:val="FFFFFF"/>
                      <w:lang w:eastAsia="es-CR"/>
                    </w:rPr>
                  </w:pPr>
                  <w:r w:rsidRPr="00216681">
                    <w:rPr>
                      <w:rFonts w:ascii="Book Antiqua" w:hAnsi="Book Antiqua"/>
                      <w:b/>
                      <w:bCs/>
                      <w:color w:val="FFFFFF"/>
                      <w:lang w:eastAsia="es-CR"/>
                    </w:rPr>
                    <w:t>Circuito Judicial</w:t>
                  </w:r>
                </w:p>
              </w:tc>
              <w:tc>
                <w:tcPr>
                  <w:tcW w:w="1887" w:type="dxa"/>
                  <w:gridSpan w:val="2"/>
                  <w:tcBorders>
                    <w:top w:val="double" w:sz="6" w:space="0" w:color="305496"/>
                    <w:left w:val="nil"/>
                    <w:bottom w:val="double" w:sz="6" w:space="0" w:color="305496"/>
                    <w:right w:val="double" w:sz="6" w:space="0" w:color="305496"/>
                  </w:tcBorders>
                  <w:shd w:val="clear" w:color="000000" w:fill="365F91"/>
                  <w:noWrap/>
                  <w:vAlign w:val="center"/>
                  <w:hideMark/>
                </w:tcPr>
                <w:p w14:paraId="42F801CD" w14:textId="77777777" w:rsidR="00711E3B" w:rsidRPr="00216681" w:rsidRDefault="00711E3B" w:rsidP="00B77ACC">
                  <w:pPr>
                    <w:jc w:val="center"/>
                    <w:rPr>
                      <w:rFonts w:ascii="Book Antiqua" w:hAnsi="Book Antiqua"/>
                      <w:b/>
                      <w:bCs/>
                      <w:color w:val="FFFFFF"/>
                      <w:lang w:eastAsia="es-CR"/>
                    </w:rPr>
                  </w:pPr>
                  <w:r w:rsidRPr="00216681">
                    <w:rPr>
                      <w:rFonts w:ascii="Book Antiqua" w:hAnsi="Book Antiqua"/>
                      <w:b/>
                      <w:bCs/>
                      <w:color w:val="FFFFFF"/>
                      <w:lang w:eastAsia="es-CR"/>
                    </w:rPr>
                    <w:t>Entrada promedio mensual</w:t>
                  </w:r>
                </w:p>
              </w:tc>
            </w:tr>
            <w:tr w:rsidR="00711E3B" w:rsidRPr="00216681" w14:paraId="6FA1A92D" w14:textId="77777777" w:rsidTr="00996DA3">
              <w:trPr>
                <w:trHeight w:val="229"/>
                <w:jc w:val="center"/>
              </w:trPr>
              <w:tc>
                <w:tcPr>
                  <w:tcW w:w="3281" w:type="dxa"/>
                  <w:vMerge/>
                  <w:tcBorders>
                    <w:top w:val="double" w:sz="6" w:space="0" w:color="1F4E78"/>
                    <w:left w:val="double" w:sz="6" w:space="0" w:color="1F4E78"/>
                    <w:bottom w:val="double" w:sz="6" w:space="0" w:color="305496"/>
                    <w:right w:val="double" w:sz="6" w:space="0" w:color="1F4E78"/>
                  </w:tcBorders>
                  <w:vAlign w:val="center"/>
                  <w:hideMark/>
                </w:tcPr>
                <w:p w14:paraId="5B2BE2F8" w14:textId="77777777" w:rsidR="00711E3B" w:rsidRPr="00216681" w:rsidRDefault="00711E3B" w:rsidP="00B77ACC">
                  <w:pPr>
                    <w:rPr>
                      <w:rFonts w:ascii="Book Antiqua" w:hAnsi="Book Antiqua"/>
                      <w:b/>
                      <w:bCs/>
                      <w:color w:val="FFFFFF"/>
                      <w:lang w:eastAsia="es-CR"/>
                    </w:rPr>
                  </w:pPr>
                </w:p>
              </w:tc>
              <w:tc>
                <w:tcPr>
                  <w:tcW w:w="943" w:type="dxa"/>
                  <w:tcBorders>
                    <w:top w:val="nil"/>
                    <w:left w:val="nil"/>
                    <w:bottom w:val="nil"/>
                    <w:right w:val="double" w:sz="6" w:space="0" w:color="305496"/>
                  </w:tcBorders>
                  <w:shd w:val="clear" w:color="000000" w:fill="365F91"/>
                  <w:noWrap/>
                  <w:vAlign w:val="center"/>
                  <w:hideMark/>
                </w:tcPr>
                <w:p w14:paraId="3DAF34C9" w14:textId="77777777" w:rsidR="00711E3B" w:rsidRPr="00216681" w:rsidRDefault="00711E3B" w:rsidP="00B77ACC">
                  <w:pPr>
                    <w:jc w:val="center"/>
                    <w:rPr>
                      <w:rFonts w:ascii="Book Antiqua" w:hAnsi="Book Antiqua"/>
                      <w:b/>
                      <w:bCs/>
                      <w:color w:val="FFFFFF"/>
                      <w:lang w:eastAsia="es-CR"/>
                    </w:rPr>
                  </w:pPr>
                  <w:r w:rsidRPr="00216681">
                    <w:rPr>
                      <w:rFonts w:ascii="Book Antiqua" w:hAnsi="Book Antiqua"/>
                      <w:b/>
                      <w:bCs/>
                      <w:color w:val="FFFFFF"/>
                      <w:lang w:eastAsia="es-CR"/>
                    </w:rPr>
                    <w:t>2018</w:t>
                  </w:r>
                </w:p>
              </w:tc>
              <w:tc>
                <w:tcPr>
                  <w:tcW w:w="944" w:type="dxa"/>
                  <w:tcBorders>
                    <w:top w:val="nil"/>
                    <w:left w:val="nil"/>
                    <w:bottom w:val="nil"/>
                    <w:right w:val="double" w:sz="6" w:space="0" w:color="305496"/>
                  </w:tcBorders>
                  <w:shd w:val="clear" w:color="000000" w:fill="365F91"/>
                  <w:noWrap/>
                  <w:vAlign w:val="center"/>
                  <w:hideMark/>
                </w:tcPr>
                <w:p w14:paraId="0588E40E" w14:textId="77777777" w:rsidR="00711E3B" w:rsidRPr="00216681" w:rsidRDefault="00711E3B" w:rsidP="00B77ACC">
                  <w:pPr>
                    <w:jc w:val="center"/>
                    <w:rPr>
                      <w:rFonts w:ascii="Book Antiqua" w:hAnsi="Book Antiqua"/>
                      <w:b/>
                      <w:bCs/>
                      <w:color w:val="FFFFFF"/>
                      <w:lang w:eastAsia="es-CR"/>
                    </w:rPr>
                  </w:pPr>
                  <w:r w:rsidRPr="00216681">
                    <w:rPr>
                      <w:rFonts w:ascii="Book Antiqua" w:hAnsi="Book Antiqua"/>
                      <w:b/>
                      <w:bCs/>
                      <w:color w:val="FFFFFF"/>
                      <w:lang w:eastAsia="es-CR"/>
                    </w:rPr>
                    <w:t>2019</w:t>
                  </w:r>
                </w:p>
              </w:tc>
            </w:tr>
            <w:tr w:rsidR="00711E3B" w:rsidRPr="00216681" w14:paraId="0D697D97" w14:textId="77777777" w:rsidTr="00996DA3">
              <w:trPr>
                <w:trHeight w:val="229"/>
                <w:jc w:val="center"/>
              </w:trPr>
              <w:tc>
                <w:tcPr>
                  <w:tcW w:w="3281" w:type="dxa"/>
                  <w:tcBorders>
                    <w:top w:val="nil"/>
                    <w:left w:val="double" w:sz="6" w:space="0" w:color="305496"/>
                    <w:bottom w:val="double" w:sz="6" w:space="0" w:color="305496"/>
                    <w:right w:val="double" w:sz="6" w:space="0" w:color="305496"/>
                  </w:tcBorders>
                  <w:shd w:val="clear" w:color="000000" w:fill="D9E1F2"/>
                  <w:noWrap/>
                  <w:vAlign w:val="center"/>
                  <w:hideMark/>
                </w:tcPr>
                <w:p w14:paraId="27E4171D"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II Circuito Judicial de San José</w:t>
                  </w:r>
                </w:p>
              </w:tc>
              <w:tc>
                <w:tcPr>
                  <w:tcW w:w="943" w:type="dxa"/>
                  <w:tcBorders>
                    <w:top w:val="double" w:sz="6" w:space="0" w:color="305496"/>
                    <w:left w:val="nil"/>
                    <w:bottom w:val="double" w:sz="6" w:space="0" w:color="305496"/>
                    <w:right w:val="double" w:sz="6" w:space="0" w:color="305496"/>
                  </w:tcBorders>
                  <w:shd w:val="clear" w:color="000000" w:fill="FFFFFF"/>
                  <w:noWrap/>
                  <w:vAlign w:val="center"/>
                  <w:hideMark/>
                </w:tcPr>
                <w:p w14:paraId="74577F6F"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40</w:t>
                  </w:r>
                </w:p>
              </w:tc>
              <w:tc>
                <w:tcPr>
                  <w:tcW w:w="944" w:type="dxa"/>
                  <w:tcBorders>
                    <w:top w:val="double" w:sz="6" w:space="0" w:color="305496"/>
                    <w:left w:val="nil"/>
                    <w:bottom w:val="double" w:sz="6" w:space="0" w:color="305496"/>
                    <w:right w:val="double" w:sz="6" w:space="0" w:color="305496"/>
                  </w:tcBorders>
                  <w:shd w:val="clear" w:color="000000" w:fill="FFFFFF"/>
                  <w:noWrap/>
                  <w:vAlign w:val="center"/>
                  <w:hideMark/>
                </w:tcPr>
                <w:p w14:paraId="5BC0C59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36</w:t>
                  </w:r>
                </w:p>
              </w:tc>
            </w:tr>
            <w:tr w:rsidR="00711E3B" w:rsidRPr="00216681" w14:paraId="310A39E5" w14:textId="77777777" w:rsidTr="00996DA3">
              <w:trPr>
                <w:trHeight w:val="229"/>
                <w:jc w:val="center"/>
              </w:trPr>
              <w:tc>
                <w:tcPr>
                  <w:tcW w:w="3281" w:type="dxa"/>
                  <w:tcBorders>
                    <w:top w:val="nil"/>
                    <w:left w:val="double" w:sz="6" w:space="0" w:color="305496"/>
                    <w:bottom w:val="nil"/>
                    <w:right w:val="double" w:sz="6" w:space="0" w:color="305496"/>
                  </w:tcBorders>
                  <w:shd w:val="clear" w:color="000000" w:fill="D9E1F2"/>
                  <w:noWrap/>
                  <w:vAlign w:val="center"/>
                  <w:hideMark/>
                </w:tcPr>
                <w:p w14:paraId="2303B8C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III Circuito Judicial de San José</w:t>
                  </w:r>
                </w:p>
              </w:tc>
              <w:tc>
                <w:tcPr>
                  <w:tcW w:w="943" w:type="dxa"/>
                  <w:tcBorders>
                    <w:top w:val="nil"/>
                    <w:left w:val="nil"/>
                    <w:bottom w:val="double" w:sz="6" w:space="0" w:color="305496"/>
                    <w:right w:val="double" w:sz="6" w:space="0" w:color="305496"/>
                  </w:tcBorders>
                  <w:shd w:val="clear" w:color="auto" w:fill="auto"/>
                  <w:noWrap/>
                  <w:vAlign w:val="center"/>
                  <w:hideMark/>
                </w:tcPr>
                <w:p w14:paraId="60D3DF70"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42</w:t>
                  </w:r>
                </w:p>
              </w:tc>
              <w:tc>
                <w:tcPr>
                  <w:tcW w:w="944" w:type="dxa"/>
                  <w:tcBorders>
                    <w:top w:val="nil"/>
                    <w:left w:val="nil"/>
                    <w:bottom w:val="double" w:sz="6" w:space="0" w:color="305496"/>
                    <w:right w:val="double" w:sz="6" w:space="0" w:color="305496"/>
                  </w:tcBorders>
                  <w:shd w:val="clear" w:color="auto" w:fill="auto"/>
                  <w:noWrap/>
                  <w:vAlign w:val="center"/>
                  <w:hideMark/>
                </w:tcPr>
                <w:p w14:paraId="3B2FBA48"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34</w:t>
                  </w:r>
                </w:p>
              </w:tc>
            </w:tr>
            <w:tr w:rsidR="00711E3B" w:rsidRPr="00216681" w14:paraId="45729BF1" w14:textId="77777777" w:rsidTr="00996DA3">
              <w:trPr>
                <w:trHeight w:val="229"/>
                <w:jc w:val="center"/>
              </w:trPr>
              <w:tc>
                <w:tcPr>
                  <w:tcW w:w="3281" w:type="dxa"/>
                  <w:tcBorders>
                    <w:top w:val="double" w:sz="6" w:space="0" w:color="305496"/>
                    <w:left w:val="double" w:sz="6" w:space="0" w:color="305496"/>
                    <w:bottom w:val="double" w:sz="6" w:space="0" w:color="305496"/>
                    <w:right w:val="double" w:sz="6" w:space="0" w:color="305496"/>
                  </w:tcBorders>
                  <w:shd w:val="clear" w:color="000000" w:fill="D9E1F2"/>
                  <w:noWrap/>
                  <w:vAlign w:val="center"/>
                  <w:hideMark/>
                </w:tcPr>
                <w:p w14:paraId="705BC295"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Cartago</w:t>
                  </w:r>
                </w:p>
              </w:tc>
              <w:tc>
                <w:tcPr>
                  <w:tcW w:w="943" w:type="dxa"/>
                  <w:tcBorders>
                    <w:top w:val="nil"/>
                    <w:left w:val="nil"/>
                    <w:bottom w:val="double" w:sz="6" w:space="0" w:color="305496"/>
                    <w:right w:val="double" w:sz="6" w:space="0" w:color="305496"/>
                  </w:tcBorders>
                  <w:shd w:val="clear" w:color="auto" w:fill="auto"/>
                  <w:noWrap/>
                  <w:vAlign w:val="center"/>
                  <w:hideMark/>
                </w:tcPr>
                <w:p w14:paraId="0B44B768"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24</w:t>
                  </w:r>
                </w:p>
              </w:tc>
              <w:tc>
                <w:tcPr>
                  <w:tcW w:w="944" w:type="dxa"/>
                  <w:tcBorders>
                    <w:top w:val="nil"/>
                    <w:left w:val="nil"/>
                    <w:bottom w:val="double" w:sz="6" w:space="0" w:color="305496"/>
                    <w:right w:val="double" w:sz="6" w:space="0" w:color="305496"/>
                  </w:tcBorders>
                  <w:shd w:val="clear" w:color="auto" w:fill="auto"/>
                  <w:noWrap/>
                  <w:vAlign w:val="center"/>
                  <w:hideMark/>
                </w:tcPr>
                <w:p w14:paraId="663CCC3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29</w:t>
                  </w:r>
                </w:p>
              </w:tc>
            </w:tr>
            <w:tr w:rsidR="00711E3B" w:rsidRPr="00216681" w14:paraId="44F1D230" w14:textId="77777777" w:rsidTr="00996DA3">
              <w:trPr>
                <w:trHeight w:val="229"/>
                <w:jc w:val="center"/>
              </w:trPr>
              <w:tc>
                <w:tcPr>
                  <w:tcW w:w="3281" w:type="dxa"/>
                  <w:tcBorders>
                    <w:top w:val="nil"/>
                    <w:left w:val="double" w:sz="6" w:space="0" w:color="305496"/>
                    <w:bottom w:val="double" w:sz="6" w:space="0" w:color="305496"/>
                    <w:right w:val="double" w:sz="6" w:space="0" w:color="305496"/>
                  </w:tcBorders>
                  <w:shd w:val="clear" w:color="000000" w:fill="D9E1F2"/>
                  <w:noWrap/>
                  <w:vAlign w:val="center"/>
                  <w:hideMark/>
                </w:tcPr>
                <w:p w14:paraId="58D5371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Heredia</w:t>
                  </w:r>
                </w:p>
              </w:tc>
              <w:tc>
                <w:tcPr>
                  <w:tcW w:w="943" w:type="dxa"/>
                  <w:tcBorders>
                    <w:top w:val="nil"/>
                    <w:left w:val="nil"/>
                    <w:bottom w:val="double" w:sz="6" w:space="0" w:color="305496"/>
                    <w:right w:val="double" w:sz="6" w:space="0" w:color="305496"/>
                  </w:tcBorders>
                  <w:shd w:val="clear" w:color="auto" w:fill="auto"/>
                  <w:noWrap/>
                  <w:vAlign w:val="center"/>
                  <w:hideMark/>
                </w:tcPr>
                <w:p w14:paraId="06AFD66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27</w:t>
                  </w:r>
                </w:p>
              </w:tc>
              <w:tc>
                <w:tcPr>
                  <w:tcW w:w="944" w:type="dxa"/>
                  <w:tcBorders>
                    <w:top w:val="nil"/>
                    <w:left w:val="nil"/>
                    <w:bottom w:val="double" w:sz="6" w:space="0" w:color="305496"/>
                    <w:right w:val="double" w:sz="6" w:space="0" w:color="305496"/>
                  </w:tcBorders>
                  <w:shd w:val="clear" w:color="auto" w:fill="auto"/>
                  <w:noWrap/>
                  <w:vAlign w:val="center"/>
                  <w:hideMark/>
                </w:tcPr>
                <w:p w14:paraId="22C043B2"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28</w:t>
                  </w:r>
                </w:p>
              </w:tc>
            </w:tr>
            <w:tr w:rsidR="00711E3B" w:rsidRPr="00216681" w14:paraId="59AA034B" w14:textId="77777777" w:rsidTr="00996DA3">
              <w:trPr>
                <w:trHeight w:val="229"/>
                <w:jc w:val="center"/>
              </w:trPr>
              <w:tc>
                <w:tcPr>
                  <w:tcW w:w="3281" w:type="dxa"/>
                  <w:tcBorders>
                    <w:top w:val="nil"/>
                    <w:left w:val="double" w:sz="6" w:space="0" w:color="305496"/>
                    <w:bottom w:val="double" w:sz="6" w:space="0" w:color="305496"/>
                    <w:right w:val="double" w:sz="6" w:space="0" w:color="305496"/>
                  </w:tcBorders>
                  <w:shd w:val="clear" w:color="000000" w:fill="D9E1F2"/>
                  <w:noWrap/>
                  <w:vAlign w:val="center"/>
                  <w:hideMark/>
                </w:tcPr>
                <w:p w14:paraId="0C19631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Puntarenas</w:t>
                  </w:r>
                </w:p>
              </w:tc>
              <w:tc>
                <w:tcPr>
                  <w:tcW w:w="943" w:type="dxa"/>
                  <w:tcBorders>
                    <w:top w:val="nil"/>
                    <w:left w:val="nil"/>
                    <w:bottom w:val="double" w:sz="6" w:space="0" w:color="305496"/>
                    <w:right w:val="double" w:sz="6" w:space="0" w:color="305496"/>
                  </w:tcBorders>
                  <w:shd w:val="clear" w:color="auto" w:fill="auto"/>
                  <w:noWrap/>
                  <w:vAlign w:val="center"/>
                  <w:hideMark/>
                </w:tcPr>
                <w:p w14:paraId="44FA3EA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21</w:t>
                  </w:r>
                </w:p>
              </w:tc>
              <w:tc>
                <w:tcPr>
                  <w:tcW w:w="944" w:type="dxa"/>
                  <w:tcBorders>
                    <w:top w:val="nil"/>
                    <w:left w:val="nil"/>
                    <w:bottom w:val="double" w:sz="6" w:space="0" w:color="305496"/>
                    <w:right w:val="double" w:sz="6" w:space="0" w:color="305496"/>
                  </w:tcBorders>
                  <w:shd w:val="clear" w:color="auto" w:fill="auto"/>
                  <w:noWrap/>
                  <w:vAlign w:val="center"/>
                  <w:hideMark/>
                </w:tcPr>
                <w:p w14:paraId="4F430880"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24</w:t>
                  </w:r>
                </w:p>
              </w:tc>
            </w:tr>
            <w:tr w:rsidR="00711E3B" w:rsidRPr="00216681" w14:paraId="1F195F15" w14:textId="77777777" w:rsidTr="00996DA3">
              <w:trPr>
                <w:trHeight w:val="229"/>
                <w:jc w:val="center"/>
              </w:trPr>
              <w:tc>
                <w:tcPr>
                  <w:tcW w:w="3281" w:type="dxa"/>
                  <w:tcBorders>
                    <w:top w:val="nil"/>
                    <w:left w:val="double" w:sz="6" w:space="0" w:color="305496"/>
                    <w:bottom w:val="double" w:sz="6" w:space="0" w:color="305496"/>
                    <w:right w:val="double" w:sz="6" w:space="0" w:color="305496"/>
                  </w:tcBorders>
                  <w:shd w:val="clear" w:color="000000" w:fill="D9E1F2"/>
                  <w:noWrap/>
                  <w:vAlign w:val="center"/>
                  <w:hideMark/>
                </w:tcPr>
                <w:p w14:paraId="6A4D4A8E"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 Circuito Judicial de la Zona Sur</w:t>
                  </w:r>
                </w:p>
              </w:tc>
              <w:tc>
                <w:tcPr>
                  <w:tcW w:w="943" w:type="dxa"/>
                  <w:tcBorders>
                    <w:top w:val="nil"/>
                    <w:left w:val="nil"/>
                    <w:bottom w:val="double" w:sz="6" w:space="0" w:color="305496"/>
                    <w:right w:val="double" w:sz="6" w:space="0" w:color="305496"/>
                  </w:tcBorders>
                  <w:shd w:val="clear" w:color="auto" w:fill="auto"/>
                  <w:noWrap/>
                  <w:vAlign w:val="center"/>
                  <w:hideMark/>
                </w:tcPr>
                <w:p w14:paraId="32322285"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40</w:t>
                  </w:r>
                </w:p>
              </w:tc>
              <w:tc>
                <w:tcPr>
                  <w:tcW w:w="944" w:type="dxa"/>
                  <w:tcBorders>
                    <w:top w:val="nil"/>
                    <w:left w:val="nil"/>
                    <w:bottom w:val="double" w:sz="6" w:space="0" w:color="305496"/>
                    <w:right w:val="double" w:sz="6" w:space="0" w:color="305496"/>
                  </w:tcBorders>
                  <w:shd w:val="clear" w:color="auto" w:fill="auto"/>
                  <w:noWrap/>
                  <w:vAlign w:val="center"/>
                  <w:hideMark/>
                </w:tcPr>
                <w:p w14:paraId="4863289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46</w:t>
                  </w:r>
                </w:p>
              </w:tc>
            </w:tr>
            <w:tr w:rsidR="00711E3B" w:rsidRPr="00216681" w14:paraId="5FC26DFD" w14:textId="77777777" w:rsidTr="00996DA3">
              <w:trPr>
                <w:trHeight w:val="229"/>
                <w:jc w:val="center"/>
              </w:trPr>
              <w:tc>
                <w:tcPr>
                  <w:tcW w:w="3281" w:type="dxa"/>
                  <w:tcBorders>
                    <w:top w:val="nil"/>
                    <w:left w:val="double" w:sz="6" w:space="0" w:color="305496"/>
                    <w:bottom w:val="double" w:sz="6" w:space="0" w:color="305496"/>
                    <w:right w:val="double" w:sz="6" w:space="0" w:color="305496"/>
                  </w:tcBorders>
                  <w:shd w:val="clear" w:color="000000" w:fill="D9E1F2"/>
                  <w:noWrap/>
                  <w:vAlign w:val="center"/>
                  <w:hideMark/>
                </w:tcPr>
                <w:p w14:paraId="2B6178E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II Circuito Judicial de la Zona Atlántica</w:t>
                  </w:r>
                </w:p>
              </w:tc>
              <w:tc>
                <w:tcPr>
                  <w:tcW w:w="943" w:type="dxa"/>
                  <w:tcBorders>
                    <w:top w:val="nil"/>
                    <w:left w:val="nil"/>
                    <w:bottom w:val="double" w:sz="6" w:space="0" w:color="305496"/>
                    <w:right w:val="double" w:sz="6" w:space="0" w:color="305496"/>
                  </w:tcBorders>
                  <w:shd w:val="clear" w:color="auto" w:fill="auto"/>
                  <w:noWrap/>
                  <w:vAlign w:val="center"/>
                  <w:hideMark/>
                </w:tcPr>
                <w:p w14:paraId="556717D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41</w:t>
                  </w:r>
                </w:p>
              </w:tc>
              <w:tc>
                <w:tcPr>
                  <w:tcW w:w="944" w:type="dxa"/>
                  <w:tcBorders>
                    <w:top w:val="nil"/>
                    <w:left w:val="nil"/>
                    <w:bottom w:val="double" w:sz="6" w:space="0" w:color="305496"/>
                    <w:right w:val="double" w:sz="6" w:space="0" w:color="305496"/>
                  </w:tcBorders>
                  <w:shd w:val="clear" w:color="auto" w:fill="auto"/>
                  <w:noWrap/>
                  <w:vAlign w:val="center"/>
                  <w:hideMark/>
                </w:tcPr>
                <w:p w14:paraId="6F09A316"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45</w:t>
                  </w:r>
                </w:p>
              </w:tc>
            </w:tr>
            <w:tr w:rsidR="00711E3B" w:rsidRPr="00216681" w14:paraId="6C5C7317" w14:textId="77777777" w:rsidTr="00996DA3">
              <w:trPr>
                <w:trHeight w:val="229"/>
                <w:jc w:val="center"/>
              </w:trPr>
              <w:tc>
                <w:tcPr>
                  <w:tcW w:w="3281" w:type="dxa"/>
                  <w:tcBorders>
                    <w:top w:val="nil"/>
                    <w:left w:val="double" w:sz="6" w:space="0" w:color="305496"/>
                    <w:bottom w:val="double" w:sz="6" w:space="0" w:color="305496"/>
                    <w:right w:val="double" w:sz="6" w:space="0" w:color="305496"/>
                  </w:tcBorders>
                  <w:shd w:val="clear" w:color="000000" w:fill="D9E1F2"/>
                  <w:noWrap/>
                  <w:vAlign w:val="center"/>
                  <w:hideMark/>
                </w:tcPr>
                <w:p w14:paraId="41026B6F" w14:textId="77777777" w:rsidR="00711E3B" w:rsidRPr="00216681" w:rsidRDefault="00711E3B" w:rsidP="00B77ACC">
                  <w:pPr>
                    <w:jc w:val="center"/>
                    <w:rPr>
                      <w:rFonts w:ascii="Book Antiqua" w:hAnsi="Book Antiqua"/>
                      <w:b/>
                      <w:bCs/>
                      <w:color w:val="000000"/>
                      <w:lang w:eastAsia="es-CR"/>
                    </w:rPr>
                  </w:pPr>
                  <w:r w:rsidRPr="00216681">
                    <w:rPr>
                      <w:rFonts w:ascii="Book Antiqua" w:hAnsi="Book Antiqua"/>
                      <w:b/>
                      <w:bCs/>
                      <w:color w:val="000000"/>
                      <w:lang w:eastAsia="es-CR"/>
                    </w:rPr>
                    <w:t>Promedio General</w:t>
                  </w:r>
                </w:p>
              </w:tc>
              <w:tc>
                <w:tcPr>
                  <w:tcW w:w="943" w:type="dxa"/>
                  <w:tcBorders>
                    <w:top w:val="nil"/>
                    <w:left w:val="nil"/>
                    <w:bottom w:val="double" w:sz="6" w:space="0" w:color="305496"/>
                    <w:right w:val="double" w:sz="6" w:space="0" w:color="305496"/>
                  </w:tcBorders>
                  <w:shd w:val="clear" w:color="000000" w:fill="D0CECE"/>
                  <w:noWrap/>
                  <w:vAlign w:val="center"/>
                  <w:hideMark/>
                </w:tcPr>
                <w:p w14:paraId="14E06A14" w14:textId="77777777" w:rsidR="00711E3B" w:rsidRPr="00216681" w:rsidRDefault="00711E3B" w:rsidP="00B77ACC">
                  <w:pPr>
                    <w:jc w:val="center"/>
                    <w:rPr>
                      <w:rFonts w:ascii="Book Antiqua" w:hAnsi="Book Antiqua"/>
                      <w:b/>
                      <w:bCs/>
                      <w:color w:val="000000"/>
                      <w:lang w:eastAsia="es-CR"/>
                    </w:rPr>
                  </w:pPr>
                  <w:r w:rsidRPr="00216681">
                    <w:rPr>
                      <w:rFonts w:ascii="Book Antiqua" w:hAnsi="Book Antiqua"/>
                      <w:b/>
                      <w:bCs/>
                      <w:color w:val="000000"/>
                      <w:lang w:eastAsia="es-CR"/>
                    </w:rPr>
                    <w:t>34</w:t>
                  </w:r>
                </w:p>
              </w:tc>
              <w:tc>
                <w:tcPr>
                  <w:tcW w:w="944" w:type="dxa"/>
                  <w:tcBorders>
                    <w:top w:val="nil"/>
                    <w:left w:val="nil"/>
                    <w:bottom w:val="double" w:sz="6" w:space="0" w:color="305496"/>
                    <w:right w:val="double" w:sz="6" w:space="0" w:color="305496"/>
                  </w:tcBorders>
                  <w:shd w:val="clear" w:color="000000" w:fill="D0CECE"/>
                  <w:noWrap/>
                  <w:vAlign w:val="center"/>
                  <w:hideMark/>
                </w:tcPr>
                <w:p w14:paraId="00523233" w14:textId="77777777" w:rsidR="00711E3B" w:rsidRPr="00216681" w:rsidRDefault="00711E3B" w:rsidP="00B77ACC">
                  <w:pPr>
                    <w:jc w:val="center"/>
                    <w:rPr>
                      <w:rFonts w:ascii="Book Antiqua" w:hAnsi="Book Antiqua"/>
                      <w:b/>
                      <w:bCs/>
                      <w:color w:val="000000"/>
                      <w:lang w:eastAsia="es-CR"/>
                    </w:rPr>
                  </w:pPr>
                  <w:r w:rsidRPr="00216681">
                    <w:rPr>
                      <w:rFonts w:ascii="Book Antiqua" w:hAnsi="Book Antiqua"/>
                      <w:b/>
                      <w:bCs/>
                      <w:color w:val="000000"/>
                      <w:lang w:eastAsia="es-CR"/>
                    </w:rPr>
                    <w:t>35</w:t>
                  </w:r>
                </w:p>
              </w:tc>
            </w:tr>
          </w:tbl>
          <w:p w14:paraId="31B82BC6" w14:textId="1CE04BB8" w:rsidR="00711E3B" w:rsidRPr="00216681" w:rsidRDefault="00711E3B" w:rsidP="00B77ACC">
            <w:pPr>
              <w:tabs>
                <w:tab w:val="left" w:pos="0"/>
              </w:tabs>
              <w:rPr>
                <w:rFonts w:ascii="Book Antiqua" w:hAnsi="Book Antiqua"/>
                <w:bCs/>
                <w:lang w:val="es-ES"/>
              </w:rPr>
            </w:pPr>
            <w:r w:rsidRPr="00216681">
              <w:rPr>
                <w:rFonts w:ascii="Book Antiqua" w:hAnsi="Book Antiqua" w:cs="Calibri"/>
                <w:bCs/>
                <w:color w:val="000000"/>
                <w:lang w:eastAsia="es-CR"/>
              </w:rPr>
              <w:t xml:space="preserve">                                         Fuente: informe 586-PLA-MI-2020</w:t>
            </w:r>
          </w:p>
          <w:p w14:paraId="01741AE2" w14:textId="77777777" w:rsidR="00711E3B" w:rsidRPr="00216681" w:rsidRDefault="00711E3B" w:rsidP="00B77ACC">
            <w:pPr>
              <w:tabs>
                <w:tab w:val="left" w:pos="0"/>
              </w:tabs>
              <w:jc w:val="both"/>
              <w:rPr>
                <w:rFonts w:ascii="Book Antiqua" w:hAnsi="Book Antiqua"/>
                <w:lang w:val="es-ES"/>
              </w:rPr>
            </w:pPr>
          </w:p>
          <w:p w14:paraId="2E3BEE12" w14:textId="77777777" w:rsidR="003E691C" w:rsidRDefault="003E691C" w:rsidP="00B77ACC">
            <w:pPr>
              <w:tabs>
                <w:tab w:val="left" w:pos="0"/>
              </w:tabs>
              <w:jc w:val="both"/>
              <w:rPr>
                <w:rFonts w:ascii="Book Antiqua" w:hAnsi="Book Antiqua"/>
                <w:lang w:val="es-ES"/>
              </w:rPr>
            </w:pPr>
          </w:p>
          <w:p w14:paraId="5AD485DA" w14:textId="77777777" w:rsidR="003E691C" w:rsidRDefault="003E691C" w:rsidP="00B77ACC">
            <w:pPr>
              <w:tabs>
                <w:tab w:val="left" w:pos="0"/>
              </w:tabs>
              <w:jc w:val="both"/>
              <w:rPr>
                <w:rFonts w:ascii="Book Antiqua" w:hAnsi="Book Antiqua"/>
                <w:lang w:val="es-ES"/>
              </w:rPr>
            </w:pPr>
          </w:p>
          <w:p w14:paraId="5E37FC4F" w14:textId="4C28F890"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lastRenderedPageBreak/>
              <w:t>Independientemente del comportamiento por Circuito Judicial, el dato que quizás pueda resultar más relevante, es que sería de esperar que la entrada de asuntos para los nuevos equipos interdisciplinarios destacados en Liberia y Corredores al finalizar el 2021, ronde entre 34 y 35 asuntos mensuales aproximadamente para que se sitúen en volúmenes de trabajo similares a sus oficinas homólogas, aunque no se debe omitir el hecho que esa variable dependerá de la propuesta de solución al expediente judicial que presente sea la Fiscalía o bien la Defensa Pública, es decir lo anterior no deja de constituir una variable exógena al equipo interdisciplinario.</w:t>
            </w:r>
          </w:p>
          <w:p w14:paraId="24D742FC" w14:textId="77777777" w:rsidR="00711E3B" w:rsidRPr="003E691C" w:rsidRDefault="00711E3B" w:rsidP="00B77ACC">
            <w:pPr>
              <w:tabs>
                <w:tab w:val="left" w:pos="0"/>
              </w:tabs>
              <w:jc w:val="center"/>
              <w:rPr>
                <w:rFonts w:ascii="Book Antiqua" w:hAnsi="Book Antiqua"/>
                <w:i/>
              </w:rPr>
            </w:pPr>
            <w:bookmarkStart w:id="5" w:name="_Hlk31618688"/>
          </w:p>
          <w:p w14:paraId="71318C25" w14:textId="261FD85C" w:rsidR="00711E3B" w:rsidRPr="003E691C" w:rsidRDefault="00711E3B" w:rsidP="00B77ACC">
            <w:pPr>
              <w:tabs>
                <w:tab w:val="left" w:pos="0"/>
              </w:tabs>
              <w:jc w:val="both"/>
              <w:rPr>
                <w:rFonts w:ascii="Book Antiqua" w:hAnsi="Book Antiqua"/>
                <w:i/>
                <w:lang w:val="es-ES"/>
              </w:rPr>
            </w:pPr>
            <w:r w:rsidRPr="003E691C">
              <w:rPr>
                <w:rFonts w:ascii="Book Antiqua" w:hAnsi="Book Antiqua"/>
                <w:i/>
              </w:rPr>
              <w:t xml:space="preserve"> </w:t>
            </w:r>
            <w:bookmarkEnd w:id="5"/>
            <w:r w:rsidRPr="003E691C">
              <w:rPr>
                <w:rFonts w:ascii="Book Antiqua" w:hAnsi="Book Antiqua"/>
                <w:b/>
                <w:i/>
                <w:lang w:val="es-ES"/>
              </w:rPr>
              <w:t>3.2.2. Justicia Restaurativa Penal Juvenil</w:t>
            </w:r>
            <w:r w:rsidRPr="003E691C">
              <w:rPr>
                <w:rStyle w:val="Refdenotaalpie"/>
                <w:rFonts w:ascii="Book Antiqua" w:hAnsi="Book Antiqua"/>
                <w:b/>
                <w:i/>
                <w:lang w:val="es-ES"/>
              </w:rPr>
              <w:footnoteReference w:id="6"/>
            </w:r>
          </w:p>
          <w:p w14:paraId="14DA560A" w14:textId="77777777" w:rsidR="00711E3B" w:rsidRPr="00216681" w:rsidRDefault="00711E3B" w:rsidP="00B77ACC">
            <w:pPr>
              <w:tabs>
                <w:tab w:val="left" w:pos="0"/>
              </w:tabs>
              <w:jc w:val="both"/>
              <w:rPr>
                <w:rFonts w:ascii="Book Antiqua" w:hAnsi="Book Antiqua"/>
                <w:lang w:val="es-ES"/>
              </w:rPr>
            </w:pPr>
          </w:p>
          <w:p w14:paraId="17237502" w14:textId="77777777"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 xml:space="preserve">En materia Penal Juvenil, a nivel nacional el Ministerio Público y Defensa Pública, ya tienen destacados, profesionales especializados para la atención de la materia y en ese sentido, en conjunto con las Juezas y Jueces de la materia, ya conforman un equipo a cargo de la materia Penal Juvenil y que conforme al artículo 6 de la Ley de referencia, básicamente se requiere de equipos Psicosociales que trabajen en conjunto, con los equipos legales, para aplicar la entrada en vigencia de la Ley de Justicia Restaurativa. </w:t>
            </w:r>
          </w:p>
          <w:p w14:paraId="464C8A1E" w14:textId="77777777" w:rsidR="00711E3B" w:rsidRPr="00216681" w:rsidRDefault="00711E3B" w:rsidP="00B77ACC">
            <w:pPr>
              <w:tabs>
                <w:tab w:val="left" w:pos="0"/>
              </w:tabs>
              <w:jc w:val="both"/>
              <w:rPr>
                <w:rFonts w:ascii="Book Antiqua" w:hAnsi="Book Antiqua"/>
                <w:lang w:val="es-ES"/>
              </w:rPr>
            </w:pPr>
          </w:p>
          <w:p w14:paraId="015B8A2D" w14:textId="77777777"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 xml:space="preserve">El procedimiento en materia Penal Juvenil, mantiene en esencia el proceso seguido en materia Penal de Adultos, con la excepción de que primero se obtiene el consentimiento informado por parte de la víctima y posteriormente el de la persona ofensora, además de que la Fiscalía por imperativo legal debe presentar la acusación ante el órgano jurisdiccional competente. </w:t>
            </w:r>
          </w:p>
          <w:p w14:paraId="2FD09BB1" w14:textId="77777777" w:rsidR="00711E3B" w:rsidRPr="00216681" w:rsidRDefault="00711E3B" w:rsidP="00B77ACC">
            <w:pPr>
              <w:tabs>
                <w:tab w:val="left" w:pos="0"/>
              </w:tabs>
              <w:jc w:val="both"/>
              <w:rPr>
                <w:rFonts w:ascii="Book Antiqua" w:hAnsi="Book Antiqua"/>
                <w:lang w:val="es-ES"/>
              </w:rPr>
            </w:pPr>
          </w:p>
          <w:p w14:paraId="70F1A9BE" w14:textId="77777777"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 xml:space="preserve">Las estadísticas que se generan en Justicia Restaurativa para la materia de Penal Juvenil básicamente recopilan la información de las reuniones restaurativas, audiencias, seguimientos y Red de apoyo, esto a raíz de que los casos son abordados por parte de las plazas de Fiscala o Fiscal y Defensora o Defensor especializados en la materia Penal Juvenil, por lo que el expediente únicamente recibe un proceso diferente al ser remitido a Justicia Restaurativa. </w:t>
            </w:r>
          </w:p>
          <w:p w14:paraId="0209DE91" w14:textId="2FAC2810" w:rsidR="00711E3B" w:rsidRDefault="00711E3B" w:rsidP="00B77ACC">
            <w:pPr>
              <w:tabs>
                <w:tab w:val="left" w:pos="0"/>
              </w:tabs>
              <w:jc w:val="both"/>
              <w:rPr>
                <w:rFonts w:ascii="Book Antiqua" w:hAnsi="Book Antiqua"/>
                <w:lang w:val="es-ES"/>
              </w:rPr>
            </w:pPr>
          </w:p>
          <w:p w14:paraId="7A89BF8E" w14:textId="1186B14F" w:rsidR="003E691C" w:rsidRDefault="003E691C" w:rsidP="00B77ACC">
            <w:pPr>
              <w:tabs>
                <w:tab w:val="left" w:pos="0"/>
              </w:tabs>
              <w:jc w:val="both"/>
              <w:rPr>
                <w:rFonts w:ascii="Book Antiqua" w:hAnsi="Book Antiqua"/>
                <w:lang w:val="es-ES"/>
              </w:rPr>
            </w:pPr>
          </w:p>
          <w:p w14:paraId="774CEDF3" w14:textId="5D5183B4" w:rsidR="003E691C" w:rsidRDefault="003E691C" w:rsidP="00B77ACC">
            <w:pPr>
              <w:tabs>
                <w:tab w:val="left" w:pos="0"/>
              </w:tabs>
              <w:jc w:val="both"/>
              <w:rPr>
                <w:rFonts w:ascii="Book Antiqua" w:hAnsi="Book Antiqua"/>
                <w:lang w:val="es-ES"/>
              </w:rPr>
            </w:pPr>
          </w:p>
          <w:p w14:paraId="1B36771F" w14:textId="138494DD" w:rsidR="003E691C" w:rsidRDefault="003E691C" w:rsidP="00B77ACC">
            <w:pPr>
              <w:tabs>
                <w:tab w:val="left" w:pos="0"/>
              </w:tabs>
              <w:jc w:val="both"/>
              <w:rPr>
                <w:rFonts w:ascii="Book Antiqua" w:hAnsi="Book Antiqua"/>
                <w:lang w:val="es-ES"/>
              </w:rPr>
            </w:pPr>
          </w:p>
          <w:p w14:paraId="604FA964" w14:textId="6B2249A0" w:rsidR="003E691C" w:rsidRDefault="003E691C" w:rsidP="00B77ACC">
            <w:pPr>
              <w:tabs>
                <w:tab w:val="left" w:pos="0"/>
              </w:tabs>
              <w:jc w:val="both"/>
              <w:rPr>
                <w:rFonts w:ascii="Book Antiqua" w:hAnsi="Book Antiqua"/>
                <w:lang w:val="es-ES"/>
              </w:rPr>
            </w:pPr>
          </w:p>
          <w:p w14:paraId="1D6F7956" w14:textId="588E959B" w:rsidR="003E691C" w:rsidRDefault="003E691C" w:rsidP="00B77ACC">
            <w:pPr>
              <w:tabs>
                <w:tab w:val="left" w:pos="0"/>
              </w:tabs>
              <w:jc w:val="both"/>
              <w:rPr>
                <w:rFonts w:ascii="Book Antiqua" w:hAnsi="Book Antiqua"/>
                <w:lang w:val="es-ES"/>
              </w:rPr>
            </w:pPr>
          </w:p>
          <w:p w14:paraId="710E5271" w14:textId="4D7DB1E9" w:rsidR="003E691C" w:rsidRDefault="003E691C" w:rsidP="00B77ACC">
            <w:pPr>
              <w:tabs>
                <w:tab w:val="left" w:pos="0"/>
              </w:tabs>
              <w:jc w:val="both"/>
              <w:rPr>
                <w:rFonts w:ascii="Book Antiqua" w:hAnsi="Book Antiqua"/>
                <w:lang w:val="es-ES"/>
              </w:rPr>
            </w:pPr>
          </w:p>
          <w:p w14:paraId="6A1F1108" w14:textId="44DD547F" w:rsidR="003E691C" w:rsidRDefault="003E691C" w:rsidP="00B77ACC">
            <w:pPr>
              <w:tabs>
                <w:tab w:val="left" w:pos="0"/>
              </w:tabs>
              <w:jc w:val="both"/>
              <w:rPr>
                <w:rFonts w:ascii="Book Antiqua" w:hAnsi="Book Antiqua"/>
                <w:lang w:val="es-ES"/>
              </w:rPr>
            </w:pPr>
          </w:p>
          <w:p w14:paraId="79FF57E3" w14:textId="53DB91CE" w:rsidR="003E691C" w:rsidRDefault="003E691C" w:rsidP="00B77ACC">
            <w:pPr>
              <w:tabs>
                <w:tab w:val="left" w:pos="0"/>
              </w:tabs>
              <w:jc w:val="both"/>
              <w:rPr>
                <w:rFonts w:ascii="Book Antiqua" w:hAnsi="Book Antiqua"/>
                <w:lang w:val="es-ES"/>
              </w:rPr>
            </w:pPr>
          </w:p>
          <w:p w14:paraId="29756CDF" w14:textId="18DE631B" w:rsidR="003E691C" w:rsidRDefault="003E691C" w:rsidP="00B77ACC">
            <w:pPr>
              <w:tabs>
                <w:tab w:val="left" w:pos="0"/>
              </w:tabs>
              <w:jc w:val="both"/>
              <w:rPr>
                <w:rFonts w:ascii="Book Antiqua" w:hAnsi="Book Antiqua"/>
                <w:lang w:val="es-ES"/>
              </w:rPr>
            </w:pPr>
          </w:p>
          <w:p w14:paraId="268CD036" w14:textId="031C7373" w:rsidR="003E691C" w:rsidRDefault="003E691C" w:rsidP="00B77ACC">
            <w:pPr>
              <w:tabs>
                <w:tab w:val="left" w:pos="0"/>
              </w:tabs>
              <w:jc w:val="both"/>
              <w:rPr>
                <w:rFonts w:ascii="Book Antiqua" w:hAnsi="Book Antiqua"/>
                <w:lang w:val="es-ES"/>
              </w:rPr>
            </w:pPr>
          </w:p>
          <w:p w14:paraId="7585AF5B" w14:textId="24A53930" w:rsidR="003E691C" w:rsidRDefault="003E691C" w:rsidP="00B77ACC">
            <w:pPr>
              <w:tabs>
                <w:tab w:val="left" w:pos="0"/>
              </w:tabs>
              <w:jc w:val="both"/>
              <w:rPr>
                <w:rFonts w:ascii="Book Antiqua" w:hAnsi="Book Antiqua"/>
                <w:lang w:val="es-ES"/>
              </w:rPr>
            </w:pPr>
          </w:p>
          <w:p w14:paraId="718FAC0B" w14:textId="2FC81862" w:rsidR="003E691C" w:rsidRDefault="003E691C" w:rsidP="00B77ACC">
            <w:pPr>
              <w:tabs>
                <w:tab w:val="left" w:pos="0"/>
              </w:tabs>
              <w:jc w:val="both"/>
              <w:rPr>
                <w:rFonts w:ascii="Book Antiqua" w:hAnsi="Book Antiqua"/>
                <w:lang w:val="es-ES"/>
              </w:rPr>
            </w:pPr>
          </w:p>
          <w:p w14:paraId="2A5C4124" w14:textId="303BDE3E" w:rsidR="003E691C" w:rsidRDefault="003E691C" w:rsidP="00B77ACC">
            <w:pPr>
              <w:tabs>
                <w:tab w:val="left" w:pos="0"/>
              </w:tabs>
              <w:jc w:val="both"/>
              <w:rPr>
                <w:rFonts w:ascii="Book Antiqua" w:hAnsi="Book Antiqua"/>
                <w:lang w:val="es-ES"/>
              </w:rPr>
            </w:pPr>
          </w:p>
          <w:p w14:paraId="03C9B40A" w14:textId="6C0C89FE" w:rsidR="003E691C" w:rsidRDefault="003E691C" w:rsidP="00B77ACC">
            <w:pPr>
              <w:tabs>
                <w:tab w:val="left" w:pos="0"/>
              </w:tabs>
              <w:jc w:val="both"/>
              <w:rPr>
                <w:rFonts w:ascii="Book Antiqua" w:hAnsi="Book Antiqua"/>
                <w:lang w:val="es-ES"/>
              </w:rPr>
            </w:pPr>
          </w:p>
          <w:p w14:paraId="3816D57A" w14:textId="5F087B11" w:rsidR="003E691C" w:rsidRDefault="003E691C" w:rsidP="00B77ACC">
            <w:pPr>
              <w:tabs>
                <w:tab w:val="left" w:pos="0"/>
              </w:tabs>
              <w:jc w:val="both"/>
              <w:rPr>
                <w:rFonts w:ascii="Book Antiqua" w:hAnsi="Book Antiqua"/>
                <w:lang w:val="es-ES"/>
              </w:rPr>
            </w:pPr>
          </w:p>
          <w:p w14:paraId="63661B88" w14:textId="5F3B20DF" w:rsidR="003E691C" w:rsidRDefault="003E691C" w:rsidP="00B77ACC">
            <w:pPr>
              <w:tabs>
                <w:tab w:val="left" w:pos="0"/>
              </w:tabs>
              <w:jc w:val="both"/>
              <w:rPr>
                <w:rFonts w:ascii="Book Antiqua" w:hAnsi="Book Antiqua"/>
                <w:lang w:val="es-ES"/>
              </w:rPr>
            </w:pPr>
          </w:p>
          <w:p w14:paraId="7A68FD80" w14:textId="28D20652" w:rsidR="003E691C" w:rsidRDefault="003E691C" w:rsidP="00B77ACC">
            <w:pPr>
              <w:tabs>
                <w:tab w:val="left" w:pos="0"/>
              </w:tabs>
              <w:jc w:val="both"/>
              <w:rPr>
                <w:rFonts w:ascii="Book Antiqua" w:hAnsi="Book Antiqua"/>
                <w:lang w:val="es-ES"/>
              </w:rPr>
            </w:pPr>
          </w:p>
          <w:p w14:paraId="1C494425" w14:textId="41C7F670" w:rsidR="003E691C" w:rsidRDefault="003E691C" w:rsidP="00B77ACC">
            <w:pPr>
              <w:tabs>
                <w:tab w:val="left" w:pos="0"/>
              </w:tabs>
              <w:jc w:val="both"/>
              <w:rPr>
                <w:rFonts w:ascii="Book Antiqua" w:hAnsi="Book Antiqua"/>
                <w:lang w:val="es-ES"/>
              </w:rPr>
            </w:pPr>
          </w:p>
          <w:p w14:paraId="2F460CF7" w14:textId="77777777" w:rsidR="003E691C" w:rsidRPr="00216681" w:rsidRDefault="003E691C" w:rsidP="00B77ACC">
            <w:pPr>
              <w:tabs>
                <w:tab w:val="left" w:pos="0"/>
              </w:tabs>
              <w:jc w:val="both"/>
              <w:rPr>
                <w:rFonts w:ascii="Book Antiqua" w:hAnsi="Book Antiqua"/>
                <w:lang w:val="es-ES"/>
              </w:rPr>
            </w:pPr>
          </w:p>
          <w:p w14:paraId="4FAC1832" w14:textId="7E16118C" w:rsidR="00711E3B" w:rsidRPr="00216681" w:rsidRDefault="00711E3B" w:rsidP="00B77ACC">
            <w:pPr>
              <w:tabs>
                <w:tab w:val="left" w:pos="0"/>
              </w:tabs>
              <w:jc w:val="both"/>
              <w:rPr>
                <w:rFonts w:ascii="Book Antiqua" w:hAnsi="Book Antiqua"/>
                <w:lang w:val="es-ES"/>
              </w:rPr>
            </w:pPr>
            <w:r w:rsidRPr="00216681">
              <w:rPr>
                <w:rFonts w:ascii="Book Antiqua" w:hAnsi="Book Antiqua"/>
                <w:b/>
                <w:lang w:val="es-ES"/>
              </w:rPr>
              <w:lastRenderedPageBreak/>
              <w:t>3.2.2.1. Reuniones Restaurativas Justicia Penal Juvenil</w:t>
            </w:r>
          </w:p>
          <w:p w14:paraId="182926DC" w14:textId="77777777" w:rsidR="00711E3B" w:rsidRPr="00216681" w:rsidRDefault="00711E3B" w:rsidP="00B77ACC">
            <w:pPr>
              <w:tabs>
                <w:tab w:val="left" w:pos="0"/>
              </w:tabs>
              <w:jc w:val="both"/>
              <w:rPr>
                <w:rFonts w:ascii="Book Antiqua" w:hAnsi="Book Antiqua"/>
                <w:lang w:val="es-ES"/>
              </w:rPr>
            </w:pPr>
          </w:p>
          <w:p w14:paraId="7DC49797" w14:textId="77777777"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A continuación, se presenta el detalle de las reuniones restaurativas, en materia de Justicia Penal Juvenil para el 2019:</w:t>
            </w:r>
          </w:p>
          <w:p w14:paraId="79F87B9B" w14:textId="77777777" w:rsidR="00711E3B" w:rsidRPr="00216681" w:rsidRDefault="00711E3B" w:rsidP="00B77ACC">
            <w:pPr>
              <w:tabs>
                <w:tab w:val="left" w:pos="0"/>
              </w:tabs>
              <w:jc w:val="both"/>
              <w:rPr>
                <w:rFonts w:ascii="Book Antiqua" w:hAnsi="Book Antiqua"/>
                <w:lang w:val="es-ES"/>
              </w:rPr>
            </w:pPr>
          </w:p>
          <w:p w14:paraId="4CAADDF9" w14:textId="2B904BB9" w:rsidR="00711E3B" w:rsidRDefault="00711E3B" w:rsidP="00B77ACC">
            <w:pPr>
              <w:tabs>
                <w:tab w:val="left" w:pos="0"/>
              </w:tabs>
              <w:jc w:val="center"/>
              <w:rPr>
                <w:rFonts w:ascii="Book Antiqua" w:hAnsi="Book Antiqua"/>
                <w:b/>
                <w:bCs/>
              </w:rPr>
            </w:pPr>
            <w:bookmarkStart w:id="6" w:name="_Ref31636350"/>
            <w:r w:rsidRPr="00216681">
              <w:rPr>
                <w:rFonts w:ascii="Book Antiqua" w:hAnsi="Book Antiqua"/>
                <w:b/>
                <w:bCs/>
              </w:rPr>
              <w:t>Cuadro</w:t>
            </w:r>
            <w:bookmarkEnd w:id="6"/>
            <w:r w:rsidRPr="00216681">
              <w:rPr>
                <w:rFonts w:ascii="Book Antiqua" w:hAnsi="Book Antiqua"/>
                <w:b/>
                <w:bCs/>
              </w:rPr>
              <w:t xml:space="preserve"> 3. Reuniones Restaurativas en materia Penal Juvenil durante el año 2019</w:t>
            </w:r>
          </w:p>
          <w:p w14:paraId="59B5B7E5" w14:textId="77777777" w:rsidR="003E691C" w:rsidRPr="00216681" w:rsidRDefault="003E691C" w:rsidP="00B77ACC">
            <w:pPr>
              <w:tabs>
                <w:tab w:val="left" w:pos="0"/>
              </w:tabs>
              <w:jc w:val="center"/>
              <w:rPr>
                <w:rFonts w:ascii="Book Antiqua" w:hAnsi="Book Antiqua"/>
                <w:lang w:val="es-ES"/>
              </w:rPr>
            </w:pPr>
          </w:p>
          <w:tbl>
            <w:tblPr>
              <w:tblW w:w="7373" w:type="dxa"/>
              <w:jc w:val="center"/>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ayout w:type="fixed"/>
              <w:tblCellMar>
                <w:left w:w="70" w:type="dxa"/>
                <w:right w:w="70" w:type="dxa"/>
              </w:tblCellMar>
              <w:tblLook w:val="04A0" w:firstRow="1" w:lastRow="0" w:firstColumn="1" w:lastColumn="0" w:noHBand="0" w:noVBand="1"/>
            </w:tblPr>
            <w:tblGrid>
              <w:gridCol w:w="2859"/>
              <w:gridCol w:w="909"/>
              <w:gridCol w:w="992"/>
              <w:gridCol w:w="1054"/>
              <w:gridCol w:w="931"/>
              <w:gridCol w:w="628"/>
            </w:tblGrid>
            <w:tr w:rsidR="00711E3B" w:rsidRPr="00216681" w14:paraId="69494DD2" w14:textId="77777777" w:rsidTr="00996DA3">
              <w:trPr>
                <w:trHeight w:val="309"/>
                <w:jc w:val="center"/>
              </w:trPr>
              <w:tc>
                <w:tcPr>
                  <w:tcW w:w="2859" w:type="dxa"/>
                  <w:vMerge w:val="restart"/>
                  <w:shd w:val="clear" w:color="000000" w:fill="365F91"/>
                  <w:noWrap/>
                  <w:vAlign w:val="center"/>
                  <w:hideMark/>
                </w:tcPr>
                <w:p w14:paraId="52126C41"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Circuito Judicial</w:t>
                  </w:r>
                </w:p>
              </w:tc>
              <w:tc>
                <w:tcPr>
                  <w:tcW w:w="4514" w:type="dxa"/>
                  <w:gridSpan w:val="5"/>
                  <w:shd w:val="clear" w:color="000000" w:fill="365F91"/>
                  <w:noWrap/>
                  <w:vAlign w:val="center"/>
                  <w:hideMark/>
                </w:tcPr>
                <w:p w14:paraId="27CFC871"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Reuniones programadas</w:t>
                  </w:r>
                </w:p>
              </w:tc>
            </w:tr>
            <w:tr w:rsidR="00711E3B" w:rsidRPr="00216681" w14:paraId="526DF5DB" w14:textId="77777777" w:rsidTr="00996DA3">
              <w:trPr>
                <w:trHeight w:val="309"/>
                <w:jc w:val="center"/>
              </w:trPr>
              <w:tc>
                <w:tcPr>
                  <w:tcW w:w="2859" w:type="dxa"/>
                  <w:vMerge/>
                  <w:vAlign w:val="center"/>
                  <w:hideMark/>
                </w:tcPr>
                <w:p w14:paraId="3C3B6906" w14:textId="77777777" w:rsidR="00711E3B" w:rsidRPr="00216681" w:rsidRDefault="00711E3B" w:rsidP="00B77ACC">
                  <w:pPr>
                    <w:rPr>
                      <w:rFonts w:ascii="Book Antiqua" w:hAnsi="Book Antiqua"/>
                      <w:color w:val="FFFFFF"/>
                      <w:lang w:eastAsia="es-CR"/>
                    </w:rPr>
                  </w:pPr>
                </w:p>
              </w:tc>
              <w:tc>
                <w:tcPr>
                  <w:tcW w:w="909" w:type="dxa"/>
                  <w:shd w:val="clear" w:color="000000" w:fill="365F91"/>
                  <w:noWrap/>
                  <w:vAlign w:val="center"/>
                  <w:hideMark/>
                </w:tcPr>
                <w:p w14:paraId="4E38EF0F"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Realizadas</w:t>
                  </w:r>
                </w:p>
              </w:tc>
              <w:tc>
                <w:tcPr>
                  <w:tcW w:w="992" w:type="dxa"/>
                  <w:shd w:val="clear" w:color="000000" w:fill="365F91"/>
                  <w:noWrap/>
                  <w:vAlign w:val="center"/>
                  <w:hideMark/>
                </w:tcPr>
                <w:p w14:paraId="7937F128"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Porcentaje</w:t>
                  </w:r>
                </w:p>
              </w:tc>
              <w:tc>
                <w:tcPr>
                  <w:tcW w:w="1054" w:type="dxa"/>
                  <w:shd w:val="clear" w:color="000000" w:fill="365F91"/>
                  <w:noWrap/>
                  <w:vAlign w:val="center"/>
                  <w:hideMark/>
                </w:tcPr>
                <w:p w14:paraId="722B7C25"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No realizadas</w:t>
                  </w:r>
                </w:p>
              </w:tc>
              <w:tc>
                <w:tcPr>
                  <w:tcW w:w="931" w:type="dxa"/>
                  <w:shd w:val="clear" w:color="000000" w:fill="365F91"/>
                  <w:noWrap/>
                  <w:vAlign w:val="center"/>
                  <w:hideMark/>
                </w:tcPr>
                <w:p w14:paraId="094697F2"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Porcentaje</w:t>
                  </w:r>
                </w:p>
              </w:tc>
              <w:tc>
                <w:tcPr>
                  <w:tcW w:w="628" w:type="dxa"/>
                  <w:shd w:val="clear" w:color="000000" w:fill="365F91"/>
                  <w:noWrap/>
                  <w:vAlign w:val="center"/>
                  <w:hideMark/>
                </w:tcPr>
                <w:p w14:paraId="743FE62B" w14:textId="77777777" w:rsidR="00711E3B" w:rsidRPr="00216681" w:rsidRDefault="00711E3B" w:rsidP="00B77ACC">
                  <w:pPr>
                    <w:jc w:val="center"/>
                    <w:rPr>
                      <w:rFonts w:ascii="Book Antiqua" w:hAnsi="Book Antiqua"/>
                      <w:color w:val="FFFFFF"/>
                      <w:lang w:eastAsia="es-CR"/>
                    </w:rPr>
                  </w:pPr>
                  <w:r w:rsidRPr="00216681">
                    <w:rPr>
                      <w:rFonts w:ascii="Book Antiqua" w:hAnsi="Book Antiqua"/>
                      <w:color w:val="FFFFFF"/>
                      <w:lang w:eastAsia="es-CR"/>
                    </w:rPr>
                    <w:t>Total</w:t>
                  </w:r>
                </w:p>
              </w:tc>
            </w:tr>
            <w:tr w:rsidR="00711E3B" w:rsidRPr="00216681" w14:paraId="3DB94074" w14:textId="77777777" w:rsidTr="00996DA3">
              <w:trPr>
                <w:trHeight w:val="309"/>
                <w:jc w:val="center"/>
              </w:trPr>
              <w:tc>
                <w:tcPr>
                  <w:tcW w:w="2859" w:type="dxa"/>
                  <w:shd w:val="clear" w:color="auto" w:fill="auto"/>
                  <w:noWrap/>
                  <w:vAlign w:val="center"/>
                  <w:hideMark/>
                </w:tcPr>
                <w:p w14:paraId="5F7DC4A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San José</w:t>
                  </w:r>
                </w:p>
              </w:tc>
              <w:tc>
                <w:tcPr>
                  <w:tcW w:w="909" w:type="dxa"/>
                  <w:shd w:val="clear" w:color="auto" w:fill="auto"/>
                  <w:noWrap/>
                  <w:vAlign w:val="center"/>
                  <w:hideMark/>
                </w:tcPr>
                <w:p w14:paraId="76EEECD2"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110</w:t>
                  </w:r>
                </w:p>
              </w:tc>
              <w:tc>
                <w:tcPr>
                  <w:tcW w:w="992" w:type="dxa"/>
                  <w:shd w:val="clear" w:color="auto" w:fill="auto"/>
                  <w:noWrap/>
                  <w:vAlign w:val="center"/>
                  <w:hideMark/>
                </w:tcPr>
                <w:p w14:paraId="47003B8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73%</w:t>
                  </w:r>
                </w:p>
              </w:tc>
              <w:tc>
                <w:tcPr>
                  <w:tcW w:w="1054" w:type="dxa"/>
                  <w:shd w:val="clear" w:color="auto" w:fill="auto"/>
                  <w:noWrap/>
                  <w:vAlign w:val="center"/>
                  <w:hideMark/>
                </w:tcPr>
                <w:p w14:paraId="6EF8CB5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40</w:t>
                  </w:r>
                </w:p>
              </w:tc>
              <w:tc>
                <w:tcPr>
                  <w:tcW w:w="931" w:type="dxa"/>
                  <w:shd w:val="clear" w:color="auto" w:fill="auto"/>
                  <w:noWrap/>
                  <w:vAlign w:val="center"/>
                  <w:hideMark/>
                </w:tcPr>
                <w:p w14:paraId="599E8B65"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27%</w:t>
                  </w:r>
                </w:p>
              </w:tc>
              <w:tc>
                <w:tcPr>
                  <w:tcW w:w="628" w:type="dxa"/>
                  <w:shd w:val="clear" w:color="auto" w:fill="auto"/>
                  <w:noWrap/>
                  <w:vAlign w:val="center"/>
                  <w:hideMark/>
                </w:tcPr>
                <w:p w14:paraId="32568F0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150</w:t>
                  </w:r>
                </w:p>
              </w:tc>
            </w:tr>
            <w:tr w:rsidR="00711E3B" w:rsidRPr="00216681" w14:paraId="3A96F40F" w14:textId="77777777" w:rsidTr="00996DA3">
              <w:trPr>
                <w:trHeight w:val="309"/>
                <w:jc w:val="center"/>
              </w:trPr>
              <w:tc>
                <w:tcPr>
                  <w:tcW w:w="2859" w:type="dxa"/>
                  <w:shd w:val="clear" w:color="auto" w:fill="auto"/>
                  <w:noWrap/>
                  <w:vAlign w:val="center"/>
                  <w:hideMark/>
                </w:tcPr>
                <w:p w14:paraId="06EA7E3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Heredia</w:t>
                  </w:r>
                </w:p>
              </w:tc>
              <w:tc>
                <w:tcPr>
                  <w:tcW w:w="909" w:type="dxa"/>
                  <w:shd w:val="clear" w:color="auto" w:fill="auto"/>
                  <w:noWrap/>
                  <w:vAlign w:val="center"/>
                  <w:hideMark/>
                </w:tcPr>
                <w:p w14:paraId="6CF959F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28</w:t>
                  </w:r>
                </w:p>
              </w:tc>
              <w:tc>
                <w:tcPr>
                  <w:tcW w:w="992" w:type="dxa"/>
                  <w:shd w:val="clear" w:color="auto" w:fill="auto"/>
                  <w:noWrap/>
                  <w:vAlign w:val="center"/>
                  <w:hideMark/>
                </w:tcPr>
                <w:p w14:paraId="34FD9CA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70%</w:t>
                  </w:r>
                </w:p>
              </w:tc>
              <w:tc>
                <w:tcPr>
                  <w:tcW w:w="1054" w:type="dxa"/>
                  <w:shd w:val="clear" w:color="auto" w:fill="auto"/>
                  <w:noWrap/>
                  <w:vAlign w:val="center"/>
                  <w:hideMark/>
                </w:tcPr>
                <w:p w14:paraId="007025A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12</w:t>
                  </w:r>
                </w:p>
              </w:tc>
              <w:tc>
                <w:tcPr>
                  <w:tcW w:w="931" w:type="dxa"/>
                  <w:shd w:val="clear" w:color="auto" w:fill="auto"/>
                  <w:noWrap/>
                  <w:vAlign w:val="center"/>
                  <w:hideMark/>
                </w:tcPr>
                <w:p w14:paraId="6961A08E"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30%</w:t>
                  </w:r>
                </w:p>
              </w:tc>
              <w:tc>
                <w:tcPr>
                  <w:tcW w:w="628" w:type="dxa"/>
                  <w:shd w:val="clear" w:color="auto" w:fill="auto"/>
                  <w:noWrap/>
                  <w:vAlign w:val="center"/>
                  <w:hideMark/>
                </w:tcPr>
                <w:p w14:paraId="61595176"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40</w:t>
                  </w:r>
                </w:p>
              </w:tc>
            </w:tr>
            <w:tr w:rsidR="00711E3B" w:rsidRPr="00216681" w14:paraId="224C53F3" w14:textId="77777777" w:rsidTr="00996DA3">
              <w:trPr>
                <w:trHeight w:val="309"/>
                <w:jc w:val="center"/>
              </w:trPr>
              <w:tc>
                <w:tcPr>
                  <w:tcW w:w="2859" w:type="dxa"/>
                  <w:shd w:val="clear" w:color="auto" w:fill="auto"/>
                  <w:noWrap/>
                  <w:vAlign w:val="center"/>
                  <w:hideMark/>
                </w:tcPr>
                <w:p w14:paraId="4C1DB545"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Cartago</w:t>
                  </w:r>
                </w:p>
              </w:tc>
              <w:tc>
                <w:tcPr>
                  <w:tcW w:w="909" w:type="dxa"/>
                  <w:shd w:val="clear" w:color="auto" w:fill="auto"/>
                  <w:noWrap/>
                  <w:vAlign w:val="center"/>
                  <w:hideMark/>
                </w:tcPr>
                <w:p w14:paraId="2ABFFF65"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33</w:t>
                  </w:r>
                </w:p>
              </w:tc>
              <w:tc>
                <w:tcPr>
                  <w:tcW w:w="992" w:type="dxa"/>
                  <w:shd w:val="clear" w:color="auto" w:fill="auto"/>
                  <w:noWrap/>
                  <w:vAlign w:val="center"/>
                  <w:hideMark/>
                </w:tcPr>
                <w:p w14:paraId="22B58BAD"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85%</w:t>
                  </w:r>
                </w:p>
              </w:tc>
              <w:tc>
                <w:tcPr>
                  <w:tcW w:w="1054" w:type="dxa"/>
                  <w:shd w:val="clear" w:color="auto" w:fill="auto"/>
                  <w:noWrap/>
                  <w:vAlign w:val="center"/>
                  <w:hideMark/>
                </w:tcPr>
                <w:p w14:paraId="29BC385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6</w:t>
                  </w:r>
                </w:p>
              </w:tc>
              <w:tc>
                <w:tcPr>
                  <w:tcW w:w="931" w:type="dxa"/>
                  <w:shd w:val="clear" w:color="auto" w:fill="auto"/>
                  <w:noWrap/>
                  <w:vAlign w:val="center"/>
                  <w:hideMark/>
                </w:tcPr>
                <w:p w14:paraId="34CA99A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15%</w:t>
                  </w:r>
                </w:p>
              </w:tc>
              <w:tc>
                <w:tcPr>
                  <w:tcW w:w="628" w:type="dxa"/>
                  <w:shd w:val="clear" w:color="auto" w:fill="auto"/>
                  <w:noWrap/>
                  <w:vAlign w:val="center"/>
                  <w:hideMark/>
                </w:tcPr>
                <w:p w14:paraId="5B749386"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39</w:t>
                  </w:r>
                </w:p>
              </w:tc>
            </w:tr>
            <w:tr w:rsidR="00711E3B" w:rsidRPr="00216681" w14:paraId="231A5D23" w14:textId="77777777" w:rsidTr="00996DA3">
              <w:trPr>
                <w:trHeight w:val="309"/>
                <w:jc w:val="center"/>
              </w:trPr>
              <w:tc>
                <w:tcPr>
                  <w:tcW w:w="2859" w:type="dxa"/>
                  <w:shd w:val="clear" w:color="auto" w:fill="auto"/>
                  <w:noWrap/>
                  <w:vAlign w:val="center"/>
                  <w:hideMark/>
                </w:tcPr>
                <w:p w14:paraId="653D43B4"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Alajuela</w:t>
                  </w:r>
                </w:p>
              </w:tc>
              <w:tc>
                <w:tcPr>
                  <w:tcW w:w="909" w:type="dxa"/>
                  <w:shd w:val="clear" w:color="auto" w:fill="auto"/>
                  <w:noWrap/>
                  <w:vAlign w:val="center"/>
                </w:tcPr>
                <w:p w14:paraId="7A5B3398"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82</w:t>
                  </w:r>
                </w:p>
              </w:tc>
              <w:tc>
                <w:tcPr>
                  <w:tcW w:w="992" w:type="dxa"/>
                  <w:shd w:val="clear" w:color="auto" w:fill="auto"/>
                  <w:noWrap/>
                  <w:vAlign w:val="center"/>
                </w:tcPr>
                <w:p w14:paraId="17D73AF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64%</w:t>
                  </w:r>
                </w:p>
              </w:tc>
              <w:tc>
                <w:tcPr>
                  <w:tcW w:w="1054" w:type="dxa"/>
                  <w:shd w:val="clear" w:color="auto" w:fill="auto"/>
                  <w:noWrap/>
                  <w:vAlign w:val="center"/>
                </w:tcPr>
                <w:p w14:paraId="36FCF89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47</w:t>
                  </w:r>
                </w:p>
              </w:tc>
              <w:tc>
                <w:tcPr>
                  <w:tcW w:w="931" w:type="dxa"/>
                  <w:shd w:val="clear" w:color="auto" w:fill="auto"/>
                  <w:noWrap/>
                  <w:vAlign w:val="center"/>
                </w:tcPr>
                <w:p w14:paraId="21DA2FF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36%</w:t>
                  </w:r>
                </w:p>
              </w:tc>
              <w:tc>
                <w:tcPr>
                  <w:tcW w:w="628" w:type="dxa"/>
                  <w:shd w:val="clear" w:color="auto" w:fill="auto"/>
                  <w:noWrap/>
                  <w:vAlign w:val="center"/>
                </w:tcPr>
                <w:p w14:paraId="4A6F18E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129</w:t>
                  </w:r>
                </w:p>
              </w:tc>
            </w:tr>
            <w:tr w:rsidR="00711E3B" w:rsidRPr="00216681" w14:paraId="5E85BB6E" w14:textId="77777777" w:rsidTr="00996DA3">
              <w:trPr>
                <w:trHeight w:val="309"/>
                <w:jc w:val="center"/>
              </w:trPr>
              <w:tc>
                <w:tcPr>
                  <w:tcW w:w="2859" w:type="dxa"/>
                  <w:shd w:val="clear" w:color="auto" w:fill="auto"/>
                  <w:noWrap/>
                  <w:vAlign w:val="center"/>
                  <w:hideMark/>
                </w:tcPr>
                <w:p w14:paraId="4573C2AF"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 Circuito Judicial de la Zona Atlántica</w:t>
                  </w:r>
                </w:p>
              </w:tc>
              <w:tc>
                <w:tcPr>
                  <w:tcW w:w="909" w:type="dxa"/>
                  <w:shd w:val="clear" w:color="auto" w:fill="auto"/>
                  <w:noWrap/>
                  <w:vAlign w:val="center"/>
                </w:tcPr>
                <w:p w14:paraId="05008B8B" w14:textId="77777777" w:rsidR="00711E3B" w:rsidRPr="00216681" w:rsidRDefault="00711E3B" w:rsidP="00B77ACC">
                  <w:pPr>
                    <w:jc w:val="center"/>
                  </w:pPr>
                  <w:r w:rsidRPr="00216681">
                    <w:t>40</w:t>
                  </w:r>
                </w:p>
              </w:tc>
              <w:tc>
                <w:tcPr>
                  <w:tcW w:w="992" w:type="dxa"/>
                  <w:shd w:val="clear" w:color="auto" w:fill="auto"/>
                  <w:noWrap/>
                  <w:vAlign w:val="center"/>
                </w:tcPr>
                <w:p w14:paraId="00F6106B" w14:textId="77777777" w:rsidR="00711E3B" w:rsidRPr="00216681" w:rsidRDefault="00711E3B" w:rsidP="00B77ACC">
                  <w:pPr>
                    <w:jc w:val="center"/>
                  </w:pPr>
                  <w:r w:rsidRPr="00216681">
                    <w:t>71%</w:t>
                  </w:r>
                </w:p>
              </w:tc>
              <w:tc>
                <w:tcPr>
                  <w:tcW w:w="1054" w:type="dxa"/>
                  <w:shd w:val="clear" w:color="auto" w:fill="auto"/>
                  <w:noWrap/>
                  <w:vAlign w:val="center"/>
                </w:tcPr>
                <w:p w14:paraId="7AE07FD5" w14:textId="77777777" w:rsidR="00711E3B" w:rsidRPr="00216681" w:rsidRDefault="00711E3B" w:rsidP="00B77ACC">
                  <w:pPr>
                    <w:jc w:val="center"/>
                  </w:pPr>
                  <w:r w:rsidRPr="00216681">
                    <w:t>16</w:t>
                  </w:r>
                </w:p>
              </w:tc>
              <w:tc>
                <w:tcPr>
                  <w:tcW w:w="931" w:type="dxa"/>
                  <w:shd w:val="clear" w:color="auto" w:fill="auto"/>
                  <w:noWrap/>
                  <w:vAlign w:val="center"/>
                </w:tcPr>
                <w:p w14:paraId="1194F99B" w14:textId="77777777" w:rsidR="00711E3B" w:rsidRPr="00216681" w:rsidRDefault="00711E3B" w:rsidP="00B77ACC">
                  <w:pPr>
                    <w:jc w:val="center"/>
                  </w:pPr>
                  <w:r w:rsidRPr="00216681">
                    <w:t>29%</w:t>
                  </w:r>
                </w:p>
              </w:tc>
              <w:tc>
                <w:tcPr>
                  <w:tcW w:w="628" w:type="dxa"/>
                  <w:shd w:val="clear" w:color="auto" w:fill="auto"/>
                  <w:noWrap/>
                  <w:vAlign w:val="center"/>
                </w:tcPr>
                <w:p w14:paraId="1B386BA1" w14:textId="77777777" w:rsidR="00711E3B" w:rsidRPr="00216681" w:rsidRDefault="00711E3B" w:rsidP="00B77ACC">
                  <w:pPr>
                    <w:jc w:val="center"/>
                  </w:pPr>
                  <w:r w:rsidRPr="00216681">
                    <w:t>56</w:t>
                  </w:r>
                </w:p>
              </w:tc>
            </w:tr>
            <w:tr w:rsidR="00711E3B" w:rsidRPr="00216681" w14:paraId="098D68FB" w14:textId="77777777" w:rsidTr="00996DA3">
              <w:trPr>
                <w:trHeight w:val="309"/>
                <w:jc w:val="center"/>
              </w:trPr>
              <w:tc>
                <w:tcPr>
                  <w:tcW w:w="2859" w:type="dxa"/>
                  <w:shd w:val="clear" w:color="auto" w:fill="auto"/>
                  <w:noWrap/>
                  <w:vAlign w:val="center"/>
                  <w:hideMark/>
                </w:tcPr>
                <w:p w14:paraId="4B7450CA"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II Circuito Judicial de la Zona Atlántica</w:t>
                  </w:r>
                </w:p>
              </w:tc>
              <w:tc>
                <w:tcPr>
                  <w:tcW w:w="909" w:type="dxa"/>
                  <w:shd w:val="clear" w:color="auto" w:fill="auto"/>
                  <w:noWrap/>
                  <w:vAlign w:val="center"/>
                  <w:hideMark/>
                </w:tcPr>
                <w:p w14:paraId="484C2974"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25</w:t>
                  </w:r>
                </w:p>
              </w:tc>
              <w:tc>
                <w:tcPr>
                  <w:tcW w:w="992" w:type="dxa"/>
                  <w:shd w:val="clear" w:color="auto" w:fill="auto"/>
                  <w:noWrap/>
                  <w:vAlign w:val="center"/>
                  <w:hideMark/>
                </w:tcPr>
                <w:p w14:paraId="2CDF1957"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89%</w:t>
                  </w:r>
                </w:p>
              </w:tc>
              <w:tc>
                <w:tcPr>
                  <w:tcW w:w="1054" w:type="dxa"/>
                  <w:shd w:val="clear" w:color="auto" w:fill="auto"/>
                  <w:noWrap/>
                  <w:vAlign w:val="center"/>
                  <w:hideMark/>
                </w:tcPr>
                <w:p w14:paraId="05DBDC0D"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w:t>
                  </w:r>
                </w:p>
              </w:tc>
              <w:tc>
                <w:tcPr>
                  <w:tcW w:w="931" w:type="dxa"/>
                  <w:shd w:val="clear" w:color="auto" w:fill="auto"/>
                  <w:noWrap/>
                  <w:vAlign w:val="center"/>
                  <w:hideMark/>
                </w:tcPr>
                <w:p w14:paraId="5E95901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11%</w:t>
                  </w:r>
                </w:p>
              </w:tc>
              <w:tc>
                <w:tcPr>
                  <w:tcW w:w="628" w:type="dxa"/>
                  <w:shd w:val="clear" w:color="auto" w:fill="auto"/>
                  <w:noWrap/>
                  <w:vAlign w:val="center"/>
                  <w:hideMark/>
                </w:tcPr>
                <w:p w14:paraId="2AC603D2"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28</w:t>
                  </w:r>
                </w:p>
              </w:tc>
            </w:tr>
            <w:tr w:rsidR="00711E3B" w:rsidRPr="00216681" w14:paraId="0FF442AD" w14:textId="77777777" w:rsidTr="00996DA3">
              <w:trPr>
                <w:trHeight w:val="309"/>
                <w:jc w:val="center"/>
              </w:trPr>
              <w:tc>
                <w:tcPr>
                  <w:tcW w:w="2859" w:type="dxa"/>
                  <w:shd w:val="clear" w:color="auto" w:fill="auto"/>
                  <w:noWrap/>
                  <w:vAlign w:val="center"/>
                  <w:hideMark/>
                </w:tcPr>
                <w:p w14:paraId="110128E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 Circuito Judicial de la Zona Sur</w:t>
                  </w:r>
                </w:p>
              </w:tc>
              <w:tc>
                <w:tcPr>
                  <w:tcW w:w="909" w:type="dxa"/>
                  <w:shd w:val="clear" w:color="auto" w:fill="auto"/>
                  <w:noWrap/>
                  <w:vAlign w:val="center"/>
                  <w:hideMark/>
                </w:tcPr>
                <w:p w14:paraId="748BA100"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16</w:t>
                  </w:r>
                </w:p>
              </w:tc>
              <w:tc>
                <w:tcPr>
                  <w:tcW w:w="992" w:type="dxa"/>
                  <w:shd w:val="clear" w:color="auto" w:fill="auto"/>
                  <w:noWrap/>
                  <w:vAlign w:val="center"/>
                  <w:hideMark/>
                </w:tcPr>
                <w:p w14:paraId="2BAC70D7"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100%</w:t>
                  </w:r>
                </w:p>
              </w:tc>
              <w:tc>
                <w:tcPr>
                  <w:tcW w:w="1054" w:type="dxa"/>
                  <w:shd w:val="clear" w:color="auto" w:fill="auto"/>
                  <w:noWrap/>
                  <w:vAlign w:val="center"/>
                  <w:hideMark/>
                </w:tcPr>
                <w:p w14:paraId="1171BB0E"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0</w:t>
                  </w:r>
                </w:p>
              </w:tc>
              <w:tc>
                <w:tcPr>
                  <w:tcW w:w="931" w:type="dxa"/>
                  <w:shd w:val="clear" w:color="auto" w:fill="auto"/>
                  <w:noWrap/>
                  <w:vAlign w:val="center"/>
                  <w:hideMark/>
                </w:tcPr>
                <w:p w14:paraId="5321BE7C"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0%</w:t>
                  </w:r>
                </w:p>
              </w:tc>
              <w:tc>
                <w:tcPr>
                  <w:tcW w:w="628" w:type="dxa"/>
                  <w:shd w:val="clear" w:color="auto" w:fill="auto"/>
                  <w:noWrap/>
                  <w:vAlign w:val="center"/>
                  <w:hideMark/>
                </w:tcPr>
                <w:p w14:paraId="50956FF1"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16</w:t>
                  </w:r>
                </w:p>
              </w:tc>
            </w:tr>
            <w:tr w:rsidR="00711E3B" w:rsidRPr="00216681" w14:paraId="0EA09088" w14:textId="77777777" w:rsidTr="00996DA3">
              <w:trPr>
                <w:trHeight w:val="309"/>
                <w:jc w:val="center"/>
              </w:trPr>
              <w:tc>
                <w:tcPr>
                  <w:tcW w:w="2859" w:type="dxa"/>
                  <w:shd w:val="clear" w:color="auto" w:fill="auto"/>
                  <w:noWrap/>
                  <w:vAlign w:val="center"/>
                  <w:hideMark/>
                </w:tcPr>
                <w:p w14:paraId="28AE9D53"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I Circuito Judicial de Guanacaste</w:t>
                  </w:r>
                </w:p>
              </w:tc>
              <w:tc>
                <w:tcPr>
                  <w:tcW w:w="909" w:type="dxa"/>
                  <w:shd w:val="clear" w:color="auto" w:fill="auto"/>
                  <w:noWrap/>
                  <w:vAlign w:val="center"/>
                  <w:hideMark/>
                </w:tcPr>
                <w:p w14:paraId="4DD62EA7"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28</w:t>
                  </w:r>
                </w:p>
              </w:tc>
              <w:tc>
                <w:tcPr>
                  <w:tcW w:w="992" w:type="dxa"/>
                  <w:shd w:val="clear" w:color="auto" w:fill="auto"/>
                  <w:noWrap/>
                  <w:vAlign w:val="center"/>
                  <w:hideMark/>
                </w:tcPr>
                <w:p w14:paraId="2CC88AA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88%</w:t>
                  </w:r>
                </w:p>
              </w:tc>
              <w:tc>
                <w:tcPr>
                  <w:tcW w:w="1054" w:type="dxa"/>
                  <w:shd w:val="clear" w:color="auto" w:fill="auto"/>
                  <w:noWrap/>
                  <w:vAlign w:val="center"/>
                  <w:hideMark/>
                </w:tcPr>
                <w:p w14:paraId="247C9F55"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4</w:t>
                  </w:r>
                </w:p>
              </w:tc>
              <w:tc>
                <w:tcPr>
                  <w:tcW w:w="931" w:type="dxa"/>
                  <w:shd w:val="clear" w:color="auto" w:fill="auto"/>
                  <w:noWrap/>
                  <w:vAlign w:val="center"/>
                  <w:hideMark/>
                </w:tcPr>
                <w:p w14:paraId="5BF95838"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628" w:type="dxa"/>
                  <w:shd w:val="clear" w:color="auto" w:fill="auto"/>
                  <w:noWrap/>
                  <w:vAlign w:val="center"/>
                  <w:hideMark/>
                </w:tcPr>
                <w:p w14:paraId="07BA3C1B"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32</w:t>
                  </w:r>
                </w:p>
              </w:tc>
            </w:tr>
            <w:tr w:rsidR="00711E3B" w:rsidRPr="00216681" w14:paraId="4EDACF09" w14:textId="77777777" w:rsidTr="00996DA3">
              <w:trPr>
                <w:trHeight w:val="309"/>
                <w:jc w:val="center"/>
              </w:trPr>
              <w:tc>
                <w:tcPr>
                  <w:tcW w:w="2859" w:type="dxa"/>
                  <w:shd w:val="clear" w:color="auto" w:fill="auto"/>
                  <w:noWrap/>
                  <w:vAlign w:val="center"/>
                </w:tcPr>
                <w:p w14:paraId="40D57824"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Promedio</w:t>
                  </w:r>
                </w:p>
              </w:tc>
              <w:tc>
                <w:tcPr>
                  <w:tcW w:w="1901" w:type="dxa"/>
                  <w:gridSpan w:val="2"/>
                  <w:shd w:val="clear" w:color="auto" w:fill="auto"/>
                  <w:noWrap/>
                  <w:vAlign w:val="center"/>
                </w:tcPr>
                <w:p w14:paraId="586EC28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80%</w:t>
                  </w:r>
                </w:p>
              </w:tc>
              <w:tc>
                <w:tcPr>
                  <w:tcW w:w="1054" w:type="dxa"/>
                  <w:shd w:val="clear" w:color="auto" w:fill="auto"/>
                  <w:noWrap/>
                  <w:vAlign w:val="center"/>
                </w:tcPr>
                <w:p w14:paraId="2C29EA39"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Promedio</w:t>
                  </w:r>
                </w:p>
              </w:tc>
              <w:tc>
                <w:tcPr>
                  <w:tcW w:w="1559" w:type="dxa"/>
                  <w:gridSpan w:val="2"/>
                  <w:shd w:val="clear" w:color="auto" w:fill="auto"/>
                  <w:noWrap/>
                  <w:vAlign w:val="center"/>
                </w:tcPr>
                <w:p w14:paraId="5F0B4820" w14:textId="77777777" w:rsidR="00711E3B" w:rsidRPr="00216681" w:rsidRDefault="00711E3B" w:rsidP="00B77ACC">
                  <w:pPr>
                    <w:jc w:val="center"/>
                    <w:rPr>
                      <w:rFonts w:ascii="Book Antiqua" w:hAnsi="Book Antiqua"/>
                      <w:color w:val="000000"/>
                      <w:lang w:eastAsia="es-CR"/>
                    </w:rPr>
                  </w:pPr>
                  <w:r w:rsidRPr="00216681">
                    <w:rPr>
                      <w:rFonts w:ascii="Book Antiqua" w:hAnsi="Book Antiqua"/>
                      <w:color w:val="000000"/>
                      <w:lang w:eastAsia="es-CR"/>
                    </w:rPr>
                    <w:t>20%</w:t>
                  </w:r>
                </w:p>
              </w:tc>
            </w:tr>
          </w:tbl>
          <w:p w14:paraId="3B457D30" w14:textId="638202B7" w:rsidR="00711E3B" w:rsidRPr="00216681" w:rsidRDefault="00711E3B" w:rsidP="00B77ACC">
            <w:pPr>
              <w:jc w:val="both"/>
              <w:rPr>
                <w:rFonts w:ascii="Book Antiqua" w:hAnsi="Book Antiqua" w:cs="Calibri"/>
                <w:bCs/>
                <w:color w:val="000000"/>
                <w:lang w:eastAsia="es-CR"/>
              </w:rPr>
            </w:pPr>
            <w:r w:rsidRPr="00216681">
              <w:rPr>
                <w:rFonts w:ascii="Book Antiqua" w:hAnsi="Book Antiqua" w:cs="Calibri"/>
                <w:b/>
                <w:color w:val="000000"/>
                <w:lang w:eastAsia="es-CR"/>
              </w:rPr>
              <w:t xml:space="preserve">                   Fuente: </w:t>
            </w:r>
            <w:r w:rsidRPr="00216681">
              <w:rPr>
                <w:rFonts w:ascii="Book Antiqua" w:hAnsi="Book Antiqua" w:cs="Calibri"/>
                <w:bCs/>
                <w:color w:val="000000"/>
                <w:lang w:eastAsia="es-CR"/>
              </w:rPr>
              <w:t>informe 586-PLA-MI-2020</w:t>
            </w:r>
          </w:p>
          <w:p w14:paraId="73E06A02" w14:textId="77777777" w:rsidR="00711E3B" w:rsidRPr="00216681" w:rsidRDefault="00711E3B" w:rsidP="00B77ACC">
            <w:pPr>
              <w:tabs>
                <w:tab w:val="left" w:pos="0"/>
              </w:tabs>
              <w:jc w:val="center"/>
              <w:rPr>
                <w:rFonts w:ascii="Book Antiqua" w:hAnsi="Book Antiqua"/>
                <w:lang w:val="es-ES"/>
              </w:rPr>
            </w:pPr>
          </w:p>
          <w:p w14:paraId="034FCB30" w14:textId="155E6557" w:rsidR="00711E3B" w:rsidRPr="00216681" w:rsidRDefault="00711E3B" w:rsidP="00B77ACC">
            <w:pPr>
              <w:tabs>
                <w:tab w:val="left" w:pos="0"/>
              </w:tabs>
              <w:jc w:val="both"/>
              <w:rPr>
                <w:rFonts w:ascii="Book Antiqua" w:hAnsi="Book Antiqua"/>
                <w:lang w:val="es-ES"/>
              </w:rPr>
            </w:pPr>
            <w:r w:rsidRPr="00216681">
              <w:rPr>
                <w:rFonts w:ascii="Book Antiqua" w:hAnsi="Book Antiqua"/>
                <w:lang w:val="es-ES"/>
              </w:rPr>
              <w:t xml:space="preserve">El dato más relevante del cuadro </w:t>
            </w:r>
            <w:r w:rsidR="005547B6" w:rsidRPr="00216681">
              <w:rPr>
                <w:rFonts w:ascii="Book Antiqua" w:hAnsi="Book Antiqua"/>
                <w:lang w:val="es-ES"/>
              </w:rPr>
              <w:t>anterior</w:t>
            </w:r>
            <w:r w:rsidRPr="00216681">
              <w:rPr>
                <w:rFonts w:ascii="Book Antiqua" w:hAnsi="Book Antiqua"/>
                <w:lang w:val="es-ES"/>
              </w:rPr>
              <w:t xml:space="preserve"> se puede deducir del hecho que un 80% del total de diligencias realizadas en 2019 para los procesos restaurativos en la especialidad Penal Juvenil, se realizaron de manera exitosa, por un 20% que no se realizaron. </w:t>
            </w:r>
          </w:p>
          <w:p w14:paraId="766DBF55" w14:textId="6B520734" w:rsidR="00711E3B" w:rsidRPr="00216681" w:rsidRDefault="00711E3B" w:rsidP="00B77ACC">
            <w:pPr>
              <w:tabs>
                <w:tab w:val="left" w:pos="0"/>
              </w:tabs>
              <w:jc w:val="both"/>
              <w:rPr>
                <w:rFonts w:ascii="Book Antiqua" w:hAnsi="Book Antiqua" w:cs="Calibri"/>
                <w:bCs/>
              </w:rPr>
            </w:pPr>
          </w:p>
          <w:p w14:paraId="44EB4250" w14:textId="77777777" w:rsidR="00711E3B" w:rsidRPr="00216681" w:rsidRDefault="00711E3B" w:rsidP="00B77ACC">
            <w:pPr>
              <w:tabs>
                <w:tab w:val="left" w:pos="0"/>
              </w:tabs>
              <w:jc w:val="both"/>
              <w:rPr>
                <w:rFonts w:ascii="Book Antiqua" w:hAnsi="Book Antiqua" w:cs="Calibri"/>
                <w:bCs/>
              </w:rPr>
            </w:pPr>
          </w:p>
          <w:p w14:paraId="264AD9B0" w14:textId="0DAF03C5" w:rsidR="00606411" w:rsidRPr="00216681" w:rsidRDefault="003E7C7A" w:rsidP="00B77ACC">
            <w:pPr>
              <w:tabs>
                <w:tab w:val="left" w:pos="0"/>
              </w:tabs>
              <w:jc w:val="both"/>
              <w:rPr>
                <w:rFonts w:ascii="Book Antiqua" w:hAnsi="Book Antiqua"/>
                <w:b/>
                <w:lang w:val="es-ES"/>
              </w:rPr>
            </w:pPr>
            <w:r w:rsidRPr="00216681">
              <w:rPr>
                <w:rFonts w:ascii="Book Antiqua" w:hAnsi="Book Antiqua"/>
                <w:b/>
                <w:lang w:val="es-ES"/>
              </w:rPr>
              <w:t>3.</w:t>
            </w:r>
            <w:r w:rsidR="00711E3B" w:rsidRPr="00216681">
              <w:rPr>
                <w:rFonts w:ascii="Book Antiqua" w:hAnsi="Book Antiqua"/>
                <w:b/>
                <w:lang w:val="es-ES"/>
              </w:rPr>
              <w:t>3</w:t>
            </w:r>
            <w:r w:rsidRPr="00216681">
              <w:rPr>
                <w:rFonts w:ascii="Book Antiqua" w:hAnsi="Book Antiqua"/>
                <w:b/>
                <w:lang w:val="es-ES"/>
              </w:rPr>
              <w:t xml:space="preserve">. </w:t>
            </w:r>
            <w:r w:rsidR="00606411" w:rsidRPr="00216681">
              <w:rPr>
                <w:rFonts w:ascii="Book Antiqua" w:hAnsi="Book Antiqua"/>
                <w:b/>
                <w:lang w:val="es-ES"/>
              </w:rPr>
              <w:t>Criterio de la Dirección Nacional de Justicia Restaurativa</w:t>
            </w:r>
          </w:p>
          <w:p w14:paraId="01FA2320" w14:textId="77777777" w:rsidR="00C358FA" w:rsidRPr="00216681" w:rsidRDefault="00C358FA" w:rsidP="00B77ACC">
            <w:pPr>
              <w:tabs>
                <w:tab w:val="left" w:pos="0"/>
              </w:tabs>
              <w:jc w:val="both"/>
              <w:rPr>
                <w:rFonts w:ascii="Book Antiqua" w:hAnsi="Book Antiqua" w:cs="Calibri"/>
                <w:bCs/>
              </w:rPr>
            </w:pPr>
          </w:p>
          <w:p w14:paraId="62889DED" w14:textId="5B7065B1" w:rsidR="00E33E06" w:rsidRPr="00216681" w:rsidRDefault="00606411" w:rsidP="00B77ACC">
            <w:pPr>
              <w:tabs>
                <w:tab w:val="left" w:pos="0"/>
              </w:tabs>
              <w:jc w:val="both"/>
              <w:rPr>
                <w:rFonts w:ascii="Book Antiqua" w:hAnsi="Book Antiqua" w:cs="Calibri"/>
                <w:bCs/>
              </w:rPr>
            </w:pPr>
            <w:r w:rsidRPr="00216681">
              <w:rPr>
                <w:rFonts w:ascii="Book Antiqua" w:hAnsi="Book Antiqua" w:cs="Calibri"/>
                <w:bCs/>
              </w:rPr>
              <w:t xml:space="preserve">Con el fin de obtener un criterio respecto de la asignación de estos recursos, se procedió a efectuar una entrevista con la </w:t>
            </w:r>
            <w:proofErr w:type="spellStart"/>
            <w:r w:rsidR="00DD3D1A" w:rsidRPr="00216681">
              <w:rPr>
                <w:rFonts w:ascii="Book Antiqua" w:hAnsi="Book Antiqua" w:cs="Calibri"/>
                <w:bCs/>
              </w:rPr>
              <w:t>MSc</w:t>
            </w:r>
            <w:proofErr w:type="spellEnd"/>
            <w:r w:rsidR="00DD3D1A" w:rsidRPr="00216681">
              <w:rPr>
                <w:rFonts w:ascii="Book Antiqua" w:hAnsi="Book Antiqua" w:cs="Calibri"/>
                <w:bCs/>
              </w:rPr>
              <w:t xml:space="preserve">. </w:t>
            </w:r>
            <w:proofErr w:type="spellStart"/>
            <w:r w:rsidRPr="00216681">
              <w:rPr>
                <w:rFonts w:ascii="Book Antiqua" w:hAnsi="Book Antiqua" w:cs="Calibri"/>
                <w:bCs/>
              </w:rPr>
              <w:t>Jovanna</w:t>
            </w:r>
            <w:proofErr w:type="spellEnd"/>
            <w:r w:rsidRPr="00216681">
              <w:rPr>
                <w:rFonts w:ascii="Book Antiqua" w:hAnsi="Book Antiqua" w:cs="Calibri"/>
                <w:bCs/>
              </w:rPr>
              <w:t xml:space="preserve"> Calderón Altamirano, de la Dirección de Justicia Restaurativa </w:t>
            </w:r>
            <w:r w:rsidR="00DD3D1A" w:rsidRPr="00216681">
              <w:rPr>
                <w:rFonts w:ascii="Book Antiqua" w:hAnsi="Book Antiqua" w:cs="Calibri"/>
                <w:bCs/>
              </w:rPr>
              <w:t>quien dentro de otros aspectos expuso algunas inquietudes</w:t>
            </w:r>
            <w:r w:rsidR="00E33E06" w:rsidRPr="00216681">
              <w:rPr>
                <w:rFonts w:ascii="Book Antiqua" w:hAnsi="Book Antiqua" w:cs="Calibri"/>
                <w:bCs/>
              </w:rPr>
              <w:t>.</w:t>
            </w:r>
          </w:p>
          <w:p w14:paraId="0857B8DC" w14:textId="77777777" w:rsidR="00E33E06" w:rsidRPr="00216681" w:rsidRDefault="00E33E06" w:rsidP="00B77ACC">
            <w:pPr>
              <w:tabs>
                <w:tab w:val="left" w:pos="0"/>
              </w:tabs>
              <w:jc w:val="both"/>
              <w:rPr>
                <w:rFonts w:ascii="Book Antiqua" w:hAnsi="Book Antiqua" w:cs="Calibri"/>
                <w:bCs/>
              </w:rPr>
            </w:pPr>
          </w:p>
          <w:p w14:paraId="476B1E70" w14:textId="2986F39D" w:rsidR="00E33E06" w:rsidRPr="00216681" w:rsidRDefault="00E33E06" w:rsidP="00B77ACC">
            <w:pPr>
              <w:tabs>
                <w:tab w:val="left" w:pos="0"/>
              </w:tabs>
              <w:jc w:val="both"/>
              <w:rPr>
                <w:rFonts w:ascii="Book Antiqua" w:hAnsi="Book Antiqua" w:cs="Calibri"/>
                <w:bCs/>
              </w:rPr>
            </w:pPr>
            <w:r w:rsidRPr="00216681">
              <w:rPr>
                <w:rFonts w:ascii="Book Antiqua" w:hAnsi="Book Antiqua" w:cs="Calibri"/>
                <w:b/>
              </w:rPr>
              <w:t>3.3.1. Datos estadísticos:</w:t>
            </w:r>
            <w:r w:rsidRPr="00216681">
              <w:rPr>
                <w:rFonts w:ascii="Book Antiqua" w:hAnsi="Book Antiqua" w:cs="Calibri"/>
                <w:bCs/>
              </w:rPr>
              <w:t xml:space="preserve"> </w:t>
            </w:r>
            <w:r w:rsidR="00E20DAC" w:rsidRPr="00216681">
              <w:rPr>
                <w:rFonts w:ascii="Book Antiqua" w:hAnsi="Book Antiqua" w:cs="Calibri"/>
                <w:bCs/>
              </w:rPr>
              <w:t>sugiere se analice la información existente hasta el 2019, ya que son datos validados por el Subproceso de Estadística de la Dirección de Planificación. L</w:t>
            </w:r>
            <w:r w:rsidR="002B1C95" w:rsidRPr="00216681">
              <w:rPr>
                <w:rFonts w:ascii="Book Antiqua" w:hAnsi="Book Antiqua" w:cs="Calibri"/>
                <w:bCs/>
              </w:rPr>
              <w:t xml:space="preserve">e preocupa </w:t>
            </w:r>
            <w:r w:rsidR="00C358FA" w:rsidRPr="00216681">
              <w:rPr>
                <w:rFonts w:ascii="Book Antiqua" w:hAnsi="Book Antiqua" w:cs="Calibri"/>
                <w:bCs/>
              </w:rPr>
              <w:t xml:space="preserve">que para la toma de </w:t>
            </w:r>
            <w:r w:rsidR="005547B6" w:rsidRPr="00216681">
              <w:rPr>
                <w:rFonts w:ascii="Book Antiqua" w:hAnsi="Book Antiqua" w:cs="Calibri"/>
                <w:bCs/>
              </w:rPr>
              <w:t>decisiones se</w:t>
            </w:r>
            <w:r w:rsidR="006B712B" w:rsidRPr="00216681">
              <w:rPr>
                <w:rFonts w:ascii="Book Antiqua" w:hAnsi="Book Antiqua" w:cs="Calibri"/>
                <w:bCs/>
              </w:rPr>
              <w:t xml:space="preserve"> utilicen datos estadísticos de 2020</w:t>
            </w:r>
            <w:r w:rsidR="002B1C95" w:rsidRPr="00216681">
              <w:rPr>
                <w:rFonts w:ascii="Book Antiqua" w:hAnsi="Book Antiqua" w:cs="Calibri"/>
                <w:bCs/>
              </w:rPr>
              <w:t xml:space="preserve">, dada la </w:t>
            </w:r>
            <w:r w:rsidR="00972DC7" w:rsidRPr="00216681">
              <w:rPr>
                <w:rFonts w:ascii="Book Antiqua" w:hAnsi="Book Antiqua" w:cs="Calibri"/>
                <w:bCs/>
              </w:rPr>
              <w:t>atipicidad acontecida</w:t>
            </w:r>
            <w:r w:rsidR="00B81980" w:rsidRPr="00216681">
              <w:rPr>
                <w:rFonts w:ascii="Book Antiqua" w:hAnsi="Book Antiqua" w:cs="Calibri"/>
                <w:bCs/>
              </w:rPr>
              <w:t xml:space="preserve"> a partir de la </w:t>
            </w:r>
            <w:r w:rsidR="006B712B" w:rsidRPr="00216681">
              <w:rPr>
                <w:rFonts w:ascii="Book Antiqua" w:hAnsi="Book Antiqua" w:cs="Calibri"/>
                <w:bCs/>
              </w:rPr>
              <w:t>pandemia</w:t>
            </w:r>
            <w:r w:rsidR="00B81980" w:rsidRPr="00216681">
              <w:rPr>
                <w:rFonts w:ascii="Book Antiqua" w:hAnsi="Book Antiqua" w:cs="Calibri"/>
                <w:bCs/>
              </w:rPr>
              <w:t xml:space="preserve"> por el Covid-19</w:t>
            </w:r>
            <w:r w:rsidR="006B712B" w:rsidRPr="00216681">
              <w:rPr>
                <w:rFonts w:ascii="Book Antiqua" w:hAnsi="Book Antiqua" w:cs="Calibri"/>
                <w:bCs/>
              </w:rPr>
              <w:t xml:space="preserve"> y </w:t>
            </w:r>
            <w:r w:rsidR="00B81980" w:rsidRPr="00216681">
              <w:rPr>
                <w:rFonts w:ascii="Book Antiqua" w:hAnsi="Book Antiqua" w:cs="Calibri"/>
                <w:bCs/>
              </w:rPr>
              <w:t xml:space="preserve">sus respectivos efectos </w:t>
            </w:r>
            <w:r w:rsidR="006B712B" w:rsidRPr="00216681">
              <w:rPr>
                <w:rFonts w:ascii="Book Antiqua" w:hAnsi="Book Antiqua" w:cs="Calibri"/>
                <w:bCs/>
              </w:rPr>
              <w:t>sociales</w:t>
            </w:r>
            <w:r w:rsidR="00E20DAC" w:rsidRPr="00216681">
              <w:rPr>
                <w:rFonts w:ascii="Book Antiqua" w:hAnsi="Book Antiqua" w:cs="Calibri"/>
                <w:bCs/>
              </w:rPr>
              <w:t>,</w:t>
            </w:r>
            <w:r w:rsidR="00B81980" w:rsidRPr="00216681">
              <w:rPr>
                <w:rFonts w:ascii="Book Antiqua" w:hAnsi="Book Antiqua" w:cs="Calibri"/>
                <w:bCs/>
              </w:rPr>
              <w:t xml:space="preserve"> </w:t>
            </w:r>
            <w:r w:rsidR="00E20DAC" w:rsidRPr="00216681">
              <w:rPr>
                <w:rFonts w:ascii="Book Antiqua" w:hAnsi="Book Antiqua" w:cs="Calibri"/>
                <w:bCs/>
              </w:rPr>
              <w:t>lo</w:t>
            </w:r>
            <w:r w:rsidR="00B81980" w:rsidRPr="00216681">
              <w:rPr>
                <w:rFonts w:ascii="Book Antiqua" w:hAnsi="Book Antiqua" w:cs="Calibri"/>
                <w:bCs/>
              </w:rPr>
              <w:t xml:space="preserve"> que </w:t>
            </w:r>
            <w:r w:rsidR="00E20DAC" w:rsidRPr="00216681">
              <w:rPr>
                <w:rFonts w:ascii="Book Antiqua" w:hAnsi="Book Antiqua" w:cs="Calibri"/>
                <w:bCs/>
              </w:rPr>
              <w:t>pudo haber incidido en la dinámica del proceder judicial</w:t>
            </w:r>
            <w:r w:rsidR="00B81980" w:rsidRPr="00216681">
              <w:rPr>
                <w:rFonts w:ascii="Book Antiqua" w:hAnsi="Book Antiqua" w:cs="Calibri"/>
                <w:bCs/>
              </w:rPr>
              <w:t>.</w:t>
            </w:r>
          </w:p>
          <w:p w14:paraId="3A89E04A" w14:textId="737B98C8" w:rsidR="00606411" w:rsidRPr="00216681" w:rsidRDefault="00606411" w:rsidP="00B77ACC">
            <w:pPr>
              <w:tabs>
                <w:tab w:val="left" w:pos="0"/>
              </w:tabs>
              <w:jc w:val="both"/>
              <w:rPr>
                <w:rFonts w:ascii="Book Antiqua" w:hAnsi="Book Antiqua" w:cs="Calibri"/>
                <w:bCs/>
              </w:rPr>
            </w:pPr>
          </w:p>
          <w:p w14:paraId="7A2FD45A" w14:textId="77777777" w:rsidR="00BE5FDF" w:rsidRDefault="00BE5FDF" w:rsidP="00B77ACC">
            <w:pPr>
              <w:tabs>
                <w:tab w:val="left" w:pos="0"/>
              </w:tabs>
              <w:jc w:val="both"/>
              <w:rPr>
                <w:rFonts w:ascii="Book Antiqua" w:hAnsi="Book Antiqua" w:cs="Calibri"/>
                <w:b/>
              </w:rPr>
            </w:pPr>
          </w:p>
          <w:p w14:paraId="4CA3F0BF" w14:textId="77777777" w:rsidR="00BE5FDF" w:rsidRDefault="00BE5FDF" w:rsidP="00B77ACC">
            <w:pPr>
              <w:tabs>
                <w:tab w:val="left" w:pos="0"/>
              </w:tabs>
              <w:jc w:val="both"/>
              <w:rPr>
                <w:rFonts w:ascii="Book Antiqua" w:hAnsi="Book Antiqua" w:cs="Calibri"/>
                <w:b/>
              </w:rPr>
            </w:pPr>
          </w:p>
          <w:p w14:paraId="4B749576" w14:textId="17F27CA1" w:rsidR="00DD3D1A" w:rsidRPr="00216681" w:rsidRDefault="00DD3D1A" w:rsidP="00B77ACC">
            <w:pPr>
              <w:tabs>
                <w:tab w:val="left" w:pos="0"/>
              </w:tabs>
              <w:jc w:val="both"/>
              <w:rPr>
                <w:rFonts w:ascii="Book Antiqua" w:hAnsi="Book Antiqua" w:cs="Calibri"/>
                <w:bCs/>
              </w:rPr>
            </w:pPr>
            <w:r w:rsidRPr="00216681">
              <w:rPr>
                <w:rFonts w:ascii="Book Antiqua" w:hAnsi="Book Antiqua" w:cs="Calibri"/>
                <w:b/>
              </w:rPr>
              <w:lastRenderedPageBreak/>
              <w:t>3.</w:t>
            </w:r>
            <w:r w:rsidR="00711E3B" w:rsidRPr="00216681">
              <w:rPr>
                <w:rFonts w:ascii="Book Antiqua" w:hAnsi="Book Antiqua" w:cs="Calibri"/>
                <w:b/>
              </w:rPr>
              <w:t>3</w:t>
            </w:r>
            <w:r w:rsidRPr="00216681">
              <w:rPr>
                <w:rFonts w:ascii="Book Antiqua" w:hAnsi="Book Antiqua" w:cs="Calibri"/>
                <w:b/>
              </w:rPr>
              <w:t>.</w:t>
            </w:r>
            <w:r w:rsidR="00E33E06" w:rsidRPr="00216681">
              <w:rPr>
                <w:rFonts w:ascii="Book Antiqua" w:hAnsi="Book Antiqua" w:cs="Calibri"/>
                <w:b/>
              </w:rPr>
              <w:t>2</w:t>
            </w:r>
            <w:r w:rsidRPr="00216681">
              <w:rPr>
                <w:rFonts w:ascii="Book Antiqua" w:hAnsi="Book Antiqua" w:cs="Calibri"/>
                <w:b/>
              </w:rPr>
              <w:t>. Análisis de indicadores y parámetros actuales:</w:t>
            </w:r>
            <w:r w:rsidRPr="00216681">
              <w:rPr>
                <w:rFonts w:ascii="Book Antiqua" w:hAnsi="Book Antiqua" w:cs="Calibri"/>
                <w:bCs/>
              </w:rPr>
              <w:t xml:space="preserve"> si bien es cierto existe una media aprobada por el Consejo Superior</w:t>
            </w:r>
            <w:r w:rsidR="00281D8B" w:rsidRPr="00216681">
              <w:rPr>
                <w:rFonts w:ascii="Book Antiqua" w:hAnsi="Book Antiqua" w:cs="Calibri"/>
                <w:bCs/>
              </w:rPr>
              <w:t xml:space="preserve"> (propuesto en informe 726-PLA-RH-MI-2019 de la Dirección de Planificación), </w:t>
            </w:r>
            <w:r w:rsidRPr="00216681">
              <w:rPr>
                <w:rFonts w:ascii="Book Antiqua" w:hAnsi="Book Antiqua" w:cs="Calibri"/>
                <w:bCs/>
              </w:rPr>
              <w:t xml:space="preserve">manifiesta que </w:t>
            </w:r>
            <w:r w:rsidR="00281D8B" w:rsidRPr="00216681">
              <w:rPr>
                <w:rFonts w:ascii="Book Antiqua" w:hAnsi="Book Antiqua" w:cs="Calibri"/>
                <w:bCs/>
              </w:rPr>
              <w:t>l</w:t>
            </w:r>
            <w:r w:rsidRPr="00216681">
              <w:rPr>
                <w:rFonts w:ascii="Book Antiqua" w:hAnsi="Book Antiqua" w:cs="Calibri"/>
                <w:bCs/>
              </w:rPr>
              <w:t xml:space="preserve">a Dirección </w:t>
            </w:r>
            <w:r w:rsidR="00281D8B" w:rsidRPr="00216681">
              <w:rPr>
                <w:rFonts w:ascii="Book Antiqua" w:hAnsi="Book Antiqua" w:cs="Calibri"/>
                <w:bCs/>
              </w:rPr>
              <w:t xml:space="preserve">de Justicia Restaurativa </w:t>
            </w:r>
            <w:r w:rsidRPr="00216681">
              <w:rPr>
                <w:rFonts w:ascii="Book Antiqua" w:hAnsi="Book Antiqua" w:cs="Calibri"/>
                <w:bCs/>
              </w:rPr>
              <w:t xml:space="preserve">solicitó al ente jerárquico la revisión de esa variable, para </w:t>
            </w:r>
            <w:r w:rsidR="00362066" w:rsidRPr="00216681">
              <w:rPr>
                <w:rFonts w:ascii="Book Antiqua" w:hAnsi="Book Antiqua" w:cs="Calibri"/>
                <w:bCs/>
              </w:rPr>
              <w:t>l</w:t>
            </w:r>
            <w:r w:rsidRPr="00216681">
              <w:rPr>
                <w:rFonts w:ascii="Book Antiqua" w:hAnsi="Book Antiqua" w:cs="Calibri"/>
                <w:bCs/>
              </w:rPr>
              <w:t>o cual se trasladó a la Dirección de Planificación el oficio 895-2021 de la Secretaría General de la Corte, donde trasladan el análisis de esa solicitud.</w:t>
            </w:r>
          </w:p>
          <w:p w14:paraId="763E01C9" w14:textId="43D769CA" w:rsidR="00DD3D1A" w:rsidRPr="00216681" w:rsidRDefault="00DD3D1A" w:rsidP="00B77ACC">
            <w:pPr>
              <w:tabs>
                <w:tab w:val="left" w:pos="0"/>
              </w:tabs>
              <w:jc w:val="both"/>
              <w:rPr>
                <w:rFonts w:ascii="Book Antiqua" w:hAnsi="Book Antiqua" w:cs="Calibri"/>
                <w:bCs/>
              </w:rPr>
            </w:pPr>
          </w:p>
          <w:bookmarkStart w:id="7" w:name="_MON_1673855902"/>
          <w:bookmarkEnd w:id="7"/>
          <w:p w14:paraId="3A024845" w14:textId="6B1D2C38" w:rsidR="00DD3D1A" w:rsidRPr="00216681" w:rsidRDefault="00DD3D1A" w:rsidP="00B77ACC">
            <w:pPr>
              <w:tabs>
                <w:tab w:val="left" w:pos="0"/>
              </w:tabs>
              <w:jc w:val="center"/>
              <w:rPr>
                <w:rFonts w:ascii="Book Antiqua" w:hAnsi="Book Antiqua" w:cs="Calibri"/>
                <w:bCs/>
              </w:rPr>
            </w:pPr>
            <w:r w:rsidRPr="00216681">
              <w:rPr>
                <w:rFonts w:ascii="Book Antiqua" w:hAnsi="Book Antiqua" w:cs="Calibri"/>
                <w:bCs/>
              </w:rPr>
              <w:object w:dxaOrig="1508" w:dyaOrig="984" w14:anchorId="59364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Word.Document.12" ShapeID="_x0000_i1025" DrawAspect="Icon" ObjectID="_1686137519" r:id="rId15">
                  <o:FieldCodes>\s</o:FieldCodes>
                </o:OLEObject>
              </w:object>
            </w:r>
          </w:p>
          <w:p w14:paraId="032E6C8C" w14:textId="2706D8BB" w:rsidR="007B11D2" w:rsidRPr="00216681" w:rsidRDefault="007B11D2" w:rsidP="00B77ACC">
            <w:pPr>
              <w:tabs>
                <w:tab w:val="left" w:pos="0"/>
              </w:tabs>
              <w:jc w:val="both"/>
              <w:rPr>
                <w:rFonts w:ascii="Book Antiqua" w:hAnsi="Book Antiqua" w:cs="Calibri"/>
                <w:bCs/>
              </w:rPr>
            </w:pPr>
          </w:p>
          <w:p w14:paraId="5ECAEB18" w14:textId="1B67A31A" w:rsidR="007B11D2" w:rsidRDefault="007B11D2" w:rsidP="00B77ACC">
            <w:pPr>
              <w:tabs>
                <w:tab w:val="left" w:pos="0"/>
              </w:tabs>
              <w:jc w:val="both"/>
              <w:rPr>
                <w:rFonts w:ascii="Book Antiqua" w:hAnsi="Book Antiqua"/>
                <w:b/>
                <w:lang w:val="es-ES"/>
              </w:rPr>
            </w:pPr>
            <w:r w:rsidRPr="00216681">
              <w:rPr>
                <w:rFonts w:ascii="Book Antiqua" w:hAnsi="Book Antiqua"/>
                <w:b/>
                <w:lang w:val="es-ES"/>
              </w:rPr>
              <w:t>3.3.2.1. Parámetros existentes</w:t>
            </w:r>
          </w:p>
          <w:p w14:paraId="71E8DBD5" w14:textId="77777777" w:rsidR="003E691C" w:rsidRPr="00216681" w:rsidRDefault="003E691C" w:rsidP="00B77ACC">
            <w:pPr>
              <w:tabs>
                <w:tab w:val="left" w:pos="0"/>
              </w:tabs>
              <w:jc w:val="both"/>
              <w:rPr>
                <w:rFonts w:ascii="Book Antiqua" w:hAnsi="Book Antiqua"/>
                <w:b/>
                <w:lang w:val="es-ES"/>
              </w:rPr>
            </w:pPr>
          </w:p>
          <w:p w14:paraId="29A9D7EE" w14:textId="4E304B27" w:rsidR="007B11D2" w:rsidRPr="00216681" w:rsidRDefault="007B11D2" w:rsidP="00B77ACC">
            <w:pPr>
              <w:tabs>
                <w:tab w:val="left" w:pos="0"/>
              </w:tabs>
              <w:jc w:val="both"/>
              <w:rPr>
                <w:rFonts w:ascii="Book Antiqua" w:hAnsi="Book Antiqua" w:cs="Calibri"/>
                <w:bCs/>
              </w:rPr>
            </w:pPr>
            <w:r w:rsidRPr="00216681">
              <w:rPr>
                <w:rFonts w:ascii="Book Antiqua" w:hAnsi="Book Antiqua" w:cs="Calibri"/>
                <w:bCs/>
              </w:rPr>
              <w:t>En este apartado, es importante mencionar que modificar el indicador de rendimiento de las plazas destacadas en los procesos restaurativos será posible, hasta tanto se efectúe un ejercicio de análisis integral a nivel nacional de todas las oficinas o equipos interdisciplinarios, razón por la cual, para este informe, la Dirección de Planificación mantendrá el parámetro presentado mediante estudio 726-PLA-RH-MI-2019</w:t>
            </w:r>
            <w:r w:rsidRPr="00216681">
              <w:rPr>
                <w:rStyle w:val="Refdenotaalpie"/>
                <w:rFonts w:ascii="Book Antiqua" w:hAnsi="Book Antiqua"/>
                <w:bCs/>
              </w:rPr>
              <w:footnoteReference w:id="7"/>
            </w:r>
            <w:r w:rsidRPr="00216681">
              <w:rPr>
                <w:rFonts w:ascii="Book Antiqua" w:hAnsi="Book Antiqua" w:cs="Calibri"/>
                <w:bCs/>
              </w:rPr>
              <w:t>, a saber:</w:t>
            </w:r>
          </w:p>
          <w:p w14:paraId="73CD81A0" w14:textId="77777777" w:rsidR="007B11D2" w:rsidRPr="00216681" w:rsidRDefault="007B11D2" w:rsidP="00B77ACC">
            <w:pPr>
              <w:tabs>
                <w:tab w:val="left" w:pos="0"/>
              </w:tabs>
              <w:jc w:val="both"/>
              <w:rPr>
                <w:rFonts w:ascii="Book Antiqua" w:hAnsi="Book Antiqua" w:cs="Calibri"/>
                <w:bCs/>
              </w:rPr>
            </w:pPr>
          </w:p>
          <w:p w14:paraId="2DF2D1DC" w14:textId="0D466DD9" w:rsidR="007B11D2" w:rsidRDefault="007B11D2" w:rsidP="00B77ACC">
            <w:pPr>
              <w:tabs>
                <w:tab w:val="left" w:pos="595"/>
              </w:tabs>
              <w:ind w:left="312"/>
              <w:jc w:val="both"/>
              <w:rPr>
                <w:rFonts w:ascii="Book Antiqua" w:hAnsi="Book Antiqua" w:cs="Calibri"/>
                <w:bCs/>
              </w:rPr>
            </w:pPr>
            <w:r w:rsidRPr="00216681">
              <w:rPr>
                <w:rFonts w:ascii="Book Antiqua" w:hAnsi="Book Antiqua" w:cs="Calibri"/>
                <w:bCs/>
              </w:rPr>
              <w:t>a)</w:t>
            </w:r>
            <w:r w:rsidRPr="00216681">
              <w:rPr>
                <w:rFonts w:ascii="Book Antiqua" w:hAnsi="Book Antiqua" w:cs="Calibri"/>
                <w:bCs/>
              </w:rPr>
              <w:tab/>
              <w:t>Ingreso promedio mensual mínimo de 40 causas.</w:t>
            </w:r>
          </w:p>
          <w:p w14:paraId="61F0CDDC" w14:textId="77777777" w:rsidR="003E691C" w:rsidRPr="00216681" w:rsidRDefault="003E691C" w:rsidP="00B77ACC">
            <w:pPr>
              <w:tabs>
                <w:tab w:val="left" w:pos="595"/>
              </w:tabs>
              <w:ind w:left="312"/>
              <w:jc w:val="both"/>
              <w:rPr>
                <w:rFonts w:ascii="Book Antiqua" w:hAnsi="Book Antiqua" w:cs="Calibri"/>
                <w:bCs/>
              </w:rPr>
            </w:pPr>
          </w:p>
          <w:p w14:paraId="5769ACC7" w14:textId="768EA242" w:rsidR="007B11D2" w:rsidRDefault="007B11D2" w:rsidP="00B77ACC">
            <w:pPr>
              <w:tabs>
                <w:tab w:val="left" w:pos="595"/>
              </w:tabs>
              <w:ind w:left="312"/>
              <w:jc w:val="both"/>
              <w:rPr>
                <w:rFonts w:ascii="Book Antiqua" w:hAnsi="Book Antiqua" w:cs="Calibri"/>
                <w:bCs/>
              </w:rPr>
            </w:pPr>
            <w:r w:rsidRPr="00216681">
              <w:rPr>
                <w:rFonts w:ascii="Book Antiqua" w:hAnsi="Book Antiqua" w:cs="Calibri"/>
                <w:bCs/>
              </w:rPr>
              <w:t>b)</w:t>
            </w:r>
            <w:r w:rsidRPr="00216681">
              <w:rPr>
                <w:rFonts w:ascii="Book Antiqua" w:hAnsi="Book Antiqua" w:cs="Calibri"/>
                <w:bCs/>
              </w:rPr>
              <w:tab/>
              <w:t>Programar al menos 36 Reuniones Restaurativas al mes.</w:t>
            </w:r>
          </w:p>
          <w:p w14:paraId="58F3B0FE" w14:textId="77777777" w:rsidR="003E691C" w:rsidRPr="00216681" w:rsidRDefault="003E691C" w:rsidP="00B77ACC">
            <w:pPr>
              <w:tabs>
                <w:tab w:val="left" w:pos="595"/>
              </w:tabs>
              <w:ind w:left="312"/>
              <w:jc w:val="both"/>
              <w:rPr>
                <w:rFonts w:ascii="Book Antiqua" w:hAnsi="Book Antiqua" w:cs="Calibri"/>
                <w:bCs/>
              </w:rPr>
            </w:pPr>
          </w:p>
          <w:p w14:paraId="0C162F8E" w14:textId="32EFB6BD" w:rsidR="007B11D2" w:rsidRDefault="007B11D2" w:rsidP="00B77ACC">
            <w:pPr>
              <w:tabs>
                <w:tab w:val="left" w:pos="595"/>
              </w:tabs>
              <w:ind w:left="312"/>
              <w:jc w:val="both"/>
              <w:rPr>
                <w:rFonts w:ascii="Book Antiqua" w:hAnsi="Book Antiqua" w:cs="Calibri"/>
                <w:bCs/>
              </w:rPr>
            </w:pPr>
            <w:r w:rsidRPr="00216681">
              <w:rPr>
                <w:rFonts w:ascii="Book Antiqua" w:hAnsi="Book Antiqua" w:cs="Calibri"/>
                <w:bCs/>
              </w:rPr>
              <w:t>c)</w:t>
            </w:r>
            <w:r w:rsidRPr="00216681">
              <w:rPr>
                <w:rFonts w:ascii="Book Antiqua" w:hAnsi="Book Antiqua" w:cs="Calibri"/>
                <w:bCs/>
              </w:rPr>
              <w:tab/>
              <w:t xml:space="preserve">Programar al menos 40 Entrevistas y 64 Seguimientos mensuales, por cada profesional del </w:t>
            </w:r>
            <w:r w:rsidR="003E691C" w:rsidRPr="00216681">
              <w:rPr>
                <w:rFonts w:ascii="Book Antiqua" w:hAnsi="Book Antiqua" w:cs="Calibri"/>
                <w:bCs/>
              </w:rPr>
              <w:t xml:space="preserve">Equipo </w:t>
            </w:r>
            <w:r w:rsidR="003E691C">
              <w:rPr>
                <w:rFonts w:ascii="Book Antiqua" w:hAnsi="Book Antiqua" w:cs="Calibri"/>
                <w:bCs/>
              </w:rPr>
              <w:t>Psicosocial</w:t>
            </w:r>
            <w:r w:rsidRPr="00216681">
              <w:rPr>
                <w:rFonts w:ascii="Book Antiqua" w:hAnsi="Book Antiqua" w:cs="Calibri"/>
                <w:bCs/>
              </w:rPr>
              <w:t>.</w:t>
            </w:r>
          </w:p>
          <w:p w14:paraId="1A88E81C" w14:textId="77777777" w:rsidR="003E691C" w:rsidRPr="00216681" w:rsidRDefault="003E691C" w:rsidP="00B77ACC">
            <w:pPr>
              <w:tabs>
                <w:tab w:val="left" w:pos="595"/>
              </w:tabs>
              <w:ind w:left="312"/>
              <w:jc w:val="both"/>
              <w:rPr>
                <w:rFonts w:ascii="Book Antiqua" w:hAnsi="Book Antiqua" w:cs="Calibri"/>
                <w:bCs/>
              </w:rPr>
            </w:pPr>
          </w:p>
          <w:p w14:paraId="4A2B0538" w14:textId="4857BB6F" w:rsidR="007B11D2" w:rsidRPr="00216681" w:rsidRDefault="007B11D2" w:rsidP="00B77ACC">
            <w:pPr>
              <w:tabs>
                <w:tab w:val="left" w:pos="595"/>
              </w:tabs>
              <w:ind w:left="312"/>
              <w:jc w:val="both"/>
              <w:rPr>
                <w:rFonts w:ascii="Book Antiqua" w:hAnsi="Book Antiqua" w:cs="Calibri"/>
                <w:bCs/>
              </w:rPr>
            </w:pPr>
            <w:r w:rsidRPr="00216681">
              <w:rPr>
                <w:rFonts w:ascii="Book Antiqua" w:hAnsi="Book Antiqua" w:cs="Calibri"/>
                <w:bCs/>
              </w:rPr>
              <w:t>d)</w:t>
            </w:r>
            <w:r w:rsidRPr="00216681">
              <w:rPr>
                <w:rFonts w:ascii="Book Antiqua" w:hAnsi="Book Antiqua" w:cs="Calibri"/>
                <w:bCs/>
              </w:rPr>
              <w:tab/>
              <w:t xml:space="preserve">Programar al menos 7 Audiencias de Verificación, por parte del Equipo Legal. </w:t>
            </w:r>
          </w:p>
          <w:p w14:paraId="6F741CBE" w14:textId="77777777" w:rsidR="007B11D2" w:rsidRPr="00216681" w:rsidRDefault="007B11D2" w:rsidP="00B77ACC">
            <w:pPr>
              <w:tabs>
                <w:tab w:val="left" w:pos="595"/>
              </w:tabs>
              <w:ind w:left="312"/>
              <w:jc w:val="both"/>
              <w:rPr>
                <w:rFonts w:ascii="Book Antiqua" w:hAnsi="Book Antiqua" w:cs="Calibri"/>
                <w:bCs/>
              </w:rPr>
            </w:pPr>
          </w:p>
          <w:p w14:paraId="144B5ED3" w14:textId="77777777" w:rsidR="003E691C" w:rsidRDefault="003E691C" w:rsidP="00B77ACC">
            <w:pPr>
              <w:tabs>
                <w:tab w:val="left" w:pos="595"/>
              </w:tabs>
              <w:ind w:left="312"/>
              <w:jc w:val="both"/>
              <w:rPr>
                <w:rFonts w:ascii="Book Antiqua" w:hAnsi="Book Antiqua" w:cs="Calibri"/>
                <w:b/>
              </w:rPr>
            </w:pPr>
          </w:p>
          <w:p w14:paraId="42DC27D1" w14:textId="77777777" w:rsidR="003E691C" w:rsidRDefault="003E691C" w:rsidP="00B77ACC">
            <w:pPr>
              <w:tabs>
                <w:tab w:val="left" w:pos="595"/>
              </w:tabs>
              <w:ind w:left="312"/>
              <w:jc w:val="both"/>
              <w:rPr>
                <w:rFonts w:ascii="Book Antiqua" w:hAnsi="Book Antiqua" w:cs="Calibri"/>
                <w:b/>
              </w:rPr>
            </w:pPr>
          </w:p>
          <w:p w14:paraId="29BBE930" w14:textId="77777777" w:rsidR="003E691C" w:rsidRDefault="003E691C" w:rsidP="00B77ACC">
            <w:pPr>
              <w:tabs>
                <w:tab w:val="left" w:pos="595"/>
              </w:tabs>
              <w:ind w:left="312"/>
              <w:jc w:val="both"/>
              <w:rPr>
                <w:rFonts w:ascii="Book Antiqua" w:hAnsi="Book Antiqua" w:cs="Calibri"/>
                <w:b/>
              </w:rPr>
            </w:pPr>
          </w:p>
          <w:p w14:paraId="3D51D65A" w14:textId="77777777" w:rsidR="003E691C" w:rsidRDefault="003E691C" w:rsidP="00B77ACC">
            <w:pPr>
              <w:tabs>
                <w:tab w:val="left" w:pos="595"/>
              </w:tabs>
              <w:ind w:left="312"/>
              <w:jc w:val="both"/>
              <w:rPr>
                <w:rFonts w:ascii="Book Antiqua" w:hAnsi="Book Antiqua" w:cs="Calibri"/>
                <w:b/>
              </w:rPr>
            </w:pPr>
          </w:p>
          <w:p w14:paraId="145FB858" w14:textId="77777777" w:rsidR="003E691C" w:rsidRDefault="003E691C" w:rsidP="00B77ACC">
            <w:pPr>
              <w:tabs>
                <w:tab w:val="left" w:pos="595"/>
              </w:tabs>
              <w:ind w:left="312"/>
              <w:jc w:val="both"/>
              <w:rPr>
                <w:rFonts w:ascii="Book Antiqua" w:hAnsi="Book Antiqua" w:cs="Calibri"/>
                <w:b/>
              </w:rPr>
            </w:pPr>
          </w:p>
          <w:p w14:paraId="3F1F801A" w14:textId="77777777" w:rsidR="003E691C" w:rsidRDefault="003E691C" w:rsidP="00B77ACC">
            <w:pPr>
              <w:tabs>
                <w:tab w:val="left" w:pos="595"/>
              </w:tabs>
              <w:ind w:left="312"/>
              <w:jc w:val="both"/>
              <w:rPr>
                <w:rFonts w:ascii="Book Antiqua" w:hAnsi="Book Antiqua" w:cs="Calibri"/>
                <w:b/>
              </w:rPr>
            </w:pPr>
          </w:p>
          <w:p w14:paraId="3C30374C" w14:textId="77777777" w:rsidR="003E691C" w:rsidRDefault="003E691C" w:rsidP="00B77ACC">
            <w:pPr>
              <w:tabs>
                <w:tab w:val="left" w:pos="595"/>
              </w:tabs>
              <w:ind w:left="312"/>
              <w:jc w:val="both"/>
              <w:rPr>
                <w:rFonts w:ascii="Book Antiqua" w:hAnsi="Book Antiqua" w:cs="Calibri"/>
                <w:b/>
              </w:rPr>
            </w:pPr>
          </w:p>
          <w:p w14:paraId="6F98A3A3" w14:textId="77777777" w:rsidR="003E691C" w:rsidRDefault="003E691C" w:rsidP="00B77ACC">
            <w:pPr>
              <w:tabs>
                <w:tab w:val="left" w:pos="595"/>
              </w:tabs>
              <w:ind w:left="312"/>
              <w:jc w:val="both"/>
              <w:rPr>
                <w:rFonts w:ascii="Book Antiqua" w:hAnsi="Book Antiqua" w:cs="Calibri"/>
                <w:b/>
              </w:rPr>
            </w:pPr>
          </w:p>
          <w:p w14:paraId="6F1B90C2" w14:textId="77777777" w:rsidR="003E691C" w:rsidRDefault="003E691C" w:rsidP="00B77ACC">
            <w:pPr>
              <w:tabs>
                <w:tab w:val="left" w:pos="595"/>
              </w:tabs>
              <w:ind w:left="312"/>
              <w:jc w:val="both"/>
              <w:rPr>
                <w:rFonts w:ascii="Book Antiqua" w:hAnsi="Book Antiqua" w:cs="Calibri"/>
                <w:b/>
              </w:rPr>
            </w:pPr>
          </w:p>
          <w:p w14:paraId="3B5ABE33" w14:textId="77777777" w:rsidR="003E691C" w:rsidRDefault="003E691C" w:rsidP="00B77ACC">
            <w:pPr>
              <w:tabs>
                <w:tab w:val="left" w:pos="595"/>
              </w:tabs>
              <w:ind w:left="312"/>
              <w:jc w:val="both"/>
              <w:rPr>
                <w:rFonts w:ascii="Book Antiqua" w:hAnsi="Book Antiqua" w:cs="Calibri"/>
                <w:b/>
              </w:rPr>
            </w:pPr>
          </w:p>
          <w:p w14:paraId="58276BE9" w14:textId="77777777" w:rsidR="003E691C" w:rsidRDefault="003E691C" w:rsidP="00B77ACC">
            <w:pPr>
              <w:tabs>
                <w:tab w:val="left" w:pos="595"/>
              </w:tabs>
              <w:ind w:left="312"/>
              <w:jc w:val="both"/>
              <w:rPr>
                <w:rFonts w:ascii="Book Antiqua" w:hAnsi="Book Antiqua" w:cs="Calibri"/>
                <w:b/>
              </w:rPr>
            </w:pPr>
          </w:p>
          <w:p w14:paraId="3CF8CA60" w14:textId="77777777" w:rsidR="003E691C" w:rsidRDefault="003E691C" w:rsidP="00B77ACC">
            <w:pPr>
              <w:tabs>
                <w:tab w:val="left" w:pos="595"/>
              </w:tabs>
              <w:ind w:left="312"/>
              <w:jc w:val="both"/>
              <w:rPr>
                <w:rFonts w:ascii="Book Antiqua" w:hAnsi="Book Antiqua" w:cs="Calibri"/>
                <w:b/>
              </w:rPr>
            </w:pPr>
          </w:p>
          <w:p w14:paraId="43678D64" w14:textId="77777777" w:rsidR="003E691C" w:rsidRDefault="003E691C" w:rsidP="00B77ACC">
            <w:pPr>
              <w:tabs>
                <w:tab w:val="left" w:pos="595"/>
              </w:tabs>
              <w:ind w:left="312"/>
              <w:jc w:val="both"/>
              <w:rPr>
                <w:rFonts w:ascii="Book Antiqua" w:hAnsi="Book Antiqua" w:cs="Calibri"/>
                <w:b/>
              </w:rPr>
            </w:pPr>
          </w:p>
          <w:p w14:paraId="28D370DD" w14:textId="77777777" w:rsidR="003E691C" w:rsidRDefault="003E691C" w:rsidP="00B77ACC">
            <w:pPr>
              <w:tabs>
                <w:tab w:val="left" w:pos="595"/>
              </w:tabs>
              <w:ind w:left="312"/>
              <w:jc w:val="both"/>
              <w:rPr>
                <w:rFonts w:ascii="Book Antiqua" w:hAnsi="Book Antiqua" w:cs="Calibri"/>
                <w:b/>
              </w:rPr>
            </w:pPr>
          </w:p>
          <w:p w14:paraId="024547F6" w14:textId="77777777" w:rsidR="003E691C" w:rsidRDefault="003E691C" w:rsidP="00B77ACC">
            <w:pPr>
              <w:tabs>
                <w:tab w:val="left" w:pos="595"/>
              </w:tabs>
              <w:ind w:left="312"/>
              <w:jc w:val="both"/>
              <w:rPr>
                <w:rFonts w:ascii="Book Antiqua" w:hAnsi="Book Antiqua" w:cs="Calibri"/>
                <w:b/>
              </w:rPr>
            </w:pPr>
          </w:p>
          <w:p w14:paraId="3D168DE3" w14:textId="77777777" w:rsidR="003E691C" w:rsidRDefault="003E691C" w:rsidP="00B77ACC">
            <w:pPr>
              <w:tabs>
                <w:tab w:val="left" w:pos="595"/>
              </w:tabs>
              <w:ind w:left="312"/>
              <w:jc w:val="both"/>
              <w:rPr>
                <w:rFonts w:ascii="Book Antiqua" w:hAnsi="Book Antiqua" w:cs="Calibri"/>
                <w:b/>
              </w:rPr>
            </w:pPr>
          </w:p>
          <w:p w14:paraId="3EEC8800" w14:textId="77777777" w:rsidR="003E691C" w:rsidRDefault="003E691C" w:rsidP="00B77ACC">
            <w:pPr>
              <w:tabs>
                <w:tab w:val="left" w:pos="595"/>
              </w:tabs>
              <w:ind w:left="312"/>
              <w:jc w:val="both"/>
              <w:rPr>
                <w:rFonts w:ascii="Book Antiqua" w:hAnsi="Book Antiqua" w:cs="Calibri"/>
                <w:b/>
              </w:rPr>
            </w:pPr>
          </w:p>
          <w:p w14:paraId="57DBFEE3" w14:textId="77777777" w:rsidR="003E691C" w:rsidRDefault="003E691C" w:rsidP="00B77ACC">
            <w:pPr>
              <w:tabs>
                <w:tab w:val="left" w:pos="595"/>
              </w:tabs>
              <w:ind w:left="312"/>
              <w:jc w:val="both"/>
              <w:rPr>
                <w:rFonts w:ascii="Book Antiqua" w:hAnsi="Book Antiqua" w:cs="Calibri"/>
                <w:b/>
              </w:rPr>
            </w:pPr>
          </w:p>
          <w:p w14:paraId="5AD4992B" w14:textId="77777777" w:rsidR="003E691C" w:rsidRDefault="003E691C" w:rsidP="00B77ACC">
            <w:pPr>
              <w:tabs>
                <w:tab w:val="left" w:pos="595"/>
              </w:tabs>
              <w:ind w:left="312"/>
              <w:jc w:val="both"/>
              <w:rPr>
                <w:rFonts w:ascii="Book Antiqua" w:hAnsi="Book Antiqua" w:cs="Calibri"/>
                <w:b/>
              </w:rPr>
            </w:pPr>
          </w:p>
          <w:p w14:paraId="4E0EC3FA" w14:textId="2DCE3504" w:rsidR="007B11D2" w:rsidRDefault="007B11D2" w:rsidP="00B77ACC">
            <w:pPr>
              <w:tabs>
                <w:tab w:val="left" w:pos="595"/>
              </w:tabs>
              <w:ind w:left="312"/>
              <w:jc w:val="both"/>
              <w:rPr>
                <w:rFonts w:ascii="Book Antiqua" w:hAnsi="Book Antiqua" w:cs="Calibri"/>
                <w:b/>
              </w:rPr>
            </w:pPr>
            <w:r w:rsidRPr="00216681">
              <w:rPr>
                <w:rFonts w:ascii="Book Antiqua" w:hAnsi="Book Antiqua" w:cs="Calibri"/>
                <w:b/>
              </w:rPr>
              <w:lastRenderedPageBreak/>
              <w:t>3.3.2.2. Resultados obtenidos al cierre de 2019</w:t>
            </w:r>
          </w:p>
          <w:p w14:paraId="3AA16878" w14:textId="77777777" w:rsidR="003E691C" w:rsidRPr="00216681" w:rsidRDefault="003E691C" w:rsidP="00B77ACC">
            <w:pPr>
              <w:tabs>
                <w:tab w:val="left" w:pos="595"/>
              </w:tabs>
              <w:ind w:left="312"/>
              <w:jc w:val="both"/>
              <w:rPr>
                <w:rFonts w:ascii="Book Antiqua" w:hAnsi="Book Antiqua" w:cs="Calibri"/>
                <w:b/>
              </w:rPr>
            </w:pPr>
          </w:p>
          <w:p w14:paraId="547F9856" w14:textId="4745B01A" w:rsidR="007B11D2" w:rsidRPr="00216681" w:rsidRDefault="007B11D2" w:rsidP="00B77ACC">
            <w:pPr>
              <w:tabs>
                <w:tab w:val="left" w:pos="595"/>
              </w:tabs>
              <w:ind w:left="312"/>
              <w:jc w:val="both"/>
              <w:rPr>
                <w:rFonts w:ascii="Book Antiqua" w:hAnsi="Book Antiqua" w:cs="Calibri"/>
                <w:bCs/>
              </w:rPr>
            </w:pPr>
            <w:r w:rsidRPr="00216681">
              <w:rPr>
                <w:rFonts w:ascii="Book Antiqua" w:hAnsi="Book Antiqua" w:cs="Calibri"/>
                <w:bCs/>
              </w:rPr>
              <w:t>Recalcando lo que se expuso en el informe 586-PLA-MI-2020, respecto del cumplimiento de esa cuota a nivel nacional por Circuito Judicial durante 2019, se obtuvieron los siguientes insumos:</w:t>
            </w:r>
          </w:p>
          <w:p w14:paraId="3E040A10" w14:textId="5D318E12" w:rsidR="007B11D2" w:rsidRDefault="007B11D2" w:rsidP="00B77ACC">
            <w:pPr>
              <w:tabs>
                <w:tab w:val="left" w:pos="595"/>
              </w:tabs>
              <w:ind w:left="312"/>
              <w:jc w:val="both"/>
              <w:rPr>
                <w:rFonts w:ascii="Book Antiqua" w:hAnsi="Book Antiqua" w:cs="Calibri"/>
                <w:bCs/>
              </w:rPr>
            </w:pPr>
          </w:p>
          <w:p w14:paraId="3C02D417" w14:textId="1FC126FA" w:rsidR="007B11D2" w:rsidRDefault="007B11D2" w:rsidP="00B77ACC">
            <w:pPr>
              <w:tabs>
                <w:tab w:val="left" w:pos="0"/>
              </w:tabs>
              <w:jc w:val="center"/>
              <w:rPr>
                <w:rFonts w:ascii="Book Antiqua" w:hAnsi="Book Antiqua"/>
                <w:b/>
                <w:bCs/>
              </w:rPr>
            </w:pPr>
            <w:r w:rsidRPr="00216681">
              <w:rPr>
                <w:rFonts w:ascii="Book Antiqua" w:hAnsi="Book Antiqua"/>
                <w:b/>
                <w:bCs/>
              </w:rPr>
              <w:t>Cuadro 4</w:t>
            </w:r>
            <w:r w:rsidRPr="00216681">
              <w:rPr>
                <w:rFonts w:ascii="Book Antiqua" w:hAnsi="Book Antiqua"/>
                <w:b/>
                <w:bCs/>
              </w:rPr>
              <w:fldChar w:fldCharType="begin"/>
            </w:r>
            <w:r w:rsidRPr="00216681">
              <w:rPr>
                <w:rFonts w:ascii="Book Antiqua" w:hAnsi="Book Antiqua"/>
                <w:b/>
                <w:bCs/>
              </w:rPr>
              <w:instrText xml:space="preserve"> SEQ Cuadro \* ARABIC </w:instrText>
            </w:r>
            <w:r w:rsidRPr="00216681">
              <w:rPr>
                <w:rFonts w:ascii="Book Antiqua" w:hAnsi="Book Antiqua"/>
                <w:b/>
                <w:bCs/>
              </w:rPr>
              <w:fldChar w:fldCharType="end"/>
            </w:r>
            <w:r w:rsidRPr="00216681">
              <w:rPr>
                <w:rFonts w:ascii="Book Antiqua" w:hAnsi="Book Antiqua"/>
                <w:b/>
                <w:bCs/>
              </w:rPr>
              <w:t>. Comportamiento estadístico mensual promedio para Justicia Restaurativa Penal Adulto respecto a las cuotas fijada en el informe 726-PLA-RH-MI-2019</w:t>
            </w:r>
          </w:p>
          <w:p w14:paraId="5001088E" w14:textId="77777777" w:rsidR="003E691C" w:rsidRPr="00216681" w:rsidRDefault="003E691C" w:rsidP="00B77ACC">
            <w:pPr>
              <w:tabs>
                <w:tab w:val="left" w:pos="0"/>
              </w:tabs>
              <w:jc w:val="center"/>
              <w:rPr>
                <w:rFonts w:ascii="Book Antiqua" w:hAnsi="Book Antiqua"/>
                <w:b/>
                <w:lang w:val="es-ES"/>
              </w:rPr>
            </w:pPr>
          </w:p>
          <w:tbl>
            <w:tblPr>
              <w:tblW w:w="8783" w:type="dxa"/>
              <w:jc w:val="center"/>
              <w:tblLayout w:type="fixed"/>
              <w:tblCellMar>
                <w:left w:w="70" w:type="dxa"/>
                <w:right w:w="70" w:type="dxa"/>
              </w:tblCellMar>
              <w:tblLook w:val="04A0" w:firstRow="1" w:lastRow="0" w:firstColumn="1" w:lastColumn="0" w:noHBand="0" w:noVBand="1"/>
            </w:tblPr>
            <w:tblGrid>
              <w:gridCol w:w="1401"/>
              <w:gridCol w:w="726"/>
              <w:gridCol w:w="894"/>
              <w:gridCol w:w="1052"/>
              <w:gridCol w:w="851"/>
              <w:gridCol w:w="850"/>
              <w:gridCol w:w="1025"/>
              <w:gridCol w:w="992"/>
              <w:gridCol w:w="992"/>
            </w:tblGrid>
            <w:tr w:rsidR="007B11D2" w:rsidRPr="00216681" w14:paraId="5ADD6F38" w14:textId="77777777" w:rsidTr="0003696F">
              <w:trPr>
                <w:trHeight w:val="578"/>
                <w:jc w:val="center"/>
              </w:trPr>
              <w:tc>
                <w:tcPr>
                  <w:tcW w:w="1401" w:type="dxa"/>
                  <w:tcBorders>
                    <w:top w:val="double" w:sz="6" w:space="0" w:color="305496"/>
                    <w:left w:val="double" w:sz="6" w:space="0" w:color="305496"/>
                    <w:bottom w:val="single" w:sz="4" w:space="0" w:color="auto"/>
                    <w:right w:val="double" w:sz="6" w:space="0" w:color="305496"/>
                  </w:tcBorders>
                  <w:shd w:val="clear" w:color="000000" w:fill="B4C6E7"/>
                  <w:noWrap/>
                  <w:vAlign w:val="center"/>
                  <w:hideMark/>
                </w:tcPr>
                <w:p w14:paraId="538F4CB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Variable</w:t>
                  </w:r>
                </w:p>
              </w:tc>
              <w:tc>
                <w:tcPr>
                  <w:tcW w:w="726" w:type="dxa"/>
                  <w:tcBorders>
                    <w:top w:val="double" w:sz="6" w:space="0" w:color="305496"/>
                    <w:left w:val="nil"/>
                    <w:bottom w:val="single" w:sz="4" w:space="0" w:color="auto"/>
                    <w:right w:val="double" w:sz="6" w:space="0" w:color="305496"/>
                  </w:tcBorders>
                  <w:shd w:val="clear" w:color="000000" w:fill="B4C6E7"/>
                  <w:noWrap/>
                  <w:vAlign w:val="center"/>
                  <w:hideMark/>
                </w:tcPr>
                <w:p w14:paraId="3B8025C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Cuota</w:t>
                  </w:r>
                </w:p>
              </w:tc>
              <w:tc>
                <w:tcPr>
                  <w:tcW w:w="894" w:type="dxa"/>
                  <w:tcBorders>
                    <w:top w:val="double" w:sz="6" w:space="0" w:color="305496"/>
                    <w:left w:val="nil"/>
                    <w:bottom w:val="single" w:sz="4" w:space="0" w:color="auto"/>
                    <w:right w:val="double" w:sz="6" w:space="0" w:color="305496"/>
                  </w:tcBorders>
                  <w:shd w:val="clear" w:color="000000" w:fill="B4C6E7"/>
                  <w:vAlign w:val="center"/>
                  <w:hideMark/>
                </w:tcPr>
                <w:p w14:paraId="3E36672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II Circuito de San José</w:t>
                  </w:r>
                </w:p>
              </w:tc>
              <w:tc>
                <w:tcPr>
                  <w:tcW w:w="1052" w:type="dxa"/>
                  <w:tcBorders>
                    <w:top w:val="double" w:sz="6" w:space="0" w:color="305496"/>
                    <w:left w:val="nil"/>
                    <w:bottom w:val="single" w:sz="4" w:space="0" w:color="auto"/>
                    <w:right w:val="double" w:sz="6" w:space="0" w:color="305496"/>
                  </w:tcBorders>
                  <w:shd w:val="clear" w:color="000000" w:fill="B4C6E7"/>
                  <w:vAlign w:val="center"/>
                  <w:hideMark/>
                </w:tcPr>
                <w:p w14:paraId="4820734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III Circuito de San José</w:t>
                  </w:r>
                </w:p>
              </w:tc>
              <w:tc>
                <w:tcPr>
                  <w:tcW w:w="851" w:type="dxa"/>
                  <w:tcBorders>
                    <w:top w:val="double" w:sz="6" w:space="0" w:color="305496"/>
                    <w:left w:val="nil"/>
                    <w:bottom w:val="single" w:sz="4" w:space="0" w:color="auto"/>
                    <w:right w:val="double" w:sz="6" w:space="0" w:color="305496"/>
                  </w:tcBorders>
                  <w:shd w:val="clear" w:color="000000" w:fill="B4C6E7"/>
                  <w:vAlign w:val="center"/>
                  <w:hideMark/>
                </w:tcPr>
                <w:p w14:paraId="1FF2328C"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Cartago</w:t>
                  </w:r>
                </w:p>
              </w:tc>
              <w:tc>
                <w:tcPr>
                  <w:tcW w:w="850" w:type="dxa"/>
                  <w:tcBorders>
                    <w:top w:val="double" w:sz="6" w:space="0" w:color="305496"/>
                    <w:left w:val="nil"/>
                    <w:bottom w:val="single" w:sz="4" w:space="0" w:color="auto"/>
                    <w:right w:val="double" w:sz="6" w:space="0" w:color="305496"/>
                  </w:tcBorders>
                  <w:shd w:val="clear" w:color="000000" w:fill="B4C6E7"/>
                  <w:noWrap/>
                  <w:vAlign w:val="center"/>
                  <w:hideMark/>
                </w:tcPr>
                <w:p w14:paraId="2989E59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Heredia</w:t>
                  </w:r>
                </w:p>
              </w:tc>
              <w:tc>
                <w:tcPr>
                  <w:tcW w:w="1025" w:type="dxa"/>
                  <w:tcBorders>
                    <w:top w:val="double" w:sz="6" w:space="0" w:color="305496"/>
                    <w:left w:val="nil"/>
                    <w:bottom w:val="single" w:sz="4" w:space="0" w:color="auto"/>
                    <w:right w:val="double" w:sz="6" w:space="0" w:color="305496"/>
                  </w:tcBorders>
                  <w:shd w:val="clear" w:color="000000" w:fill="B4C6E7"/>
                  <w:noWrap/>
                  <w:vAlign w:val="center"/>
                  <w:hideMark/>
                </w:tcPr>
                <w:p w14:paraId="2A39F606"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Puntarenas</w:t>
                  </w:r>
                </w:p>
              </w:tc>
              <w:tc>
                <w:tcPr>
                  <w:tcW w:w="992" w:type="dxa"/>
                  <w:tcBorders>
                    <w:top w:val="double" w:sz="6" w:space="0" w:color="305496"/>
                    <w:left w:val="nil"/>
                    <w:bottom w:val="single" w:sz="4" w:space="0" w:color="auto"/>
                    <w:right w:val="double" w:sz="6" w:space="0" w:color="305496"/>
                  </w:tcBorders>
                  <w:shd w:val="clear" w:color="000000" w:fill="B4C6E7"/>
                  <w:vAlign w:val="center"/>
                  <w:hideMark/>
                </w:tcPr>
                <w:p w14:paraId="0CA01D0C"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 Circuito de la Zona Sur</w:t>
                  </w:r>
                </w:p>
              </w:tc>
              <w:tc>
                <w:tcPr>
                  <w:tcW w:w="992" w:type="dxa"/>
                  <w:tcBorders>
                    <w:top w:val="double" w:sz="6" w:space="0" w:color="305496"/>
                    <w:left w:val="nil"/>
                    <w:bottom w:val="single" w:sz="4" w:space="0" w:color="auto"/>
                    <w:right w:val="double" w:sz="6" w:space="0" w:color="305496"/>
                  </w:tcBorders>
                  <w:shd w:val="clear" w:color="000000" w:fill="B4C6E7"/>
                  <w:vAlign w:val="center"/>
                  <w:hideMark/>
                </w:tcPr>
                <w:p w14:paraId="7587192B"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II Circuito de la Zona Atlántica</w:t>
                  </w:r>
                </w:p>
              </w:tc>
            </w:tr>
            <w:tr w:rsidR="007B11D2" w:rsidRPr="00216681" w14:paraId="24B2B55E" w14:textId="77777777" w:rsidTr="0003696F">
              <w:trPr>
                <w:trHeight w:val="302"/>
                <w:jc w:val="center"/>
              </w:trPr>
              <w:tc>
                <w:tcPr>
                  <w:tcW w:w="14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C00A70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Casos entrados</w:t>
                  </w:r>
                </w:p>
              </w:tc>
              <w:tc>
                <w:tcPr>
                  <w:tcW w:w="72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015E3FC"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D8060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36</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6B0477"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973A9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AFD29A"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28</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2F41A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F75A9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5C584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45</w:t>
                  </w:r>
                </w:p>
              </w:tc>
            </w:tr>
            <w:tr w:rsidR="007B11D2" w:rsidRPr="00216681" w14:paraId="4778D772" w14:textId="77777777" w:rsidTr="0003696F">
              <w:trPr>
                <w:trHeight w:val="341"/>
                <w:jc w:val="center"/>
              </w:trPr>
              <w:tc>
                <w:tcPr>
                  <w:tcW w:w="14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6E4A55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RR programadas</w:t>
                  </w:r>
                </w:p>
              </w:tc>
              <w:tc>
                <w:tcPr>
                  <w:tcW w:w="72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CA91FA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36</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2F2F8A"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33</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3FA8FD"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429BF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6568E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21</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77606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B954FD"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FE290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26</w:t>
                  </w:r>
                </w:p>
              </w:tc>
            </w:tr>
            <w:tr w:rsidR="007B11D2" w:rsidRPr="00216681" w14:paraId="679A2570" w14:textId="77777777" w:rsidTr="0003696F">
              <w:trPr>
                <w:trHeight w:val="341"/>
                <w:jc w:val="center"/>
              </w:trPr>
              <w:tc>
                <w:tcPr>
                  <w:tcW w:w="140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1EE0B75"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Entrevistas programadas</w:t>
                  </w:r>
                </w:p>
              </w:tc>
              <w:tc>
                <w:tcPr>
                  <w:tcW w:w="72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43A2F3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40</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32352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21</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2E511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AC2F7"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65A1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19</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FC095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FE28CB"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FA85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18</w:t>
                  </w:r>
                </w:p>
              </w:tc>
            </w:tr>
            <w:tr w:rsidR="007B11D2" w:rsidRPr="00216681" w14:paraId="0C977042" w14:textId="77777777" w:rsidTr="0003696F">
              <w:trPr>
                <w:trHeight w:val="341"/>
                <w:jc w:val="center"/>
              </w:trPr>
              <w:tc>
                <w:tcPr>
                  <w:tcW w:w="14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F9B21FD"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Seguimientos</w:t>
                  </w:r>
                </w:p>
              </w:tc>
              <w:tc>
                <w:tcPr>
                  <w:tcW w:w="72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73BAC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64</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D061C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18</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438C6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6CEF35"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17DCD"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E3E82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4D1ED7"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A50AA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r>
            <w:tr w:rsidR="007B11D2" w:rsidRPr="00216681" w14:paraId="2EDE68B8" w14:textId="77777777" w:rsidTr="0003696F">
              <w:trPr>
                <w:trHeight w:val="341"/>
                <w:jc w:val="center"/>
              </w:trPr>
              <w:tc>
                <w:tcPr>
                  <w:tcW w:w="140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28BA4C8D"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Audiencias de verificación</w:t>
                  </w:r>
                </w:p>
              </w:tc>
              <w:tc>
                <w:tcPr>
                  <w:tcW w:w="726"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177606"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7</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176B85"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12</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848EA7"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61857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4B110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D94D1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6EC4B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7C9EA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12</w:t>
                  </w:r>
                </w:p>
              </w:tc>
            </w:tr>
            <w:tr w:rsidR="007B11D2" w:rsidRPr="00216681" w14:paraId="0F9F79FB" w14:textId="77777777" w:rsidTr="0003696F">
              <w:trPr>
                <w:trHeight w:val="341"/>
                <w:jc w:val="center"/>
              </w:trPr>
              <w:tc>
                <w:tcPr>
                  <w:tcW w:w="1401" w:type="dxa"/>
                  <w:tcBorders>
                    <w:top w:val="single" w:sz="4" w:space="0" w:color="auto"/>
                    <w:left w:val="single" w:sz="4" w:space="0" w:color="auto"/>
                    <w:bottom w:val="single" w:sz="4" w:space="0" w:color="auto"/>
                    <w:right w:val="single" w:sz="4" w:space="0" w:color="auto"/>
                  </w:tcBorders>
                  <w:shd w:val="clear" w:color="000000" w:fill="D0CECE"/>
                  <w:noWrap/>
                  <w:vAlign w:val="center"/>
                </w:tcPr>
                <w:p w14:paraId="256439B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Total</w:t>
                  </w:r>
                </w:p>
              </w:tc>
              <w:tc>
                <w:tcPr>
                  <w:tcW w:w="726" w:type="dxa"/>
                  <w:tcBorders>
                    <w:top w:val="single" w:sz="4" w:space="0" w:color="auto"/>
                    <w:left w:val="single" w:sz="4" w:space="0" w:color="auto"/>
                    <w:bottom w:val="single" w:sz="4" w:space="0" w:color="auto"/>
                    <w:right w:val="single" w:sz="4" w:space="0" w:color="auto"/>
                  </w:tcBorders>
                  <w:shd w:val="clear" w:color="000000" w:fill="D0CECE"/>
                  <w:noWrap/>
                  <w:vAlign w:val="center"/>
                </w:tcPr>
                <w:p w14:paraId="11068696"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187</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5D3F3"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120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80F89A"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E184C"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6C1C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97</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3A7A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04C29C"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AB2F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114</w:t>
                  </w:r>
                </w:p>
              </w:tc>
            </w:tr>
          </w:tbl>
          <w:p w14:paraId="74174F06" w14:textId="77777777" w:rsidR="007B11D2" w:rsidRPr="00216681" w:rsidRDefault="007B11D2" w:rsidP="00B77ACC">
            <w:pPr>
              <w:jc w:val="both"/>
              <w:rPr>
                <w:rFonts w:ascii="Book Antiqua" w:hAnsi="Book Antiqua" w:cs="Calibri"/>
                <w:bCs/>
                <w:color w:val="000000"/>
                <w:lang w:eastAsia="es-CR"/>
              </w:rPr>
            </w:pPr>
            <w:r w:rsidRPr="00216681">
              <w:rPr>
                <w:rFonts w:ascii="Book Antiqua" w:hAnsi="Book Antiqua" w:cs="Calibri"/>
                <w:bCs/>
                <w:color w:val="000000"/>
                <w:lang w:eastAsia="es-CR"/>
              </w:rPr>
              <w:t xml:space="preserve">      Fuente:</w:t>
            </w:r>
            <w:r w:rsidRPr="00216681">
              <w:rPr>
                <w:rFonts w:ascii="Book Antiqua" w:hAnsi="Book Antiqua" w:cs="Calibri"/>
                <w:b/>
                <w:color w:val="000000"/>
                <w:lang w:eastAsia="es-CR"/>
              </w:rPr>
              <w:t xml:space="preserve"> </w:t>
            </w:r>
            <w:r w:rsidRPr="00216681">
              <w:rPr>
                <w:rFonts w:ascii="Book Antiqua" w:hAnsi="Book Antiqua" w:cs="Calibri"/>
                <w:bCs/>
                <w:color w:val="000000"/>
                <w:lang w:eastAsia="es-CR"/>
              </w:rPr>
              <w:t>informe 586-PLA-MI-2020</w:t>
            </w:r>
          </w:p>
          <w:p w14:paraId="3D3F85E7" w14:textId="77777777" w:rsidR="007B11D2" w:rsidRPr="00216681" w:rsidRDefault="007B11D2" w:rsidP="00B77ACC">
            <w:pPr>
              <w:tabs>
                <w:tab w:val="left" w:pos="595"/>
              </w:tabs>
              <w:ind w:left="312"/>
              <w:jc w:val="both"/>
              <w:rPr>
                <w:rFonts w:ascii="Book Antiqua" w:hAnsi="Book Antiqua" w:cs="Calibri"/>
                <w:bCs/>
              </w:rPr>
            </w:pPr>
          </w:p>
          <w:p w14:paraId="4900B7F9" w14:textId="25EEB38C" w:rsidR="007B11D2" w:rsidRPr="00216681" w:rsidRDefault="007B11D2" w:rsidP="00B77ACC">
            <w:pPr>
              <w:tabs>
                <w:tab w:val="left" w:pos="0"/>
              </w:tabs>
              <w:jc w:val="both"/>
              <w:rPr>
                <w:rFonts w:ascii="Book Antiqua" w:hAnsi="Book Antiqua"/>
                <w:lang w:val="es-ES"/>
              </w:rPr>
            </w:pPr>
            <w:r w:rsidRPr="00216681">
              <w:rPr>
                <w:rFonts w:ascii="Book Antiqua" w:hAnsi="Book Antiqua"/>
                <w:lang w:val="es-ES"/>
              </w:rPr>
              <w:t xml:space="preserve">Según lo que se puede extraer del cuadro 1, el 57% de las oficinas destacadas en Justicia Restaurativa (4) superaron las 100 diligencias mensuales programadas, por ende, el restante 43% (3) no alcanzaron la centena. Adicionalmente, en cuanto a la entrada se refiere, solamente los equipos interdisciplinarios ubicados en el Primer Circuito Judicial de la Zona Sur y Segundo Circuito Judicial de la Zona Atlántica superaron las 40 diligencias de entrada solicitadas como parámetro (46 y 45 respectivamente) y en ninguna de todas se supera el parámetro de 40 entrevistas programadas al mes ni los 64 seguimientos establecidos. El último dato se resume en </w:t>
            </w:r>
            <w:r w:rsidR="00674182" w:rsidRPr="00216681">
              <w:rPr>
                <w:rFonts w:ascii="Book Antiqua" w:hAnsi="Book Antiqua"/>
                <w:lang w:val="es-ES"/>
              </w:rPr>
              <w:t>que,</w:t>
            </w:r>
            <w:r w:rsidRPr="00216681">
              <w:rPr>
                <w:rFonts w:ascii="Book Antiqua" w:hAnsi="Book Antiqua"/>
                <w:lang w:val="es-ES"/>
              </w:rPr>
              <w:t xml:space="preserve"> de las 7 audiencias de verificación propuestas, los equipos destacados en Cartago, Puntarenas y Primer Circuito de la Zona </w:t>
            </w:r>
            <w:r w:rsidR="00674182" w:rsidRPr="00216681">
              <w:rPr>
                <w:rFonts w:ascii="Book Antiqua" w:hAnsi="Book Antiqua"/>
                <w:lang w:val="es-ES"/>
              </w:rPr>
              <w:t>Sur</w:t>
            </w:r>
            <w:r w:rsidRPr="00216681">
              <w:rPr>
                <w:rFonts w:ascii="Book Antiqua" w:hAnsi="Book Antiqua"/>
                <w:lang w:val="es-ES"/>
              </w:rPr>
              <w:t xml:space="preserve"> no cumplieron con ese requerimiento.</w:t>
            </w:r>
          </w:p>
          <w:p w14:paraId="3B9EA91E" w14:textId="77777777" w:rsidR="007B11D2" w:rsidRPr="00216681" w:rsidRDefault="007B11D2" w:rsidP="00B77ACC">
            <w:pPr>
              <w:tabs>
                <w:tab w:val="left" w:pos="0"/>
              </w:tabs>
              <w:jc w:val="both"/>
              <w:rPr>
                <w:rFonts w:ascii="Book Antiqua" w:hAnsi="Book Antiqua"/>
                <w:lang w:val="es-ES"/>
              </w:rPr>
            </w:pPr>
          </w:p>
          <w:p w14:paraId="50CABFAF" w14:textId="0FC55F3B" w:rsidR="007B11D2" w:rsidRPr="00216681" w:rsidRDefault="007B11D2" w:rsidP="00B77ACC">
            <w:pPr>
              <w:tabs>
                <w:tab w:val="left" w:pos="0"/>
              </w:tabs>
              <w:jc w:val="both"/>
              <w:rPr>
                <w:rFonts w:ascii="Book Antiqua" w:hAnsi="Book Antiqua"/>
                <w:lang w:val="es-ES"/>
              </w:rPr>
            </w:pPr>
            <w:r w:rsidRPr="00216681">
              <w:rPr>
                <w:rFonts w:ascii="Book Antiqua" w:hAnsi="Book Antiqua"/>
                <w:lang w:val="es-ES"/>
              </w:rPr>
              <w:t xml:space="preserve">Adicionalmente, es importante considerar la estadística de los circuitos judiciales que atienden la materia Penal Juvenil y comparten la atención del equipo psicosocial, en ese sentido se incluye el </w:t>
            </w:r>
            <w:r w:rsidR="00674182">
              <w:rPr>
                <w:rFonts w:ascii="Book Antiqua" w:hAnsi="Book Antiqua"/>
                <w:lang w:val="es-ES"/>
              </w:rPr>
              <w:t xml:space="preserve">cuadro 5 </w:t>
            </w:r>
            <w:r w:rsidRPr="00216681">
              <w:rPr>
                <w:rFonts w:ascii="Book Antiqua" w:hAnsi="Book Antiqua"/>
                <w:lang w:val="es-ES"/>
              </w:rPr>
              <w:t>con el detalle respectivo.</w:t>
            </w:r>
          </w:p>
          <w:p w14:paraId="0D2889F9" w14:textId="2904E1BC" w:rsidR="007B11D2" w:rsidRDefault="007B11D2" w:rsidP="00B77ACC">
            <w:pPr>
              <w:tabs>
                <w:tab w:val="left" w:pos="0"/>
              </w:tabs>
              <w:jc w:val="both"/>
              <w:rPr>
                <w:rFonts w:ascii="Book Antiqua" w:hAnsi="Book Antiqua"/>
                <w:lang w:val="es-ES"/>
              </w:rPr>
            </w:pPr>
            <w:r w:rsidRPr="00216681">
              <w:rPr>
                <w:rFonts w:ascii="Book Antiqua" w:hAnsi="Book Antiqua"/>
                <w:lang w:val="es-ES"/>
              </w:rPr>
              <w:t xml:space="preserve">  </w:t>
            </w:r>
          </w:p>
          <w:p w14:paraId="3B54BE57" w14:textId="3D16EFAA" w:rsidR="003E691C" w:rsidRDefault="003E691C" w:rsidP="00B77ACC">
            <w:pPr>
              <w:tabs>
                <w:tab w:val="left" w:pos="0"/>
              </w:tabs>
              <w:jc w:val="both"/>
              <w:rPr>
                <w:rFonts w:ascii="Book Antiqua" w:hAnsi="Book Antiqua"/>
                <w:lang w:val="es-ES"/>
              </w:rPr>
            </w:pPr>
          </w:p>
          <w:p w14:paraId="33F5215A" w14:textId="5E0D564E" w:rsidR="003E691C" w:rsidRDefault="003E691C" w:rsidP="00B77ACC">
            <w:pPr>
              <w:tabs>
                <w:tab w:val="left" w:pos="0"/>
              </w:tabs>
              <w:jc w:val="both"/>
              <w:rPr>
                <w:rFonts w:ascii="Book Antiqua" w:hAnsi="Book Antiqua"/>
                <w:lang w:val="es-ES"/>
              </w:rPr>
            </w:pPr>
          </w:p>
          <w:p w14:paraId="40B4DBA8" w14:textId="755B9664" w:rsidR="003E691C" w:rsidRDefault="003E691C" w:rsidP="00B77ACC">
            <w:pPr>
              <w:tabs>
                <w:tab w:val="left" w:pos="0"/>
              </w:tabs>
              <w:jc w:val="both"/>
              <w:rPr>
                <w:rFonts w:ascii="Book Antiqua" w:hAnsi="Book Antiqua"/>
                <w:lang w:val="es-ES"/>
              </w:rPr>
            </w:pPr>
          </w:p>
          <w:p w14:paraId="55A57CC7" w14:textId="48B0C146" w:rsidR="003E691C" w:rsidRDefault="003E691C" w:rsidP="00B77ACC">
            <w:pPr>
              <w:tabs>
                <w:tab w:val="left" w:pos="0"/>
              </w:tabs>
              <w:jc w:val="both"/>
              <w:rPr>
                <w:rFonts w:ascii="Book Antiqua" w:hAnsi="Book Antiqua"/>
                <w:lang w:val="es-ES"/>
              </w:rPr>
            </w:pPr>
          </w:p>
          <w:p w14:paraId="3FF3723F" w14:textId="516AC345" w:rsidR="003E691C" w:rsidRDefault="003E691C" w:rsidP="00B77ACC">
            <w:pPr>
              <w:tabs>
                <w:tab w:val="left" w:pos="0"/>
              </w:tabs>
              <w:jc w:val="both"/>
              <w:rPr>
                <w:rFonts w:ascii="Book Antiqua" w:hAnsi="Book Antiqua"/>
                <w:lang w:val="es-ES"/>
              </w:rPr>
            </w:pPr>
          </w:p>
          <w:p w14:paraId="07D21DDD" w14:textId="77777777" w:rsidR="00674182" w:rsidRDefault="00674182" w:rsidP="00B77ACC">
            <w:pPr>
              <w:tabs>
                <w:tab w:val="left" w:pos="0"/>
              </w:tabs>
              <w:jc w:val="both"/>
              <w:rPr>
                <w:rFonts w:ascii="Book Antiqua" w:hAnsi="Book Antiqua"/>
                <w:lang w:val="es-ES"/>
              </w:rPr>
            </w:pPr>
          </w:p>
          <w:p w14:paraId="3FDF9D01" w14:textId="77777777" w:rsidR="003E691C" w:rsidRPr="00216681" w:rsidRDefault="003E691C" w:rsidP="00B77ACC">
            <w:pPr>
              <w:tabs>
                <w:tab w:val="left" w:pos="0"/>
              </w:tabs>
              <w:jc w:val="both"/>
              <w:rPr>
                <w:rFonts w:ascii="Book Antiqua" w:hAnsi="Book Antiqua"/>
                <w:lang w:val="es-ES"/>
              </w:rPr>
            </w:pPr>
          </w:p>
          <w:p w14:paraId="6741D06C" w14:textId="77777777" w:rsidR="007B11D2" w:rsidRPr="00216681" w:rsidRDefault="007B11D2" w:rsidP="00B77ACC">
            <w:pPr>
              <w:tabs>
                <w:tab w:val="left" w:pos="0"/>
              </w:tabs>
              <w:jc w:val="both"/>
              <w:rPr>
                <w:rFonts w:ascii="Book Antiqua" w:hAnsi="Book Antiqua"/>
                <w:lang w:val="es-ES"/>
              </w:rPr>
            </w:pPr>
          </w:p>
          <w:p w14:paraId="62E5BD90" w14:textId="7AED5EB3" w:rsidR="007B11D2" w:rsidRDefault="007B11D2" w:rsidP="00B77ACC">
            <w:pPr>
              <w:tabs>
                <w:tab w:val="left" w:pos="0"/>
              </w:tabs>
              <w:jc w:val="center"/>
              <w:rPr>
                <w:rFonts w:ascii="Book Antiqua" w:hAnsi="Book Antiqua"/>
                <w:b/>
                <w:bCs/>
              </w:rPr>
            </w:pPr>
            <w:bookmarkStart w:id="8" w:name="_Ref32583689"/>
            <w:r w:rsidRPr="00216681">
              <w:rPr>
                <w:rFonts w:ascii="Book Antiqua" w:hAnsi="Book Antiqua"/>
                <w:b/>
                <w:bCs/>
              </w:rPr>
              <w:lastRenderedPageBreak/>
              <w:t>Cuadro</w:t>
            </w:r>
            <w:bookmarkEnd w:id="8"/>
            <w:r w:rsidRPr="00216681">
              <w:rPr>
                <w:rFonts w:ascii="Book Antiqua" w:hAnsi="Book Antiqua"/>
                <w:b/>
                <w:bCs/>
              </w:rPr>
              <w:t xml:space="preserve"> 5. Comportamiento estadístico mensual promedio para la materia Penal Juvenil para el 2019</w:t>
            </w:r>
          </w:p>
          <w:p w14:paraId="7F56F076" w14:textId="77777777" w:rsidR="00602479" w:rsidRPr="00216681" w:rsidRDefault="00602479" w:rsidP="00B77ACC">
            <w:pPr>
              <w:tabs>
                <w:tab w:val="left" w:pos="0"/>
              </w:tabs>
              <w:jc w:val="center"/>
              <w:rPr>
                <w:rFonts w:ascii="Book Antiqua" w:hAnsi="Book Antiqua"/>
                <w:lang w:val="es-ES"/>
              </w:rPr>
            </w:pPr>
          </w:p>
          <w:tbl>
            <w:tblPr>
              <w:tblW w:w="9113" w:type="dxa"/>
              <w:jc w:val="center"/>
              <w:tblBorders>
                <w:top w:val="double" w:sz="6" w:space="0" w:color="305496"/>
                <w:left w:val="double" w:sz="6" w:space="0" w:color="305496"/>
                <w:bottom w:val="double" w:sz="6" w:space="0" w:color="305496"/>
                <w:right w:val="double" w:sz="6" w:space="0" w:color="305496"/>
                <w:insideH w:val="double" w:sz="6" w:space="0" w:color="305496"/>
                <w:insideV w:val="double" w:sz="6" w:space="0" w:color="305496"/>
              </w:tblBorders>
              <w:tblLayout w:type="fixed"/>
              <w:tblCellMar>
                <w:left w:w="70" w:type="dxa"/>
                <w:right w:w="70" w:type="dxa"/>
              </w:tblCellMar>
              <w:tblLook w:val="04A0" w:firstRow="1" w:lastRow="0" w:firstColumn="1" w:lastColumn="0" w:noHBand="0" w:noVBand="1"/>
            </w:tblPr>
            <w:tblGrid>
              <w:gridCol w:w="1096"/>
              <w:gridCol w:w="707"/>
              <w:gridCol w:w="715"/>
              <w:gridCol w:w="850"/>
              <w:gridCol w:w="740"/>
              <w:gridCol w:w="992"/>
              <w:gridCol w:w="1036"/>
              <w:gridCol w:w="993"/>
              <w:gridCol w:w="992"/>
              <w:gridCol w:w="992"/>
            </w:tblGrid>
            <w:tr w:rsidR="007B11D2" w:rsidRPr="00216681" w14:paraId="1C541DEB" w14:textId="77777777" w:rsidTr="00602479">
              <w:trPr>
                <w:trHeight w:val="1043"/>
                <w:jc w:val="center"/>
              </w:trPr>
              <w:tc>
                <w:tcPr>
                  <w:tcW w:w="1096" w:type="dxa"/>
                  <w:shd w:val="clear" w:color="000000" w:fill="B4C6E7"/>
                  <w:noWrap/>
                  <w:vAlign w:val="center"/>
                  <w:hideMark/>
                </w:tcPr>
                <w:p w14:paraId="22A6209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Variable</w:t>
                  </w:r>
                </w:p>
              </w:tc>
              <w:tc>
                <w:tcPr>
                  <w:tcW w:w="707" w:type="dxa"/>
                  <w:shd w:val="clear" w:color="000000" w:fill="B4C6E7"/>
                  <w:noWrap/>
                  <w:vAlign w:val="center"/>
                  <w:hideMark/>
                </w:tcPr>
                <w:p w14:paraId="5A3D348B"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Cuota</w:t>
                  </w:r>
                </w:p>
              </w:tc>
              <w:tc>
                <w:tcPr>
                  <w:tcW w:w="715" w:type="dxa"/>
                  <w:shd w:val="clear" w:color="000000" w:fill="B4C6E7"/>
                  <w:vAlign w:val="center"/>
                  <w:hideMark/>
                </w:tcPr>
                <w:p w14:paraId="7915A3B7"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San José</w:t>
                  </w:r>
                </w:p>
              </w:tc>
              <w:tc>
                <w:tcPr>
                  <w:tcW w:w="850" w:type="dxa"/>
                  <w:shd w:val="clear" w:color="000000" w:fill="B4C6E7"/>
                  <w:vAlign w:val="center"/>
                  <w:hideMark/>
                </w:tcPr>
                <w:p w14:paraId="4E36A0E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Heredia</w:t>
                  </w:r>
                </w:p>
              </w:tc>
              <w:tc>
                <w:tcPr>
                  <w:tcW w:w="740" w:type="dxa"/>
                  <w:shd w:val="clear" w:color="000000" w:fill="B4C6E7"/>
                  <w:vAlign w:val="center"/>
                  <w:hideMark/>
                </w:tcPr>
                <w:p w14:paraId="20C7E72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Cartago</w:t>
                  </w:r>
                </w:p>
              </w:tc>
              <w:tc>
                <w:tcPr>
                  <w:tcW w:w="992" w:type="dxa"/>
                  <w:shd w:val="clear" w:color="000000" w:fill="B4C6E7"/>
                  <w:noWrap/>
                  <w:vAlign w:val="center"/>
                  <w:hideMark/>
                </w:tcPr>
                <w:p w14:paraId="2FFCB61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Alajuela</w:t>
                  </w:r>
                </w:p>
              </w:tc>
              <w:tc>
                <w:tcPr>
                  <w:tcW w:w="1036" w:type="dxa"/>
                  <w:shd w:val="clear" w:color="000000" w:fill="B4C6E7"/>
                  <w:vAlign w:val="center"/>
                  <w:hideMark/>
                </w:tcPr>
                <w:p w14:paraId="0CE1624D"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 Circuito Judicial de la Zona Atlántica</w:t>
                  </w:r>
                </w:p>
              </w:tc>
              <w:tc>
                <w:tcPr>
                  <w:tcW w:w="993" w:type="dxa"/>
                  <w:shd w:val="clear" w:color="000000" w:fill="B4C6E7"/>
                  <w:vAlign w:val="center"/>
                  <w:hideMark/>
                </w:tcPr>
                <w:p w14:paraId="3D84D95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II Circuito Judicial de la Zona Atlántica</w:t>
                  </w:r>
                </w:p>
              </w:tc>
              <w:tc>
                <w:tcPr>
                  <w:tcW w:w="992" w:type="dxa"/>
                  <w:shd w:val="clear" w:color="000000" w:fill="B4C6E7"/>
                  <w:vAlign w:val="center"/>
                  <w:hideMark/>
                </w:tcPr>
                <w:p w14:paraId="2C92053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 Circuito Judicial de la Zona Sur</w:t>
                  </w:r>
                </w:p>
              </w:tc>
              <w:tc>
                <w:tcPr>
                  <w:tcW w:w="992" w:type="dxa"/>
                  <w:shd w:val="clear" w:color="000000" w:fill="B4C6E7"/>
                  <w:vAlign w:val="center"/>
                  <w:hideMark/>
                </w:tcPr>
                <w:p w14:paraId="78DEF46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I Circuito Judicial de Guanacaste</w:t>
                  </w:r>
                </w:p>
              </w:tc>
            </w:tr>
            <w:tr w:rsidR="007B11D2" w:rsidRPr="00216681" w14:paraId="727728C7" w14:textId="77777777" w:rsidTr="00602479">
              <w:trPr>
                <w:trHeight w:val="279"/>
                <w:jc w:val="center"/>
              </w:trPr>
              <w:tc>
                <w:tcPr>
                  <w:tcW w:w="1096" w:type="dxa"/>
                  <w:shd w:val="clear" w:color="000000" w:fill="D0CECE"/>
                  <w:noWrap/>
                  <w:vAlign w:val="center"/>
                  <w:hideMark/>
                </w:tcPr>
                <w:p w14:paraId="620C80E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RR programadas</w:t>
                  </w:r>
                </w:p>
              </w:tc>
              <w:tc>
                <w:tcPr>
                  <w:tcW w:w="707" w:type="dxa"/>
                  <w:shd w:val="clear" w:color="000000" w:fill="D0CECE"/>
                  <w:noWrap/>
                  <w:vAlign w:val="center"/>
                  <w:hideMark/>
                </w:tcPr>
                <w:p w14:paraId="14B9470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36</w:t>
                  </w:r>
                </w:p>
              </w:tc>
              <w:tc>
                <w:tcPr>
                  <w:tcW w:w="715" w:type="dxa"/>
                  <w:shd w:val="clear" w:color="auto" w:fill="auto"/>
                  <w:noWrap/>
                  <w:vAlign w:val="center"/>
                  <w:hideMark/>
                </w:tcPr>
                <w:p w14:paraId="22E5B03B"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850" w:type="dxa"/>
                  <w:shd w:val="clear" w:color="auto" w:fill="auto"/>
                  <w:noWrap/>
                  <w:vAlign w:val="center"/>
                  <w:hideMark/>
                </w:tcPr>
                <w:p w14:paraId="60A68A1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w:t>
                  </w:r>
                </w:p>
              </w:tc>
              <w:tc>
                <w:tcPr>
                  <w:tcW w:w="740" w:type="dxa"/>
                  <w:shd w:val="clear" w:color="auto" w:fill="auto"/>
                  <w:noWrap/>
                  <w:vAlign w:val="center"/>
                  <w:hideMark/>
                </w:tcPr>
                <w:p w14:paraId="700D9410"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w:t>
                  </w:r>
                </w:p>
              </w:tc>
              <w:tc>
                <w:tcPr>
                  <w:tcW w:w="992" w:type="dxa"/>
                  <w:shd w:val="clear" w:color="auto" w:fill="auto"/>
                  <w:noWrap/>
                  <w:vAlign w:val="center"/>
                  <w:hideMark/>
                </w:tcPr>
                <w:p w14:paraId="53F60A9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11</w:t>
                  </w:r>
                </w:p>
              </w:tc>
              <w:tc>
                <w:tcPr>
                  <w:tcW w:w="1036" w:type="dxa"/>
                  <w:shd w:val="clear" w:color="auto" w:fill="auto"/>
                  <w:noWrap/>
                  <w:vAlign w:val="center"/>
                  <w:hideMark/>
                </w:tcPr>
                <w:p w14:paraId="2102435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5</w:t>
                  </w:r>
                </w:p>
              </w:tc>
              <w:tc>
                <w:tcPr>
                  <w:tcW w:w="993" w:type="dxa"/>
                  <w:shd w:val="clear" w:color="auto" w:fill="auto"/>
                  <w:noWrap/>
                  <w:vAlign w:val="center"/>
                  <w:hideMark/>
                </w:tcPr>
                <w:p w14:paraId="6EDD2DD3"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w:t>
                  </w:r>
                </w:p>
              </w:tc>
              <w:tc>
                <w:tcPr>
                  <w:tcW w:w="992" w:type="dxa"/>
                  <w:shd w:val="clear" w:color="auto" w:fill="auto"/>
                  <w:noWrap/>
                  <w:vAlign w:val="center"/>
                  <w:hideMark/>
                </w:tcPr>
                <w:p w14:paraId="3633E8B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w:t>
                  </w:r>
                </w:p>
              </w:tc>
              <w:tc>
                <w:tcPr>
                  <w:tcW w:w="992" w:type="dxa"/>
                  <w:shd w:val="clear" w:color="auto" w:fill="auto"/>
                  <w:noWrap/>
                  <w:vAlign w:val="center"/>
                  <w:hideMark/>
                </w:tcPr>
                <w:p w14:paraId="0073B86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w:t>
                  </w:r>
                </w:p>
              </w:tc>
            </w:tr>
            <w:tr w:rsidR="007B11D2" w:rsidRPr="00216681" w14:paraId="78C20DD4" w14:textId="77777777" w:rsidTr="00602479">
              <w:trPr>
                <w:trHeight w:val="279"/>
                <w:jc w:val="center"/>
              </w:trPr>
              <w:tc>
                <w:tcPr>
                  <w:tcW w:w="1096" w:type="dxa"/>
                  <w:shd w:val="clear" w:color="000000" w:fill="D0CECE"/>
                  <w:vAlign w:val="center"/>
                  <w:hideMark/>
                </w:tcPr>
                <w:p w14:paraId="60644BC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Entrevistas programadas</w:t>
                  </w:r>
                </w:p>
              </w:tc>
              <w:tc>
                <w:tcPr>
                  <w:tcW w:w="707" w:type="dxa"/>
                  <w:shd w:val="clear" w:color="000000" w:fill="D0CECE"/>
                  <w:noWrap/>
                  <w:vAlign w:val="center"/>
                  <w:hideMark/>
                </w:tcPr>
                <w:p w14:paraId="02BD30C6"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40</w:t>
                  </w:r>
                </w:p>
              </w:tc>
              <w:tc>
                <w:tcPr>
                  <w:tcW w:w="715" w:type="dxa"/>
                  <w:shd w:val="clear" w:color="auto" w:fill="auto"/>
                  <w:noWrap/>
                  <w:vAlign w:val="center"/>
                  <w:hideMark/>
                </w:tcPr>
                <w:p w14:paraId="2F04D6F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13</w:t>
                  </w:r>
                </w:p>
              </w:tc>
              <w:tc>
                <w:tcPr>
                  <w:tcW w:w="850" w:type="dxa"/>
                  <w:shd w:val="clear" w:color="auto" w:fill="auto"/>
                  <w:noWrap/>
                  <w:vAlign w:val="center"/>
                  <w:hideMark/>
                </w:tcPr>
                <w:p w14:paraId="67B7ED6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0</w:t>
                  </w:r>
                </w:p>
              </w:tc>
              <w:tc>
                <w:tcPr>
                  <w:tcW w:w="740" w:type="dxa"/>
                  <w:shd w:val="clear" w:color="auto" w:fill="auto"/>
                  <w:noWrap/>
                  <w:vAlign w:val="center"/>
                  <w:hideMark/>
                </w:tcPr>
                <w:p w14:paraId="161B0B7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6</w:t>
                  </w:r>
                </w:p>
              </w:tc>
              <w:tc>
                <w:tcPr>
                  <w:tcW w:w="992" w:type="dxa"/>
                  <w:shd w:val="clear" w:color="auto" w:fill="auto"/>
                  <w:noWrap/>
                  <w:vAlign w:val="center"/>
                  <w:hideMark/>
                </w:tcPr>
                <w:p w14:paraId="2694A569"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w:t>
                  </w:r>
                </w:p>
              </w:tc>
              <w:tc>
                <w:tcPr>
                  <w:tcW w:w="1036" w:type="dxa"/>
                  <w:shd w:val="clear" w:color="auto" w:fill="auto"/>
                  <w:noWrap/>
                  <w:vAlign w:val="center"/>
                  <w:hideMark/>
                </w:tcPr>
                <w:p w14:paraId="2F9A6F4F"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0</w:t>
                  </w:r>
                </w:p>
              </w:tc>
              <w:tc>
                <w:tcPr>
                  <w:tcW w:w="993" w:type="dxa"/>
                  <w:shd w:val="clear" w:color="auto" w:fill="auto"/>
                  <w:noWrap/>
                  <w:vAlign w:val="center"/>
                  <w:hideMark/>
                </w:tcPr>
                <w:p w14:paraId="52ACEC16"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w:t>
                  </w:r>
                </w:p>
              </w:tc>
              <w:tc>
                <w:tcPr>
                  <w:tcW w:w="992" w:type="dxa"/>
                  <w:shd w:val="clear" w:color="auto" w:fill="auto"/>
                  <w:noWrap/>
                  <w:vAlign w:val="center"/>
                  <w:hideMark/>
                </w:tcPr>
                <w:p w14:paraId="4EE9DF4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0</w:t>
                  </w:r>
                </w:p>
              </w:tc>
              <w:tc>
                <w:tcPr>
                  <w:tcW w:w="992" w:type="dxa"/>
                  <w:shd w:val="clear" w:color="auto" w:fill="auto"/>
                  <w:noWrap/>
                  <w:vAlign w:val="center"/>
                  <w:hideMark/>
                </w:tcPr>
                <w:p w14:paraId="7D27BE7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0</w:t>
                  </w:r>
                </w:p>
              </w:tc>
            </w:tr>
            <w:tr w:rsidR="007B11D2" w:rsidRPr="00216681" w14:paraId="6D865E4A" w14:textId="77777777" w:rsidTr="00602479">
              <w:trPr>
                <w:trHeight w:val="279"/>
                <w:jc w:val="center"/>
              </w:trPr>
              <w:tc>
                <w:tcPr>
                  <w:tcW w:w="1096" w:type="dxa"/>
                  <w:shd w:val="clear" w:color="000000" w:fill="D0CECE"/>
                  <w:vAlign w:val="center"/>
                </w:tcPr>
                <w:p w14:paraId="479965F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RR Realizadas</w:t>
                  </w:r>
                </w:p>
              </w:tc>
              <w:tc>
                <w:tcPr>
                  <w:tcW w:w="707" w:type="dxa"/>
                  <w:shd w:val="clear" w:color="000000" w:fill="D0CECE"/>
                  <w:noWrap/>
                  <w:vAlign w:val="center"/>
                </w:tcPr>
                <w:p w14:paraId="62E8A5FE"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w:t>
                  </w:r>
                </w:p>
              </w:tc>
              <w:tc>
                <w:tcPr>
                  <w:tcW w:w="715" w:type="dxa"/>
                  <w:shd w:val="clear" w:color="auto" w:fill="auto"/>
                  <w:noWrap/>
                  <w:vAlign w:val="center"/>
                </w:tcPr>
                <w:p w14:paraId="1234DA2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10</w:t>
                  </w:r>
                </w:p>
              </w:tc>
              <w:tc>
                <w:tcPr>
                  <w:tcW w:w="850" w:type="dxa"/>
                  <w:shd w:val="clear" w:color="auto" w:fill="auto"/>
                  <w:noWrap/>
                  <w:vAlign w:val="center"/>
                </w:tcPr>
                <w:p w14:paraId="10A15AE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w:t>
                  </w:r>
                </w:p>
              </w:tc>
              <w:tc>
                <w:tcPr>
                  <w:tcW w:w="740" w:type="dxa"/>
                  <w:shd w:val="clear" w:color="auto" w:fill="auto"/>
                  <w:noWrap/>
                  <w:vAlign w:val="center"/>
                </w:tcPr>
                <w:p w14:paraId="19289F11"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3</w:t>
                  </w:r>
                </w:p>
              </w:tc>
              <w:tc>
                <w:tcPr>
                  <w:tcW w:w="992" w:type="dxa"/>
                  <w:shd w:val="clear" w:color="auto" w:fill="auto"/>
                  <w:noWrap/>
                  <w:vAlign w:val="center"/>
                </w:tcPr>
                <w:p w14:paraId="466B1888"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7</w:t>
                  </w:r>
                </w:p>
              </w:tc>
              <w:tc>
                <w:tcPr>
                  <w:tcW w:w="1036" w:type="dxa"/>
                  <w:shd w:val="clear" w:color="auto" w:fill="auto"/>
                  <w:noWrap/>
                  <w:vAlign w:val="center"/>
                </w:tcPr>
                <w:p w14:paraId="1598EC94"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4</w:t>
                  </w:r>
                </w:p>
              </w:tc>
              <w:tc>
                <w:tcPr>
                  <w:tcW w:w="993" w:type="dxa"/>
                  <w:shd w:val="clear" w:color="auto" w:fill="auto"/>
                  <w:noWrap/>
                  <w:vAlign w:val="center"/>
                </w:tcPr>
                <w:p w14:paraId="26B8B512"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w:t>
                  </w:r>
                </w:p>
              </w:tc>
              <w:tc>
                <w:tcPr>
                  <w:tcW w:w="992" w:type="dxa"/>
                  <w:shd w:val="clear" w:color="auto" w:fill="auto"/>
                  <w:noWrap/>
                  <w:vAlign w:val="center"/>
                </w:tcPr>
                <w:p w14:paraId="17073C13"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1</w:t>
                  </w:r>
                </w:p>
              </w:tc>
              <w:tc>
                <w:tcPr>
                  <w:tcW w:w="992" w:type="dxa"/>
                  <w:shd w:val="clear" w:color="auto" w:fill="auto"/>
                  <w:noWrap/>
                  <w:vAlign w:val="center"/>
                </w:tcPr>
                <w:p w14:paraId="0B9851CA" w14:textId="77777777" w:rsidR="007B11D2" w:rsidRPr="00216681" w:rsidRDefault="007B11D2" w:rsidP="00B77ACC">
                  <w:pPr>
                    <w:jc w:val="center"/>
                    <w:rPr>
                      <w:rFonts w:ascii="Book Antiqua" w:hAnsi="Book Antiqua"/>
                      <w:color w:val="000000"/>
                      <w:lang w:eastAsia="es-CR"/>
                    </w:rPr>
                  </w:pPr>
                  <w:r w:rsidRPr="00216681">
                    <w:rPr>
                      <w:rFonts w:ascii="Book Antiqua" w:hAnsi="Book Antiqua"/>
                      <w:color w:val="000000"/>
                      <w:lang w:eastAsia="es-CR"/>
                    </w:rPr>
                    <w:t>2</w:t>
                  </w:r>
                </w:p>
              </w:tc>
            </w:tr>
          </w:tbl>
          <w:p w14:paraId="56DC27A8" w14:textId="77777777" w:rsidR="007B11D2" w:rsidRPr="00216681" w:rsidRDefault="007B11D2" w:rsidP="00B77ACC">
            <w:pPr>
              <w:jc w:val="both"/>
              <w:rPr>
                <w:rFonts w:ascii="Book Antiqua" w:hAnsi="Book Antiqua" w:cs="Calibri"/>
                <w:bCs/>
                <w:color w:val="000000"/>
                <w:lang w:eastAsia="es-CR"/>
              </w:rPr>
            </w:pPr>
            <w:r w:rsidRPr="00216681">
              <w:rPr>
                <w:rFonts w:ascii="Book Antiqua" w:hAnsi="Book Antiqua" w:cs="Calibri"/>
                <w:b/>
                <w:color w:val="000000"/>
                <w:lang w:eastAsia="es-CR"/>
              </w:rPr>
              <w:t xml:space="preserve">Fuente: </w:t>
            </w:r>
            <w:r w:rsidRPr="00216681">
              <w:rPr>
                <w:rFonts w:ascii="Book Antiqua" w:hAnsi="Book Antiqua" w:cs="Calibri"/>
                <w:bCs/>
                <w:color w:val="000000"/>
                <w:lang w:eastAsia="es-CR"/>
              </w:rPr>
              <w:t>informe 586-PLA-MI-2020</w:t>
            </w:r>
          </w:p>
          <w:p w14:paraId="56EA2BBA" w14:textId="77777777" w:rsidR="007B11D2" w:rsidRPr="00216681" w:rsidRDefault="007B11D2" w:rsidP="00B77ACC">
            <w:pPr>
              <w:tabs>
                <w:tab w:val="left" w:pos="0"/>
              </w:tabs>
              <w:jc w:val="both"/>
              <w:rPr>
                <w:rFonts w:ascii="Book Antiqua" w:hAnsi="Book Antiqua"/>
                <w:lang w:val="es-ES"/>
              </w:rPr>
            </w:pPr>
          </w:p>
          <w:p w14:paraId="709C5449" w14:textId="670F6D66" w:rsidR="007B11D2" w:rsidRPr="00216681" w:rsidRDefault="007B11D2" w:rsidP="00B77ACC">
            <w:pPr>
              <w:tabs>
                <w:tab w:val="left" w:pos="0"/>
              </w:tabs>
              <w:jc w:val="both"/>
              <w:rPr>
                <w:rFonts w:ascii="Book Antiqua" w:hAnsi="Book Antiqua"/>
                <w:lang w:val="es-ES"/>
              </w:rPr>
            </w:pPr>
            <w:r w:rsidRPr="00216681">
              <w:rPr>
                <w:rFonts w:ascii="Book Antiqua" w:hAnsi="Book Antiqua"/>
                <w:bCs/>
                <w:lang w:val="es-ES"/>
              </w:rPr>
              <w:t xml:space="preserve">En el cuadro 5, se pone en evidencia que ninguno de los equipos psicosociales en materia Penal Juvenil logró alcanzar  el parámetro de cuotas establecido en 2019, razón por la que se determinó como insostenible </w:t>
            </w:r>
            <w:r w:rsidRPr="00216681">
              <w:rPr>
                <w:rFonts w:ascii="Book Antiqua" w:hAnsi="Book Antiqua"/>
                <w:lang w:val="es-ES"/>
              </w:rPr>
              <w:t xml:space="preserve">mantener esas estructuras exclusivas para aquella materia, lo que </w:t>
            </w:r>
            <w:r w:rsidR="00972DC7" w:rsidRPr="00216681">
              <w:rPr>
                <w:rFonts w:ascii="Book Antiqua" w:hAnsi="Book Antiqua"/>
                <w:lang w:val="es-ES"/>
              </w:rPr>
              <w:t>conllevó</w:t>
            </w:r>
            <w:r w:rsidRPr="00216681">
              <w:rPr>
                <w:rFonts w:ascii="Book Antiqua" w:hAnsi="Book Antiqua"/>
                <w:lang w:val="es-ES"/>
              </w:rPr>
              <w:t xml:space="preserve"> a la recomendación de maximizar los recursos otorgando la atención de procesos restaurativos en materia penal de adultos junto con los de Penal Juvenil, con la posibilidad de extender a contravenciones y ejecución de la pena según capacidad de los citados equipos.</w:t>
            </w:r>
          </w:p>
          <w:p w14:paraId="385A6CEE" w14:textId="77777777" w:rsidR="007B11D2" w:rsidRPr="00216681" w:rsidRDefault="007B11D2" w:rsidP="00B77ACC">
            <w:pPr>
              <w:tabs>
                <w:tab w:val="left" w:pos="0"/>
              </w:tabs>
              <w:jc w:val="both"/>
              <w:rPr>
                <w:rFonts w:ascii="Book Antiqua" w:hAnsi="Book Antiqua"/>
                <w:b/>
                <w:bCs/>
                <w:lang w:val="es-ES"/>
              </w:rPr>
            </w:pPr>
          </w:p>
          <w:p w14:paraId="462955CE" w14:textId="1E0F968B" w:rsidR="006F4D6C" w:rsidRPr="00216681" w:rsidRDefault="006F4D6C" w:rsidP="006F4D6C">
            <w:pPr>
              <w:tabs>
                <w:tab w:val="left" w:pos="0"/>
              </w:tabs>
              <w:jc w:val="both"/>
              <w:rPr>
                <w:rFonts w:ascii="Book Antiqua" w:hAnsi="Book Antiqua"/>
                <w:b/>
                <w:bCs/>
                <w:lang w:val="es-ES"/>
              </w:rPr>
            </w:pPr>
            <w:r w:rsidRPr="00216681">
              <w:rPr>
                <w:rFonts w:ascii="Book Antiqua" w:hAnsi="Book Antiqua"/>
                <w:b/>
                <w:bCs/>
                <w:lang w:val="es-ES"/>
              </w:rPr>
              <w:t>Lo</w:t>
            </w:r>
            <w:r w:rsidR="007B11D2" w:rsidRPr="00216681">
              <w:rPr>
                <w:rFonts w:ascii="Book Antiqua" w:hAnsi="Book Antiqua"/>
                <w:b/>
                <w:bCs/>
                <w:lang w:val="es-ES"/>
              </w:rPr>
              <w:t xml:space="preserve"> descrito en el párrafo anterior, da origen a la creación particular de los equipos interdisciplinarios de Liberia y Corredores a partir de 2021, por ende, </w:t>
            </w:r>
            <w:r w:rsidR="0045356A" w:rsidRPr="00216681">
              <w:rPr>
                <w:rFonts w:ascii="Book Antiqua" w:hAnsi="Book Antiqua"/>
                <w:b/>
                <w:bCs/>
                <w:lang w:val="es-ES"/>
              </w:rPr>
              <w:t xml:space="preserve">a pesar de </w:t>
            </w:r>
            <w:r w:rsidR="007B11D2" w:rsidRPr="00216681">
              <w:rPr>
                <w:rFonts w:ascii="Book Antiqua" w:hAnsi="Book Antiqua"/>
                <w:b/>
                <w:bCs/>
                <w:lang w:val="es-ES"/>
              </w:rPr>
              <w:t>no c</w:t>
            </w:r>
            <w:r w:rsidR="0045356A" w:rsidRPr="00216681">
              <w:rPr>
                <w:rFonts w:ascii="Book Antiqua" w:hAnsi="Book Antiqua"/>
                <w:b/>
                <w:bCs/>
                <w:lang w:val="es-ES"/>
              </w:rPr>
              <w:t>ontarse</w:t>
            </w:r>
            <w:r w:rsidR="007B11D2" w:rsidRPr="00216681">
              <w:rPr>
                <w:rFonts w:ascii="Book Antiqua" w:hAnsi="Book Antiqua"/>
                <w:b/>
                <w:bCs/>
                <w:lang w:val="es-ES"/>
              </w:rPr>
              <w:t xml:space="preserve"> con </w:t>
            </w:r>
            <w:r w:rsidR="0045356A" w:rsidRPr="00216681">
              <w:rPr>
                <w:rFonts w:ascii="Book Antiqua" w:hAnsi="Book Antiqua"/>
                <w:b/>
                <w:bCs/>
                <w:lang w:val="es-ES"/>
              </w:rPr>
              <w:t>información</w:t>
            </w:r>
            <w:r w:rsidR="007B11D2" w:rsidRPr="00216681">
              <w:rPr>
                <w:rFonts w:ascii="Book Antiqua" w:hAnsi="Book Antiqua"/>
                <w:b/>
                <w:bCs/>
                <w:lang w:val="es-ES"/>
              </w:rPr>
              <w:t xml:space="preserve"> estadística a la fecha</w:t>
            </w:r>
            <w:r w:rsidR="0045356A" w:rsidRPr="00216681">
              <w:rPr>
                <w:rFonts w:ascii="Book Antiqua" w:hAnsi="Book Antiqua"/>
                <w:b/>
                <w:bCs/>
                <w:lang w:val="es-ES"/>
              </w:rPr>
              <w:t xml:space="preserve">, se estima necesario mantener ese recurso de manera permanente, </w:t>
            </w:r>
            <w:r w:rsidR="00972DC7" w:rsidRPr="00216681">
              <w:rPr>
                <w:b/>
                <w:bCs/>
              </w:rPr>
              <w:t>al responder</w:t>
            </w:r>
            <w:r w:rsidR="0045356A" w:rsidRPr="00216681">
              <w:rPr>
                <w:b/>
                <w:bCs/>
              </w:rPr>
              <w:t xml:space="preserve"> a la necesidad planteada por</w:t>
            </w:r>
            <w:r w:rsidR="00972DC7" w:rsidRPr="00216681">
              <w:rPr>
                <w:b/>
                <w:bCs/>
              </w:rPr>
              <w:t xml:space="preserve"> la Ley de</w:t>
            </w:r>
            <w:r w:rsidR="00972DC7" w:rsidRPr="00216681">
              <w:rPr>
                <w:rFonts w:ascii="Book Antiqua" w:hAnsi="Book Antiqua"/>
                <w:b/>
                <w:bCs/>
                <w:lang w:val="es-ES"/>
              </w:rPr>
              <w:t xml:space="preserve"> Justicia Restaurativa</w:t>
            </w:r>
            <w:r w:rsidR="0045356A" w:rsidRPr="00216681">
              <w:rPr>
                <w:rFonts w:ascii="Book Antiqua" w:hAnsi="Book Antiqua"/>
                <w:b/>
                <w:bCs/>
                <w:lang w:val="es-ES"/>
              </w:rPr>
              <w:t>, en su artículo 6</w:t>
            </w:r>
            <w:r w:rsidRPr="00216681">
              <w:rPr>
                <w:rFonts w:ascii="Book Antiqua" w:hAnsi="Book Antiqua"/>
                <w:b/>
                <w:bCs/>
                <w:lang w:val="es-ES"/>
              </w:rPr>
              <w:t xml:space="preserve"> y el compromiso del Transitorio 1, que se planteó en el apartado II del presente informe, a efecto de </w:t>
            </w:r>
            <w:r w:rsidR="00972DC7" w:rsidRPr="00216681">
              <w:rPr>
                <w:rFonts w:ascii="Book Antiqua" w:hAnsi="Book Antiqua"/>
                <w:b/>
                <w:bCs/>
                <w:lang w:val="es-ES"/>
              </w:rPr>
              <w:t>abrir oficinas de justicia penal restaurativa integradas por equipos interdisciplinarios designados según las necesidades del servicio, en los diferentes circuitos judiciales a nivel nacional.</w:t>
            </w:r>
            <w:r w:rsidRPr="00216681">
              <w:rPr>
                <w:rFonts w:ascii="Book Antiqua" w:hAnsi="Book Antiqua"/>
                <w:b/>
                <w:bCs/>
                <w:lang w:val="es-ES"/>
              </w:rPr>
              <w:t xml:space="preserve"> </w:t>
            </w:r>
          </w:p>
          <w:p w14:paraId="7C56B5F9" w14:textId="77777777" w:rsidR="006F4D6C" w:rsidRPr="00216681" w:rsidRDefault="006F4D6C" w:rsidP="006F4D6C">
            <w:pPr>
              <w:tabs>
                <w:tab w:val="left" w:pos="0"/>
              </w:tabs>
              <w:jc w:val="both"/>
              <w:rPr>
                <w:rFonts w:ascii="Book Antiqua" w:hAnsi="Book Antiqua"/>
                <w:b/>
                <w:bCs/>
                <w:lang w:val="es-ES"/>
              </w:rPr>
            </w:pPr>
          </w:p>
          <w:p w14:paraId="4CB5354F" w14:textId="01D9E334" w:rsidR="007B11D2" w:rsidRPr="00216681" w:rsidRDefault="006F4D6C">
            <w:pPr>
              <w:tabs>
                <w:tab w:val="left" w:pos="0"/>
              </w:tabs>
              <w:jc w:val="both"/>
              <w:rPr>
                <w:rFonts w:ascii="Book Antiqua" w:hAnsi="Book Antiqua"/>
                <w:b/>
                <w:bCs/>
                <w:lang w:val="es-ES"/>
              </w:rPr>
            </w:pPr>
            <w:r w:rsidRPr="00216681">
              <w:rPr>
                <w:rFonts w:ascii="Book Antiqua" w:hAnsi="Book Antiqua"/>
                <w:b/>
                <w:bCs/>
                <w:lang w:val="es-ES"/>
              </w:rPr>
              <w:t>L</w:t>
            </w:r>
            <w:r w:rsidR="00972DC7" w:rsidRPr="00216681">
              <w:rPr>
                <w:rFonts w:ascii="Book Antiqua" w:hAnsi="Book Antiqua"/>
                <w:b/>
                <w:bCs/>
                <w:lang w:val="es-ES"/>
              </w:rPr>
              <w:t xml:space="preserve">a Dirección de Justicia </w:t>
            </w:r>
            <w:proofErr w:type="gramStart"/>
            <w:r w:rsidR="00972DC7" w:rsidRPr="00216681">
              <w:rPr>
                <w:rFonts w:ascii="Book Antiqua" w:hAnsi="Book Antiqua"/>
                <w:b/>
                <w:bCs/>
                <w:lang w:val="es-ES"/>
              </w:rPr>
              <w:t>Restaurativa,  al</w:t>
            </w:r>
            <w:proofErr w:type="gramEnd"/>
            <w:r w:rsidR="00972DC7" w:rsidRPr="00216681">
              <w:rPr>
                <w:rFonts w:ascii="Book Antiqua" w:hAnsi="Book Antiqua"/>
                <w:b/>
                <w:bCs/>
                <w:lang w:val="es-ES"/>
              </w:rPr>
              <w:t xml:space="preserve"> completarse el año de implementación de los equipos </w:t>
            </w:r>
            <w:r w:rsidRPr="00216681">
              <w:rPr>
                <w:rFonts w:ascii="Book Antiqua" w:hAnsi="Book Antiqua"/>
                <w:b/>
                <w:bCs/>
                <w:lang w:val="es-ES"/>
              </w:rPr>
              <w:t xml:space="preserve">avalados deberá realizar una valoración sobre </w:t>
            </w:r>
            <w:r w:rsidR="007B11D2" w:rsidRPr="00216681">
              <w:rPr>
                <w:rFonts w:ascii="Book Antiqua" w:hAnsi="Book Antiqua"/>
                <w:b/>
                <w:bCs/>
                <w:lang w:val="es-ES"/>
              </w:rPr>
              <w:t>el impacto y rendimiento de los citados equipos, con datos que reflejen sus funciones durante todo un año, lo que permitirá contar con un criterio objetivo a esa fecha.</w:t>
            </w:r>
          </w:p>
          <w:p w14:paraId="33A86E86" w14:textId="77777777" w:rsidR="00E32DCD" w:rsidRPr="00216681" w:rsidRDefault="00E32DCD" w:rsidP="00B77ACC">
            <w:pPr>
              <w:tabs>
                <w:tab w:val="left" w:pos="0"/>
              </w:tabs>
              <w:jc w:val="both"/>
              <w:rPr>
                <w:rFonts w:ascii="Book Antiqua" w:hAnsi="Book Antiqua" w:cs="Calibri"/>
                <w:bCs/>
              </w:rPr>
            </w:pPr>
          </w:p>
          <w:p w14:paraId="2C67BF68" w14:textId="788713E5" w:rsidR="009334BA" w:rsidRPr="00216681" w:rsidRDefault="00DD3D1A" w:rsidP="00B77ACC">
            <w:pPr>
              <w:tabs>
                <w:tab w:val="left" w:pos="0"/>
              </w:tabs>
              <w:jc w:val="both"/>
              <w:rPr>
                <w:rFonts w:ascii="Book Antiqua" w:hAnsi="Book Antiqua" w:cs="Calibri"/>
                <w:bCs/>
              </w:rPr>
            </w:pPr>
            <w:r w:rsidRPr="00216681">
              <w:rPr>
                <w:rFonts w:ascii="Book Antiqua" w:hAnsi="Book Antiqua" w:cs="Calibri"/>
                <w:b/>
              </w:rPr>
              <w:t>3.</w:t>
            </w:r>
            <w:r w:rsidR="00711E3B" w:rsidRPr="00216681">
              <w:rPr>
                <w:rFonts w:ascii="Book Antiqua" w:hAnsi="Book Antiqua" w:cs="Calibri"/>
                <w:b/>
              </w:rPr>
              <w:t>3</w:t>
            </w:r>
            <w:r w:rsidRPr="00216681">
              <w:rPr>
                <w:rFonts w:ascii="Book Antiqua" w:hAnsi="Book Antiqua" w:cs="Calibri"/>
                <w:b/>
              </w:rPr>
              <w:t>.</w:t>
            </w:r>
            <w:r w:rsidR="00E33E06" w:rsidRPr="00216681">
              <w:rPr>
                <w:rFonts w:ascii="Book Antiqua" w:hAnsi="Book Antiqua" w:cs="Calibri"/>
                <w:b/>
              </w:rPr>
              <w:t>3</w:t>
            </w:r>
            <w:r w:rsidRPr="00216681">
              <w:rPr>
                <w:rFonts w:ascii="Book Antiqua" w:hAnsi="Book Antiqua" w:cs="Calibri"/>
                <w:b/>
              </w:rPr>
              <w:t xml:space="preserve">. Expectativa en la conformación de los nuevos equipos: </w:t>
            </w:r>
            <w:r w:rsidR="00281D8B" w:rsidRPr="00216681">
              <w:rPr>
                <w:rFonts w:ascii="Book Antiqua" w:hAnsi="Book Antiqua" w:cs="Calibri"/>
                <w:b/>
              </w:rPr>
              <w:t>c</w:t>
            </w:r>
            <w:r w:rsidR="009334BA" w:rsidRPr="00216681">
              <w:rPr>
                <w:rFonts w:ascii="Book Antiqua" w:hAnsi="Book Antiqua" w:cs="Calibri"/>
                <w:bCs/>
              </w:rPr>
              <w:t>on la creación del equipo interdisciplinario para la atención de los procesos restaurativos en Liberia y Corredores</w:t>
            </w:r>
            <w:r w:rsidR="00E62C03" w:rsidRPr="00216681">
              <w:rPr>
                <w:rFonts w:ascii="Book Antiqua" w:hAnsi="Book Antiqua" w:cs="Calibri"/>
                <w:bCs/>
              </w:rPr>
              <w:t xml:space="preserve"> </w:t>
            </w:r>
            <w:r w:rsidR="009334BA" w:rsidRPr="00216681">
              <w:rPr>
                <w:rFonts w:ascii="Book Antiqua" w:hAnsi="Book Antiqua" w:cs="Calibri"/>
                <w:bCs/>
              </w:rPr>
              <w:t xml:space="preserve">  se espera obtener una buena entrada de asuntos, para lo cual tienen diseñadas acciones estratégicas, por ejemplo</w:t>
            </w:r>
            <w:r w:rsidR="00F43DC7" w:rsidRPr="00216681">
              <w:rPr>
                <w:rFonts w:ascii="Book Antiqua" w:hAnsi="Book Antiqua" w:cs="Calibri"/>
                <w:bCs/>
              </w:rPr>
              <w:t>,</w:t>
            </w:r>
            <w:r w:rsidR="009334BA" w:rsidRPr="00216681">
              <w:rPr>
                <w:rFonts w:ascii="Book Antiqua" w:hAnsi="Book Antiqua" w:cs="Calibri"/>
                <w:bCs/>
              </w:rPr>
              <w:t xml:space="preserve"> ampliar la cobertura gradualmente a Cañas en el primero de esos casos</w:t>
            </w:r>
            <w:r w:rsidR="00F43DC7" w:rsidRPr="00216681">
              <w:rPr>
                <w:rFonts w:ascii="Book Antiqua" w:hAnsi="Book Antiqua" w:cs="Calibri"/>
                <w:bCs/>
              </w:rPr>
              <w:t>,</w:t>
            </w:r>
            <w:r w:rsidR="009334BA" w:rsidRPr="00216681">
              <w:rPr>
                <w:rFonts w:ascii="Book Antiqua" w:hAnsi="Book Antiqua" w:cs="Calibri"/>
                <w:bCs/>
              </w:rPr>
              <w:t xml:space="preserve"> así como a Golfito y Puerto Jiménez en el segundo. </w:t>
            </w:r>
          </w:p>
          <w:p w14:paraId="0F19F18D" w14:textId="77777777" w:rsidR="009334BA" w:rsidRPr="00216681" w:rsidRDefault="009334BA" w:rsidP="00B77ACC">
            <w:pPr>
              <w:tabs>
                <w:tab w:val="left" w:pos="0"/>
              </w:tabs>
              <w:jc w:val="both"/>
              <w:rPr>
                <w:rFonts w:ascii="Book Antiqua" w:hAnsi="Book Antiqua" w:cs="Calibri"/>
                <w:bCs/>
              </w:rPr>
            </w:pPr>
          </w:p>
          <w:p w14:paraId="330D31E9" w14:textId="68413561" w:rsidR="009334BA" w:rsidRPr="00216681" w:rsidRDefault="009334BA" w:rsidP="00B77ACC">
            <w:pPr>
              <w:tabs>
                <w:tab w:val="left" w:pos="0"/>
              </w:tabs>
              <w:jc w:val="both"/>
              <w:rPr>
                <w:rFonts w:ascii="Book Antiqua" w:hAnsi="Book Antiqua" w:cs="Calibri"/>
                <w:bCs/>
              </w:rPr>
            </w:pPr>
            <w:r w:rsidRPr="00216681">
              <w:rPr>
                <w:rFonts w:ascii="Book Antiqua" w:hAnsi="Book Antiqua" w:cs="Calibri"/>
                <w:bCs/>
              </w:rPr>
              <w:t>Por otra parte, visualiza un impacto que la satisfacción de la persona usuaria a partir de las reuniones restaurativas y el cumplimiento de planes reparadores</w:t>
            </w:r>
            <w:r w:rsidR="00F43DC7" w:rsidRPr="00216681">
              <w:rPr>
                <w:rFonts w:ascii="Book Antiqua" w:hAnsi="Book Antiqua" w:cs="Calibri"/>
                <w:bCs/>
              </w:rPr>
              <w:t>, a</w:t>
            </w:r>
            <w:r w:rsidRPr="00216681">
              <w:rPr>
                <w:rFonts w:ascii="Book Antiqua" w:hAnsi="Book Antiqua" w:cs="Calibri"/>
                <w:bCs/>
              </w:rPr>
              <w:t>s</w:t>
            </w:r>
            <w:r w:rsidR="00E62C03" w:rsidRPr="00216681">
              <w:rPr>
                <w:rFonts w:ascii="Book Antiqua" w:hAnsi="Book Antiqua" w:cs="Calibri"/>
                <w:bCs/>
              </w:rPr>
              <w:t>i</w:t>
            </w:r>
            <w:r w:rsidRPr="00216681">
              <w:rPr>
                <w:rFonts w:ascii="Book Antiqua" w:hAnsi="Book Antiqua" w:cs="Calibri"/>
                <w:bCs/>
              </w:rPr>
              <w:t>mismo</w:t>
            </w:r>
            <w:r w:rsidR="00E62C03" w:rsidRPr="00216681">
              <w:rPr>
                <w:rFonts w:ascii="Book Antiqua" w:hAnsi="Book Antiqua" w:cs="Calibri"/>
                <w:bCs/>
              </w:rPr>
              <w:t xml:space="preserve">, </w:t>
            </w:r>
            <w:r w:rsidR="00F43DC7" w:rsidRPr="00216681">
              <w:rPr>
                <w:rFonts w:ascii="Book Antiqua" w:hAnsi="Book Antiqua" w:cs="Calibri"/>
                <w:bCs/>
              </w:rPr>
              <w:t xml:space="preserve">indica </w:t>
            </w:r>
            <w:r w:rsidRPr="00216681">
              <w:rPr>
                <w:rFonts w:ascii="Book Antiqua" w:hAnsi="Book Antiqua" w:cs="Calibri"/>
                <w:bCs/>
              </w:rPr>
              <w:t xml:space="preserve">que el valor agregado que se obtiene al adoptar un proceso restaurativo consiste en que gracias al </w:t>
            </w:r>
            <w:r w:rsidR="00606411" w:rsidRPr="00216681">
              <w:rPr>
                <w:rFonts w:ascii="Book Antiqua" w:hAnsi="Book Antiqua" w:cs="Calibri"/>
                <w:bCs/>
              </w:rPr>
              <w:t xml:space="preserve">abordaje interdisciplinario que </w:t>
            </w:r>
            <w:r w:rsidR="00606411" w:rsidRPr="00216681">
              <w:rPr>
                <w:rFonts w:ascii="Book Antiqua" w:hAnsi="Book Antiqua" w:cs="Calibri"/>
                <w:bCs/>
              </w:rPr>
              <w:lastRenderedPageBreak/>
              <w:t xml:space="preserve">establece la </w:t>
            </w:r>
            <w:r w:rsidRPr="00216681">
              <w:rPr>
                <w:rFonts w:ascii="Book Antiqua" w:hAnsi="Book Antiqua" w:cs="Calibri"/>
                <w:bCs/>
              </w:rPr>
              <w:t>L</w:t>
            </w:r>
            <w:r w:rsidR="00606411" w:rsidRPr="00216681">
              <w:rPr>
                <w:rFonts w:ascii="Book Antiqua" w:hAnsi="Book Antiqua" w:cs="Calibri"/>
                <w:bCs/>
              </w:rPr>
              <w:t>ey</w:t>
            </w:r>
            <w:r w:rsidRPr="00216681">
              <w:rPr>
                <w:rFonts w:ascii="Book Antiqua" w:hAnsi="Book Antiqua" w:cs="Calibri"/>
                <w:bCs/>
              </w:rPr>
              <w:t xml:space="preserve">, permite no solo la solución efectiva del conflicto, al tiempo que se alcanza un alto nivel de </w:t>
            </w:r>
            <w:r w:rsidR="00606411" w:rsidRPr="00216681">
              <w:rPr>
                <w:rFonts w:ascii="Book Antiqua" w:hAnsi="Book Antiqua" w:cs="Calibri"/>
                <w:bCs/>
              </w:rPr>
              <w:t>calidad en el servicio público</w:t>
            </w:r>
            <w:r w:rsidRPr="00216681">
              <w:rPr>
                <w:rFonts w:ascii="Book Antiqua" w:hAnsi="Book Antiqua" w:cs="Calibri"/>
                <w:bCs/>
              </w:rPr>
              <w:t>.</w:t>
            </w:r>
          </w:p>
          <w:p w14:paraId="26649D04" w14:textId="77777777" w:rsidR="00F43DC7" w:rsidRPr="00216681" w:rsidRDefault="00F43DC7" w:rsidP="00B77ACC">
            <w:pPr>
              <w:tabs>
                <w:tab w:val="left" w:pos="0"/>
              </w:tabs>
              <w:jc w:val="both"/>
              <w:rPr>
                <w:rFonts w:ascii="Book Antiqua" w:hAnsi="Book Antiqua" w:cs="Calibri"/>
                <w:bCs/>
              </w:rPr>
            </w:pPr>
          </w:p>
          <w:p w14:paraId="570CCDCF" w14:textId="7CF63CE5" w:rsidR="009334BA" w:rsidRPr="00216681" w:rsidRDefault="00F43DC7" w:rsidP="00B77ACC">
            <w:pPr>
              <w:tabs>
                <w:tab w:val="left" w:pos="0"/>
              </w:tabs>
              <w:jc w:val="both"/>
              <w:rPr>
                <w:rFonts w:ascii="Book Antiqua" w:hAnsi="Book Antiqua" w:cs="Calibri"/>
                <w:bCs/>
              </w:rPr>
            </w:pPr>
            <w:r w:rsidRPr="00216681">
              <w:rPr>
                <w:rFonts w:ascii="Book Antiqua" w:hAnsi="Book Antiqua" w:cs="Calibri"/>
                <w:bCs/>
              </w:rPr>
              <w:t>Adicionalmente</w:t>
            </w:r>
            <w:r w:rsidR="009960CB" w:rsidRPr="00216681">
              <w:rPr>
                <w:rFonts w:ascii="Book Antiqua" w:hAnsi="Book Antiqua" w:cs="Calibri"/>
                <w:bCs/>
              </w:rPr>
              <w:t xml:space="preserve">, </w:t>
            </w:r>
            <w:r w:rsidR="009334BA" w:rsidRPr="00216681">
              <w:rPr>
                <w:rFonts w:ascii="Book Antiqua" w:hAnsi="Book Antiqua" w:cs="Calibri"/>
                <w:bCs/>
              </w:rPr>
              <w:t>manif</w:t>
            </w:r>
            <w:r w:rsidR="00E32DCD" w:rsidRPr="00216681">
              <w:rPr>
                <w:rFonts w:ascii="Book Antiqua" w:hAnsi="Book Antiqua" w:cs="Calibri"/>
                <w:bCs/>
              </w:rPr>
              <w:t>i</w:t>
            </w:r>
            <w:r w:rsidR="009334BA" w:rsidRPr="00216681">
              <w:rPr>
                <w:rFonts w:ascii="Book Antiqua" w:hAnsi="Book Antiqua" w:cs="Calibri"/>
                <w:bCs/>
              </w:rPr>
              <w:t>esta que resulta vital la necesidad de que el personal del Ministerio Público, Defensa Pública, la Judicatura en sí, así como el equipo de Trabajo Social y Psicología cuenten con una capacitación constante a través de congresos, foros conferencias o bien capacitaciones a través de la Escuela Judicial, para lo cual formulan al menos una capacitación en cada especialidad anualmente, lo que permitirá complementar lo establecido por la Ley de Justicia Restaurativa, en el párrafo quinto de su artículo 6:</w:t>
            </w:r>
          </w:p>
          <w:p w14:paraId="377BE86C" w14:textId="2790374D" w:rsidR="009334BA" w:rsidRPr="00216681" w:rsidRDefault="009334BA" w:rsidP="00B77ACC">
            <w:pPr>
              <w:tabs>
                <w:tab w:val="left" w:pos="0"/>
              </w:tabs>
              <w:jc w:val="both"/>
              <w:rPr>
                <w:rFonts w:ascii="Book Antiqua" w:hAnsi="Book Antiqua" w:cs="Calibri"/>
                <w:bCs/>
              </w:rPr>
            </w:pPr>
          </w:p>
          <w:p w14:paraId="47B1CAA0" w14:textId="1F11FA85" w:rsidR="00606411" w:rsidRPr="00602479" w:rsidRDefault="00606411" w:rsidP="00B77ACC">
            <w:pPr>
              <w:tabs>
                <w:tab w:val="left" w:pos="0"/>
              </w:tabs>
              <w:jc w:val="both"/>
              <w:rPr>
                <w:rFonts w:ascii="Book Antiqua" w:hAnsi="Book Antiqua" w:cstheme="minorHAnsi"/>
                <w:b/>
                <w:i/>
                <w:iCs/>
              </w:rPr>
            </w:pPr>
            <w:r w:rsidRPr="00602479">
              <w:rPr>
                <w:rFonts w:ascii="Book Antiqua" w:hAnsi="Book Antiqua" w:cstheme="minorHAnsi"/>
                <w:b/>
                <w:i/>
                <w:iCs/>
              </w:rPr>
              <w:t>“</w:t>
            </w:r>
            <w:r w:rsidR="009334BA" w:rsidRPr="00602479">
              <w:rPr>
                <w:rFonts w:ascii="Book Antiqua" w:hAnsi="Book Antiqua" w:cstheme="minorHAnsi"/>
                <w:b/>
                <w:i/>
                <w:iCs/>
              </w:rPr>
              <w:t>…</w:t>
            </w:r>
            <w:r w:rsidRPr="00602479">
              <w:rPr>
                <w:rFonts w:ascii="Book Antiqua" w:hAnsi="Book Antiqua" w:cstheme="minorHAnsi"/>
                <w:b/>
                <w:i/>
                <w:iCs/>
              </w:rPr>
              <w:t>En el caso de las personas juzgadoras, se integrarán en cada jurisdicción según la competencia, territorio y etapa procesal. También</w:t>
            </w:r>
            <w:r w:rsidR="009334BA" w:rsidRPr="00602479">
              <w:rPr>
                <w:rFonts w:ascii="Book Antiqua" w:hAnsi="Book Antiqua" w:cstheme="minorHAnsi"/>
                <w:b/>
                <w:i/>
                <w:iCs/>
              </w:rPr>
              <w:t xml:space="preserve"> </w:t>
            </w:r>
            <w:r w:rsidRPr="00602479">
              <w:rPr>
                <w:rFonts w:ascii="Book Antiqua" w:hAnsi="Book Antiqua" w:cstheme="minorHAnsi"/>
                <w:b/>
                <w:i/>
                <w:iCs/>
              </w:rPr>
              <w:t>se podrán integrar las personas juzgadoras del Centro de Conciliaciones del Poder Judicial.</w:t>
            </w:r>
            <w:r w:rsidR="009334BA" w:rsidRPr="00602479">
              <w:rPr>
                <w:rFonts w:ascii="Book Antiqua" w:hAnsi="Book Antiqua" w:cstheme="minorHAnsi"/>
                <w:b/>
                <w:i/>
                <w:iCs/>
              </w:rPr>
              <w:t>.</w:t>
            </w:r>
            <w:r w:rsidRPr="00602479">
              <w:rPr>
                <w:rFonts w:ascii="Book Antiqua" w:hAnsi="Book Antiqua" w:cstheme="minorHAnsi"/>
                <w:b/>
                <w:i/>
                <w:iCs/>
              </w:rPr>
              <w:t>.”.</w:t>
            </w:r>
          </w:p>
          <w:p w14:paraId="04809DFA" w14:textId="12AD2733" w:rsidR="00606411" w:rsidRPr="00216681" w:rsidRDefault="00606411" w:rsidP="00B77ACC">
            <w:pPr>
              <w:tabs>
                <w:tab w:val="left" w:pos="0"/>
              </w:tabs>
              <w:jc w:val="both"/>
              <w:rPr>
                <w:rFonts w:ascii="Book Antiqua" w:hAnsi="Book Antiqua"/>
                <w:b/>
                <w:lang w:val="es-ES"/>
              </w:rPr>
            </w:pPr>
          </w:p>
          <w:bookmarkEnd w:id="1"/>
          <w:p w14:paraId="31A998A9" w14:textId="4EEE26E0" w:rsidR="00CF4B69" w:rsidRPr="00216681" w:rsidRDefault="00CF4B69" w:rsidP="00B77ACC">
            <w:pPr>
              <w:tabs>
                <w:tab w:val="left" w:pos="0"/>
              </w:tabs>
              <w:jc w:val="both"/>
              <w:rPr>
                <w:rFonts w:ascii="Book Antiqua" w:hAnsi="Book Antiqua" w:cs="Calibri"/>
                <w:bCs/>
              </w:rPr>
            </w:pPr>
          </w:p>
        </w:tc>
      </w:tr>
      <w:tr w:rsidR="00A443F7" w:rsidRPr="00216681" w14:paraId="444271AB" w14:textId="77777777" w:rsidTr="00602479">
        <w:tblPrEx>
          <w:tblCellMar>
            <w:left w:w="70" w:type="dxa"/>
            <w:right w:w="70" w:type="dxa"/>
          </w:tblCellMar>
        </w:tblPrEx>
        <w:trPr>
          <w:trHeight w:val="825"/>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3D058BDA" w14:textId="221F3E5F" w:rsidR="00A443F7" w:rsidRPr="00216681" w:rsidRDefault="00A443F7" w:rsidP="00602479">
            <w:pPr>
              <w:ind w:right="74"/>
              <w:jc w:val="both"/>
              <w:rPr>
                <w:rFonts w:ascii="Book Antiqua" w:hAnsi="Book Antiqua" w:cs="Calibri"/>
                <w:b/>
              </w:rPr>
            </w:pPr>
            <w:r w:rsidRPr="00216681">
              <w:rPr>
                <w:rFonts w:ascii="Book Antiqua" w:hAnsi="Book Antiqua" w:cs="Calibri"/>
                <w:b/>
              </w:rPr>
              <w:lastRenderedPageBreak/>
              <w:t>IV. Elementos Conclusivos</w:t>
            </w:r>
            <w:r w:rsidR="000E05DE" w:rsidRPr="00216681">
              <w:rPr>
                <w:rFonts w:ascii="Book Antiqua" w:hAnsi="Book Antiqua" w:cs="Calibri"/>
                <w:b/>
              </w:rPr>
              <w:t xml:space="preserve"> </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912C6E" w14:textId="6E689CF2" w:rsidR="009960CB" w:rsidRPr="00216681" w:rsidRDefault="00A443F7" w:rsidP="00B77ACC">
            <w:pPr>
              <w:pStyle w:val="Textoindependiente3"/>
              <w:numPr>
                <w:ilvl w:val="0"/>
                <w:numId w:val="15"/>
              </w:numPr>
              <w:tabs>
                <w:tab w:val="left" w:pos="0"/>
              </w:tabs>
              <w:ind w:left="316"/>
              <w:rPr>
                <w:rFonts w:cs="Calibri"/>
                <w:bCs/>
                <w:sz w:val="20"/>
                <w:szCs w:val="20"/>
                <w:lang w:val="es-CR"/>
              </w:rPr>
            </w:pPr>
            <w:r w:rsidRPr="00216681">
              <w:rPr>
                <w:sz w:val="20"/>
                <w:szCs w:val="20"/>
              </w:rPr>
              <w:t xml:space="preserve">La ley de Justicia Restaurativa 9582 </w:t>
            </w:r>
            <w:proofErr w:type="gramStart"/>
            <w:r w:rsidRPr="00216681">
              <w:rPr>
                <w:sz w:val="20"/>
                <w:szCs w:val="20"/>
              </w:rPr>
              <w:t>entró en vigencia</w:t>
            </w:r>
            <w:proofErr w:type="gramEnd"/>
            <w:r w:rsidRPr="00216681">
              <w:rPr>
                <w:sz w:val="20"/>
                <w:szCs w:val="20"/>
              </w:rPr>
              <w:t xml:space="preserve"> el 20 de enero de 2019 con un ámbito de aplicación que se extiende a la materia Penal, Penal Juvenil y Contravencional</w:t>
            </w:r>
            <w:r w:rsidR="008B7FCF" w:rsidRPr="00216681">
              <w:rPr>
                <w:sz w:val="20"/>
                <w:szCs w:val="20"/>
              </w:rPr>
              <w:t xml:space="preserve"> en todas sus etapas</w:t>
            </w:r>
            <w:r w:rsidR="00BB0BE5" w:rsidRPr="00216681">
              <w:rPr>
                <w:sz w:val="20"/>
                <w:szCs w:val="20"/>
              </w:rPr>
              <w:t>; con participación de un equipo interdisciplinario conformado por un equipo legal, un equipo psicosocial y personas juzgadoras.</w:t>
            </w:r>
            <w:r w:rsidR="008B7FCF" w:rsidRPr="00216681">
              <w:rPr>
                <w:sz w:val="20"/>
                <w:szCs w:val="20"/>
              </w:rPr>
              <w:t xml:space="preserve"> </w:t>
            </w:r>
          </w:p>
          <w:p w14:paraId="3E59ED58" w14:textId="77777777" w:rsidR="00462594" w:rsidRPr="00216681" w:rsidRDefault="00462594" w:rsidP="00462594">
            <w:pPr>
              <w:pStyle w:val="Textoindependiente3"/>
              <w:tabs>
                <w:tab w:val="left" w:pos="0"/>
              </w:tabs>
              <w:ind w:left="316"/>
              <w:rPr>
                <w:rFonts w:cs="Calibri"/>
                <w:bCs/>
                <w:sz w:val="20"/>
                <w:szCs w:val="20"/>
                <w:lang w:val="es-CR"/>
              </w:rPr>
            </w:pPr>
          </w:p>
          <w:p w14:paraId="13F476A1" w14:textId="1AF32582" w:rsidR="009960CB" w:rsidRPr="00216681" w:rsidRDefault="009960CB" w:rsidP="00B77ACC">
            <w:pPr>
              <w:pStyle w:val="Textoindependiente3"/>
              <w:numPr>
                <w:ilvl w:val="0"/>
                <w:numId w:val="15"/>
              </w:numPr>
              <w:tabs>
                <w:tab w:val="left" w:pos="0"/>
              </w:tabs>
              <w:ind w:left="316"/>
              <w:rPr>
                <w:rFonts w:cs="Calibri"/>
                <w:bCs/>
                <w:sz w:val="20"/>
                <w:szCs w:val="20"/>
                <w:lang w:val="es-CR"/>
              </w:rPr>
            </w:pPr>
            <w:r w:rsidRPr="00216681">
              <w:rPr>
                <w:rFonts w:cs="Calibri"/>
                <w:bCs/>
                <w:sz w:val="20"/>
                <w:szCs w:val="20"/>
                <w:lang w:val="es-CR"/>
              </w:rPr>
              <w:t xml:space="preserve">El Transitorio 1 de la Ley de Justicia Restaurativa, dispuso de la creación de nuevas oficinas a nivel nacional, para que de forma gradual dentro de un plazo de tres años a partir de su vigencia (20 de enero de 2022), se mantenga una cobertura Nacional. </w:t>
            </w:r>
          </w:p>
          <w:p w14:paraId="7CF2AC36" w14:textId="77777777" w:rsidR="00462594" w:rsidRPr="00216681" w:rsidRDefault="00462594" w:rsidP="00462594">
            <w:pPr>
              <w:pStyle w:val="Textoindependiente3"/>
              <w:tabs>
                <w:tab w:val="left" w:pos="0"/>
              </w:tabs>
              <w:rPr>
                <w:rFonts w:cs="Calibri"/>
                <w:bCs/>
                <w:sz w:val="20"/>
                <w:szCs w:val="20"/>
                <w:lang w:val="es-CR"/>
              </w:rPr>
            </w:pPr>
          </w:p>
          <w:p w14:paraId="16484D45" w14:textId="325D052A" w:rsidR="009960CB" w:rsidRPr="00216681" w:rsidRDefault="009960CB" w:rsidP="00B77ACC">
            <w:pPr>
              <w:pStyle w:val="Textoindependiente3"/>
              <w:numPr>
                <w:ilvl w:val="0"/>
                <w:numId w:val="15"/>
              </w:numPr>
              <w:tabs>
                <w:tab w:val="left" w:pos="0"/>
              </w:tabs>
              <w:ind w:left="316"/>
              <w:rPr>
                <w:rFonts w:cs="Calibri"/>
                <w:bCs/>
                <w:sz w:val="20"/>
                <w:szCs w:val="20"/>
                <w:lang w:val="es-CR"/>
              </w:rPr>
            </w:pPr>
            <w:r w:rsidRPr="00216681">
              <w:rPr>
                <w:rFonts w:cs="Calibri"/>
                <w:bCs/>
                <w:sz w:val="20"/>
                <w:szCs w:val="20"/>
                <w:lang w:val="es-CR"/>
              </w:rPr>
              <w:t xml:space="preserve"> En lo especifico a materia Penal de adultos, conforme al referido artículo 6 de la Ley de Justicia Restaurativa, se estableció de la apertura de oficinas </w:t>
            </w:r>
            <w:r w:rsidRPr="00216681">
              <w:rPr>
                <w:rFonts w:cs="Calibri"/>
                <w:bCs/>
                <w:sz w:val="20"/>
                <w:szCs w:val="20"/>
                <w:u w:val="single"/>
                <w:lang w:val="es-CR"/>
              </w:rPr>
              <w:t>según las necesidades del servicio</w:t>
            </w:r>
            <w:r w:rsidRPr="00216681">
              <w:rPr>
                <w:rFonts w:cs="Calibri"/>
                <w:bCs/>
                <w:sz w:val="20"/>
                <w:szCs w:val="20"/>
                <w:lang w:val="es-CR"/>
              </w:rPr>
              <w:t>, en los diferentes circuitos judiciales a nivel nacional. En materia Penal Juvenil, se dispuso que se conformarían en las diferentes jurisdicciones el Programa de Justicia Juvenil Restaurativa y que, para ese efecto, se dotará de equipos psicosociales, que en conjunto con las personas funcionarias de la Defensa Pública y el Ministerio Público de cada despacho, aplicarán el procedimiento juvenil restaurativo como parte de sus competencias legales y las normas establecidas en esta ley.</w:t>
            </w:r>
          </w:p>
          <w:p w14:paraId="359BF439" w14:textId="77777777" w:rsidR="00462594" w:rsidRPr="00216681" w:rsidRDefault="00462594" w:rsidP="00462594">
            <w:pPr>
              <w:pStyle w:val="Textoindependiente3"/>
              <w:tabs>
                <w:tab w:val="left" w:pos="0"/>
              </w:tabs>
              <w:rPr>
                <w:rFonts w:cs="Calibri"/>
                <w:bCs/>
                <w:sz w:val="20"/>
                <w:szCs w:val="20"/>
                <w:lang w:val="es-CR"/>
              </w:rPr>
            </w:pPr>
          </w:p>
          <w:p w14:paraId="3B6768D8" w14:textId="500384A9" w:rsidR="00FE49F8" w:rsidRPr="00216681" w:rsidRDefault="009960CB" w:rsidP="00B77ACC">
            <w:pPr>
              <w:pStyle w:val="Textoindependiente3"/>
              <w:numPr>
                <w:ilvl w:val="0"/>
                <w:numId w:val="15"/>
              </w:numPr>
              <w:tabs>
                <w:tab w:val="left" w:pos="0"/>
              </w:tabs>
              <w:ind w:left="316"/>
              <w:rPr>
                <w:sz w:val="20"/>
                <w:szCs w:val="20"/>
              </w:rPr>
            </w:pPr>
            <w:r w:rsidRPr="00216681">
              <w:rPr>
                <w:sz w:val="20"/>
                <w:szCs w:val="20"/>
              </w:rPr>
              <w:t xml:space="preserve">En línea con lo </w:t>
            </w:r>
            <w:r w:rsidR="00FE49F8" w:rsidRPr="00216681">
              <w:rPr>
                <w:sz w:val="20"/>
                <w:szCs w:val="20"/>
              </w:rPr>
              <w:t xml:space="preserve">anterior, mediante informe 586-PLA-MI-2020, </w:t>
            </w:r>
            <w:r w:rsidR="000B3A64" w:rsidRPr="00216681">
              <w:rPr>
                <w:sz w:val="20"/>
                <w:szCs w:val="20"/>
              </w:rPr>
              <w:t xml:space="preserve">aprobado por el Consejo Superior en sesión 45-20 del 8 de mayo de 2020, artículo XX, dispuso </w:t>
            </w:r>
            <w:r w:rsidR="00FE49F8" w:rsidRPr="00216681">
              <w:rPr>
                <w:sz w:val="20"/>
                <w:szCs w:val="20"/>
              </w:rPr>
              <w:t>destacar los equipos psicosociales en Liberia y Corredores</w:t>
            </w:r>
            <w:r w:rsidR="00353860" w:rsidRPr="00216681">
              <w:rPr>
                <w:sz w:val="20"/>
                <w:szCs w:val="20"/>
              </w:rPr>
              <w:t xml:space="preserve"> a </w:t>
            </w:r>
            <w:r w:rsidR="000B3A64" w:rsidRPr="00216681">
              <w:rPr>
                <w:sz w:val="20"/>
                <w:szCs w:val="20"/>
              </w:rPr>
              <w:t>partir de 2021</w:t>
            </w:r>
            <w:r w:rsidR="00FE49F8" w:rsidRPr="00216681">
              <w:rPr>
                <w:sz w:val="20"/>
                <w:szCs w:val="20"/>
              </w:rPr>
              <w:t xml:space="preserve">, ambas </w:t>
            </w:r>
            <w:r w:rsidR="00353860" w:rsidRPr="00216681">
              <w:rPr>
                <w:sz w:val="20"/>
                <w:szCs w:val="20"/>
              </w:rPr>
              <w:t>estructuras compuestas de la siguiente manera.</w:t>
            </w:r>
          </w:p>
          <w:p w14:paraId="161BF220" w14:textId="77777777" w:rsidR="00353860" w:rsidRPr="00216681" w:rsidRDefault="00353860" w:rsidP="00B77ACC">
            <w:pPr>
              <w:tabs>
                <w:tab w:val="left" w:pos="0"/>
              </w:tabs>
              <w:jc w:val="both"/>
              <w:rPr>
                <w:rFonts w:ascii="Book Antiqua" w:hAnsi="Book Antiqua"/>
                <w:bCs/>
                <w:lang w:val="es-ES"/>
              </w:rPr>
            </w:pPr>
          </w:p>
          <w:p w14:paraId="492481C0" w14:textId="77777777" w:rsidR="00353860" w:rsidRPr="00216681" w:rsidRDefault="00353860" w:rsidP="00B77ACC">
            <w:pPr>
              <w:pStyle w:val="Prrafodelista"/>
              <w:numPr>
                <w:ilvl w:val="0"/>
                <w:numId w:val="58"/>
              </w:numPr>
              <w:tabs>
                <w:tab w:val="left" w:pos="0"/>
              </w:tabs>
              <w:jc w:val="both"/>
              <w:rPr>
                <w:rFonts w:ascii="Book Antiqua" w:hAnsi="Book Antiqua" w:cs="Calibri"/>
                <w:bCs/>
                <w:sz w:val="20"/>
                <w:szCs w:val="20"/>
              </w:rPr>
            </w:pPr>
            <w:r w:rsidRPr="00216681">
              <w:rPr>
                <w:rFonts w:ascii="Book Antiqua" w:hAnsi="Book Antiqua" w:cs="Calibri"/>
                <w:bCs/>
                <w:sz w:val="20"/>
                <w:szCs w:val="20"/>
              </w:rPr>
              <w:t xml:space="preserve">1 </w:t>
            </w:r>
            <w:proofErr w:type="gramStart"/>
            <w:r w:rsidRPr="00216681">
              <w:rPr>
                <w:rFonts w:ascii="Book Antiqua" w:hAnsi="Book Antiqua" w:cs="Calibri"/>
                <w:bCs/>
                <w:sz w:val="20"/>
                <w:szCs w:val="20"/>
              </w:rPr>
              <w:t>Psicóloga</w:t>
            </w:r>
            <w:proofErr w:type="gramEnd"/>
            <w:r w:rsidRPr="00216681">
              <w:rPr>
                <w:rFonts w:ascii="Book Antiqua" w:hAnsi="Book Antiqua" w:cs="Calibri"/>
                <w:bCs/>
                <w:sz w:val="20"/>
                <w:szCs w:val="20"/>
              </w:rPr>
              <w:t xml:space="preserve"> o Psicólogo</w:t>
            </w:r>
          </w:p>
          <w:p w14:paraId="18929192" w14:textId="77777777" w:rsidR="00353860" w:rsidRPr="00216681" w:rsidRDefault="00353860" w:rsidP="00B77ACC">
            <w:pPr>
              <w:pStyle w:val="Prrafodelista"/>
              <w:numPr>
                <w:ilvl w:val="0"/>
                <w:numId w:val="58"/>
              </w:numPr>
              <w:tabs>
                <w:tab w:val="left" w:pos="0"/>
              </w:tabs>
              <w:jc w:val="both"/>
              <w:rPr>
                <w:rFonts w:ascii="Book Antiqua" w:hAnsi="Book Antiqua" w:cs="Calibri"/>
                <w:bCs/>
                <w:sz w:val="20"/>
                <w:szCs w:val="20"/>
              </w:rPr>
            </w:pPr>
            <w:r w:rsidRPr="00216681">
              <w:rPr>
                <w:rFonts w:ascii="Book Antiqua" w:hAnsi="Book Antiqua" w:cs="Calibri"/>
                <w:bCs/>
                <w:sz w:val="20"/>
                <w:szCs w:val="20"/>
              </w:rPr>
              <w:t xml:space="preserve">1 </w:t>
            </w:r>
            <w:proofErr w:type="gramStart"/>
            <w:r w:rsidRPr="00216681">
              <w:rPr>
                <w:rFonts w:ascii="Book Antiqua" w:hAnsi="Book Antiqua" w:cs="Calibri"/>
                <w:bCs/>
                <w:sz w:val="20"/>
                <w:szCs w:val="20"/>
              </w:rPr>
              <w:t>Fiscala</w:t>
            </w:r>
            <w:proofErr w:type="gramEnd"/>
            <w:r w:rsidRPr="00216681">
              <w:rPr>
                <w:rFonts w:ascii="Book Antiqua" w:hAnsi="Book Antiqua" w:cs="Calibri"/>
                <w:bCs/>
                <w:sz w:val="20"/>
                <w:szCs w:val="20"/>
              </w:rPr>
              <w:t xml:space="preserve"> o Fiscal</w:t>
            </w:r>
          </w:p>
          <w:p w14:paraId="49E75A51" w14:textId="77777777" w:rsidR="00353860" w:rsidRPr="00216681" w:rsidRDefault="00353860" w:rsidP="00B77ACC">
            <w:pPr>
              <w:pStyle w:val="Prrafodelista"/>
              <w:numPr>
                <w:ilvl w:val="0"/>
                <w:numId w:val="58"/>
              </w:numPr>
              <w:tabs>
                <w:tab w:val="left" w:pos="0"/>
              </w:tabs>
              <w:jc w:val="both"/>
              <w:rPr>
                <w:rFonts w:ascii="Book Antiqua" w:hAnsi="Book Antiqua" w:cs="Calibri"/>
                <w:bCs/>
                <w:sz w:val="20"/>
                <w:szCs w:val="20"/>
              </w:rPr>
            </w:pPr>
            <w:r w:rsidRPr="00216681">
              <w:rPr>
                <w:rFonts w:ascii="Book Antiqua" w:hAnsi="Book Antiqua" w:cs="Calibri"/>
                <w:bCs/>
                <w:sz w:val="20"/>
                <w:szCs w:val="20"/>
              </w:rPr>
              <w:t xml:space="preserve">1 </w:t>
            </w:r>
            <w:proofErr w:type="gramStart"/>
            <w:r w:rsidRPr="00216681">
              <w:rPr>
                <w:rFonts w:ascii="Book Antiqua" w:hAnsi="Book Antiqua" w:cs="Calibri"/>
                <w:bCs/>
                <w:sz w:val="20"/>
                <w:szCs w:val="20"/>
              </w:rPr>
              <w:t>Defensora</w:t>
            </w:r>
            <w:proofErr w:type="gramEnd"/>
            <w:r w:rsidRPr="00216681">
              <w:rPr>
                <w:rFonts w:ascii="Book Antiqua" w:hAnsi="Book Antiqua" w:cs="Calibri"/>
                <w:bCs/>
                <w:sz w:val="20"/>
                <w:szCs w:val="20"/>
              </w:rPr>
              <w:t xml:space="preserve"> o Defensor Público </w:t>
            </w:r>
          </w:p>
          <w:p w14:paraId="4107EE16" w14:textId="77777777" w:rsidR="00353860" w:rsidRPr="00216681" w:rsidRDefault="00353860" w:rsidP="00B77ACC">
            <w:pPr>
              <w:pStyle w:val="Textoindependiente3"/>
              <w:tabs>
                <w:tab w:val="left" w:pos="0"/>
              </w:tabs>
              <w:rPr>
                <w:sz w:val="20"/>
                <w:szCs w:val="20"/>
              </w:rPr>
            </w:pPr>
          </w:p>
          <w:p w14:paraId="74920383" w14:textId="26973FE3" w:rsidR="006C57C9" w:rsidRPr="00216681" w:rsidRDefault="000B3A64" w:rsidP="00B77ACC">
            <w:pPr>
              <w:pStyle w:val="Textoindependiente3"/>
              <w:numPr>
                <w:ilvl w:val="0"/>
                <w:numId w:val="15"/>
              </w:numPr>
              <w:tabs>
                <w:tab w:val="left" w:pos="0"/>
              </w:tabs>
              <w:ind w:left="316"/>
              <w:rPr>
                <w:sz w:val="20"/>
                <w:szCs w:val="20"/>
              </w:rPr>
            </w:pPr>
            <w:r w:rsidRPr="00216681">
              <w:rPr>
                <w:sz w:val="20"/>
                <w:szCs w:val="20"/>
              </w:rPr>
              <w:t xml:space="preserve">Al recién iniciar </w:t>
            </w:r>
            <w:r w:rsidR="00204EF3" w:rsidRPr="00216681">
              <w:rPr>
                <w:sz w:val="20"/>
                <w:szCs w:val="20"/>
              </w:rPr>
              <w:t xml:space="preserve">funciones </w:t>
            </w:r>
            <w:r w:rsidRPr="00216681">
              <w:rPr>
                <w:sz w:val="20"/>
                <w:szCs w:val="20"/>
              </w:rPr>
              <w:t xml:space="preserve">en 2021 no existe información estadística aún para efectuar un análisis sobre el comportamiento de </w:t>
            </w:r>
            <w:r w:rsidR="00FA2905" w:rsidRPr="00216681">
              <w:rPr>
                <w:sz w:val="20"/>
                <w:szCs w:val="20"/>
              </w:rPr>
              <w:t xml:space="preserve">los </w:t>
            </w:r>
            <w:r w:rsidR="00204EF3" w:rsidRPr="00216681">
              <w:rPr>
                <w:sz w:val="20"/>
                <w:szCs w:val="20"/>
              </w:rPr>
              <w:t xml:space="preserve">procesos restaurativos en esas zonas, </w:t>
            </w:r>
            <w:r w:rsidR="006C57C9" w:rsidRPr="00216681">
              <w:rPr>
                <w:b/>
                <w:bCs/>
                <w:sz w:val="20"/>
                <w:szCs w:val="20"/>
              </w:rPr>
              <w:t>aspecto por el cual las plazas se destacarán bajo la misma dinámica en 2022 y se analizará su impacto con los datos estadístico al cierre de 2021.</w:t>
            </w:r>
          </w:p>
          <w:p w14:paraId="137A9D7E" w14:textId="77777777" w:rsidR="00462594" w:rsidRPr="00216681" w:rsidRDefault="00462594" w:rsidP="00462594">
            <w:pPr>
              <w:pStyle w:val="Textoindependiente3"/>
              <w:tabs>
                <w:tab w:val="left" w:pos="0"/>
              </w:tabs>
              <w:ind w:left="316"/>
              <w:rPr>
                <w:sz w:val="20"/>
                <w:szCs w:val="20"/>
              </w:rPr>
            </w:pPr>
          </w:p>
          <w:p w14:paraId="713AAF61" w14:textId="49270C56" w:rsidR="00E4008D" w:rsidRPr="00216681" w:rsidRDefault="006C57C9" w:rsidP="00B77ACC">
            <w:pPr>
              <w:pStyle w:val="Textoindependiente3"/>
              <w:numPr>
                <w:ilvl w:val="0"/>
                <w:numId w:val="15"/>
              </w:numPr>
              <w:tabs>
                <w:tab w:val="left" w:pos="0"/>
              </w:tabs>
              <w:ind w:left="316"/>
              <w:rPr>
                <w:sz w:val="20"/>
                <w:szCs w:val="20"/>
              </w:rPr>
            </w:pPr>
            <w:r w:rsidRPr="00216681">
              <w:rPr>
                <w:sz w:val="20"/>
                <w:szCs w:val="20"/>
              </w:rPr>
              <w:t xml:space="preserve">En lo restante, </w:t>
            </w:r>
            <w:r w:rsidR="00204EF3" w:rsidRPr="00216681">
              <w:rPr>
                <w:sz w:val="20"/>
                <w:szCs w:val="20"/>
              </w:rPr>
              <w:t>se tomará como referencia los datos existentes al 2019</w:t>
            </w:r>
            <w:r w:rsidR="00FD1BA5" w:rsidRPr="00216681">
              <w:rPr>
                <w:sz w:val="20"/>
                <w:szCs w:val="20"/>
              </w:rPr>
              <w:t xml:space="preserve">, </w:t>
            </w:r>
            <w:r w:rsidR="00204EF3" w:rsidRPr="00216681">
              <w:rPr>
                <w:sz w:val="20"/>
                <w:szCs w:val="20"/>
              </w:rPr>
              <w:t xml:space="preserve">que permitan obtener una noción sobre lo que se podría esperar en </w:t>
            </w:r>
            <w:r w:rsidRPr="00216681">
              <w:rPr>
                <w:sz w:val="20"/>
                <w:szCs w:val="20"/>
              </w:rPr>
              <w:t xml:space="preserve">el </w:t>
            </w:r>
            <w:r w:rsidR="00204EF3" w:rsidRPr="00216681">
              <w:rPr>
                <w:sz w:val="20"/>
                <w:szCs w:val="20"/>
              </w:rPr>
              <w:t xml:space="preserve">volumen de trabajo </w:t>
            </w:r>
            <w:r w:rsidRPr="00216681">
              <w:rPr>
                <w:sz w:val="20"/>
                <w:szCs w:val="20"/>
              </w:rPr>
              <w:t xml:space="preserve">de las nuevas oficinas </w:t>
            </w:r>
            <w:r w:rsidR="00204EF3" w:rsidRPr="00216681">
              <w:rPr>
                <w:sz w:val="20"/>
                <w:szCs w:val="20"/>
              </w:rPr>
              <w:t>respecto de la realidad nacional</w:t>
            </w:r>
            <w:r w:rsidRPr="00216681">
              <w:rPr>
                <w:sz w:val="20"/>
                <w:szCs w:val="20"/>
              </w:rPr>
              <w:t xml:space="preserve"> en sus homólogas</w:t>
            </w:r>
            <w:r w:rsidR="00204EF3" w:rsidRPr="00216681">
              <w:rPr>
                <w:sz w:val="20"/>
                <w:szCs w:val="20"/>
              </w:rPr>
              <w:t>.</w:t>
            </w:r>
            <w:r w:rsidR="00E4008D" w:rsidRPr="00216681">
              <w:rPr>
                <w:sz w:val="20"/>
                <w:szCs w:val="20"/>
              </w:rPr>
              <w:t xml:space="preserve"> </w:t>
            </w:r>
          </w:p>
          <w:p w14:paraId="3D8A2640" w14:textId="61F89CD3" w:rsidR="00E4008D" w:rsidRPr="00216681" w:rsidRDefault="006C57C9" w:rsidP="00B77ACC">
            <w:pPr>
              <w:pStyle w:val="Textoindependiente3"/>
              <w:numPr>
                <w:ilvl w:val="0"/>
                <w:numId w:val="15"/>
              </w:numPr>
              <w:tabs>
                <w:tab w:val="left" w:pos="0"/>
              </w:tabs>
              <w:ind w:left="316"/>
              <w:rPr>
                <w:sz w:val="20"/>
                <w:szCs w:val="20"/>
              </w:rPr>
            </w:pPr>
            <w:r w:rsidRPr="00216681">
              <w:rPr>
                <w:sz w:val="20"/>
                <w:szCs w:val="20"/>
              </w:rPr>
              <w:lastRenderedPageBreak/>
              <w:t>Con ese período se obtiene que l</w:t>
            </w:r>
            <w:r w:rsidR="00E4008D" w:rsidRPr="00216681">
              <w:rPr>
                <w:sz w:val="20"/>
                <w:szCs w:val="20"/>
              </w:rPr>
              <w:t xml:space="preserve">os asuntos entrados han mostrado una tendencia creciente durante el cuatrienio 2016-2019 (792 asuntos en términos globales entre uno y otro), y en esa misma línea se han comportado los asuntos finalizados (crecimiento de 1007 asuntos durante ese mismo período), no obstante, no superó el 100% de resolución durante los años 2017 y 2018, </w:t>
            </w:r>
            <w:r w:rsidR="00E4008D" w:rsidRPr="00216681">
              <w:rPr>
                <w:b/>
                <w:bCs/>
                <w:sz w:val="20"/>
                <w:szCs w:val="20"/>
              </w:rPr>
              <w:t>variable que para mantener circulantes estables debe siempre superar la barrera del 100%.</w:t>
            </w:r>
          </w:p>
          <w:p w14:paraId="19A53162" w14:textId="77777777" w:rsidR="00462594" w:rsidRPr="00216681" w:rsidRDefault="00462594" w:rsidP="00462594">
            <w:pPr>
              <w:pStyle w:val="Textoindependiente3"/>
              <w:tabs>
                <w:tab w:val="left" w:pos="0"/>
              </w:tabs>
              <w:ind w:left="316"/>
              <w:rPr>
                <w:sz w:val="20"/>
                <w:szCs w:val="20"/>
              </w:rPr>
            </w:pPr>
          </w:p>
          <w:p w14:paraId="2BC05F00" w14:textId="77777777" w:rsidR="00462594" w:rsidRPr="00216681" w:rsidRDefault="00E4008D" w:rsidP="00B77ACC">
            <w:pPr>
              <w:pStyle w:val="Textoindependiente3"/>
              <w:numPr>
                <w:ilvl w:val="0"/>
                <w:numId w:val="15"/>
              </w:numPr>
              <w:tabs>
                <w:tab w:val="left" w:pos="0"/>
              </w:tabs>
              <w:ind w:left="316"/>
              <w:rPr>
                <w:sz w:val="20"/>
                <w:szCs w:val="20"/>
              </w:rPr>
            </w:pPr>
            <w:r w:rsidRPr="00216681">
              <w:rPr>
                <w:sz w:val="20"/>
                <w:szCs w:val="20"/>
              </w:rPr>
              <w:t xml:space="preserve">La entrada promedio en los equipos interdisciplinarios </w:t>
            </w:r>
            <w:r w:rsidR="00F74FC7" w:rsidRPr="00216681">
              <w:rPr>
                <w:sz w:val="20"/>
                <w:szCs w:val="20"/>
              </w:rPr>
              <w:t xml:space="preserve">restaurativos </w:t>
            </w:r>
            <w:r w:rsidRPr="00216681">
              <w:rPr>
                <w:sz w:val="20"/>
                <w:szCs w:val="20"/>
              </w:rPr>
              <w:t xml:space="preserve">existentes </w:t>
            </w:r>
            <w:r w:rsidR="00F74FC7" w:rsidRPr="00216681">
              <w:rPr>
                <w:sz w:val="20"/>
                <w:szCs w:val="20"/>
              </w:rPr>
              <w:t xml:space="preserve">en el país </w:t>
            </w:r>
            <w:r w:rsidRPr="00216681">
              <w:rPr>
                <w:sz w:val="20"/>
                <w:szCs w:val="20"/>
              </w:rPr>
              <w:t>para el bien</w:t>
            </w:r>
            <w:r w:rsidR="00F74FC7" w:rsidRPr="00216681">
              <w:rPr>
                <w:sz w:val="20"/>
                <w:szCs w:val="20"/>
              </w:rPr>
              <w:t xml:space="preserve">io 2018-2019 rondó entre 34 y 35 asuntos mensuales, </w:t>
            </w:r>
            <w:r w:rsidR="00F74FC7" w:rsidRPr="00216681">
              <w:rPr>
                <w:b/>
                <w:bCs/>
                <w:sz w:val="20"/>
                <w:szCs w:val="20"/>
              </w:rPr>
              <w:t xml:space="preserve">razón por la que se esperaría que en esa proporción ingresen a los nuevos equipos interdisciplinarios destacados en Liberia y Corredores al finalizar el 2021, </w:t>
            </w:r>
            <w:r w:rsidR="00881BCB" w:rsidRPr="00216681">
              <w:rPr>
                <w:b/>
                <w:bCs/>
                <w:sz w:val="20"/>
                <w:szCs w:val="20"/>
              </w:rPr>
              <w:t>para que se sitúen en volúmenes de trabajo similares a sus oficinas homólogas,</w:t>
            </w:r>
            <w:r w:rsidR="00881BCB" w:rsidRPr="00216681">
              <w:rPr>
                <w:sz w:val="20"/>
                <w:szCs w:val="20"/>
              </w:rPr>
              <w:t xml:space="preserve"> aunque no se debe omitir el hecho que esa variable dependerá de la propuesta de solución al expediente judicial que presente sea la Fiscalía o bien la Defensa Pública, es decir lo anterior no deja de constituir una variable exógena al equipo interdisciplinario.</w:t>
            </w:r>
          </w:p>
          <w:p w14:paraId="17B223E0" w14:textId="71643133" w:rsidR="00881BCB" w:rsidRPr="00216681" w:rsidRDefault="00881BCB" w:rsidP="00462594">
            <w:pPr>
              <w:pStyle w:val="Textoindependiente3"/>
              <w:tabs>
                <w:tab w:val="left" w:pos="0"/>
              </w:tabs>
              <w:rPr>
                <w:sz w:val="20"/>
                <w:szCs w:val="20"/>
              </w:rPr>
            </w:pPr>
            <w:r w:rsidRPr="00216681">
              <w:rPr>
                <w:sz w:val="20"/>
                <w:szCs w:val="20"/>
              </w:rPr>
              <w:t xml:space="preserve"> </w:t>
            </w:r>
          </w:p>
          <w:p w14:paraId="534E153B" w14:textId="790A1C94" w:rsidR="00362066" w:rsidRPr="00216681" w:rsidRDefault="00674182" w:rsidP="00B77ACC">
            <w:pPr>
              <w:pStyle w:val="Textoindependiente3"/>
              <w:numPr>
                <w:ilvl w:val="0"/>
                <w:numId w:val="15"/>
              </w:numPr>
              <w:tabs>
                <w:tab w:val="left" w:pos="0"/>
              </w:tabs>
              <w:ind w:left="316"/>
              <w:rPr>
                <w:rFonts w:cs="Calibri"/>
                <w:bCs/>
                <w:sz w:val="20"/>
                <w:szCs w:val="20"/>
              </w:rPr>
            </w:pPr>
            <w:r w:rsidRPr="00216681">
              <w:rPr>
                <w:sz w:val="20"/>
                <w:szCs w:val="20"/>
              </w:rPr>
              <w:t>El 80</w:t>
            </w:r>
            <w:r w:rsidR="00881BCB" w:rsidRPr="00216681">
              <w:rPr>
                <w:sz w:val="20"/>
                <w:szCs w:val="20"/>
              </w:rPr>
              <w:t xml:space="preserve">% del total de diligencias realizadas en 2019 para los procesos restaurativos en la especialidad Penal Juvenil, se realizaron de manera exitosa, por un 20% que no se realizaron. </w:t>
            </w:r>
          </w:p>
          <w:p w14:paraId="4CE813E2" w14:textId="77777777" w:rsidR="00462594" w:rsidRPr="00216681" w:rsidRDefault="00462594" w:rsidP="00462594">
            <w:pPr>
              <w:pStyle w:val="Textoindependiente3"/>
              <w:tabs>
                <w:tab w:val="left" w:pos="0"/>
              </w:tabs>
              <w:rPr>
                <w:rFonts w:cs="Calibri"/>
                <w:bCs/>
                <w:sz w:val="20"/>
                <w:szCs w:val="20"/>
              </w:rPr>
            </w:pPr>
          </w:p>
          <w:p w14:paraId="0E216861" w14:textId="28D893A3" w:rsidR="003659C6" w:rsidRPr="00216681" w:rsidRDefault="00602479" w:rsidP="00602479">
            <w:pPr>
              <w:pStyle w:val="Textoindependiente3"/>
              <w:numPr>
                <w:ilvl w:val="0"/>
                <w:numId w:val="15"/>
              </w:numPr>
              <w:tabs>
                <w:tab w:val="left" w:pos="0"/>
              </w:tabs>
              <w:ind w:left="303"/>
              <w:rPr>
                <w:rFonts w:cs="Calibri"/>
                <w:bCs/>
                <w:sz w:val="20"/>
                <w:szCs w:val="20"/>
              </w:rPr>
            </w:pPr>
            <w:r>
              <w:rPr>
                <w:sz w:val="20"/>
                <w:szCs w:val="20"/>
              </w:rPr>
              <w:t xml:space="preserve"> </w:t>
            </w:r>
            <w:r w:rsidR="00362066" w:rsidRPr="00216681">
              <w:rPr>
                <w:sz w:val="20"/>
                <w:szCs w:val="20"/>
              </w:rPr>
              <w:t xml:space="preserve">La </w:t>
            </w:r>
            <w:r w:rsidR="00362066" w:rsidRPr="00216681">
              <w:rPr>
                <w:rFonts w:cs="Calibri"/>
                <w:bCs/>
                <w:sz w:val="20"/>
                <w:szCs w:val="20"/>
              </w:rPr>
              <w:t xml:space="preserve">Dirección Nacional de Justicia restaurativa solicitó al Consejo Superior, la revisión de los </w:t>
            </w:r>
            <w:r w:rsidR="005F2ED0" w:rsidRPr="00216681">
              <w:rPr>
                <w:rFonts w:cs="Calibri"/>
                <w:bCs/>
                <w:sz w:val="20"/>
                <w:szCs w:val="20"/>
              </w:rPr>
              <w:t>parámetros actuales de rendimiento para los equipos interdisciplinarios,</w:t>
            </w:r>
            <w:r w:rsidR="003659C6" w:rsidRPr="00216681">
              <w:rPr>
                <w:rFonts w:cs="Calibri"/>
                <w:bCs/>
                <w:sz w:val="20"/>
                <w:szCs w:val="20"/>
              </w:rPr>
              <w:t xml:space="preserve"> lo cual se trasladó a la Dirección de Planificación mediante oficio 895-2021 de la Secretaría General de la Corte</w:t>
            </w:r>
            <w:r w:rsidR="00E32DCD" w:rsidRPr="00216681">
              <w:rPr>
                <w:rFonts w:cs="Calibri"/>
                <w:bCs/>
                <w:sz w:val="20"/>
                <w:szCs w:val="20"/>
              </w:rPr>
              <w:t>.</w:t>
            </w:r>
          </w:p>
          <w:p w14:paraId="10E629FF" w14:textId="77777777" w:rsidR="00462594" w:rsidRPr="00216681" w:rsidRDefault="00462594" w:rsidP="00462594">
            <w:pPr>
              <w:pStyle w:val="Textoindependiente3"/>
              <w:tabs>
                <w:tab w:val="left" w:pos="0"/>
              </w:tabs>
              <w:rPr>
                <w:rFonts w:cs="Calibri"/>
                <w:bCs/>
                <w:sz w:val="20"/>
                <w:szCs w:val="20"/>
              </w:rPr>
            </w:pPr>
          </w:p>
          <w:p w14:paraId="5BE31087" w14:textId="17A4ACA2" w:rsidR="003659C6" w:rsidRPr="00216681" w:rsidRDefault="00602479" w:rsidP="00B77ACC">
            <w:pPr>
              <w:pStyle w:val="Textoindependiente3"/>
              <w:numPr>
                <w:ilvl w:val="0"/>
                <w:numId w:val="15"/>
              </w:numPr>
              <w:tabs>
                <w:tab w:val="left" w:pos="0"/>
              </w:tabs>
              <w:ind w:left="316"/>
              <w:rPr>
                <w:rFonts w:cs="Calibri"/>
                <w:bCs/>
                <w:sz w:val="20"/>
                <w:szCs w:val="20"/>
              </w:rPr>
            </w:pPr>
            <w:r>
              <w:rPr>
                <w:rFonts w:cs="Calibri"/>
                <w:bCs/>
                <w:sz w:val="20"/>
                <w:szCs w:val="20"/>
              </w:rPr>
              <w:t xml:space="preserve"> </w:t>
            </w:r>
            <w:r w:rsidR="003659C6" w:rsidRPr="00216681">
              <w:rPr>
                <w:rFonts w:cs="Calibri"/>
                <w:bCs/>
                <w:sz w:val="20"/>
                <w:szCs w:val="20"/>
              </w:rPr>
              <w:t xml:space="preserve">En relación con </w:t>
            </w:r>
            <w:r w:rsidR="003934B3" w:rsidRPr="00216681">
              <w:rPr>
                <w:rFonts w:cs="Calibri"/>
                <w:bCs/>
                <w:sz w:val="20"/>
                <w:szCs w:val="20"/>
              </w:rPr>
              <w:t xml:space="preserve">ese último aspecto, si bien es cierto, existe esa solicitud, hasta tanto se efectúe un ejercicio integral </w:t>
            </w:r>
            <w:r w:rsidR="00E32DCD" w:rsidRPr="00216681">
              <w:rPr>
                <w:rFonts w:cs="Calibri"/>
                <w:bCs/>
                <w:sz w:val="20"/>
                <w:szCs w:val="20"/>
              </w:rPr>
              <w:t xml:space="preserve">de análisis de los equipos interdisciplinarios restaurativos a nivel nacional, </w:t>
            </w:r>
            <w:r w:rsidR="003934B3" w:rsidRPr="00216681">
              <w:rPr>
                <w:rFonts w:cs="Calibri"/>
                <w:bCs/>
                <w:sz w:val="20"/>
                <w:szCs w:val="20"/>
              </w:rPr>
              <w:t>la Dirección de Planificación mantendrá el parámetro presentado mediante informe 726-PLA-RH-MI-2019</w:t>
            </w:r>
            <w:r w:rsidR="003934B3" w:rsidRPr="00216681">
              <w:rPr>
                <w:rStyle w:val="Refdenotaalpie"/>
                <w:bCs/>
                <w:sz w:val="20"/>
                <w:szCs w:val="20"/>
              </w:rPr>
              <w:footnoteReference w:id="8"/>
            </w:r>
            <w:r w:rsidR="003934B3" w:rsidRPr="00216681">
              <w:rPr>
                <w:rFonts w:cs="Calibri"/>
                <w:bCs/>
                <w:sz w:val="20"/>
                <w:szCs w:val="20"/>
              </w:rPr>
              <w:t>, para las oficinas que conocen de este tipo de procesos.</w:t>
            </w:r>
            <w:r w:rsidR="003659C6" w:rsidRPr="00216681">
              <w:rPr>
                <w:rFonts w:cs="Calibri"/>
                <w:bCs/>
                <w:sz w:val="20"/>
                <w:szCs w:val="20"/>
              </w:rPr>
              <w:t xml:space="preserve"> </w:t>
            </w:r>
          </w:p>
          <w:p w14:paraId="43BCD69A" w14:textId="77777777" w:rsidR="004B300D" w:rsidRPr="00216681" w:rsidRDefault="004B300D" w:rsidP="00B77ACC">
            <w:pPr>
              <w:pStyle w:val="Textoindependiente3"/>
              <w:tabs>
                <w:tab w:val="left" w:pos="0"/>
              </w:tabs>
              <w:ind w:left="316"/>
              <w:rPr>
                <w:rFonts w:cs="Calibri"/>
                <w:bCs/>
                <w:sz w:val="20"/>
                <w:szCs w:val="20"/>
              </w:rPr>
            </w:pPr>
          </w:p>
          <w:p w14:paraId="779B33E3" w14:textId="237F8338" w:rsidR="004B300D" w:rsidRPr="00216681" w:rsidRDefault="00602479" w:rsidP="00B77ACC">
            <w:pPr>
              <w:pStyle w:val="Textoindependiente3"/>
              <w:numPr>
                <w:ilvl w:val="0"/>
                <w:numId w:val="15"/>
              </w:numPr>
              <w:tabs>
                <w:tab w:val="left" w:pos="0"/>
              </w:tabs>
              <w:ind w:left="316"/>
              <w:rPr>
                <w:rFonts w:cs="Calibri"/>
                <w:b/>
                <w:sz w:val="20"/>
                <w:szCs w:val="20"/>
              </w:rPr>
            </w:pPr>
            <w:r>
              <w:rPr>
                <w:rFonts w:cs="Calibri"/>
                <w:b/>
                <w:sz w:val="20"/>
                <w:szCs w:val="20"/>
              </w:rPr>
              <w:t xml:space="preserve"> </w:t>
            </w:r>
            <w:r w:rsidR="003934B3" w:rsidRPr="00216681">
              <w:rPr>
                <w:rFonts w:cs="Calibri"/>
                <w:b/>
                <w:sz w:val="20"/>
                <w:szCs w:val="20"/>
              </w:rPr>
              <w:t>Se espera para los nuevos equipos interdisciplinarios</w:t>
            </w:r>
            <w:r w:rsidR="004B300D" w:rsidRPr="00216681">
              <w:rPr>
                <w:rFonts w:cs="Calibri"/>
                <w:b/>
                <w:sz w:val="20"/>
                <w:szCs w:val="20"/>
              </w:rPr>
              <w:t xml:space="preserve"> d</w:t>
            </w:r>
            <w:r w:rsidR="006C57C9" w:rsidRPr="00216681">
              <w:rPr>
                <w:rFonts w:cs="Calibri"/>
                <w:b/>
                <w:sz w:val="20"/>
                <w:szCs w:val="20"/>
              </w:rPr>
              <w:t>e Liberia y Corredores</w:t>
            </w:r>
            <w:r w:rsidR="003659C6" w:rsidRPr="00216681">
              <w:rPr>
                <w:rFonts w:cs="Calibri"/>
                <w:b/>
                <w:sz w:val="20"/>
                <w:szCs w:val="20"/>
              </w:rPr>
              <w:t xml:space="preserve">, </w:t>
            </w:r>
            <w:r w:rsidR="003934B3" w:rsidRPr="00216681">
              <w:rPr>
                <w:rFonts w:cs="Calibri"/>
                <w:b/>
                <w:sz w:val="20"/>
                <w:szCs w:val="20"/>
              </w:rPr>
              <w:t>el c</w:t>
            </w:r>
            <w:r w:rsidR="004B300D" w:rsidRPr="00216681">
              <w:rPr>
                <w:rFonts w:cs="Calibri"/>
                <w:b/>
                <w:sz w:val="20"/>
                <w:szCs w:val="20"/>
              </w:rPr>
              <w:t>umplimiento de los siguientes parámetros de rendimiento:</w:t>
            </w:r>
          </w:p>
          <w:p w14:paraId="3E819F92" w14:textId="77777777" w:rsidR="004B300D" w:rsidRPr="00216681" w:rsidRDefault="004B300D" w:rsidP="00B77ACC">
            <w:pPr>
              <w:tabs>
                <w:tab w:val="left" w:pos="0"/>
              </w:tabs>
              <w:jc w:val="both"/>
              <w:rPr>
                <w:rFonts w:ascii="Book Antiqua" w:hAnsi="Book Antiqua" w:cs="Calibri"/>
                <w:bCs/>
              </w:rPr>
            </w:pPr>
          </w:p>
          <w:p w14:paraId="0DD384C6" w14:textId="6DD9AFF1" w:rsidR="004B300D" w:rsidRDefault="004B300D" w:rsidP="00B77ACC">
            <w:pPr>
              <w:tabs>
                <w:tab w:val="left" w:pos="595"/>
              </w:tabs>
              <w:ind w:left="312"/>
              <w:jc w:val="both"/>
              <w:rPr>
                <w:rFonts w:ascii="Book Antiqua" w:hAnsi="Book Antiqua" w:cs="Calibri"/>
                <w:bCs/>
              </w:rPr>
            </w:pPr>
            <w:r w:rsidRPr="00216681">
              <w:rPr>
                <w:rFonts w:ascii="Book Antiqua" w:hAnsi="Book Antiqua" w:cs="Calibri"/>
                <w:bCs/>
              </w:rPr>
              <w:t>a)</w:t>
            </w:r>
            <w:r w:rsidRPr="00216681">
              <w:rPr>
                <w:rFonts w:ascii="Book Antiqua" w:hAnsi="Book Antiqua" w:cs="Calibri"/>
                <w:bCs/>
              </w:rPr>
              <w:tab/>
              <w:t>Ingreso promedio mensual mínimo de 40 causas.</w:t>
            </w:r>
          </w:p>
          <w:p w14:paraId="533F9E05" w14:textId="77777777" w:rsidR="00602479" w:rsidRPr="00216681" w:rsidRDefault="00602479" w:rsidP="00B77ACC">
            <w:pPr>
              <w:tabs>
                <w:tab w:val="left" w:pos="595"/>
              </w:tabs>
              <w:ind w:left="312"/>
              <w:jc w:val="both"/>
              <w:rPr>
                <w:rFonts w:ascii="Book Antiqua" w:hAnsi="Book Antiqua" w:cs="Calibri"/>
                <w:bCs/>
              </w:rPr>
            </w:pPr>
          </w:p>
          <w:p w14:paraId="06996684" w14:textId="50D761F8" w:rsidR="004B300D" w:rsidRDefault="004B300D" w:rsidP="00B77ACC">
            <w:pPr>
              <w:tabs>
                <w:tab w:val="left" w:pos="595"/>
              </w:tabs>
              <w:ind w:left="312"/>
              <w:jc w:val="both"/>
              <w:rPr>
                <w:rFonts w:ascii="Book Antiqua" w:hAnsi="Book Antiqua" w:cs="Calibri"/>
                <w:bCs/>
              </w:rPr>
            </w:pPr>
            <w:r w:rsidRPr="00216681">
              <w:rPr>
                <w:rFonts w:ascii="Book Antiqua" w:hAnsi="Book Antiqua" w:cs="Calibri"/>
                <w:bCs/>
              </w:rPr>
              <w:t>b)</w:t>
            </w:r>
            <w:r w:rsidRPr="00216681">
              <w:rPr>
                <w:rFonts w:ascii="Book Antiqua" w:hAnsi="Book Antiqua" w:cs="Calibri"/>
                <w:bCs/>
              </w:rPr>
              <w:tab/>
              <w:t>Programar al menos 36 Reuniones Restaurativas al mes.</w:t>
            </w:r>
          </w:p>
          <w:p w14:paraId="71D6370A" w14:textId="77777777" w:rsidR="00602479" w:rsidRPr="00216681" w:rsidRDefault="00602479" w:rsidP="00B77ACC">
            <w:pPr>
              <w:tabs>
                <w:tab w:val="left" w:pos="595"/>
              </w:tabs>
              <w:ind w:left="312"/>
              <w:jc w:val="both"/>
              <w:rPr>
                <w:rFonts w:ascii="Book Antiqua" w:hAnsi="Book Antiqua" w:cs="Calibri"/>
                <w:bCs/>
              </w:rPr>
            </w:pPr>
          </w:p>
          <w:p w14:paraId="45FE8D7A" w14:textId="420A7F08" w:rsidR="004B300D" w:rsidRDefault="004B300D" w:rsidP="00B77ACC">
            <w:pPr>
              <w:tabs>
                <w:tab w:val="left" w:pos="595"/>
              </w:tabs>
              <w:ind w:left="312"/>
              <w:jc w:val="both"/>
              <w:rPr>
                <w:rFonts w:ascii="Book Antiqua" w:hAnsi="Book Antiqua" w:cs="Calibri"/>
                <w:bCs/>
              </w:rPr>
            </w:pPr>
            <w:r w:rsidRPr="00216681">
              <w:rPr>
                <w:rFonts w:ascii="Book Antiqua" w:hAnsi="Book Antiqua" w:cs="Calibri"/>
                <w:bCs/>
              </w:rPr>
              <w:t>c)</w:t>
            </w:r>
            <w:r w:rsidRPr="00216681">
              <w:rPr>
                <w:rFonts w:ascii="Book Antiqua" w:hAnsi="Book Antiqua" w:cs="Calibri"/>
                <w:bCs/>
              </w:rPr>
              <w:tab/>
              <w:t>Programar al menos 40 Entrevistas y 64 Seguimientos mensuales, por cada profesional del Equipo Psicosocial.</w:t>
            </w:r>
          </w:p>
          <w:p w14:paraId="27B82E40" w14:textId="77777777" w:rsidR="00602479" w:rsidRPr="00216681" w:rsidRDefault="00602479" w:rsidP="00B77ACC">
            <w:pPr>
              <w:tabs>
                <w:tab w:val="left" w:pos="595"/>
              </w:tabs>
              <w:ind w:left="312"/>
              <w:jc w:val="both"/>
              <w:rPr>
                <w:rFonts w:ascii="Book Antiqua" w:hAnsi="Book Antiqua" w:cs="Calibri"/>
                <w:bCs/>
              </w:rPr>
            </w:pPr>
          </w:p>
          <w:p w14:paraId="51864BA6" w14:textId="0E8A1E47" w:rsidR="004B300D" w:rsidRDefault="004B300D" w:rsidP="00B77ACC">
            <w:pPr>
              <w:tabs>
                <w:tab w:val="left" w:pos="595"/>
              </w:tabs>
              <w:ind w:left="312"/>
              <w:jc w:val="both"/>
              <w:rPr>
                <w:rFonts w:ascii="Book Antiqua" w:hAnsi="Book Antiqua" w:cs="Calibri"/>
                <w:bCs/>
              </w:rPr>
            </w:pPr>
            <w:r w:rsidRPr="00216681">
              <w:rPr>
                <w:rFonts w:ascii="Book Antiqua" w:hAnsi="Book Antiqua" w:cs="Calibri"/>
                <w:bCs/>
              </w:rPr>
              <w:t>d)</w:t>
            </w:r>
            <w:r w:rsidRPr="00216681">
              <w:rPr>
                <w:rFonts w:ascii="Book Antiqua" w:hAnsi="Book Antiqua" w:cs="Calibri"/>
                <w:bCs/>
              </w:rPr>
              <w:tab/>
              <w:t xml:space="preserve">Programar al menos 7 Audiencias de Verificación, por parte del Equipo Legal. </w:t>
            </w:r>
          </w:p>
          <w:p w14:paraId="3DB2C707" w14:textId="77777777" w:rsidR="00602479" w:rsidRPr="00216681" w:rsidRDefault="00602479" w:rsidP="00B77ACC">
            <w:pPr>
              <w:tabs>
                <w:tab w:val="left" w:pos="595"/>
              </w:tabs>
              <w:ind w:left="312"/>
              <w:jc w:val="both"/>
              <w:rPr>
                <w:rFonts w:ascii="Book Antiqua" w:hAnsi="Book Antiqua" w:cs="Calibri"/>
                <w:bCs/>
              </w:rPr>
            </w:pPr>
          </w:p>
          <w:p w14:paraId="02AD8344" w14:textId="1C3EC8B9" w:rsidR="004B300D" w:rsidRPr="00216681" w:rsidRDefault="00296503" w:rsidP="00296503">
            <w:pPr>
              <w:pStyle w:val="Textoindependiente3"/>
              <w:tabs>
                <w:tab w:val="left" w:pos="0"/>
              </w:tabs>
              <w:rPr>
                <w:rFonts w:cs="Calibri"/>
                <w:bCs/>
                <w:sz w:val="20"/>
                <w:szCs w:val="20"/>
              </w:rPr>
            </w:pPr>
            <w:r w:rsidRPr="00216681">
              <w:rPr>
                <w:rFonts w:cs="Calibri"/>
                <w:bCs/>
                <w:sz w:val="20"/>
                <w:szCs w:val="20"/>
              </w:rPr>
              <w:t xml:space="preserve">La nueva solicitud de revisión de indicadores </w:t>
            </w:r>
            <w:r w:rsidR="005D230F" w:rsidRPr="00216681">
              <w:rPr>
                <w:rFonts w:cs="Calibri"/>
                <w:bCs/>
                <w:sz w:val="20"/>
                <w:szCs w:val="20"/>
              </w:rPr>
              <w:t xml:space="preserve">fue realizada en enero 2021, para lo cual se realizará el estudio que corresponda. </w:t>
            </w:r>
          </w:p>
          <w:p w14:paraId="2FA7199F" w14:textId="77777777" w:rsidR="006F4D6C" w:rsidRPr="00216681" w:rsidRDefault="006F4D6C" w:rsidP="00296503">
            <w:pPr>
              <w:pStyle w:val="Textoindependiente3"/>
              <w:tabs>
                <w:tab w:val="left" w:pos="0"/>
              </w:tabs>
              <w:rPr>
                <w:rFonts w:cs="Calibri"/>
                <w:bCs/>
                <w:sz w:val="20"/>
                <w:szCs w:val="20"/>
              </w:rPr>
            </w:pPr>
          </w:p>
          <w:p w14:paraId="32B2972A" w14:textId="63B84F40" w:rsidR="008C5011" w:rsidRPr="00216681" w:rsidRDefault="00602479" w:rsidP="00B77ACC">
            <w:pPr>
              <w:pStyle w:val="Textoindependiente3"/>
              <w:numPr>
                <w:ilvl w:val="0"/>
                <w:numId w:val="15"/>
              </w:numPr>
              <w:tabs>
                <w:tab w:val="left" w:pos="0"/>
              </w:tabs>
              <w:ind w:left="316"/>
              <w:rPr>
                <w:rFonts w:cs="Calibri"/>
                <w:bCs/>
                <w:sz w:val="20"/>
                <w:szCs w:val="20"/>
              </w:rPr>
            </w:pPr>
            <w:r>
              <w:rPr>
                <w:rFonts w:cs="Calibri"/>
                <w:bCs/>
                <w:sz w:val="20"/>
                <w:szCs w:val="20"/>
              </w:rPr>
              <w:t xml:space="preserve"> </w:t>
            </w:r>
            <w:r w:rsidR="009B5559" w:rsidRPr="00216681">
              <w:rPr>
                <w:rFonts w:cs="Calibri"/>
                <w:bCs/>
                <w:sz w:val="20"/>
                <w:szCs w:val="20"/>
              </w:rPr>
              <w:t xml:space="preserve">Según el comportamiento estadístico mensual promedio para Justicia Restaurativa Penal Adulto respecto a las cuotas fijadas al cierre de 2019, se obtuvo que </w:t>
            </w:r>
            <w:r w:rsidR="009B5559" w:rsidRPr="00216681">
              <w:rPr>
                <w:sz w:val="20"/>
                <w:szCs w:val="20"/>
              </w:rPr>
              <w:t>el 57% de las oficinas destacadas en Justicia Restaurativa (4) superaron las 100 diligencias mensuales programadas, por ende, el restante 43% (3) no alcanzaron la centena.</w:t>
            </w:r>
          </w:p>
          <w:p w14:paraId="0C50119C" w14:textId="77777777" w:rsidR="00462594" w:rsidRPr="00216681" w:rsidRDefault="00462594" w:rsidP="00462594">
            <w:pPr>
              <w:pStyle w:val="Textoindependiente3"/>
              <w:tabs>
                <w:tab w:val="left" w:pos="0"/>
              </w:tabs>
              <w:ind w:left="316"/>
              <w:rPr>
                <w:rFonts w:cs="Calibri"/>
                <w:bCs/>
                <w:sz w:val="20"/>
                <w:szCs w:val="20"/>
              </w:rPr>
            </w:pPr>
          </w:p>
          <w:p w14:paraId="175C4618" w14:textId="30C532B4" w:rsidR="008C5011" w:rsidRPr="00216681" w:rsidRDefault="00602479" w:rsidP="00B77ACC">
            <w:pPr>
              <w:pStyle w:val="Textoindependiente3"/>
              <w:numPr>
                <w:ilvl w:val="0"/>
                <w:numId w:val="15"/>
              </w:numPr>
              <w:tabs>
                <w:tab w:val="left" w:pos="0"/>
              </w:tabs>
              <w:ind w:left="316"/>
              <w:rPr>
                <w:rFonts w:cs="Calibri"/>
                <w:bCs/>
                <w:sz w:val="20"/>
                <w:szCs w:val="20"/>
              </w:rPr>
            </w:pPr>
            <w:r>
              <w:rPr>
                <w:sz w:val="20"/>
                <w:szCs w:val="20"/>
              </w:rPr>
              <w:lastRenderedPageBreak/>
              <w:t xml:space="preserve"> </w:t>
            </w:r>
            <w:r w:rsidR="009B5559" w:rsidRPr="00216681">
              <w:rPr>
                <w:sz w:val="20"/>
                <w:szCs w:val="20"/>
              </w:rPr>
              <w:t xml:space="preserve">Adicionalmente, en cuanto a la entrada se refiere, solamente los equipos interdisciplinarios ubicados en el Primer Circuito Judicial de la Zona Sur y Segundo Circuito Judicial de la Zona Atlántica superaron las 40 diligencias de entrada solicitadas como parámetro (46 y 45 respectivamente) y en ninguna de todas se supera el parámetro de 40 entrevistas programadas al mes ni los 64 seguimientos establecidos. </w:t>
            </w:r>
          </w:p>
          <w:p w14:paraId="05655723" w14:textId="77777777" w:rsidR="00795D5D" w:rsidRPr="00216681" w:rsidRDefault="00795D5D" w:rsidP="00795D5D">
            <w:pPr>
              <w:pStyle w:val="Textoindependiente3"/>
              <w:tabs>
                <w:tab w:val="left" w:pos="0"/>
              </w:tabs>
              <w:rPr>
                <w:rFonts w:cs="Calibri"/>
                <w:bCs/>
                <w:sz w:val="20"/>
                <w:szCs w:val="20"/>
              </w:rPr>
            </w:pPr>
          </w:p>
          <w:p w14:paraId="1C3B8572" w14:textId="54208397" w:rsidR="008C5011" w:rsidRPr="00216681" w:rsidRDefault="00602479" w:rsidP="00B77ACC">
            <w:pPr>
              <w:pStyle w:val="Textoindependiente3"/>
              <w:numPr>
                <w:ilvl w:val="0"/>
                <w:numId w:val="15"/>
              </w:numPr>
              <w:tabs>
                <w:tab w:val="left" w:pos="0"/>
              </w:tabs>
              <w:ind w:left="316"/>
              <w:rPr>
                <w:rFonts w:cs="Calibri"/>
                <w:bCs/>
                <w:sz w:val="20"/>
                <w:szCs w:val="20"/>
              </w:rPr>
            </w:pPr>
            <w:r>
              <w:rPr>
                <w:sz w:val="20"/>
                <w:szCs w:val="20"/>
              </w:rPr>
              <w:t xml:space="preserve"> </w:t>
            </w:r>
            <w:r w:rsidR="009B5559" w:rsidRPr="00216681">
              <w:rPr>
                <w:sz w:val="20"/>
                <w:szCs w:val="20"/>
              </w:rPr>
              <w:t xml:space="preserve">El último dato se resume en </w:t>
            </w:r>
            <w:r w:rsidR="00674182" w:rsidRPr="00216681">
              <w:rPr>
                <w:sz w:val="20"/>
                <w:szCs w:val="20"/>
              </w:rPr>
              <w:t>que,</w:t>
            </w:r>
            <w:r w:rsidR="009B5559" w:rsidRPr="00216681">
              <w:rPr>
                <w:sz w:val="20"/>
                <w:szCs w:val="20"/>
              </w:rPr>
              <w:t xml:space="preserve"> de las 7 audiencias de verificación propuestas, los equipos destacados en Cartago, Puntarenas y Primer Circuito de la Zona </w:t>
            </w:r>
            <w:r w:rsidR="00674182" w:rsidRPr="00216681">
              <w:rPr>
                <w:sz w:val="20"/>
                <w:szCs w:val="20"/>
              </w:rPr>
              <w:t>Sur</w:t>
            </w:r>
            <w:r w:rsidR="009B5559" w:rsidRPr="00216681">
              <w:rPr>
                <w:sz w:val="20"/>
                <w:szCs w:val="20"/>
              </w:rPr>
              <w:t xml:space="preserve"> no cumplieron con ese requerimiento.</w:t>
            </w:r>
          </w:p>
          <w:p w14:paraId="633226CC" w14:textId="77777777" w:rsidR="00795D5D" w:rsidRPr="00216681" w:rsidRDefault="00795D5D" w:rsidP="00795D5D">
            <w:pPr>
              <w:pStyle w:val="Textoindependiente3"/>
              <w:tabs>
                <w:tab w:val="left" w:pos="0"/>
              </w:tabs>
              <w:rPr>
                <w:rFonts w:cs="Calibri"/>
                <w:bCs/>
                <w:sz w:val="20"/>
                <w:szCs w:val="20"/>
              </w:rPr>
            </w:pPr>
          </w:p>
          <w:p w14:paraId="6249FF7E" w14:textId="7C149299" w:rsidR="005C43DF" w:rsidRPr="00216681" w:rsidRDefault="009B5559" w:rsidP="00B77ACC">
            <w:pPr>
              <w:pStyle w:val="Textoindependiente3"/>
              <w:numPr>
                <w:ilvl w:val="0"/>
                <w:numId w:val="15"/>
              </w:numPr>
              <w:tabs>
                <w:tab w:val="left" w:pos="0"/>
              </w:tabs>
              <w:ind w:left="316"/>
              <w:rPr>
                <w:sz w:val="20"/>
                <w:szCs w:val="20"/>
              </w:rPr>
            </w:pPr>
            <w:r w:rsidRPr="00216681">
              <w:rPr>
                <w:rFonts w:cs="Calibri"/>
                <w:bCs/>
                <w:sz w:val="20"/>
                <w:szCs w:val="20"/>
              </w:rPr>
              <w:t xml:space="preserve"> </w:t>
            </w:r>
            <w:r w:rsidR="008C5011" w:rsidRPr="00216681">
              <w:rPr>
                <w:rFonts w:cs="Calibri"/>
                <w:bCs/>
                <w:sz w:val="20"/>
                <w:szCs w:val="20"/>
              </w:rPr>
              <w:t xml:space="preserve">Al término de 2019,  </w:t>
            </w:r>
            <w:r w:rsidR="008C5011" w:rsidRPr="00216681">
              <w:rPr>
                <w:bCs/>
                <w:sz w:val="20"/>
                <w:szCs w:val="20"/>
              </w:rPr>
              <w:t>ninguno de los equipos psicosociales en materia Penal Juvenil logró alcanzar  el parámetro de cuotas establecido</w:t>
            </w:r>
            <w:r w:rsidR="005C43DF" w:rsidRPr="00216681">
              <w:rPr>
                <w:bCs/>
                <w:sz w:val="20"/>
                <w:szCs w:val="20"/>
              </w:rPr>
              <w:t xml:space="preserve">, </w:t>
            </w:r>
            <w:r w:rsidR="008C5011" w:rsidRPr="00216681">
              <w:rPr>
                <w:bCs/>
                <w:sz w:val="20"/>
                <w:szCs w:val="20"/>
              </w:rPr>
              <w:t xml:space="preserve">razón por la que se determinó como insostenible </w:t>
            </w:r>
            <w:r w:rsidR="008C5011" w:rsidRPr="00216681">
              <w:rPr>
                <w:sz w:val="20"/>
                <w:szCs w:val="20"/>
              </w:rPr>
              <w:t xml:space="preserve">mantener esas estructuras exclusivas para aquella materia, lo que </w:t>
            </w:r>
            <w:r w:rsidR="00330BEC" w:rsidRPr="00216681">
              <w:rPr>
                <w:sz w:val="20"/>
                <w:szCs w:val="20"/>
              </w:rPr>
              <w:t>ha generado</w:t>
            </w:r>
            <w:r w:rsidR="008C5011" w:rsidRPr="00216681">
              <w:rPr>
                <w:sz w:val="20"/>
                <w:szCs w:val="20"/>
              </w:rPr>
              <w:t xml:space="preserve"> la recomendación de maximizar los recursos otorgando la atención de procesos restaurativos en materia penal de adultos junto con los de Penal Juvenil, con la posibilidad de extender a contravenciones y ejecución de la pena según capacidad de los citados equipos</w:t>
            </w:r>
            <w:r w:rsidR="005C43DF" w:rsidRPr="00216681">
              <w:rPr>
                <w:rFonts w:cs="Calibri"/>
                <w:bCs/>
                <w:sz w:val="20"/>
                <w:szCs w:val="20"/>
              </w:rPr>
              <w:t xml:space="preserve">. </w:t>
            </w:r>
          </w:p>
          <w:p w14:paraId="4438708C" w14:textId="02CAA461" w:rsidR="0065278A" w:rsidRPr="00216681" w:rsidRDefault="00384B38" w:rsidP="00B77ACC">
            <w:pPr>
              <w:pStyle w:val="Textoindependiente3"/>
              <w:tabs>
                <w:tab w:val="left" w:pos="0"/>
              </w:tabs>
              <w:rPr>
                <w:sz w:val="20"/>
                <w:szCs w:val="20"/>
              </w:rPr>
            </w:pPr>
            <w:r w:rsidRPr="00216681">
              <w:rPr>
                <w:sz w:val="20"/>
                <w:szCs w:val="20"/>
              </w:rPr>
              <w:t xml:space="preserve">     </w:t>
            </w:r>
          </w:p>
        </w:tc>
      </w:tr>
      <w:tr w:rsidR="00B02459" w:rsidRPr="00216681" w14:paraId="4BA5670A" w14:textId="77777777" w:rsidTr="00602479">
        <w:tblPrEx>
          <w:tblCellMar>
            <w:left w:w="70" w:type="dxa"/>
            <w:right w:w="70" w:type="dxa"/>
          </w:tblCellMar>
        </w:tblPrEx>
        <w:trPr>
          <w:trHeight w:val="44"/>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vAlign w:val="center"/>
          </w:tcPr>
          <w:p w14:paraId="440F798C" w14:textId="58FE8F4C" w:rsidR="00B02459" w:rsidRPr="00602479" w:rsidRDefault="00B12D12" w:rsidP="00602479">
            <w:pPr>
              <w:ind w:right="74"/>
              <w:rPr>
                <w:rFonts w:ascii="Book Antiqua" w:hAnsi="Book Antiqua" w:cs="Calibri"/>
                <w:b/>
                <w:sz w:val="18"/>
                <w:szCs w:val="18"/>
              </w:rPr>
            </w:pPr>
            <w:r w:rsidRPr="00602479">
              <w:rPr>
                <w:rFonts w:ascii="Book Antiqua" w:hAnsi="Book Antiqua" w:cs="Calibri"/>
                <w:b/>
                <w:sz w:val="18"/>
                <w:szCs w:val="18"/>
              </w:rPr>
              <w:lastRenderedPageBreak/>
              <w:t xml:space="preserve">V. </w:t>
            </w:r>
            <w:r w:rsidR="003221C2" w:rsidRPr="00602479">
              <w:rPr>
                <w:rFonts w:ascii="Book Antiqua" w:hAnsi="Book Antiqua" w:cs="Calibri"/>
                <w:b/>
                <w:sz w:val="18"/>
                <w:szCs w:val="18"/>
              </w:rPr>
              <w:t>Recomendaciones</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6D431" w14:textId="0D4EBEAE" w:rsidR="00B02459" w:rsidRPr="00216681" w:rsidRDefault="00B02459" w:rsidP="00B77ACC">
            <w:pPr>
              <w:tabs>
                <w:tab w:val="left" w:pos="0"/>
              </w:tabs>
              <w:jc w:val="both"/>
              <w:rPr>
                <w:rFonts w:ascii="Book Antiqua" w:hAnsi="Book Antiqua"/>
                <w:b/>
              </w:rPr>
            </w:pPr>
            <w:r w:rsidRPr="00216681">
              <w:rPr>
                <w:rFonts w:ascii="Book Antiqua" w:hAnsi="Book Antiqua"/>
                <w:b/>
              </w:rPr>
              <w:t>Al Consejo Superior</w:t>
            </w:r>
          </w:p>
          <w:p w14:paraId="4798405A" w14:textId="77777777" w:rsidR="004D3B1E" w:rsidRPr="00216681" w:rsidRDefault="004D3B1E" w:rsidP="00B77ACC">
            <w:pPr>
              <w:tabs>
                <w:tab w:val="left" w:pos="0"/>
              </w:tabs>
              <w:jc w:val="both"/>
              <w:rPr>
                <w:rFonts w:ascii="Book Antiqua" w:hAnsi="Book Antiqua"/>
                <w:b/>
              </w:rPr>
            </w:pPr>
          </w:p>
          <w:p w14:paraId="3CC4C22D" w14:textId="4A66C957" w:rsidR="000F5E52" w:rsidRPr="00216681" w:rsidRDefault="000F5E52" w:rsidP="00B77ACC">
            <w:pPr>
              <w:tabs>
                <w:tab w:val="left" w:pos="0"/>
              </w:tabs>
              <w:jc w:val="both"/>
              <w:rPr>
                <w:rFonts w:ascii="Book Antiqua" w:hAnsi="Book Antiqua"/>
                <w:bCs/>
              </w:rPr>
            </w:pPr>
            <w:r w:rsidRPr="00216681">
              <w:rPr>
                <w:rFonts w:ascii="Book Antiqua" w:hAnsi="Book Antiqua"/>
                <w:bCs/>
              </w:rPr>
              <w:t>5.1. Aprobar</w:t>
            </w:r>
            <w:r w:rsidR="003558CA" w:rsidRPr="00216681">
              <w:rPr>
                <w:rFonts w:ascii="Book Antiqua" w:hAnsi="Book Antiqua"/>
                <w:bCs/>
              </w:rPr>
              <w:t xml:space="preserve"> la continuidad </w:t>
            </w:r>
            <w:r w:rsidR="00674182" w:rsidRPr="00216681">
              <w:rPr>
                <w:rFonts w:ascii="Book Antiqua" w:hAnsi="Book Antiqua"/>
                <w:bCs/>
              </w:rPr>
              <w:t>y la</w:t>
            </w:r>
            <w:r w:rsidRPr="00216681">
              <w:rPr>
                <w:rFonts w:ascii="Book Antiqua" w:hAnsi="Book Antiqua"/>
                <w:bCs/>
              </w:rPr>
              <w:t xml:space="preserve"> </w:t>
            </w:r>
            <w:r w:rsidR="00414A1E" w:rsidRPr="00216681">
              <w:rPr>
                <w:rFonts w:ascii="Book Antiqua" w:hAnsi="Book Antiqua"/>
                <w:bCs/>
              </w:rPr>
              <w:t xml:space="preserve">creación de manera ordinaria </w:t>
            </w:r>
            <w:r w:rsidR="003558CA" w:rsidRPr="00216681">
              <w:rPr>
                <w:rFonts w:ascii="Book Antiqua" w:hAnsi="Book Antiqua"/>
                <w:bCs/>
              </w:rPr>
              <w:t>de</w:t>
            </w:r>
            <w:r w:rsidR="00903620" w:rsidRPr="00216681">
              <w:rPr>
                <w:rFonts w:ascii="Book Antiqua" w:hAnsi="Book Antiqua"/>
                <w:bCs/>
              </w:rPr>
              <w:t xml:space="preserve"> los</w:t>
            </w:r>
            <w:r w:rsidRPr="00216681">
              <w:rPr>
                <w:rFonts w:ascii="Book Antiqua" w:hAnsi="Book Antiqua"/>
                <w:bCs/>
              </w:rPr>
              <w:t xml:space="preserve"> recursos para</w:t>
            </w:r>
            <w:r w:rsidR="00903620" w:rsidRPr="00216681">
              <w:rPr>
                <w:rFonts w:ascii="Book Antiqua" w:hAnsi="Book Antiqua"/>
                <w:bCs/>
              </w:rPr>
              <w:t xml:space="preserve"> el año</w:t>
            </w:r>
            <w:r w:rsidRPr="00216681">
              <w:rPr>
                <w:rFonts w:ascii="Book Antiqua" w:hAnsi="Book Antiqua"/>
                <w:bCs/>
              </w:rPr>
              <w:t xml:space="preserve"> 2022 en los siguientes términos:</w:t>
            </w:r>
          </w:p>
          <w:p w14:paraId="27B7EA1B" w14:textId="5C7C4F79" w:rsidR="000F5E52" w:rsidRPr="00216681" w:rsidRDefault="000F5E52" w:rsidP="00B77ACC">
            <w:pPr>
              <w:tabs>
                <w:tab w:val="left" w:pos="0"/>
              </w:tabs>
              <w:jc w:val="center"/>
              <w:rPr>
                <w:rFonts w:ascii="Book Antiqua" w:hAnsi="Book Antiqua"/>
                <w:b/>
              </w:rPr>
            </w:pPr>
          </w:p>
          <w:tbl>
            <w:tblPr>
              <w:tblStyle w:val="Tablaconcuadrcula"/>
              <w:tblW w:w="0" w:type="auto"/>
              <w:jc w:val="center"/>
              <w:tblLayout w:type="fixed"/>
              <w:tblLook w:val="04A0" w:firstRow="1" w:lastRow="0" w:firstColumn="1" w:lastColumn="0" w:noHBand="0" w:noVBand="1"/>
            </w:tblPr>
            <w:tblGrid>
              <w:gridCol w:w="1299"/>
              <w:gridCol w:w="1132"/>
              <w:gridCol w:w="994"/>
              <w:gridCol w:w="1416"/>
              <w:gridCol w:w="1134"/>
              <w:gridCol w:w="709"/>
              <w:gridCol w:w="852"/>
              <w:gridCol w:w="1134"/>
            </w:tblGrid>
            <w:tr w:rsidR="00B80F55" w:rsidRPr="00216681" w14:paraId="5E620DD5" w14:textId="77777777" w:rsidTr="00602479">
              <w:trPr>
                <w:jc w:val="center"/>
              </w:trPr>
              <w:tc>
                <w:tcPr>
                  <w:tcW w:w="1299" w:type="dxa"/>
                  <w:shd w:val="clear" w:color="auto" w:fill="DBE5F1" w:themeFill="accent1" w:themeFillTint="33"/>
                </w:tcPr>
                <w:p w14:paraId="45708655" w14:textId="6B8A5359" w:rsidR="00B80F55" w:rsidRPr="00216681" w:rsidRDefault="00B80F55" w:rsidP="00B77ACC">
                  <w:pPr>
                    <w:tabs>
                      <w:tab w:val="left" w:pos="0"/>
                    </w:tabs>
                    <w:jc w:val="center"/>
                    <w:rPr>
                      <w:rFonts w:ascii="Arial Narrow" w:hAnsi="Arial Narrow"/>
                      <w:b/>
                    </w:rPr>
                  </w:pPr>
                  <w:r w:rsidRPr="00216681">
                    <w:rPr>
                      <w:rFonts w:ascii="Arial Narrow" w:hAnsi="Arial Narrow"/>
                      <w:b/>
                    </w:rPr>
                    <w:t>DESPACHO</w:t>
                  </w:r>
                </w:p>
              </w:tc>
              <w:tc>
                <w:tcPr>
                  <w:tcW w:w="1132" w:type="dxa"/>
                  <w:shd w:val="clear" w:color="auto" w:fill="DBE5F1" w:themeFill="accent1" w:themeFillTint="33"/>
                </w:tcPr>
                <w:p w14:paraId="08DE5176" w14:textId="2CF9FC96" w:rsidR="00B80F55" w:rsidRPr="00216681" w:rsidRDefault="00B80F55" w:rsidP="00B77ACC">
                  <w:pPr>
                    <w:tabs>
                      <w:tab w:val="left" w:pos="0"/>
                    </w:tabs>
                    <w:jc w:val="center"/>
                    <w:rPr>
                      <w:rFonts w:ascii="Arial Narrow" w:hAnsi="Arial Narrow"/>
                      <w:b/>
                    </w:rPr>
                  </w:pPr>
                  <w:r w:rsidRPr="00216681">
                    <w:rPr>
                      <w:rFonts w:ascii="Arial Narrow" w:hAnsi="Arial Narrow"/>
                      <w:b/>
                    </w:rPr>
                    <w:t>CANTIDAD</w:t>
                  </w:r>
                </w:p>
              </w:tc>
              <w:tc>
                <w:tcPr>
                  <w:tcW w:w="994" w:type="dxa"/>
                  <w:shd w:val="clear" w:color="auto" w:fill="DBE5F1" w:themeFill="accent1" w:themeFillTint="33"/>
                </w:tcPr>
                <w:p w14:paraId="53E7C288" w14:textId="6EDBA80F" w:rsidR="00B80F55" w:rsidRPr="00216681" w:rsidRDefault="00B80F55" w:rsidP="00B77ACC">
                  <w:pPr>
                    <w:tabs>
                      <w:tab w:val="left" w:pos="0"/>
                    </w:tabs>
                    <w:jc w:val="center"/>
                    <w:rPr>
                      <w:rFonts w:ascii="Arial Narrow" w:hAnsi="Arial Narrow"/>
                      <w:b/>
                    </w:rPr>
                  </w:pPr>
                  <w:r w:rsidRPr="00216681">
                    <w:rPr>
                      <w:rFonts w:ascii="Arial Narrow" w:hAnsi="Arial Narrow"/>
                      <w:b/>
                    </w:rPr>
                    <w:t>TIPO DE PLAZA</w:t>
                  </w:r>
                </w:p>
              </w:tc>
              <w:tc>
                <w:tcPr>
                  <w:tcW w:w="1416" w:type="dxa"/>
                  <w:shd w:val="clear" w:color="auto" w:fill="DBE5F1" w:themeFill="accent1" w:themeFillTint="33"/>
                </w:tcPr>
                <w:p w14:paraId="7D1EAAC0" w14:textId="6DFE8229" w:rsidR="00B80F55" w:rsidRPr="00216681" w:rsidRDefault="00B80F55" w:rsidP="00B77ACC">
                  <w:pPr>
                    <w:tabs>
                      <w:tab w:val="left" w:pos="0"/>
                    </w:tabs>
                    <w:jc w:val="center"/>
                    <w:rPr>
                      <w:rFonts w:ascii="Arial Narrow" w:hAnsi="Arial Narrow"/>
                      <w:b/>
                    </w:rPr>
                  </w:pPr>
                  <w:r w:rsidRPr="00216681">
                    <w:rPr>
                      <w:rFonts w:ascii="Arial Narrow" w:hAnsi="Arial Narrow"/>
                      <w:b/>
                    </w:rPr>
                    <w:t>CONDICIÓN ACTUAL</w:t>
                  </w:r>
                </w:p>
              </w:tc>
              <w:tc>
                <w:tcPr>
                  <w:tcW w:w="1134" w:type="dxa"/>
                  <w:shd w:val="clear" w:color="auto" w:fill="DBE5F1" w:themeFill="accent1" w:themeFillTint="33"/>
                </w:tcPr>
                <w:p w14:paraId="1C8995AB" w14:textId="7F8F5C46" w:rsidR="00B80F55" w:rsidRPr="00216681" w:rsidRDefault="00674182" w:rsidP="00B77ACC">
                  <w:pPr>
                    <w:tabs>
                      <w:tab w:val="left" w:pos="0"/>
                    </w:tabs>
                    <w:jc w:val="center"/>
                    <w:rPr>
                      <w:rFonts w:ascii="Arial Narrow" w:hAnsi="Arial Narrow"/>
                      <w:b/>
                    </w:rPr>
                  </w:pPr>
                  <w:r w:rsidRPr="00216681">
                    <w:rPr>
                      <w:rFonts w:ascii="Arial Narrow" w:hAnsi="Arial Narrow"/>
                      <w:b/>
                    </w:rPr>
                    <w:t>RECOMEN</w:t>
                  </w:r>
                  <w:r>
                    <w:rPr>
                      <w:rFonts w:ascii="Arial Narrow" w:hAnsi="Arial Narrow"/>
                      <w:b/>
                    </w:rPr>
                    <w:t>DACIÓN</w:t>
                  </w:r>
                  <w:r w:rsidR="00B80F55" w:rsidRPr="00216681">
                    <w:rPr>
                      <w:rFonts w:ascii="Arial Narrow" w:hAnsi="Arial Narrow"/>
                      <w:b/>
                    </w:rPr>
                    <w:t xml:space="preserve"> </w:t>
                  </w:r>
                </w:p>
              </w:tc>
              <w:tc>
                <w:tcPr>
                  <w:tcW w:w="709" w:type="dxa"/>
                  <w:shd w:val="clear" w:color="auto" w:fill="DBE5F1" w:themeFill="accent1" w:themeFillTint="33"/>
                </w:tcPr>
                <w:p w14:paraId="653F75CB" w14:textId="20DA0B27" w:rsidR="00B80F55" w:rsidRPr="00216681" w:rsidRDefault="00B80F55" w:rsidP="00B77ACC">
                  <w:pPr>
                    <w:tabs>
                      <w:tab w:val="left" w:pos="0"/>
                    </w:tabs>
                    <w:jc w:val="center"/>
                    <w:rPr>
                      <w:rFonts w:ascii="Arial Narrow" w:hAnsi="Arial Narrow"/>
                      <w:b/>
                    </w:rPr>
                  </w:pPr>
                  <w:r w:rsidRPr="00216681">
                    <w:rPr>
                      <w:rFonts w:ascii="Arial Narrow" w:hAnsi="Arial Narrow"/>
                      <w:b/>
                    </w:rPr>
                    <w:t xml:space="preserve">PERIODO </w:t>
                  </w:r>
                </w:p>
              </w:tc>
              <w:tc>
                <w:tcPr>
                  <w:tcW w:w="852" w:type="dxa"/>
                  <w:shd w:val="clear" w:color="auto" w:fill="DBE5F1" w:themeFill="accent1" w:themeFillTint="33"/>
                </w:tcPr>
                <w:p w14:paraId="4E96E12F" w14:textId="011B6BE8" w:rsidR="00B80F55" w:rsidRPr="00216681" w:rsidRDefault="00B80F55" w:rsidP="00B77ACC">
                  <w:pPr>
                    <w:tabs>
                      <w:tab w:val="left" w:pos="0"/>
                    </w:tabs>
                    <w:jc w:val="center"/>
                    <w:rPr>
                      <w:rFonts w:ascii="Arial Narrow" w:hAnsi="Arial Narrow"/>
                      <w:b/>
                    </w:rPr>
                  </w:pPr>
                  <w:r w:rsidRPr="00216681">
                    <w:rPr>
                      <w:rFonts w:ascii="Arial Narrow" w:hAnsi="Arial Narrow"/>
                      <w:b/>
                    </w:rPr>
                    <w:t>COSTO ESTIMADO</w:t>
                  </w:r>
                </w:p>
              </w:tc>
              <w:tc>
                <w:tcPr>
                  <w:tcW w:w="1134" w:type="dxa"/>
                  <w:shd w:val="clear" w:color="auto" w:fill="DBE5F1" w:themeFill="accent1" w:themeFillTint="33"/>
                </w:tcPr>
                <w:p w14:paraId="0D49AC42" w14:textId="1B4A47FB" w:rsidR="00B80F55" w:rsidRPr="00216681" w:rsidRDefault="00547219" w:rsidP="00B77ACC">
                  <w:pPr>
                    <w:tabs>
                      <w:tab w:val="left" w:pos="0"/>
                    </w:tabs>
                    <w:jc w:val="center"/>
                    <w:rPr>
                      <w:rFonts w:ascii="Arial Narrow" w:hAnsi="Arial Narrow"/>
                      <w:b/>
                    </w:rPr>
                  </w:pPr>
                  <w:r w:rsidRPr="00216681">
                    <w:rPr>
                      <w:rFonts w:ascii="Arial Narrow" w:hAnsi="Arial Narrow"/>
                      <w:b/>
                    </w:rPr>
                    <w:t>OBSERVACIONES</w:t>
                  </w:r>
                </w:p>
              </w:tc>
            </w:tr>
            <w:tr w:rsidR="005C3637" w:rsidRPr="00216681" w14:paraId="354F4CF8" w14:textId="77777777" w:rsidTr="00602479">
              <w:trPr>
                <w:jc w:val="center"/>
              </w:trPr>
              <w:tc>
                <w:tcPr>
                  <w:tcW w:w="1299" w:type="dxa"/>
                </w:tcPr>
                <w:p w14:paraId="72B98482" w14:textId="278770BD" w:rsidR="005C3637" w:rsidRPr="00216681" w:rsidRDefault="005C3637" w:rsidP="003558CA">
                  <w:pPr>
                    <w:tabs>
                      <w:tab w:val="left" w:pos="0"/>
                    </w:tabs>
                    <w:rPr>
                      <w:rFonts w:ascii="Arial Narrow" w:hAnsi="Arial Narrow"/>
                      <w:b/>
                    </w:rPr>
                  </w:pPr>
                  <w:r w:rsidRPr="00216681">
                    <w:rPr>
                      <w:rFonts w:ascii="Arial Narrow" w:hAnsi="Arial Narrow"/>
                      <w:b/>
                    </w:rPr>
                    <w:t>Departamento de Trabajo Social y Psicología</w:t>
                  </w:r>
                </w:p>
              </w:tc>
              <w:tc>
                <w:tcPr>
                  <w:tcW w:w="1132" w:type="dxa"/>
                </w:tcPr>
                <w:p w14:paraId="521D7127" w14:textId="11FCC041" w:rsidR="005C3637" w:rsidRPr="00216681" w:rsidRDefault="005C3637" w:rsidP="00B77ACC">
                  <w:pPr>
                    <w:tabs>
                      <w:tab w:val="left" w:pos="0"/>
                    </w:tabs>
                    <w:jc w:val="center"/>
                    <w:rPr>
                      <w:rFonts w:ascii="Arial Narrow" w:hAnsi="Arial Narrow"/>
                      <w:b/>
                    </w:rPr>
                  </w:pPr>
                  <w:r w:rsidRPr="00216681">
                    <w:rPr>
                      <w:rFonts w:ascii="Arial Narrow" w:hAnsi="Arial Narrow"/>
                      <w:b/>
                    </w:rPr>
                    <w:t>2</w:t>
                  </w:r>
                </w:p>
              </w:tc>
              <w:tc>
                <w:tcPr>
                  <w:tcW w:w="994" w:type="dxa"/>
                </w:tcPr>
                <w:p w14:paraId="4E8ABDCF" w14:textId="4CAAEDA0" w:rsidR="005C3637" w:rsidRPr="00216681" w:rsidRDefault="005C3637" w:rsidP="00B77ACC">
                  <w:pPr>
                    <w:tabs>
                      <w:tab w:val="left" w:pos="0"/>
                    </w:tabs>
                    <w:jc w:val="center"/>
                    <w:rPr>
                      <w:rFonts w:ascii="Arial Narrow" w:hAnsi="Arial Narrow"/>
                      <w:b/>
                    </w:rPr>
                  </w:pPr>
                  <w:r w:rsidRPr="00216681">
                    <w:rPr>
                      <w:rFonts w:ascii="Arial Narrow" w:hAnsi="Arial Narrow"/>
                      <w:b/>
                    </w:rPr>
                    <w:t>Profesional 2 (Psicología)</w:t>
                  </w:r>
                  <w:r w:rsidR="00105003" w:rsidRPr="00216681">
                    <w:rPr>
                      <w:rFonts w:ascii="Arial Narrow" w:hAnsi="Arial Narrow"/>
                      <w:b/>
                    </w:rPr>
                    <w:t xml:space="preserve"> *</w:t>
                  </w:r>
                </w:p>
              </w:tc>
              <w:tc>
                <w:tcPr>
                  <w:tcW w:w="1416" w:type="dxa"/>
                </w:tcPr>
                <w:p w14:paraId="3BA08378" w14:textId="3E792569" w:rsidR="005C3637" w:rsidRPr="00216681" w:rsidRDefault="005C3637" w:rsidP="00B77ACC">
                  <w:pPr>
                    <w:tabs>
                      <w:tab w:val="left" w:pos="0"/>
                    </w:tabs>
                    <w:jc w:val="center"/>
                    <w:rPr>
                      <w:rFonts w:ascii="Arial Narrow" w:hAnsi="Arial Narrow"/>
                      <w:b/>
                    </w:rPr>
                  </w:pPr>
                  <w:r w:rsidRPr="00216681">
                    <w:rPr>
                      <w:rFonts w:ascii="Arial Narrow" w:hAnsi="Arial Narrow"/>
                      <w:b/>
                    </w:rPr>
                    <w:t>Extraordinaria</w:t>
                  </w:r>
                </w:p>
              </w:tc>
              <w:tc>
                <w:tcPr>
                  <w:tcW w:w="1134" w:type="dxa"/>
                </w:tcPr>
                <w:p w14:paraId="17E06132" w14:textId="554206BE" w:rsidR="005C3637" w:rsidRPr="00216681" w:rsidRDefault="005C3637" w:rsidP="00B77ACC">
                  <w:pPr>
                    <w:tabs>
                      <w:tab w:val="left" w:pos="0"/>
                    </w:tabs>
                    <w:jc w:val="center"/>
                    <w:rPr>
                      <w:rFonts w:ascii="Arial Narrow" w:hAnsi="Arial Narrow"/>
                      <w:b/>
                    </w:rPr>
                  </w:pPr>
                  <w:r w:rsidRPr="00216681">
                    <w:rPr>
                      <w:rFonts w:ascii="Arial Narrow" w:hAnsi="Arial Narrow"/>
                      <w:b/>
                    </w:rPr>
                    <w:t>Ordinaria</w:t>
                  </w:r>
                </w:p>
              </w:tc>
              <w:tc>
                <w:tcPr>
                  <w:tcW w:w="709" w:type="dxa"/>
                </w:tcPr>
                <w:p w14:paraId="15FD8366" w14:textId="48CD5135" w:rsidR="005C3637" w:rsidRPr="00216681" w:rsidRDefault="005C3637" w:rsidP="00B77ACC">
                  <w:pPr>
                    <w:tabs>
                      <w:tab w:val="left" w:pos="0"/>
                    </w:tabs>
                    <w:jc w:val="center"/>
                    <w:rPr>
                      <w:rFonts w:ascii="Arial Narrow" w:hAnsi="Arial Narrow"/>
                      <w:b/>
                    </w:rPr>
                  </w:pPr>
                  <w:r w:rsidRPr="00216681">
                    <w:rPr>
                      <w:rFonts w:ascii="Arial Narrow" w:hAnsi="Arial Narrow"/>
                      <w:b/>
                    </w:rPr>
                    <w:t>2022</w:t>
                  </w:r>
                </w:p>
              </w:tc>
              <w:tc>
                <w:tcPr>
                  <w:tcW w:w="852" w:type="dxa"/>
                </w:tcPr>
                <w:p w14:paraId="39A6976D" w14:textId="766C5E63" w:rsidR="005C3637" w:rsidRPr="00216681" w:rsidRDefault="005C3637" w:rsidP="00B77ACC">
                  <w:pPr>
                    <w:tabs>
                      <w:tab w:val="left" w:pos="0"/>
                    </w:tabs>
                    <w:jc w:val="center"/>
                    <w:rPr>
                      <w:rFonts w:ascii="Arial Narrow" w:hAnsi="Arial Narrow"/>
                      <w:b/>
                    </w:rPr>
                  </w:pPr>
                  <w:r w:rsidRPr="00216681">
                    <w:rPr>
                      <w:rFonts w:ascii="Arial Narrow" w:hAnsi="Arial Narrow"/>
                      <w:b/>
                    </w:rPr>
                    <w:t>70.628.000,00</w:t>
                  </w:r>
                </w:p>
              </w:tc>
              <w:tc>
                <w:tcPr>
                  <w:tcW w:w="1134" w:type="dxa"/>
                  <w:vMerge w:val="restart"/>
                  <w:vAlign w:val="center"/>
                </w:tcPr>
                <w:p w14:paraId="470C135A" w14:textId="77C64B96" w:rsidR="005C3637" w:rsidRPr="00216681" w:rsidRDefault="005C3637" w:rsidP="00602479">
                  <w:pPr>
                    <w:tabs>
                      <w:tab w:val="left" w:pos="0"/>
                    </w:tabs>
                    <w:jc w:val="both"/>
                    <w:rPr>
                      <w:rFonts w:ascii="Arial Narrow" w:hAnsi="Arial Narrow"/>
                      <w:b/>
                    </w:rPr>
                  </w:pPr>
                  <w:r w:rsidRPr="00216681">
                    <w:rPr>
                      <w:rFonts w:ascii="Arial Narrow" w:hAnsi="Arial Narrow"/>
                      <w:b/>
                    </w:rPr>
                    <w:t>Un</w:t>
                  </w:r>
                  <w:r w:rsidR="004074AC" w:rsidRPr="00216681">
                    <w:rPr>
                      <w:rFonts w:ascii="Arial Narrow" w:hAnsi="Arial Narrow"/>
                      <w:b/>
                    </w:rPr>
                    <w:t xml:space="preserve">a plaza de cada </w:t>
                  </w:r>
                  <w:r w:rsidRPr="00216681">
                    <w:rPr>
                      <w:rFonts w:ascii="Arial Narrow" w:hAnsi="Arial Narrow"/>
                      <w:b/>
                    </w:rPr>
                    <w:t xml:space="preserve">recurso </w:t>
                  </w:r>
                  <w:r w:rsidR="007B78D0" w:rsidRPr="00216681">
                    <w:rPr>
                      <w:rFonts w:ascii="Arial Narrow" w:hAnsi="Arial Narrow"/>
                      <w:b/>
                    </w:rPr>
                    <w:t xml:space="preserve">para conformar </w:t>
                  </w:r>
                  <w:r w:rsidRPr="00216681">
                    <w:rPr>
                      <w:rFonts w:ascii="Arial Narrow" w:hAnsi="Arial Narrow"/>
                      <w:b/>
                    </w:rPr>
                    <w:t xml:space="preserve">el equipo interdisciplinario de Liberia y </w:t>
                  </w:r>
                  <w:r w:rsidR="00503846" w:rsidRPr="00216681">
                    <w:rPr>
                      <w:rFonts w:ascii="Arial Narrow" w:hAnsi="Arial Narrow"/>
                      <w:b/>
                    </w:rPr>
                    <w:t>otro</w:t>
                  </w:r>
                  <w:r w:rsidRPr="00216681">
                    <w:rPr>
                      <w:rFonts w:ascii="Arial Narrow" w:hAnsi="Arial Narrow"/>
                      <w:b/>
                    </w:rPr>
                    <w:t xml:space="preserve"> en Corredores</w:t>
                  </w:r>
                  <w:r w:rsidR="00602479">
                    <w:rPr>
                      <w:rFonts w:ascii="Arial Narrow" w:hAnsi="Arial Narrow"/>
                      <w:b/>
                    </w:rPr>
                    <w:t>.</w:t>
                  </w:r>
                </w:p>
              </w:tc>
            </w:tr>
            <w:tr w:rsidR="005C3637" w:rsidRPr="00216681" w14:paraId="69E0023E" w14:textId="77777777" w:rsidTr="00602479">
              <w:trPr>
                <w:jc w:val="center"/>
              </w:trPr>
              <w:tc>
                <w:tcPr>
                  <w:tcW w:w="1299" w:type="dxa"/>
                </w:tcPr>
                <w:p w14:paraId="3E48A7CD" w14:textId="120FEED8" w:rsidR="005C3637" w:rsidRPr="00216681" w:rsidRDefault="005C3637" w:rsidP="003558CA">
                  <w:pPr>
                    <w:tabs>
                      <w:tab w:val="left" w:pos="0"/>
                    </w:tabs>
                    <w:rPr>
                      <w:rFonts w:ascii="Arial Narrow" w:hAnsi="Arial Narrow"/>
                      <w:b/>
                    </w:rPr>
                  </w:pPr>
                  <w:r w:rsidRPr="00216681">
                    <w:rPr>
                      <w:rFonts w:ascii="Arial Narrow" w:hAnsi="Arial Narrow"/>
                      <w:b/>
                    </w:rPr>
                    <w:t>Ministerio Público</w:t>
                  </w:r>
                </w:p>
              </w:tc>
              <w:tc>
                <w:tcPr>
                  <w:tcW w:w="1132" w:type="dxa"/>
                </w:tcPr>
                <w:p w14:paraId="045A37EC" w14:textId="084A9510" w:rsidR="005C3637" w:rsidRPr="00216681" w:rsidRDefault="005C3637" w:rsidP="00B77ACC">
                  <w:pPr>
                    <w:tabs>
                      <w:tab w:val="left" w:pos="0"/>
                    </w:tabs>
                    <w:jc w:val="center"/>
                    <w:rPr>
                      <w:rFonts w:ascii="Arial Narrow" w:hAnsi="Arial Narrow"/>
                      <w:b/>
                    </w:rPr>
                  </w:pPr>
                  <w:r w:rsidRPr="00216681">
                    <w:rPr>
                      <w:rFonts w:ascii="Arial Narrow" w:hAnsi="Arial Narrow"/>
                      <w:b/>
                    </w:rPr>
                    <w:t>2</w:t>
                  </w:r>
                </w:p>
              </w:tc>
              <w:tc>
                <w:tcPr>
                  <w:tcW w:w="994" w:type="dxa"/>
                </w:tcPr>
                <w:p w14:paraId="1420010C" w14:textId="7C7F948C" w:rsidR="005C3637" w:rsidRPr="00216681" w:rsidRDefault="005C3637" w:rsidP="00B77ACC">
                  <w:pPr>
                    <w:tabs>
                      <w:tab w:val="left" w:pos="0"/>
                    </w:tabs>
                    <w:jc w:val="center"/>
                    <w:rPr>
                      <w:rFonts w:ascii="Arial Narrow" w:hAnsi="Arial Narrow"/>
                      <w:b/>
                    </w:rPr>
                  </w:pPr>
                  <w:r w:rsidRPr="00216681">
                    <w:rPr>
                      <w:rFonts w:ascii="Arial Narrow" w:hAnsi="Arial Narrow"/>
                      <w:b/>
                    </w:rPr>
                    <w:t>Fiscala o Fiscal Auxiliar</w:t>
                  </w:r>
                </w:p>
              </w:tc>
              <w:tc>
                <w:tcPr>
                  <w:tcW w:w="1416" w:type="dxa"/>
                </w:tcPr>
                <w:p w14:paraId="2AD4F88F" w14:textId="243DA150" w:rsidR="005C3637" w:rsidRPr="00216681" w:rsidRDefault="005C3637" w:rsidP="00B77ACC">
                  <w:pPr>
                    <w:tabs>
                      <w:tab w:val="left" w:pos="0"/>
                    </w:tabs>
                    <w:jc w:val="center"/>
                    <w:rPr>
                      <w:rFonts w:ascii="Arial Narrow" w:hAnsi="Arial Narrow"/>
                      <w:b/>
                    </w:rPr>
                  </w:pPr>
                  <w:r w:rsidRPr="00216681">
                    <w:rPr>
                      <w:rFonts w:ascii="Arial Narrow" w:hAnsi="Arial Narrow"/>
                      <w:b/>
                    </w:rPr>
                    <w:t>Extraordinaria</w:t>
                  </w:r>
                </w:p>
              </w:tc>
              <w:tc>
                <w:tcPr>
                  <w:tcW w:w="1134" w:type="dxa"/>
                </w:tcPr>
                <w:p w14:paraId="47505F90" w14:textId="14F90683" w:rsidR="005C3637" w:rsidRPr="00216681" w:rsidRDefault="005C3637" w:rsidP="00B77ACC">
                  <w:pPr>
                    <w:tabs>
                      <w:tab w:val="left" w:pos="0"/>
                    </w:tabs>
                    <w:jc w:val="center"/>
                    <w:rPr>
                      <w:rFonts w:ascii="Arial Narrow" w:hAnsi="Arial Narrow"/>
                      <w:b/>
                    </w:rPr>
                  </w:pPr>
                  <w:r w:rsidRPr="00216681">
                    <w:rPr>
                      <w:rFonts w:ascii="Arial Narrow" w:hAnsi="Arial Narrow"/>
                      <w:b/>
                    </w:rPr>
                    <w:t>Ordinaria</w:t>
                  </w:r>
                </w:p>
              </w:tc>
              <w:tc>
                <w:tcPr>
                  <w:tcW w:w="709" w:type="dxa"/>
                </w:tcPr>
                <w:p w14:paraId="716EFA71" w14:textId="708AA8C6" w:rsidR="005C3637" w:rsidRPr="00216681" w:rsidRDefault="005C3637" w:rsidP="00B77ACC">
                  <w:pPr>
                    <w:tabs>
                      <w:tab w:val="left" w:pos="0"/>
                    </w:tabs>
                    <w:jc w:val="center"/>
                    <w:rPr>
                      <w:rFonts w:ascii="Arial Narrow" w:hAnsi="Arial Narrow"/>
                      <w:b/>
                    </w:rPr>
                  </w:pPr>
                  <w:r w:rsidRPr="00216681">
                    <w:rPr>
                      <w:rFonts w:ascii="Arial Narrow" w:hAnsi="Arial Narrow"/>
                      <w:b/>
                    </w:rPr>
                    <w:t>2022</w:t>
                  </w:r>
                </w:p>
              </w:tc>
              <w:tc>
                <w:tcPr>
                  <w:tcW w:w="852" w:type="dxa"/>
                </w:tcPr>
                <w:p w14:paraId="498AA6CE" w14:textId="23022421" w:rsidR="005C3637" w:rsidRPr="00216681" w:rsidRDefault="005C3637" w:rsidP="00B77ACC">
                  <w:pPr>
                    <w:tabs>
                      <w:tab w:val="left" w:pos="0"/>
                    </w:tabs>
                    <w:jc w:val="center"/>
                    <w:rPr>
                      <w:rFonts w:ascii="Arial Narrow" w:hAnsi="Arial Narrow"/>
                      <w:b/>
                    </w:rPr>
                  </w:pPr>
                  <w:r w:rsidRPr="00216681">
                    <w:rPr>
                      <w:rFonts w:ascii="Arial Narrow" w:hAnsi="Arial Narrow"/>
                      <w:b/>
                    </w:rPr>
                    <w:t>105.004.000,00</w:t>
                  </w:r>
                </w:p>
              </w:tc>
              <w:tc>
                <w:tcPr>
                  <w:tcW w:w="1134" w:type="dxa"/>
                  <w:vMerge/>
                </w:tcPr>
                <w:p w14:paraId="672DFA16" w14:textId="77777777" w:rsidR="005C3637" w:rsidRPr="00216681" w:rsidRDefault="005C3637" w:rsidP="00B77ACC">
                  <w:pPr>
                    <w:tabs>
                      <w:tab w:val="left" w:pos="0"/>
                    </w:tabs>
                    <w:jc w:val="center"/>
                    <w:rPr>
                      <w:rFonts w:ascii="Arial Narrow" w:hAnsi="Arial Narrow"/>
                      <w:b/>
                    </w:rPr>
                  </w:pPr>
                </w:p>
              </w:tc>
            </w:tr>
            <w:tr w:rsidR="005C3637" w:rsidRPr="00216681" w14:paraId="54218480" w14:textId="77777777" w:rsidTr="00602479">
              <w:trPr>
                <w:jc w:val="center"/>
              </w:trPr>
              <w:tc>
                <w:tcPr>
                  <w:tcW w:w="1299" w:type="dxa"/>
                </w:tcPr>
                <w:p w14:paraId="51C30613" w14:textId="67B8C503" w:rsidR="005C3637" w:rsidRPr="00216681" w:rsidRDefault="005C3637" w:rsidP="003558CA">
                  <w:pPr>
                    <w:tabs>
                      <w:tab w:val="left" w:pos="0"/>
                    </w:tabs>
                    <w:rPr>
                      <w:rFonts w:ascii="Arial Narrow" w:hAnsi="Arial Narrow"/>
                      <w:b/>
                    </w:rPr>
                  </w:pPr>
                  <w:r w:rsidRPr="00216681">
                    <w:rPr>
                      <w:rFonts w:ascii="Arial Narrow" w:hAnsi="Arial Narrow"/>
                      <w:b/>
                    </w:rPr>
                    <w:t>Defensa Pública</w:t>
                  </w:r>
                </w:p>
              </w:tc>
              <w:tc>
                <w:tcPr>
                  <w:tcW w:w="1132" w:type="dxa"/>
                </w:tcPr>
                <w:p w14:paraId="41CCE2EA" w14:textId="366AFB4D" w:rsidR="005C3637" w:rsidRPr="00216681" w:rsidRDefault="005C3637" w:rsidP="00B77ACC">
                  <w:pPr>
                    <w:tabs>
                      <w:tab w:val="left" w:pos="0"/>
                    </w:tabs>
                    <w:jc w:val="center"/>
                    <w:rPr>
                      <w:rFonts w:ascii="Arial Narrow" w:hAnsi="Arial Narrow"/>
                      <w:b/>
                    </w:rPr>
                  </w:pPr>
                  <w:r w:rsidRPr="00216681">
                    <w:rPr>
                      <w:rFonts w:ascii="Arial Narrow" w:hAnsi="Arial Narrow"/>
                      <w:b/>
                    </w:rPr>
                    <w:t>2</w:t>
                  </w:r>
                </w:p>
              </w:tc>
              <w:tc>
                <w:tcPr>
                  <w:tcW w:w="994" w:type="dxa"/>
                </w:tcPr>
                <w:p w14:paraId="6C2A06F1" w14:textId="15595706" w:rsidR="005C3637" w:rsidRPr="00216681" w:rsidRDefault="005C3637" w:rsidP="00B77ACC">
                  <w:pPr>
                    <w:tabs>
                      <w:tab w:val="left" w:pos="0"/>
                    </w:tabs>
                    <w:jc w:val="center"/>
                    <w:rPr>
                      <w:rFonts w:ascii="Arial Narrow" w:hAnsi="Arial Narrow"/>
                      <w:b/>
                    </w:rPr>
                  </w:pPr>
                  <w:r w:rsidRPr="00216681">
                    <w:rPr>
                      <w:rFonts w:ascii="Arial Narrow" w:hAnsi="Arial Narrow"/>
                      <w:b/>
                    </w:rPr>
                    <w:t>Defensora o Defensor Público</w:t>
                  </w:r>
                </w:p>
              </w:tc>
              <w:tc>
                <w:tcPr>
                  <w:tcW w:w="1416" w:type="dxa"/>
                </w:tcPr>
                <w:p w14:paraId="235946E3" w14:textId="606F0D33" w:rsidR="005C3637" w:rsidRPr="00216681" w:rsidRDefault="005C3637" w:rsidP="00B77ACC">
                  <w:pPr>
                    <w:tabs>
                      <w:tab w:val="left" w:pos="0"/>
                    </w:tabs>
                    <w:jc w:val="center"/>
                    <w:rPr>
                      <w:rFonts w:ascii="Arial Narrow" w:hAnsi="Arial Narrow"/>
                      <w:b/>
                    </w:rPr>
                  </w:pPr>
                  <w:r w:rsidRPr="00216681">
                    <w:rPr>
                      <w:rFonts w:ascii="Arial Narrow" w:hAnsi="Arial Narrow"/>
                      <w:b/>
                    </w:rPr>
                    <w:t>Extraordinaria</w:t>
                  </w:r>
                </w:p>
              </w:tc>
              <w:tc>
                <w:tcPr>
                  <w:tcW w:w="1134" w:type="dxa"/>
                </w:tcPr>
                <w:p w14:paraId="33012558" w14:textId="7691A92E" w:rsidR="005C3637" w:rsidRPr="00216681" w:rsidRDefault="005C3637" w:rsidP="00B77ACC">
                  <w:pPr>
                    <w:tabs>
                      <w:tab w:val="left" w:pos="0"/>
                    </w:tabs>
                    <w:jc w:val="center"/>
                    <w:rPr>
                      <w:rFonts w:ascii="Arial Narrow" w:hAnsi="Arial Narrow"/>
                      <w:b/>
                    </w:rPr>
                  </w:pPr>
                  <w:r w:rsidRPr="00216681">
                    <w:rPr>
                      <w:rFonts w:ascii="Arial Narrow" w:hAnsi="Arial Narrow"/>
                      <w:b/>
                    </w:rPr>
                    <w:t>Ordinaria</w:t>
                  </w:r>
                </w:p>
              </w:tc>
              <w:tc>
                <w:tcPr>
                  <w:tcW w:w="709" w:type="dxa"/>
                </w:tcPr>
                <w:p w14:paraId="4E026142" w14:textId="73BF5BE5" w:rsidR="005C3637" w:rsidRPr="00216681" w:rsidRDefault="005C3637" w:rsidP="00B77ACC">
                  <w:pPr>
                    <w:tabs>
                      <w:tab w:val="left" w:pos="0"/>
                    </w:tabs>
                    <w:jc w:val="center"/>
                    <w:rPr>
                      <w:rFonts w:ascii="Arial Narrow" w:hAnsi="Arial Narrow"/>
                      <w:b/>
                    </w:rPr>
                  </w:pPr>
                  <w:r w:rsidRPr="00216681">
                    <w:rPr>
                      <w:rFonts w:ascii="Arial Narrow" w:hAnsi="Arial Narrow"/>
                      <w:b/>
                    </w:rPr>
                    <w:t>2022</w:t>
                  </w:r>
                </w:p>
              </w:tc>
              <w:tc>
                <w:tcPr>
                  <w:tcW w:w="852" w:type="dxa"/>
                </w:tcPr>
                <w:p w14:paraId="4C59F4F9" w14:textId="692C47BC" w:rsidR="005C3637" w:rsidRPr="00216681" w:rsidRDefault="005C3637" w:rsidP="00B77ACC">
                  <w:pPr>
                    <w:tabs>
                      <w:tab w:val="left" w:pos="0"/>
                    </w:tabs>
                    <w:jc w:val="center"/>
                    <w:rPr>
                      <w:rFonts w:ascii="Arial Narrow" w:hAnsi="Arial Narrow"/>
                      <w:b/>
                    </w:rPr>
                  </w:pPr>
                  <w:r w:rsidRPr="00216681">
                    <w:rPr>
                      <w:rFonts w:ascii="Arial Narrow" w:hAnsi="Arial Narrow"/>
                      <w:b/>
                    </w:rPr>
                    <w:t>101.998.000,00</w:t>
                  </w:r>
                </w:p>
              </w:tc>
              <w:tc>
                <w:tcPr>
                  <w:tcW w:w="1134" w:type="dxa"/>
                  <w:vMerge/>
                </w:tcPr>
                <w:p w14:paraId="3217BFB0" w14:textId="77777777" w:rsidR="005C3637" w:rsidRPr="00216681" w:rsidRDefault="005C3637" w:rsidP="00B77ACC">
                  <w:pPr>
                    <w:tabs>
                      <w:tab w:val="left" w:pos="0"/>
                    </w:tabs>
                    <w:jc w:val="center"/>
                    <w:rPr>
                      <w:rFonts w:ascii="Arial Narrow" w:hAnsi="Arial Narrow"/>
                      <w:b/>
                    </w:rPr>
                  </w:pPr>
                </w:p>
              </w:tc>
            </w:tr>
            <w:tr w:rsidR="00B80F55" w:rsidRPr="00216681" w14:paraId="763C3FCF" w14:textId="77777777" w:rsidTr="00602479">
              <w:trPr>
                <w:jc w:val="center"/>
              </w:trPr>
              <w:tc>
                <w:tcPr>
                  <w:tcW w:w="1299" w:type="dxa"/>
                </w:tcPr>
                <w:p w14:paraId="24E4F9DE" w14:textId="77777777" w:rsidR="00B80F55" w:rsidRPr="00216681" w:rsidRDefault="00B80F55" w:rsidP="00B77ACC">
                  <w:pPr>
                    <w:tabs>
                      <w:tab w:val="left" w:pos="0"/>
                    </w:tabs>
                    <w:jc w:val="center"/>
                    <w:rPr>
                      <w:rFonts w:ascii="Arial Narrow" w:hAnsi="Arial Narrow"/>
                      <w:b/>
                    </w:rPr>
                  </w:pPr>
                </w:p>
              </w:tc>
              <w:tc>
                <w:tcPr>
                  <w:tcW w:w="1132" w:type="dxa"/>
                </w:tcPr>
                <w:p w14:paraId="7F528B8B" w14:textId="77777777" w:rsidR="00B80F55" w:rsidRPr="00216681" w:rsidRDefault="00B80F55" w:rsidP="00B77ACC">
                  <w:pPr>
                    <w:tabs>
                      <w:tab w:val="left" w:pos="0"/>
                    </w:tabs>
                    <w:jc w:val="center"/>
                    <w:rPr>
                      <w:rFonts w:ascii="Arial Narrow" w:hAnsi="Arial Narrow"/>
                      <w:b/>
                    </w:rPr>
                  </w:pPr>
                </w:p>
              </w:tc>
              <w:tc>
                <w:tcPr>
                  <w:tcW w:w="994" w:type="dxa"/>
                </w:tcPr>
                <w:p w14:paraId="1CC041CB" w14:textId="77777777" w:rsidR="00B80F55" w:rsidRPr="00216681" w:rsidRDefault="00B80F55" w:rsidP="00B77ACC">
                  <w:pPr>
                    <w:tabs>
                      <w:tab w:val="left" w:pos="0"/>
                    </w:tabs>
                    <w:jc w:val="center"/>
                    <w:rPr>
                      <w:rFonts w:ascii="Arial Narrow" w:hAnsi="Arial Narrow"/>
                      <w:b/>
                    </w:rPr>
                  </w:pPr>
                </w:p>
              </w:tc>
              <w:tc>
                <w:tcPr>
                  <w:tcW w:w="1416" w:type="dxa"/>
                </w:tcPr>
                <w:p w14:paraId="16A8CA9C" w14:textId="77777777" w:rsidR="00B80F55" w:rsidRPr="00216681" w:rsidRDefault="00B80F55" w:rsidP="00B77ACC">
                  <w:pPr>
                    <w:tabs>
                      <w:tab w:val="left" w:pos="0"/>
                    </w:tabs>
                    <w:jc w:val="center"/>
                    <w:rPr>
                      <w:rFonts w:ascii="Arial Narrow" w:hAnsi="Arial Narrow"/>
                      <w:b/>
                    </w:rPr>
                  </w:pPr>
                </w:p>
              </w:tc>
              <w:tc>
                <w:tcPr>
                  <w:tcW w:w="1134" w:type="dxa"/>
                </w:tcPr>
                <w:p w14:paraId="64718F8C" w14:textId="77777777" w:rsidR="00B80F55" w:rsidRPr="00216681" w:rsidRDefault="00B80F55" w:rsidP="00B77ACC">
                  <w:pPr>
                    <w:tabs>
                      <w:tab w:val="left" w:pos="0"/>
                    </w:tabs>
                    <w:jc w:val="center"/>
                    <w:rPr>
                      <w:rFonts w:ascii="Arial Narrow" w:hAnsi="Arial Narrow"/>
                      <w:b/>
                    </w:rPr>
                  </w:pPr>
                </w:p>
              </w:tc>
              <w:tc>
                <w:tcPr>
                  <w:tcW w:w="709" w:type="dxa"/>
                </w:tcPr>
                <w:p w14:paraId="739CD5A2" w14:textId="16E913B6" w:rsidR="00B80F55" w:rsidRPr="00216681" w:rsidRDefault="00503846" w:rsidP="00B77ACC">
                  <w:pPr>
                    <w:tabs>
                      <w:tab w:val="left" w:pos="0"/>
                    </w:tabs>
                    <w:jc w:val="center"/>
                    <w:rPr>
                      <w:rFonts w:ascii="Arial Narrow" w:hAnsi="Arial Narrow"/>
                      <w:b/>
                    </w:rPr>
                  </w:pPr>
                  <w:r w:rsidRPr="00216681">
                    <w:rPr>
                      <w:rFonts w:ascii="Arial Narrow" w:hAnsi="Arial Narrow"/>
                      <w:b/>
                    </w:rPr>
                    <w:t>TOTAL</w:t>
                  </w:r>
                </w:p>
              </w:tc>
              <w:tc>
                <w:tcPr>
                  <w:tcW w:w="852" w:type="dxa"/>
                </w:tcPr>
                <w:p w14:paraId="62BC97A5" w14:textId="4FE9058B" w:rsidR="00B80F55" w:rsidRPr="00216681" w:rsidRDefault="00A127C2" w:rsidP="00B77ACC">
                  <w:pPr>
                    <w:tabs>
                      <w:tab w:val="left" w:pos="0"/>
                    </w:tabs>
                    <w:jc w:val="center"/>
                    <w:rPr>
                      <w:rFonts w:ascii="Arial Narrow" w:hAnsi="Arial Narrow"/>
                      <w:b/>
                    </w:rPr>
                  </w:pPr>
                  <w:r w:rsidRPr="00216681">
                    <w:rPr>
                      <w:rFonts w:ascii="Arial Narrow" w:hAnsi="Arial Narrow"/>
                      <w:b/>
                    </w:rPr>
                    <w:t>277.630.00</w:t>
                  </w:r>
                  <w:r w:rsidR="005C3637" w:rsidRPr="00216681">
                    <w:rPr>
                      <w:rFonts w:ascii="Arial Narrow" w:hAnsi="Arial Narrow"/>
                      <w:b/>
                    </w:rPr>
                    <w:t>0,00</w:t>
                  </w:r>
                </w:p>
              </w:tc>
              <w:tc>
                <w:tcPr>
                  <w:tcW w:w="1134" w:type="dxa"/>
                </w:tcPr>
                <w:p w14:paraId="78126F14" w14:textId="77777777" w:rsidR="00B80F55" w:rsidRPr="00216681" w:rsidRDefault="00B80F55" w:rsidP="00B77ACC">
                  <w:pPr>
                    <w:tabs>
                      <w:tab w:val="left" w:pos="0"/>
                    </w:tabs>
                    <w:jc w:val="center"/>
                    <w:rPr>
                      <w:rFonts w:ascii="Arial Narrow" w:hAnsi="Arial Narrow"/>
                      <w:b/>
                    </w:rPr>
                  </w:pPr>
                </w:p>
              </w:tc>
            </w:tr>
          </w:tbl>
          <w:p w14:paraId="01FEB34E" w14:textId="12DBF069" w:rsidR="00105003" w:rsidRPr="00216681" w:rsidRDefault="00105003" w:rsidP="003558CA">
            <w:pPr>
              <w:ind w:left="312" w:right="298"/>
              <w:rPr>
                <w:rFonts w:ascii="Book Antiqua" w:hAnsi="Book Antiqua"/>
                <w:b/>
              </w:rPr>
            </w:pPr>
            <w:r w:rsidRPr="00216681">
              <w:rPr>
                <w:rFonts w:ascii="Book Antiqua" w:hAnsi="Book Antiqua"/>
                <w:b/>
              </w:rPr>
              <w:t>(*)</w:t>
            </w:r>
            <w:r w:rsidR="00E22081" w:rsidRPr="00216681">
              <w:rPr>
                <w:rFonts w:ascii="Book Antiqua" w:hAnsi="Book Antiqua"/>
                <w:b/>
              </w:rPr>
              <w:t xml:space="preserve"> Mantienen ese tipo de plaza, s</w:t>
            </w:r>
            <w:r w:rsidRPr="00216681">
              <w:rPr>
                <w:rFonts w:ascii="Book Antiqua" w:hAnsi="Book Antiqua"/>
                <w:b/>
              </w:rPr>
              <w:t xml:space="preserve">egún el criterio de la </w:t>
            </w:r>
            <w:r w:rsidR="00674182" w:rsidRPr="00216681">
              <w:rPr>
                <w:rFonts w:ascii="Book Antiqua" w:hAnsi="Book Antiqua"/>
                <w:b/>
              </w:rPr>
              <w:t>Máster</w:t>
            </w:r>
            <w:r w:rsidRPr="00216681">
              <w:rPr>
                <w:rFonts w:ascii="Book Antiqua" w:hAnsi="Book Antiqua"/>
                <w:b/>
              </w:rPr>
              <w:t xml:space="preserve"> </w:t>
            </w:r>
            <w:proofErr w:type="spellStart"/>
            <w:r w:rsidRPr="00216681">
              <w:rPr>
                <w:rFonts w:ascii="Book Antiqua" w:hAnsi="Book Antiqua"/>
                <w:b/>
              </w:rPr>
              <w:t>Jovanna</w:t>
            </w:r>
            <w:proofErr w:type="spellEnd"/>
            <w:r w:rsidRPr="00216681">
              <w:rPr>
                <w:rFonts w:ascii="Book Antiqua" w:hAnsi="Book Antiqua"/>
                <w:b/>
              </w:rPr>
              <w:t xml:space="preserve"> Calderón Altamirano de la Dirección de Justicia Restaurativa.</w:t>
            </w:r>
            <w:r w:rsidRPr="00216681">
              <w:rPr>
                <w:rFonts w:ascii="Book Antiqua" w:hAnsi="Book Antiqua"/>
                <w:b/>
              </w:rPr>
              <w:tab/>
            </w:r>
            <w:r w:rsidRPr="00216681">
              <w:rPr>
                <w:rFonts w:ascii="Book Antiqua" w:hAnsi="Book Antiqua"/>
                <w:b/>
              </w:rPr>
              <w:tab/>
            </w:r>
          </w:p>
          <w:p w14:paraId="1BFAB9C3" w14:textId="77777777" w:rsidR="007E604C" w:rsidRPr="00216681" w:rsidRDefault="007E604C" w:rsidP="00B77ACC">
            <w:pPr>
              <w:tabs>
                <w:tab w:val="left" w:pos="0"/>
              </w:tabs>
              <w:jc w:val="center"/>
              <w:rPr>
                <w:rFonts w:ascii="Book Antiqua" w:hAnsi="Book Antiqua"/>
                <w:b/>
              </w:rPr>
            </w:pPr>
          </w:p>
          <w:p w14:paraId="02BA29D7" w14:textId="6480A0AE" w:rsidR="00330BEC" w:rsidRPr="00216681" w:rsidRDefault="00330BEC">
            <w:pPr>
              <w:tabs>
                <w:tab w:val="left" w:pos="0"/>
              </w:tabs>
              <w:jc w:val="both"/>
              <w:rPr>
                <w:rFonts w:ascii="Book Antiqua" w:hAnsi="Book Antiqua"/>
                <w:bCs/>
              </w:rPr>
            </w:pPr>
            <w:r w:rsidRPr="00216681">
              <w:rPr>
                <w:rFonts w:ascii="Book Antiqua" w:hAnsi="Book Antiqua"/>
                <w:bCs/>
              </w:rPr>
              <w:t xml:space="preserve">Se recomienda crear de manera ordinaria los equipos interdisciplinarios de Liberia y Corredores a partir de 2022, a fin de responder a la necesidad planteada </w:t>
            </w:r>
            <w:r w:rsidR="001A2142" w:rsidRPr="00216681">
              <w:rPr>
                <w:rFonts w:ascii="Book Antiqua" w:hAnsi="Book Antiqua"/>
                <w:bCs/>
              </w:rPr>
              <w:t>en</w:t>
            </w:r>
            <w:r w:rsidRPr="00216681">
              <w:rPr>
                <w:rFonts w:ascii="Book Antiqua" w:hAnsi="Book Antiqua"/>
                <w:bCs/>
              </w:rPr>
              <w:t xml:space="preserve"> la Ley de Justicia Restaurativa, en su artículo 6 y </w:t>
            </w:r>
            <w:r w:rsidR="001A2142" w:rsidRPr="00216681">
              <w:rPr>
                <w:rFonts w:ascii="Book Antiqua" w:hAnsi="Book Antiqua"/>
                <w:bCs/>
              </w:rPr>
              <w:t xml:space="preserve">lo señalado en </w:t>
            </w:r>
            <w:r w:rsidRPr="00216681">
              <w:rPr>
                <w:rFonts w:ascii="Book Antiqua" w:hAnsi="Book Antiqua"/>
                <w:bCs/>
              </w:rPr>
              <w:t xml:space="preserve">el Transitorio 1, en que se  dispuso </w:t>
            </w:r>
            <w:r w:rsidR="001A2142" w:rsidRPr="00216681">
              <w:rPr>
                <w:rFonts w:ascii="Book Antiqua" w:hAnsi="Book Antiqua"/>
                <w:bCs/>
              </w:rPr>
              <w:t xml:space="preserve">a la Corte Suprema de Justicia </w:t>
            </w:r>
            <w:r w:rsidRPr="00216681">
              <w:rPr>
                <w:rFonts w:ascii="Book Antiqua" w:hAnsi="Book Antiqua"/>
                <w:bCs/>
              </w:rPr>
              <w:t>la creación de nuevas oficinas a nivel nacional</w:t>
            </w:r>
            <w:r w:rsidR="001A2142" w:rsidRPr="00216681">
              <w:rPr>
                <w:rStyle w:val="Refdenotaalpie"/>
                <w:rFonts w:ascii="Book Antiqua" w:hAnsi="Book Antiqua"/>
                <w:bCs/>
              </w:rPr>
              <w:footnoteReference w:id="9"/>
            </w:r>
            <w:r w:rsidRPr="00216681">
              <w:rPr>
                <w:rFonts w:ascii="Book Antiqua" w:hAnsi="Book Antiqua"/>
                <w:bCs/>
              </w:rPr>
              <w:t xml:space="preserve">, para que de forma gradual dentro de un plazo de tres años a partir de su </w:t>
            </w:r>
            <w:r w:rsidRPr="00216681">
              <w:rPr>
                <w:rFonts w:ascii="Book Antiqua" w:hAnsi="Book Antiqua"/>
                <w:bCs/>
              </w:rPr>
              <w:lastRenderedPageBreak/>
              <w:t xml:space="preserve">vigencia (20 de enero de 2022), se mantenga una cobertura </w:t>
            </w:r>
            <w:r w:rsidR="001A2142" w:rsidRPr="00216681">
              <w:rPr>
                <w:rFonts w:ascii="Book Antiqua" w:hAnsi="Book Antiqua"/>
                <w:bCs/>
              </w:rPr>
              <w:t>n</w:t>
            </w:r>
            <w:r w:rsidRPr="00216681">
              <w:rPr>
                <w:rFonts w:ascii="Book Antiqua" w:hAnsi="Book Antiqua"/>
                <w:bCs/>
              </w:rPr>
              <w:t>acional</w:t>
            </w:r>
            <w:r w:rsidR="001A2142" w:rsidRPr="00216681">
              <w:rPr>
                <w:rFonts w:ascii="Book Antiqua" w:hAnsi="Book Antiqua"/>
                <w:bCs/>
              </w:rPr>
              <w:t xml:space="preserve">, y se dé la apertura a nuevas oficinas de justicia penal restaurativa integradas por equipos interdisciplinarios designados según las necesidades del servicio en los diferentes circuitos judiciales a nivel nacional. </w:t>
            </w:r>
            <w:r w:rsidR="00C8281B" w:rsidRPr="00216681">
              <w:rPr>
                <w:rFonts w:ascii="Book Antiqua" w:hAnsi="Book Antiqua"/>
                <w:bCs/>
              </w:rPr>
              <w:t>Asimismo, de conformidad con lo</w:t>
            </w:r>
            <w:r w:rsidR="004B41FC" w:rsidRPr="00216681">
              <w:rPr>
                <w:rFonts w:ascii="Book Antiqua" w:hAnsi="Book Antiqua"/>
                <w:bCs/>
              </w:rPr>
              <w:t xml:space="preserve"> establecido en el</w:t>
            </w:r>
            <w:r w:rsidR="00C8281B" w:rsidRPr="00216681">
              <w:rPr>
                <w:rFonts w:ascii="Book Antiqua" w:hAnsi="Book Antiqua"/>
                <w:bCs/>
              </w:rPr>
              <w:t xml:space="preserve"> artículo I, </w:t>
            </w:r>
            <w:r w:rsidR="004B41FC" w:rsidRPr="00216681">
              <w:rPr>
                <w:rFonts w:ascii="Book Antiqua" w:hAnsi="Book Antiqua"/>
                <w:bCs/>
              </w:rPr>
              <w:t xml:space="preserve">en que </w:t>
            </w:r>
            <w:r w:rsidR="00C8281B" w:rsidRPr="00216681">
              <w:rPr>
                <w:rFonts w:ascii="Book Antiqua" w:hAnsi="Book Antiqua"/>
                <w:bCs/>
              </w:rPr>
              <w:t>se conoció el informe definitivo de presupuesto 726-PLA-RH-MI-2019 de la Dirección de Planificación, mismo que fue conocido y aprobado, en sesión de Corte Plena 22-19 (Presupuesto 2020) del 6 de junio de 2019, artículo III</w:t>
            </w:r>
            <w:r w:rsidR="00E363B4" w:rsidRPr="00216681">
              <w:rPr>
                <w:rFonts w:ascii="Book Antiqua" w:hAnsi="Book Antiqua"/>
                <w:bCs/>
              </w:rPr>
              <w:t>.</w:t>
            </w:r>
            <w:r w:rsidR="00C8281B" w:rsidRPr="00216681">
              <w:rPr>
                <w:rFonts w:ascii="Book Antiqua" w:hAnsi="Book Antiqua"/>
                <w:bCs/>
              </w:rPr>
              <w:tab/>
            </w:r>
          </w:p>
          <w:p w14:paraId="711B7F2E" w14:textId="77777777" w:rsidR="00330BEC" w:rsidRPr="00216681" w:rsidRDefault="00330BEC" w:rsidP="00B77ACC">
            <w:pPr>
              <w:tabs>
                <w:tab w:val="left" w:pos="0"/>
              </w:tabs>
              <w:jc w:val="both"/>
              <w:rPr>
                <w:rFonts w:ascii="Book Antiqua" w:hAnsi="Book Antiqua"/>
                <w:bCs/>
              </w:rPr>
            </w:pPr>
          </w:p>
          <w:p w14:paraId="77B4C0A3" w14:textId="79EB3A48" w:rsidR="008931D3" w:rsidRPr="00216681" w:rsidRDefault="008931D3" w:rsidP="00B77ACC">
            <w:pPr>
              <w:tabs>
                <w:tab w:val="left" w:pos="0"/>
              </w:tabs>
              <w:jc w:val="both"/>
              <w:rPr>
                <w:rFonts w:ascii="Book Antiqua" w:hAnsi="Book Antiqua"/>
                <w:b/>
              </w:rPr>
            </w:pPr>
            <w:r w:rsidRPr="00216681">
              <w:rPr>
                <w:rFonts w:ascii="Book Antiqua" w:hAnsi="Book Antiqua"/>
                <w:b/>
              </w:rPr>
              <w:t xml:space="preserve">A la Dirección </w:t>
            </w:r>
            <w:r w:rsidR="00697AC0" w:rsidRPr="00216681">
              <w:rPr>
                <w:rFonts w:ascii="Book Antiqua" w:hAnsi="Book Antiqua"/>
                <w:b/>
              </w:rPr>
              <w:t xml:space="preserve">Nacional </w:t>
            </w:r>
            <w:r w:rsidRPr="00216681">
              <w:rPr>
                <w:rFonts w:ascii="Book Antiqua" w:hAnsi="Book Antiqua"/>
                <w:b/>
              </w:rPr>
              <w:t>de Justicia Restaurativa</w:t>
            </w:r>
          </w:p>
          <w:p w14:paraId="5027CEDF" w14:textId="77777777" w:rsidR="00743DA4" w:rsidRPr="00216681" w:rsidRDefault="00743DA4" w:rsidP="00B77ACC">
            <w:pPr>
              <w:tabs>
                <w:tab w:val="left" w:pos="0"/>
              </w:tabs>
              <w:jc w:val="both"/>
              <w:rPr>
                <w:rFonts w:ascii="Book Antiqua" w:hAnsi="Book Antiqua"/>
                <w:b/>
              </w:rPr>
            </w:pPr>
          </w:p>
          <w:p w14:paraId="12C2D99E" w14:textId="107A5E8B" w:rsidR="0003696F" w:rsidRPr="00216681" w:rsidRDefault="0003696F" w:rsidP="00B77ACC">
            <w:pPr>
              <w:tabs>
                <w:tab w:val="left" w:pos="0"/>
              </w:tabs>
              <w:jc w:val="both"/>
              <w:rPr>
                <w:rFonts w:ascii="Book Antiqua" w:hAnsi="Book Antiqua"/>
                <w:bCs/>
              </w:rPr>
            </w:pPr>
            <w:r w:rsidRPr="00602479">
              <w:rPr>
                <w:rFonts w:ascii="Book Antiqua" w:hAnsi="Book Antiqua"/>
                <w:bCs/>
              </w:rPr>
              <w:t>5.2</w:t>
            </w:r>
            <w:r w:rsidRPr="00216681">
              <w:rPr>
                <w:rFonts w:ascii="Book Antiqua" w:hAnsi="Book Antiqua"/>
                <w:bCs/>
              </w:rPr>
              <w:t xml:space="preserve">. Promover </w:t>
            </w:r>
            <w:r w:rsidR="00123571" w:rsidRPr="00216681">
              <w:rPr>
                <w:rFonts w:ascii="Book Antiqua" w:hAnsi="Book Antiqua"/>
                <w:bCs/>
              </w:rPr>
              <w:t xml:space="preserve">o bien otorgar la continuidad a </w:t>
            </w:r>
            <w:r w:rsidRPr="00216681">
              <w:rPr>
                <w:rFonts w:ascii="Book Antiqua" w:hAnsi="Book Antiqua"/>
                <w:bCs/>
              </w:rPr>
              <w:t xml:space="preserve">la capacitación constante </w:t>
            </w:r>
            <w:r w:rsidR="00361A04" w:rsidRPr="00216681">
              <w:rPr>
                <w:rFonts w:ascii="Book Antiqua" w:hAnsi="Book Antiqua"/>
                <w:bCs/>
              </w:rPr>
              <w:t xml:space="preserve">en aquellos temas asociados a </w:t>
            </w:r>
            <w:r w:rsidRPr="00216681">
              <w:rPr>
                <w:rFonts w:ascii="Book Antiqua" w:hAnsi="Book Antiqua"/>
                <w:bCs/>
              </w:rPr>
              <w:t xml:space="preserve">la solución de procesos </w:t>
            </w:r>
            <w:r w:rsidR="00361A04" w:rsidRPr="00216681">
              <w:rPr>
                <w:rFonts w:ascii="Book Antiqua" w:hAnsi="Book Antiqua"/>
                <w:bCs/>
              </w:rPr>
              <w:t>restaurativos</w:t>
            </w:r>
            <w:r w:rsidR="00123571" w:rsidRPr="00216681">
              <w:rPr>
                <w:rFonts w:ascii="Book Antiqua" w:hAnsi="Book Antiqua"/>
                <w:bCs/>
              </w:rPr>
              <w:t xml:space="preserve"> </w:t>
            </w:r>
            <w:r w:rsidR="00361A04" w:rsidRPr="00216681">
              <w:rPr>
                <w:rFonts w:ascii="Book Antiqua" w:hAnsi="Book Antiqua"/>
                <w:bCs/>
              </w:rPr>
              <w:t>entre las dependencias involucradas, a saber</w:t>
            </w:r>
            <w:r w:rsidR="00BB2774" w:rsidRPr="00216681">
              <w:rPr>
                <w:rFonts w:ascii="Book Antiqua" w:hAnsi="Book Antiqua"/>
                <w:bCs/>
              </w:rPr>
              <w:t xml:space="preserve">, </w:t>
            </w:r>
            <w:r w:rsidR="00361A04" w:rsidRPr="00216681">
              <w:rPr>
                <w:rFonts w:ascii="Book Antiqua" w:hAnsi="Book Antiqua"/>
                <w:bCs/>
              </w:rPr>
              <w:t xml:space="preserve">Fiscalía, Defensa Pública, Judicatura, Departamento de Trabajo Social y Psicología, </w:t>
            </w:r>
            <w:r w:rsidR="00123571" w:rsidRPr="00216681">
              <w:rPr>
                <w:rFonts w:ascii="Book Antiqua" w:hAnsi="Book Antiqua"/>
                <w:bCs/>
              </w:rPr>
              <w:t xml:space="preserve">con el fin de maximizar la utilización de esta instancia en la resolución de </w:t>
            </w:r>
            <w:r w:rsidR="00173D7B" w:rsidRPr="00216681">
              <w:rPr>
                <w:rFonts w:ascii="Book Antiqua" w:hAnsi="Book Antiqua"/>
                <w:bCs/>
              </w:rPr>
              <w:t xml:space="preserve">expedientes </w:t>
            </w:r>
            <w:r w:rsidR="00123571" w:rsidRPr="00216681">
              <w:rPr>
                <w:rFonts w:ascii="Book Antiqua" w:hAnsi="Book Antiqua"/>
                <w:bCs/>
              </w:rPr>
              <w:t>judiciales.</w:t>
            </w:r>
          </w:p>
          <w:p w14:paraId="5A913254" w14:textId="779C17A5" w:rsidR="00123571" w:rsidRPr="00216681" w:rsidRDefault="00123571" w:rsidP="00B77ACC">
            <w:pPr>
              <w:tabs>
                <w:tab w:val="left" w:pos="0"/>
              </w:tabs>
              <w:jc w:val="both"/>
              <w:rPr>
                <w:rFonts w:ascii="Book Antiqua" w:hAnsi="Book Antiqua"/>
                <w:bCs/>
              </w:rPr>
            </w:pPr>
          </w:p>
          <w:p w14:paraId="3A441E49" w14:textId="75F859CB" w:rsidR="00123571" w:rsidRPr="00216681" w:rsidRDefault="00123571" w:rsidP="00B77ACC">
            <w:pPr>
              <w:tabs>
                <w:tab w:val="left" w:pos="0"/>
              </w:tabs>
              <w:jc w:val="both"/>
              <w:rPr>
                <w:rFonts w:ascii="Book Antiqua" w:hAnsi="Book Antiqua"/>
                <w:bCs/>
              </w:rPr>
            </w:pPr>
            <w:r w:rsidRPr="00216681">
              <w:rPr>
                <w:rFonts w:ascii="Book Antiqua" w:hAnsi="Book Antiqua"/>
                <w:bCs/>
              </w:rPr>
              <w:t xml:space="preserve">5.3. Monitorear el desempeño de los nuevos equipos interdisciplinarios destacados en Liberia y Corredores, </w:t>
            </w:r>
            <w:r w:rsidR="00BB2774" w:rsidRPr="00216681">
              <w:rPr>
                <w:rFonts w:ascii="Book Antiqua" w:hAnsi="Book Antiqua"/>
                <w:bCs/>
              </w:rPr>
              <w:t xml:space="preserve">con el fin de </w:t>
            </w:r>
            <w:r w:rsidR="00674182" w:rsidRPr="00216681">
              <w:rPr>
                <w:rFonts w:ascii="Book Antiqua" w:hAnsi="Book Antiqua"/>
                <w:bCs/>
              </w:rPr>
              <w:t>que,</w:t>
            </w:r>
            <w:r w:rsidR="00BB2774" w:rsidRPr="00216681">
              <w:rPr>
                <w:rFonts w:ascii="Book Antiqua" w:hAnsi="Book Antiqua"/>
                <w:bCs/>
              </w:rPr>
              <w:t xml:space="preserve"> a través de ese seguimiento</w:t>
            </w:r>
            <w:r w:rsidR="00D76BA0" w:rsidRPr="00216681">
              <w:rPr>
                <w:rFonts w:ascii="Book Antiqua" w:hAnsi="Book Antiqua"/>
                <w:bCs/>
              </w:rPr>
              <w:t>,</w:t>
            </w:r>
            <w:r w:rsidR="00BB2774" w:rsidRPr="00216681">
              <w:rPr>
                <w:rFonts w:ascii="Book Antiqua" w:hAnsi="Book Antiqua"/>
                <w:bCs/>
              </w:rPr>
              <w:t xml:space="preserve"> se diseñen estrategias para alcanzar los parámetros de rendimiento mensual aprobados a la fecha por el Consejo Superior, </w:t>
            </w:r>
            <w:r w:rsidR="00B80706" w:rsidRPr="00216681">
              <w:rPr>
                <w:rFonts w:ascii="Book Antiqua" w:hAnsi="Book Antiqua"/>
                <w:bCs/>
              </w:rPr>
              <w:t>a</w:t>
            </w:r>
            <w:r w:rsidR="00BB2774" w:rsidRPr="00216681">
              <w:rPr>
                <w:rFonts w:ascii="Book Antiqua" w:hAnsi="Book Antiqua"/>
                <w:bCs/>
              </w:rPr>
              <w:t xml:space="preserve"> partir de:</w:t>
            </w:r>
          </w:p>
          <w:p w14:paraId="7DF0DBA0" w14:textId="77777777" w:rsidR="00BB2774" w:rsidRPr="00216681" w:rsidRDefault="00BB2774" w:rsidP="00B77ACC">
            <w:pPr>
              <w:tabs>
                <w:tab w:val="left" w:pos="0"/>
              </w:tabs>
              <w:jc w:val="both"/>
            </w:pPr>
          </w:p>
          <w:p w14:paraId="7A7C77E5" w14:textId="6ABDC11A" w:rsidR="00BB2774" w:rsidRDefault="00BB2774" w:rsidP="00B77ACC">
            <w:pPr>
              <w:tabs>
                <w:tab w:val="left" w:pos="595"/>
              </w:tabs>
              <w:ind w:left="312"/>
              <w:jc w:val="both"/>
              <w:rPr>
                <w:rFonts w:ascii="Book Antiqua" w:hAnsi="Book Antiqua" w:cs="Calibri"/>
                <w:bCs/>
              </w:rPr>
            </w:pPr>
            <w:r w:rsidRPr="00216681">
              <w:rPr>
                <w:rFonts w:ascii="Book Antiqua" w:hAnsi="Book Antiqua" w:cs="Calibri"/>
                <w:bCs/>
              </w:rPr>
              <w:t>a)</w:t>
            </w:r>
            <w:r w:rsidRPr="00216681">
              <w:rPr>
                <w:rFonts w:ascii="Book Antiqua" w:hAnsi="Book Antiqua" w:cs="Calibri"/>
                <w:bCs/>
              </w:rPr>
              <w:tab/>
              <w:t>Ingreso promedio mensual mínimo de 40 causas.</w:t>
            </w:r>
          </w:p>
          <w:p w14:paraId="0CA5EFFE" w14:textId="77777777" w:rsidR="00602479" w:rsidRPr="00216681" w:rsidRDefault="00602479" w:rsidP="00B77ACC">
            <w:pPr>
              <w:tabs>
                <w:tab w:val="left" w:pos="595"/>
              </w:tabs>
              <w:ind w:left="312"/>
              <w:jc w:val="both"/>
              <w:rPr>
                <w:rFonts w:ascii="Book Antiqua" w:hAnsi="Book Antiqua" w:cs="Calibri"/>
                <w:bCs/>
              </w:rPr>
            </w:pPr>
          </w:p>
          <w:p w14:paraId="14107FA9" w14:textId="0D5F2813" w:rsidR="00BB2774" w:rsidRDefault="00BB2774" w:rsidP="00B77ACC">
            <w:pPr>
              <w:tabs>
                <w:tab w:val="left" w:pos="595"/>
              </w:tabs>
              <w:ind w:left="312"/>
              <w:jc w:val="both"/>
              <w:rPr>
                <w:rFonts w:ascii="Book Antiqua" w:hAnsi="Book Antiqua" w:cs="Calibri"/>
                <w:bCs/>
              </w:rPr>
            </w:pPr>
            <w:r w:rsidRPr="00216681">
              <w:rPr>
                <w:rFonts w:ascii="Book Antiqua" w:hAnsi="Book Antiqua" w:cs="Calibri"/>
                <w:bCs/>
              </w:rPr>
              <w:t>b)</w:t>
            </w:r>
            <w:r w:rsidRPr="00216681">
              <w:rPr>
                <w:rFonts w:ascii="Book Antiqua" w:hAnsi="Book Antiqua" w:cs="Calibri"/>
                <w:bCs/>
              </w:rPr>
              <w:tab/>
              <w:t>Programar al menos 36 Reuniones Restaurativas al mes.</w:t>
            </w:r>
          </w:p>
          <w:p w14:paraId="16910F23" w14:textId="77777777" w:rsidR="00602479" w:rsidRPr="00216681" w:rsidRDefault="00602479" w:rsidP="00B77ACC">
            <w:pPr>
              <w:tabs>
                <w:tab w:val="left" w:pos="595"/>
              </w:tabs>
              <w:ind w:left="312"/>
              <w:jc w:val="both"/>
              <w:rPr>
                <w:rFonts w:ascii="Book Antiqua" w:hAnsi="Book Antiqua" w:cs="Calibri"/>
                <w:bCs/>
              </w:rPr>
            </w:pPr>
          </w:p>
          <w:p w14:paraId="57FE266C" w14:textId="55FE67F6" w:rsidR="00BB2774" w:rsidRDefault="00BB2774" w:rsidP="00B77ACC">
            <w:pPr>
              <w:tabs>
                <w:tab w:val="left" w:pos="595"/>
              </w:tabs>
              <w:ind w:left="312"/>
              <w:jc w:val="both"/>
              <w:rPr>
                <w:rFonts w:ascii="Book Antiqua" w:hAnsi="Book Antiqua" w:cs="Calibri"/>
                <w:bCs/>
              </w:rPr>
            </w:pPr>
            <w:r w:rsidRPr="00216681">
              <w:rPr>
                <w:rFonts w:ascii="Book Antiqua" w:hAnsi="Book Antiqua" w:cs="Calibri"/>
                <w:bCs/>
              </w:rPr>
              <w:t>c)</w:t>
            </w:r>
            <w:r w:rsidRPr="00216681">
              <w:rPr>
                <w:rFonts w:ascii="Book Antiqua" w:hAnsi="Book Antiqua" w:cs="Calibri"/>
                <w:bCs/>
              </w:rPr>
              <w:tab/>
              <w:t>Programar al menos 40 Entrevistas y 64 Seguimientos mensuales, por cada profesional del Equipo Psicosocial.</w:t>
            </w:r>
          </w:p>
          <w:p w14:paraId="1BE735B1" w14:textId="77777777" w:rsidR="00602479" w:rsidRPr="00216681" w:rsidRDefault="00602479" w:rsidP="00B77ACC">
            <w:pPr>
              <w:tabs>
                <w:tab w:val="left" w:pos="595"/>
              </w:tabs>
              <w:ind w:left="312"/>
              <w:jc w:val="both"/>
              <w:rPr>
                <w:rFonts w:ascii="Book Antiqua" w:hAnsi="Book Antiqua" w:cs="Calibri"/>
                <w:bCs/>
              </w:rPr>
            </w:pPr>
          </w:p>
          <w:p w14:paraId="4C14E7A2" w14:textId="1C2683C9" w:rsidR="00BB2774" w:rsidRPr="00216681" w:rsidRDefault="00BB2774" w:rsidP="00B77ACC">
            <w:pPr>
              <w:tabs>
                <w:tab w:val="left" w:pos="595"/>
              </w:tabs>
              <w:ind w:left="312"/>
              <w:jc w:val="both"/>
              <w:rPr>
                <w:rFonts w:ascii="Book Antiqua" w:hAnsi="Book Antiqua" w:cs="Calibri"/>
                <w:bCs/>
              </w:rPr>
            </w:pPr>
            <w:r w:rsidRPr="00216681">
              <w:rPr>
                <w:rFonts w:ascii="Book Antiqua" w:hAnsi="Book Antiqua" w:cs="Calibri"/>
                <w:bCs/>
              </w:rPr>
              <w:t>d)</w:t>
            </w:r>
            <w:r w:rsidRPr="00216681">
              <w:rPr>
                <w:rFonts w:ascii="Book Antiqua" w:hAnsi="Book Antiqua" w:cs="Calibri"/>
                <w:bCs/>
              </w:rPr>
              <w:tab/>
              <w:t xml:space="preserve">Programar al menos 7 Audiencias de Verificación, por parte del Equipo Legal. </w:t>
            </w:r>
          </w:p>
          <w:p w14:paraId="74072123" w14:textId="48449BBB" w:rsidR="00BB2774" w:rsidRPr="00216681" w:rsidRDefault="00BB2774" w:rsidP="00B77ACC">
            <w:pPr>
              <w:tabs>
                <w:tab w:val="left" w:pos="0"/>
              </w:tabs>
              <w:jc w:val="both"/>
              <w:rPr>
                <w:rFonts w:ascii="Book Antiqua" w:hAnsi="Book Antiqua"/>
                <w:b/>
              </w:rPr>
            </w:pPr>
          </w:p>
          <w:p w14:paraId="0A4F3F64" w14:textId="7A1EC0AD" w:rsidR="001A2142" w:rsidRPr="00216681" w:rsidRDefault="001A2142">
            <w:pPr>
              <w:tabs>
                <w:tab w:val="left" w:pos="0"/>
              </w:tabs>
              <w:jc w:val="both"/>
              <w:rPr>
                <w:rFonts w:ascii="Book Antiqua" w:hAnsi="Book Antiqua"/>
                <w:b/>
              </w:rPr>
            </w:pPr>
            <w:r w:rsidRPr="00216681">
              <w:rPr>
                <w:rFonts w:ascii="Book Antiqua" w:hAnsi="Book Antiqua"/>
                <w:b/>
              </w:rPr>
              <w:t xml:space="preserve">Asimismo, al completarse el año de implementación de los equipos avalados deberá realizar una valoración sobre el impacto y rendimiento de los citados equipos, con datos que reflejen sus funciones durante todo un año, </w:t>
            </w:r>
            <w:r w:rsidR="006B15E5" w:rsidRPr="00216681">
              <w:rPr>
                <w:rFonts w:ascii="Book Antiqua" w:hAnsi="Book Antiqua"/>
                <w:b/>
              </w:rPr>
              <w:t>a fin de</w:t>
            </w:r>
            <w:r w:rsidRPr="00216681">
              <w:rPr>
                <w:rFonts w:ascii="Book Antiqua" w:hAnsi="Book Antiqua"/>
                <w:b/>
              </w:rPr>
              <w:t xml:space="preserve"> contar con un criterio objetivo a esa fecha</w:t>
            </w:r>
            <w:r w:rsidR="006B15E5" w:rsidRPr="00216681">
              <w:rPr>
                <w:rFonts w:ascii="Book Antiqua" w:hAnsi="Book Antiqua"/>
                <w:b/>
              </w:rPr>
              <w:t xml:space="preserve"> y determinar que de requerirse reforzar otras zonas</w:t>
            </w:r>
            <w:r w:rsidR="005D385B" w:rsidRPr="00216681">
              <w:rPr>
                <w:rFonts w:ascii="Book Antiqua" w:hAnsi="Book Antiqua"/>
                <w:b/>
              </w:rPr>
              <w:t xml:space="preserve"> con esos recursos</w:t>
            </w:r>
            <w:r w:rsidR="006B15E5" w:rsidRPr="00216681">
              <w:rPr>
                <w:rFonts w:ascii="Book Antiqua" w:hAnsi="Book Antiqua"/>
                <w:b/>
              </w:rPr>
              <w:t xml:space="preserve"> pueda efectuarse, de conformidad con las necesidades existentes.</w:t>
            </w:r>
          </w:p>
          <w:p w14:paraId="0B173299" w14:textId="1D3F91E8" w:rsidR="001A2142" w:rsidRPr="00216681" w:rsidRDefault="001A2142" w:rsidP="00B77ACC">
            <w:pPr>
              <w:tabs>
                <w:tab w:val="left" w:pos="0"/>
              </w:tabs>
              <w:jc w:val="both"/>
              <w:rPr>
                <w:rFonts w:ascii="Book Antiqua" w:hAnsi="Book Antiqua"/>
                <w:b/>
              </w:rPr>
            </w:pPr>
          </w:p>
          <w:p w14:paraId="7E0C480F" w14:textId="771D786E" w:rsidR="00BB2774" w:rsidRPr="00216681" w:rsidRDefault="00BB2774" w:rsidP="00B77ACC">
            <w:pPr>
              <w:tabs>
                <w:tab w:val="left" w:pos="0"/>
              </w:tabs>
              <w:jc w:val="both"/>
              <w:rPr>
                <w:rFonts w:ascii="Book Antiqua" w:hAnsi="Book Antiqua"/>
                <w:b/>
              </w:rPr>
            </w:pPr>
            <w:r w:rsidRPr="00216681">
              <w:rPr>
                <w:rFonts w:ascii="Book Antiqua" w:hAnsi="Book Antiqua"/>
                <w:b/>
              </w:rPr>
              <w:t>A la Dirección de Planificación</w:t>
            </w:r>
          </w:p>
          <w:p w14:paraId="40A21942" w14:textId="77777777" w:rsidR="004D3B1E" w:rsidRPr="00216681" w:rsidRDefault="004D3B1E" w:rsidP="00B77ACC">
            <w:pPr>
              <w:tabs>
                <w:tab w:val="left" w:pos="0"/>
              </w:tabs>
              <w:jc w:val="both"/>
              <w:rPr>
                <w:rFonts w:ascii="Book Antiqua" w:hAnsi="Book Antiqua"/>
                <w:b/>
              </w:rPr>
            </w:pPr>
          </w:p>
          <w:p w14:paraId="4B51B653" w14:textId="6E34141C" w:rsidR="00E43E64" w:rsidRPr="00216681" w:rsidRDefault="00BB2774" w:rsidP="00B77ACC">
            <w:pPr>
              <w:tabs>
                <w:tab w:val="left" w:pos="0"/>
              </w:tabs>
              <w:jc w:val="both"/>
            </w:pPr>
            <w:r w:rsidRPr="00216681">
              <w:rPr>
                <w:rFonts w:ascii="Book Antiqua" w:hAnsi="Book Antiqua"/>
                <w:bCs/>
              </w:rPr>
              <w:t xml:space="preserve">5.4. Elaborar en conjunto con la Dirección </w:t>
            </w:r>
            <w:r w:rsidR="00697AC0" w:rsidRPr="00216681">
              <w:rPr>
                <w:rFonts w:ascii="Book Antiqua" w:hAnsi="Book Antiqua"/>
                <w:bCs/>
              </w:rPr>
              <w:t xml:space="preserve">Nacional </w:t>
            </w:r>
            <w:r w:rsidRPr="00216681">
              <w:rPr>
                <w:rFonts w:ascii="Book Antiqua" w:hAnsi="Book Antiqua"/>
                <w:bCs/>
              </w:rPr>
              <w:t xml:space="preserve">de Justicia Restaurativa una revisión de los parámetros de rendimiento </w:t>
            </w:r>
            <w:r w:rsidR="00173D7B" w:rsidRPr="00216681">
              <w:rPr>
                <w:rFonts w:ascii="Book Antiqua" w:hAnsi="Book Antiqua"/>
                <w:bCs/>
              </w:rPr>
              <w:t xml:space="preserve">mensual que en la actualidad están </w:t>
            </w:r>
            <w:r w:rsidR="00697AC0" w:rsidRPr="00216681">
              <w:rPr>
                <w:rFonts w:ascii="Book Antiqua" w:hAnsi="Book Antiqua"/>
                <w:bCs/>
              </w:rPr>
              <w:t xml:space="preserve">establecidos para los equipos interdisciplinarios, </w:t>
            </w:r>
            <w:r w:rsidR="00173D7B" w:rsidRPr="00216681">
              <w:rPr>
                <w:rFonts w:ascii="Book Antiqua" w:hAnsi="Book Antiqua"/>
                <w:bCs/>
              </w:rPr>
              <w:t>p</w:t>
            </w:r>
            <w:r w:rsidRPr="00216681">
              <w:rPr>
                <w:rFonts w:ascii="Book Antiqua" w:hAnsi="Book Antiqua"/>
                <w:bCs/>
              </w:rPr>
              <w:t>ara determinar si aplica alguna modificación en los indicadores utilizados</w:t>
            </w:r>
            <w:r w:rsidR="00173D7B" w:rsidRPr="00216681">
              <w:rPr>
                <w:rFonts w:ascii="Book Antiqua" w:hAnsi="Book Antiqua"/>
                <w:bCs/>
              </w:rPr>
              <w:t>, atendiendo así la solicitud de la Secretaría General de la Corte mediante oficio 895-2021</w:t>
            </w:r>
            <w:r w:rsidRPr="00216681">
              <w:rPr>
                <w:rFonts w:ascii="Book Antiqua" w:hAnsi="Book Antiqua"/>
                <w:bCs/>
              </w:rPr>
              <w:t>.</w:t>
            </w:r>
            <w:r w:rsidR="0003696F" w:rsidRPr="00216681">
              <w:t xml:space="preserve"> </w:t>
            </w:r>
          </w:p>
          <w:p w14:paraId="2C517294" w14:textId="7294A382" w:rsidR="004D3B1E" w:rsidRPr="00216681" w:rsidRDefault="004D3B1E" w:rsidP="00B77ACC">
            <w:pPr>
              <w:tabs>
                <w:tab w:val="left" w:pos="0"/>
              </w:tabs>
              <w:jc w:val="both"/>
            </w:pPr>
          </w:p>
        </w:tc>
      </w:tr>
      <w:tr w:rsidR="008931D3" w:rsidRPr="00216681" w14:paraId="0414C960" w14:textId="77777777" w:rsidTr="54762ED0">
        <w:tblPrEx>
          <w:tblCellMar>
            <w:left w:w="70" w:type="dxa"/>
            <w:right w:w="70" w:type="dxa"/>
          </w:tblCellMar>
        </w:tblPrEx>
        <w:trPr>
          <w:trHeight w:val="368"/>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tcPr>
          <w:p w14:paraId="11C8400B" w14:textId="77777777" w:rsidR="008931D3" w:rsidRPr="00216681" w:rsidRDefault="008931D3" w:rsidP="00B77ACC">
            <w:pPr>
              <w:ind w:right="74"/>
              <w:jc w:val="center"/>
              <w:rPr>
                <w:rFonts w:ascii="Book Antiqua" w:hAnsi="Book Antiqua" w:cs="Calibri"/>
                <w:b/>
              </w:rPr>
            </w:pPr>
            <w:r w:rsidRPr="00216681">
              <w:rPr>
                <w:rFonts w:ascii="Book Antiqua" w:hAnsi="Book Antiqua" w:cs="Calibri"/>
                <w:b/>
              </w:rPr>
              <w:lastRenderedPageBreak/>
              <w:t>Realizado por:</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27848D" w14:textId="73A5B6DF" w:rsidR="008931D3" w:rsidRPr="00216681" w:rsidRDefault="005C43DF" w:rsidP="00B77ACC">
            <w:pPr>
              <w:tabs>
                <w:tab w:val="left" w:pos="0"/>
              </w:tabs>
              <w:jc w:val="both"/>
              <w:rPr>
                <w:rFonts w:ascii="Book Antiqua" w:hAnsi="Book Antiqua"/>
                <w:b/>
              </w:rPr>
            </w:pPr>
            <w:r w:rsidRPr="00216681">
              <w:rPr>
                <w:rFonts w:ascii="Book Antiqua" w:hAnsi="Book Antiqua" w:cs="Calibri"/>
                <w:bCs/>
              </w:rPr>
              <w:t>Lic. Raúl Camacho Mora</w:t>
            </w:r>
          </w:p>
        </w:tc>
      </w:tr>
      <w:tr w:rsidR="008931D3" w:rsidRPr="00216681" w14:paraId="1498D0ED" w14:textId="77777777" w:rsidTr="54762ED0">
        <w:tblPrEx>
          <w:tblCellMar>
            <w:left w:w="70" w:type="dxa"/>
            <w:right w:w="70" w:type="dxa"/>
          </w:tblCellMar>
        </w:tblPrEx>
        <w:trPr>
          <w:trHeight w:val="271"/>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tcPr>
          <w:p w14:paraId="2C7E2B89" w14:textId="77777777" w:rsidR="008931D3" w:rsidRPr="00216681" w:rsidRDefault="008931D3" w:rsidP="00B77ACC">
            <w:pPr>
              <w:ind w:right="74"/>
              <w:jc w:val="center"/>
              <w:rPr>
                <w:rFonts w:ascii="Book Antiqua" w:hAnsi="Book Antiqua" w:cs="Calibri"/>
                <w:b/>
              </w:rPr>
            </w:pPr>
            <w:r w:rsidRPr="00216681">
              <w:rPr>
                <w:rFonts w:ascii="Book Antiqua" w:hAnsi="Book Antiqua" w:cs="Calibri"/>
                <w:b/>
              </w:rPr>
              <w:t>Revisado por:</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9016E" w14:textId="73E83BCA" w:rsidR="008931D3" w:rsidRPr="00216681" w:rsidRDefault="005C43DF" w:rsidP="00B77ACC">
            <w:pPr>
              <w:ind w:right="74"/>
              <w:jc w:val="both"/>
              <w:rPr>
                <w:rFonts w:ascii="Book Antiqua" w:hAnsi="Book Antiqua" w:cs="Calibri"/>
                <w:bCs/>
              </w:rPr>
            </w:pPr>
            <w:r w:rsidRPr="00216681">
              <w:rPr>
                <w:rFonts w:ascii="Book Antiqua" w:hAnsi="Book Antiqua" w:cs="Calibri"/>
                <w:bCs/>
              </w:rPr>
              <w:t xml:space="preserve">Licda. Ginethe Retana Ureña, </w:t>
            </w:r>
            <w:proofErr w:type="gramStart"/>
            <w:r w:rsidR="00674182" w:rsidRPr="00216681">
              <w:rPr>
                <w:rFonts w:ascii="Book Antiqua" w:hAnsi="Book Antiqua" w:cs="Calibri"/>
                <w:bCs/>
              </w:rPr>
              <w:t>Jefa</w:t>
            </w:r>
            <w:proofErr w:type="gramEnd"/>
            <w:r w:rsidR="00674182" w:rsidRPr="00216681">
              <w:rPr>
                <w:rFonts w:ascii="Book Antiqua" w:hAnsi="Book Antiqua" w:cs="Calibri"/>
                <w:bCs/>
              </w:rPr>
              <w:t xml:space="preserve"> </w:t>
            </w:r>
            <w:r w:rsidR="00BE5FDF">
              <w:rPr>
                <w:rFonts w:ascii="Book Antiqua" w:hAnsi="Book Antiqua" w:cs="Calibri"/>
                <w:bCs/>
              </w:rPr>
              <w:t xml:space="preserve">del </w:t>
            </w:r>
            <w:r w:rsidR="00674182" w:rsidRPr="00216681">
              <w:rPr>
                <w:rFonts w:ascii="Book Antiqua" w:hAnsi="Book Antiqua" w:cs="Calibri"/>
                <w:bCs/>
              </w:rPr>
              <w:t>Subproceso</w:t>
            </w:r>
            <w:r w:rsidR="008931D3" w:rsidRPr="00216681">
              <w:rPr>
                <w:rFonts w:ascii="Book Antiqua" w:hAnsi="Book Antiqua" w:cs="Calibri"/>
                <w:bCs/>
              </w:rPr>
              <w:t xml:space="preserve"> de </w:t>
            </w:r>
            <w:r w:rsidRPr="00216681">
              <w:rPr>
                <w:rFonts w:ascii="Book Antiqua" w:hAnsi="Book Antiqua" w:cs="Calibri"/>
                <w:bCs/>
              </w:rPr>
              <w:t xml:space="preserve">Organización </w:t>
            </w:r>
            <w:r w:rsidR="008931D3" w:rsidRPr="00216681">
              <w:rPr>
                <w:rFonts w:ascii="Book Antiqua" w:hAnsi="Book Antiqua" w:cs="Calibri"/>
                <w:bCs/>
              </w:rPr>
              <w:t>Institucional</w:t>
            </w:r>
          </w:p>
        </w:tc>
      </w:tr>
      <w:tr w:rsidR="008931D3" w:rsidRPr="00216681" w14:paraId="1FEC3D02" w14:textId="77777777" w:rsidTr="54762ED0">
        <w:tblPrEx>
          <w:tblCellMar>
            <w:left w:w="70" w:type="dxa"/>
            <w:right w:w="70" w:type="dxa"/>
          </w:tblCellMar>
        </w:tblPrEx>
        <w:trPr>
          <w:trHeight w:val="50"/>
          <w:jc w:val="center"/>
        </w:trPr>
        <w:tc>
          <w:tcPr>
            <w:tcW w:w="1743" w:type="dxa"/>
            <w:tcBorders>
              <w:top w:val="single" w:sz="4" w:space="0" w:color="000000" w:themeColor="text1"/>
              <w:left w:val="single" w:sz="4" w:space="0" w:color="000000" w:themeColor="text1"/>
              <w:bottom w:val="single" w:sz="4" w:space="0" w:color="000000" w:themeColor="text1"/>
            </w:tcBorders>
            <w:shd w:val="clear" w:color="auto" w:fill="C0C0C0"/>
          </w:tcPr>
          <w:p w14:paraId="4593C03B" w14:textId="77777777" w:rsidR="008931D3" w:rsidRPr="00216681" w:rsidRDefault="008931D3" w:rsidP="00B77ACC">
            <w:pPr>
              <w:ind w:right="74"/>
              <w:jc w:val="center"/>
              <w:rPr>
                <w:rFonts w:ascii="Book Antiqua" w:hAnsi="Book Antiqua" w:cs="Calibri"/>
                <w:b/>
              </w:rPr>
            </w:pPr>
            <w:r w:rsidRPr="00216681">
              <w:rPr>
                <w:rFonts w:ascii="Book Antiqua" w:hAnsi="Book Antiqua" w:cs="Calibri"/>
                <w:b/>
              </w:rPr>
              <w:t>Aprobado por:</w:t>
            </w:r>
          </w:p>
        </w:tc>
        <w:tc>
          <w:tcPr>
            <w:tcW w:w="93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270BF" w14:textId="5BFC7E7B" w:rsidR="008931D3" w:rsidRPr="00216681" w:rsidRDefault="008931D3" w:rsidP="00B77ACC">
            <w:pPr>
              <w:keepNext/>
              <w:ind w:right="74"/>
              <w:jc w:val="both"/>
              <w:rPr>
                <w:rFonts w:ascii="Book Antiqua" w:hAnsi="Book Antiqua" w:cs="Calibri"/>
                <w:bCs/>
              </w:rPr>
            </w:pPr>
            <w:r w:rsidRPr="00216681">
              <w:rPr>
                <w:rFonts w:ascii="Book Antiqua" w:hAnsi="Book Antiqua" w:cs="Calibri"/>
                <w:bCs/>
              </w:rPr>
              <w:t>Lic</w:t>
            </w:r>
            <w:r w:rsidR="00BE5FDF">
              <w:rPr>
                <w:rFonts w:ascii="Book Antiqua" w:hAnsi="Book Antiqua" w:cs="Calibri"/>
                <w:bCs/>
              </w:rPr>
              <w:t>da</w:t>
            </w:r>
            <w:r w:rsidRPr="00216681">
              <w:rPr>
                <w:rFonts w:ascii="Book Antiqua" w:hAnsi="Book Antiqua" w:cs="Calibri"/>
                <w:bCs/>
              </w:rPr>
              <w:t xml:space="preserve">. Nacira Valverde Bermúdez, </w:t>
            </w:r>
            <w:proofErr w:type="gramStart"/>
            <w:r w:rsidRPr="00216681">
              <w:rPr>
                <w:rFonts w:ascii="Book Antiqua" w:hAnsi="Book Antiqua" w:cs="Calibri"/>
                <w:bCs/>
              </w:rPr>
              <w:t>Directora</w:t>
            </w:r>
            <w:proofErr w:type="gramEnd"/>
            <w:r w:rsidRPr="00216681">
              <w:rPr>
                <w:rFonts w:ascii="Book Antiqua" w:hAnsi="Book Antiqua" w:cs="Calibri"/>
                <w:bCs/>
              </w:rPr>
              <w:t xml:space="preserve"> </w:t>
            </w:r>
            <w:proofErr w:type="spellStart"/>
            <w:r w:rsidRPr="00216681">
              <w:rPr>
                <w:rFonts w:ascii="Book Antiqua" w:hAnsi="Book Antiqua" w:cs="Calibri"/>
                <w:bCs/>
              </w:rPr>
              <w:t>a.i.</w:t>
            </w:r>
            <w:proofErr w:type="spellEnd"/>
            <w:r w:rsidRPr="00216681">
              <w:rPr>
                <w:rFonts w:ascii="Book Antiqua" w:hAnsi="Book Antiqua" w:cs="Calibri"/>
                <w:bCs/>
              </w:rPr>
              <w:t xml:space="preserve"> de Planificación</w:t>
            </w:r>
          </w:p>
        </w:tc>
      </w:tr>
    </w:tbl>
    <w:p w14:paraId="10221EBD" w14:textId="77777777" w:rsidR="00BE5FDF" w:rsidRDefault="00BE5FDF" w:rsidP="00B77ACC">
      <w:pPr>
        <w:rPr>
          <w:rFonts w:ascii="Book Antiqua" w:hAnsi="Book Antiqua"/>
          <w:sz w:val="18"/>
          <w:szCs w:val="18"/>
        </w:rPr>
      </w:pPr>
    </w:p>
    <w:p w14:paraId="2F313C15" w14:textId="071879B2" w:rsidR="006424B9" w:rsidRDefault="006424B9" w:rsidP="00B77ACC">
      <w:pPr>
        <w:rPr>
          <w:rFonts w:ascii="Book Antiqua" w:hAnsi="Book Antiqua"/>
          <w:sz w:val="18"/>
          <w:szCs w:val="18"/>
        </w:rPr>
      </w:pPr>
      <w:r>
        <w:rPr>
          <w:rFonts w:ascii="Book Antiqua" w:hAnsi="Book Antiqua"/>
          <w:sz w:val="18"/>
          <w:szCs w:val="18"/>
        </w:rPr>
        <w:t>Ref</w:t>
      </w:r>
      <w:r w:rsidR="00BE5FDF">
        <w:rPr>
          <w:rFonts w:ascii="Book Antiqua" w:hAnsi="Book Antiqua"/>
          <w:sz w:val="18"/>
          <w:szCs w:val="18"/>
        </w:rPr>
        <w:t>.</w:t>
      </w:r>
      <w:r>
        <w:rPr>
          <w:rFonts w:ascii="Book Antiqua" w:hAnsi="Book Antiqua"/>
          <w:sz w:val="18"/>
          <w:szCs w:val="18"/>
        </w:rPr>
        <w:t xml:space="preserve"> 105-2018, </w:t>
      </w:r>
      <w:r w:rsidRPr="005931FB">
        <w:rPr>
          <w:rFonts w:ascii="Book Antiqua" w:hAnsi="Book Antiqua"/>
          <w:sz w:val="18"/>
          <w:szCs w:val="18"/>
        </w:rPr>
        <w:t>117</w:t>
      </w:r>
      <w:r w:rsidR="00BE5FDF">
        <w:rPr>
          <w:rFonts w:ascii="Book Antiqua" w:hAnsi="Book Antiqua"/>
          <w:sz w:val="18"/>
          <w:szCs w:val="18"/>
        </w:rPr>
        <w:t>-2020,</w:t>
      </w:r>
      <w:r w:rsidRPr="00D70BAA">
        <w:rPr>
          <w:rFonts w:ascii="Book Antiqua" w:hAnsi="Book Antiqua"/>
          <w:sz w:val="18"/>
          <w:szCs w:val="18"/>
        </w:rPr>
        <w:t xml:space="preserve">183-2020 </w:t>
      </w:r>
    </w:p>
    <w:p w14:paraId="7B454AE7" w14:textId="39294086" w:rsidR="00602479" w:rsidRDefault="00602479" w:rsidP="00B77ACC">
      <w:proofErr w:type="spellStart"/>
      <w:r>
        <w:rPr>
          <w:rFonts w:ascii="Book Antiqua" w:hAnsi="Book Antiqua"/>
          <w:sz w:val="18"/>
          <w:szCs w:val="18"/>
        </w:rPr>
        <w:t>rqp</w:t>
      </w:r>
      <w:proofErr w:type="spellEnd"/>
    </w:p>
    <w:p w14:paraId="0EDAB345" w14:textId="0C1382DD" w:rsidR="006424B9" w:rsidRDefault="006424B9" w:rsidP="00B77ACC"/>
    <w:p w14:paraId="4225B700" w14:textId="55A390D9" w:rsidR="00612F50" w:rsidRDefault="00612F50" w:rsidP="00B77ACC"/>
    <w:sectPr w:rsidR="00612F50" w:rsidSect="00674182">
      <w:headerReference w:type="default" r:id="rId16"/>
      <w:footerReference w:type="default" r:id="rId17"/>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F723" w14:textId="77777777" w:rsidR="00C954B8" w:rsidRDefault="00C954B8" w:rsidP="00A128A7">
      <w:r>
        <w:separator/>
      </w:r>
    </w:p>
  </w:endnote>
  <w:endnote w:type="continuationSeparator" w:id="0">
    <w:p w14:paraId="359141D0" w14:textId="77777777" w:rsidR="00C954B8" w:rsidRDefault="00C954B8" w:rsidP="00A128A7">
      <w:r>
        <w:continuationSeparator/>
      </w:r>
    </w:p>
  </w:endnote>
  <w:endnote w:type="continuationNotice" w:id="1">
    <w:p w14:paraId="49BF4AAE" w14:textId="77777777" w:rsidR="00C954B8" w:rsidRDefault="00C95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92FF" w14:textId="77777777" w:rsidR="005E2925" w:rsidRDefault="005E2925" w:rsidP="00E36B0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43A0C9E" w14:textId="77777777" w:rsidR="005E2925" w:rsidRPr="0036463A" w:rsidRDefault="005E2925" w:rsidP="00E36B03">
    <w:pPr>
      <w:pBdr>
        <w:top w:val="single" w:sz="4" w:space="1" w:color="auto"/>
      </w:pBdr>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1202C3EC" w14:textId="77777777" w:rsidR="005E2925" w:rsidRDefault="005E2925" w:rsidP="00E36B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8702" w14:textId="77777777" w:rsidR="00C954B8" w:rsidRDefault="00C954B8" w:rsidP="00A128A7">
      <w:r>
        <w:separator/>
      </w:r>
    </w:p>
  </w:footnote>
  <w:footnote w:type="continuationSeparator" w:id="0">
    <w:p w14:paraId="573DBEE8" w14:textId="77777777" w:rsidR="00C954B8" w:rsidRDefault="00C954B8" w:rsidP="00A128A7">
      <w:r>
        <w:continuationSeparator/>
      </w:r>
    </w:p>
  </w:footnote>
  <w:footnote w:type="continuationNotice" w:id="1">
    <w:p w14:paraId="671002B6" w14:textId="77777777" w:rsidR="00C954B8" w:rsidRDefault="00C954B8"/>
  </w:footnote>
  <w:footnote w:id="2">
    <w:p w14:paraId="30CB0B2F" w14:textId="39A8A029" w:rsidR="005E2925" w:rsidRPr="003558CA" w:rsidRDefault="005E2925">
      <w:pPr>
        <w:pStyle w:val="Textonotapie"/>
        <w:rPr>
          <w:sz w:val="18"/>
          <w:szCs w:val="18"/>
          <w:lang w:val="es-CR"/>
        </w:rPr>
      </w:pPr>
      <w:r>
        <w:rPr>
          <w:rStyle w:val="Refdenotaalpie"/>
        </w:rPr>
        <w:footnoteRef/>
      </w:r>
      <w:r>
        <w:t xml:space="preserve"> </w:t>
      </w:r>
      <w:r w:rsidRPr="003558CA">
        <w:rPr>
          <w:sz w:val="18"/>
          <w:szCs w:val="18"/>
          <w:lang w:val="es-CR"/>
        </w:rPr>
        <w:t>Aprobado por el Consejo Superior en sesión 45-20 del 8 de mayo de 2020, artículo XX.</w:t>
      </w:r>
    </w:p>
  </w:footnote>
  <w:footnote w:id="3">
    <w:p w14:paraId="3497E46F" w14:textId="2BBB71E1" w:rsidR="005E2925" w:rsidRPr="0094410E" w:rsidRDefault="005E2925">
      <w:pPr>
        <w:pStyle w:val="Textonotapie"/>
        <w:rPr>
          <w:sz w:val="18"/>
          <w:szCs w:val="18"/>
          <w:lang w:val="es-CR"/>
        </w:rPr>
      </w:pPr>
      <w:r>
        <w:rPr>
          <w:rStyle w:val="Refdenotaalpie"/>
        </w:rPr>
        <w:footnoteRef/>
      </w:r>
      <w:r>
        <w:t xml:space="preserve"> </w:t>
      </w:r>
      <w:r w:rsidRPr="0094410E">
        <w:rPr>
          <w:sz w:val="18"/>
          <w:szCs w:val="18"/>
          <w:lang w:val="es-CR"/>
        </w:rPr>
        <w:t>Costo de plazas para 2021</w:t>
      </w:r>
    </w:p>
  </w:footnote>
  <w:footnote w:id="4">
    <w:p w14:paraId="275E521E" w14:textId="77777777" w:rsidR="005E2925" w:rsidRPr="002D3FEB" w:rsidRDefault="005E2925" w:rsidP="002D3FEB">
      <w:pPr>
        <w:pStyle w:val="Textonotapie"/>
        <w:jc w:val="both"/>
        <w:rPr>
          <w:sz w:val="18"/>
          <w:szCs w:val="18"/>
          <w:lang w:val="es-CR"/>
        </w:rPr>
      </w:pPr>
      <w:r w:rsidRPr="002D3FEB">
        <w:rPr>
          <w:rStyle w:val="Refdenotaalpie"/>
          <w:sz w:val="18"/>
          <w:szCs w:val="18"/>
        </w:rPr>
        <w:footnoteRef/>
      </w:r>
      <w:r w:rsidRPr="002D3FEB">
        <w:rPr>
          <w:sz w:val="18"/>
          <w:szCs w:val="18"/>
        </w:rPr>
        <w:t xml:space="preserve"> </w:t>
      </w:r>
      <w:r w:rsidRPr="002D3FEB">
        <w:rPr>
          <w:sz w:val="18"/>
          <w:szCs w:val="18"/>
          <w:lang w:val="es-CR"/>
        </w:rPr>
        <w:t>Aprobado por el Consejo Superior en sesión 45-20 del 8 de mayo de 2020, artículo XX, al conocer el informe 586-PLA-MI-2020.</w:t>
      </w:r>
    </w:p>
  </w:footnote>
  <w:footnote w:id="5">
    <w:p w14:paraId="15CCD12F" w14:textId="50CD6F8E" w:rsidR="005E2925" w:rsidRPr="00F43DC7" w:rsidRDefault="005E2925" w:rsidP="002D3FEB">
      <w:pPr>
        <w:pStyle w:val="Textonotapie"/>
        <w:jc w:val="both"/>
        <w:rPr>
          <w:lang w:val="es-CR"/>
        </w:rPr>
      </w:pPr>
      <w:r w:rsidRPr="002D3FEB">
        <w:rPr>
          <w:rStyle w:val="Refdenotaalpie"/>
          <w:sz w:val="18"/>
          <w:szCs w:val="18"/>
        </w:rPr>
        <w:footnoteRef/>
      </w:r>
      <w:r w:rsidRPr="002D3FEB">
        <w:rPr>
          <w:sz w:val="18"/>
          <w:szCs w:val="18"/>
        </w:rPr>
        <w:t xml:space="preserve"> </w:t>
      </w:r>
      <w:r w:rsidRPr="002D3FEB">
        <w:rPr>
          <w:sz w:val="18"/>
          <w:szCs w:val="18"/>
          <w:lang w:val="es-CR"/>
        </w:rPr>
        <w:t>Seis plazas entre ambos Circuitos.</w:t>
      </w:r>
    </w:p>
  </w:footnote>
  <w:footnote w:id="6">
    <w:p w14:paraId="273298AD" w14:textId="77777777" w:rsidR="005E2925" w:rsidRPr="00C30A01" w:rsidRDefault="005E2925" w:rsidP="00711E3B">
      <w:pPr>
        <w:pStyle w:val="Textonotapie"/>
        <w:rPr>
          <w:lang w:val="es-CR"/>
        </w:rPr>
      </w:pPr>
      <w:r>
        <w:rPr>
          <w:rStyle w:val="Refdenotaalpie"/>
        </w:rPr>
        <w:footnoteRef/>
      </w:r>
      <w:r>
        <w:t xml:space="preserve"> </w:t>
      </w:r>
      <w:r>
        <w:rPr>
          <w:lang w:val="es-CR"/>
        </w:rPr>
        <w:t>Extraído del informe 586-PLA-MI-2020.</w:t>
      </w:r>
    </w:p>
  </w:footnote>
  <w:footnote w:id="7">
    <w:p w14:paraId="4375A25F" w14:textId="77777777" w:rsidR="005E2925" w:rsidRPr="001838AD" w:rsidRDefault="005E2925" w:rsidP="007B11D2">
      <w:pPr>
        <w:pStyle w:val="Textonotapie"/>
        <w:rPr>
          <w:lang w:val="es-CR"/>
        </w:rPr>
      </w:pPr>
      <w:r>
        <w:rPr>
          <w:rStyle w:val="Refdenotaalpie"/>
        </w:rPr>
        <w:footnoteRef/>
      </w:r>
      <w:r>
        <w:t xml:space="preserve"> </w:t>
      </w:r>
      <w:r>
        <w:rPr>
          <w:lang w:val="es-CR"/>
        </w:rPr>
        <w:t>Aprobado por el Consejo Superior en sesión 47-19 del 23 de mayo de 2019.</w:t>
      </w:r>
    </w:p>
  </w:footnote>
  <w:footnote w:id="8">
    <w:p w14:paraId="572E5F37" w14:textId="77777777" w:rsidR="005E2925" w:rsidRPr="001838AD" w:rsidRDefault="005E2925" w:rsidP="003934B3">
      <w:pPr>
        <w:pStyle w:val="Textonotapie"/>
        <w:rPr>
          <w:lang w:val="es-CR"/>
        </w:rPr>
      </w:pPr>
      <w:r>
        <w:rPr>
          <w:rStyle w:val="Refdenotaalpie"/>
        </w:rPr>
        <w:footnoteRef/>
      </w:r>
      <w:r>
        <w:t xml:space="preserve"> </w:t>
      </w:r>
      <w:r>
        <w:rPr>
          <w:lang w:val="es-CR"/>
        </w:rPr>
        <w:t>Aprobado por el Consejo Superior en sesión 47-19 del 23 de mayo de 2019.</w:t>
      </w:r>
    </w:p>
  </w:footnote>
  <w:footnote w:id="9">
    <w:p w14:paraId="773B12E4" w14:textId="6B3ECF8E" w:rsidR="005E2925" w:rsidRPr="001A2142" w:rsidRDefault="005E2925" w:rsidP="003558CA">
      <w:pPr>
        <w:pStyle w:val="Textonotapie"/>
        <w:jc w:val="both"/>
      </w:pPr>
      <w:r>
        <w:rPr>
          <w:rStyle w:val="Refdenotaalpie"/>
        </w:rPr>
        <w:footnoteRef/>
      </w:r>
      <w:r>
        <w:t xml:space="preserve"> </w:t>
      </w:r>
      <w:r w:rsidRPr="003558CA">
        <w:rPr>
          <w:sz w:val="16"/>
          <w:szCs w:val="16"/>
        </w:rPr>
        <w:t>“TRANSITORIO 1- La Corte Suprema de Justicia creará las nuevas oficinas de justicia restaurativa de forma gradual hasta tener una cobertura nacional, en el plazo de tres años a partir de la vigencia de la ley. Cada dependencia judicial deberá tomar las previsiones para direccionar recursos o presupuestar los requerimientos para la implementación de esta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C8DD" w14:textId="77777777" w:rsidR="005E2925" w:rsidRDefault="005E2925" w:rsidP="00E36B03">
    <w:pPr>
      <w:framePr w:w="640" w:hSpace="141" w:wrap="auto" w:vAnchor="text" w:hAnchor="margin" w:x="8456" w:y="-91"/>
    </w:pPr>
  </w:p>
  <w:p w14:paraId="3F509C87" w14:textId="145B75FA" w:rsidR="005E2925" w:rsidRDefault="003A2EAB" w:rsidP="00E36B03">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5E2925">
      <w:rPr>
        <w:rFonts w:ascii="Book Antiqua" w:hAnsi="Book Antiqua" w:cs="Book Antiqua"/>
        <w:i/>
        <w:iCs/>
        <w:sz w:val="18"/>
        <w:szCs w:val="18"/>
      </w:rPr>
      <w:t xml:space="preserve">                                                      </w:t>
    </w:r>
    <w:r>
      <w:rPr>
        <w:rFonts w:ascii="Book Antiqua" w:hAnsi="Book Antiqua" w:cs="Book Antiqua"/>
        <w:i/>
        <w:iCs/>
        <w:sz w:val="18"/>
        <w:szCs w:val="18"/>
      </w:rPr>
      <w:t xml:space="preserve">  </w:t>
    </w:r>
    <w:r w:rsidR="005E2925">
      <w:rPr>
        <w:rFonts w:ascii="Book Antiqua" w:hAnsi="Book Antiqua" w:cs="Book Antiqua"/>
        <w:i/>
        <w:iCs/>
        <w:sz w:val="18"/>
        <w:szCs w:val="18"/>
      </w:rPr>
      <w:t xml:space="preserve">  Poder Judicial – Dirección de Planificación</w:t>
    </w:r>
    <w:r w:rsidR="005E2925" w:rsidRPr="00A128A7">
      <w:rPr>
        <w:sz w:val="24"/>
        <w:szCs w:val="24"/>
      </w:rPr>
      <w:object w:dxaOrig="1845" w:dyaOrig="2145" w14:anchorId="132B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6pt" o:ole="">
          <v:imagedata r:id="rId1" o:title=""/>
        </v:shape>
        <o:OLEObject Type="Embed" ProgID="PBrush" ShapeID="_x0000_i1026" DrawAspect="Content" ObjectID="_1686137520" r:id="rId2"/>
      </w:object>
    </w:r>
  </w:p>
  <w:p w14:paraId="784D2D9C" w14:textId="77777777" w:rsidR="005E2925" w:rsidRDefault="005E2925" w:rsidP="00E36B03">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proofErr w:type="gramStart"/>
    <w:r>
      <w:rPr>
        <w:rFonts w:ascii="Book Antiqua" w:hAnsi="Book Antiqua" w:cs="Book Antiqua"/>
        <w:i/>
        <w:iCs/>
        <w:sz w:val="18"/>
        <w:szCs w:val="18"/>
      </w:rPr>
      <w:t>-  Costa</w:t>
    </w:r>
    <w:proofErr w:type="gramEnd"/>
    <w:r>
      <w:rPr>
        <w:rFonts w:ascii="Book Antiqua" w:hAnsi="Book Antiqua" w:cs="Book Antiqua"/>
        <w:i/>
        <w:iCs/>
        <w:sz w:val="18"/>
        <w:szCs w:val="18"/>
      </w:rPr>
      <w:t xml:space="preserve"> Rica</w:t>
    </w:r>
  </w:p>
  <w:p w14:paraId="43DBB288" w14:textId="3A10DC0B" w:rsidR="005E2925" w:rsidRPr="005B3B0C" w:rsidRDefault="005E2925" w:rsidP="00E36B03">
    <w:pPr>
      <w:pStyle w:val="Encabezado"/>
      <w:jc w:val="center"/>
      <w:rPr>
        <w:lang w:val="en-US"/>
      </w:rPr>
    </w:pPr>
    <w:r w:rsidRPr="001018BE">
      <w:rPr>
        <w:rFonts w:ascii="Book Antiqua" w:hAnsi="Book Antiqua" w:cs="Book Antiqua"/>
        <w:i/>
        <w:iCs/>
        <w:sz w:val="18"/>
        <w:szCs w:val="18"/>
        <w:lang w:val="es-ES"/>
      </w:rPr>
      <w:t xml:space="preserve">Telf.   </w:t>
    </w:r>
    <w:r w:rsidRPr="005B3B0C">
      <w:rPr>
        <w:rFonts w:ascii="Book Antiqua" w:hAnsi="Book Antiqua" w:cs="Book Antiqua"/>
        <w:i/>
        <w:iCs/>
        <w:sz w:val="18"/>
        <w:szCs w:val="18"/>
        <w:lang w:val="en-US"/>
      </w:rPr>
      <w:t xml:space="preserve">2295-3600 / 3599 </w:t>
    </w:r>
    <w:r>
      <w:rPr>
        <w:rFonts w:ascii="Book Antiqua" w:hAnsi="Book Antiqua" w:cs="Book Antiqua"/>
        <w:i/>
        <w:iCs/>
        <w:sz w:val="18"/>
        <w:szCs w:val="18"/>
        <w:lang w:val="en-US"/>
      </w:rPr>
      <w:t xml:space="preserve">/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5E5CE4CB" w14:textId="77777777" w:rsidR="005E2925" w:rsidRPr="005B3B0C" w:rsidRDefault="005E2925" w:rsidP="00E36B03">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4E4"/>
    <w:multiLevelType w:val="hybridMultilevel"/>
    <w:tmpl w:val="CCA8F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721347"/>
    <w:multiLevelType w:val="hybridMultilevel"/>
    <w:tmpl w:val="98C07366"/>
    <w:lvl w:ilvl="0" w:tplc="C77A05F2">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1F0DCF"/>
    <w:multiLevelType w:val="hybridMultilevel"/>
    <w:tmpl w:val="D82CB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314D7D"/>
    <w:multiLevelType w:val="hybridMultilevel"/>
    <w:tmpl w:val="953249A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050A9A"/>
    <w:multiLevelType w:val="hybridMultilevel"/>
    <w:tmpl w:val="D9B0D4BA"/>
    <w:lvl w:ilvl="0" w:tplc="140A0001">
      <w:start w:val="1"/>
      <w:numFmt w:val="bullet"/>
      <w:lvlText w:val=""/>
      <w:lvlJc w:val="left"/>
      <w:pPr>
        <w:ind w:left="1036" w:hanging="360"/>
      </w:pPr>
      <w:rPr>
        <w:rFonts w:ascii="Symbol" w:hAnsi="Symbol" w:hint="default"/>
      </w:rPr>
    </w:lvl>
    <w:lvl w:ilvl="1" w:tplc="140A0003" w:tentative="1">
      <w:start w:val="1"/>
      <w:numFmt w:val="bullet"/>
      <w:lvlText w:val="o"/>
      <w:lvlJc w:val="left"/>
      <w:pPr>
        <w:ind w:left="1756" w:hanging="360"/>
      </w:pPr>
      <w:rPr>
        <w:rFonts w:ascii="Courier New" w:hAnsi="Courier New" w:cs="Courier New" w:hint="default"/>
      </w:rPr>
    </w:lvl>
    <w:lvl w:ilvl="2" w:tplc="140A0005" w:tentative="1">
      <w:start w:val="1"/>
      <w:numFmt w:val="bullet"/>
      <w:lvlText w:val=""/>
      <w:lvlJc w:val="left"/>
      <w:pPr>
        <w:ind w:left="2476" w:hanging="360"/>
      </w:pPr>
      <w:rPr>
        <w:rFonts w:ascii="Wingdings" w:hAnsi="Wingdings" w:hint="default"/>
      </w:rPr>
    </w:lvl>
    <w:lvl w:ilvl="3" w:tplc="140A0001" w:tentative="1">
      <w:start w:val="1"/>
      <w:numFmt w:val="bullet"/>
      <w:lvlText w:val=""/>
      <w:lvlJc w:val="left"/>
      <w:pPr>
        <w:ind w:left="3196" w:hanging="360"/>
      </w:pPr>
      <w:rPr>
        <w:rFonts w:ascii="Symbol" w:hAnsi="Symbol" w:hint="default"/>
      </w:rPr>
    </w:lvl>
    <w:lvl w:ilvl="4" w:tplc="140A0003" w:tentative="1">
      <w:start w:val="1"/>
      <w:numFmt w:val="bullet"/>
      <w:lvlText w:val="o"/>
      <w:lvlJc w:val="left"/>
      <w:pPr>
        <w:ind w:left="3916" w:hanging="360"/>
      </w:pPr>
      <w:rPr>
        <w:rFonts w:ascii="Courier New" w:hAnsi="Courier New" w:cs="Courier New" w:hint="default"/>
      </w:rPr>
    </w:lvl>
    <w:lvl w:ilvl="5" w:tplc="140A0005" w:tentative="1">
      <w:start w:val="1"/>
      <w:numFmt w:val="bullet"/>
      <w:lvlText w:val=""/>
      <w:lvlJc w:val="left"/>
      <w:pPr>
        <w:ind w:left="4636" w:hanging="360"/>
      </w:pPr>
      <w:rPr>
        <w:rFonts w:ascii="Wingdings" w:hAnsi="Wingdings" w:hint="default"/>
      </w:rPr>
    </w:lvl>
    <w:lvl w:ilvl="6" w:tplc="140A0001" w:tentative="1">
      <w:start w:val="1"/>
      <w:numFmt w:val="bullet"/>
      <w:lvlText w:val=""/>
      <w:lvlJc w:val="left"/>
      <w:pPr>
        <w:ind w:left="5356" w:hanging="360"/>
      </w:pPr>
      <w:rPr>
        <w:rFonts w:ascii="Symbol" w:hAnsi="Symbol" w:hint="default"/>
      </w:rPr>
    </w:lvl>
    <w:lvl w:ilvl="7" w:tplc="140A0003" w:tentative="1">
      <w:start w:val="1"/>
      <w:numFmt w:val="bullet"/>
      <w:lvlText w:val="o"/>
      <w:lvlJc w:val="left"/>
      <w:pPr>
        <w:ind w:left="6076" w:hanging="360"/>
      </w:pPr>
      <w:rPr>
        <w:rFonts w:ascii="Courier New" w:hAnsi="Courier New" w:cs="Courier New" w:hint="default"/>
      </w:rPr>
    </w:lvl>
    <w:lvl w:ilvl="8" w:tplc="140A0005" w:tentative="1">
      <w:start w:val="1"/>
      <w:numFmt w:val="bullet"/>
      <w:lvlText w:val=""/>
      <w:lvlJc w:val="left"/>
      <w:pPr>
        <w:ind w:left="6796" w:hanging="360"/>
      </w:pPr>
      <w:rPr>
        <w:rFonts w:ascii="Wingdings" w:hAnsi="Wingdings" w:hint="default"/>
      </w:rPr>
    </w:lvl>
  </w:abstractNum>
  <w:abstractNum w:abstractNumId="5" w15:restartNumberingAfterBreak="0">
    <w:nsid w:val="13416393"/>
    <w:multiLevelType w:val="multilevel"/>
    <w:tmpl w:val="5ED0CA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Book Antiqua" w:hAnsi="Book Antiqua" w:hint="default"/>
        <w:sz w:val="18"/>
        <w:szCs w:val="18"/>
        <w:lang w:val="es-C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EC7312"/>
    <w:multiLevelType w:val="hybridMultilevel"/>
    <w:tmpl w:val="9FC27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610669"/>
    <w:multiLevelType w:val="hybridMultilevel"/>
    <w:tmpl w:val="1FE2A2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6666A9B"/>
    <w:multiLevelType w:val="hybridMultilevel"/>
    <w:tmpl w:val="DA08FA36"/>
    <w:lvl w:ilvl="0" w:tplc="19B820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5004B0"/>
    <w:multiLevelType w:val="hybridMultilevel"/>
    <w:tmpl w:val="B76E7388"/>
    <w:lvl w:ilvl="0" w:tplc="B250505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603167"/>
    <w:multiLevelType w:val="hybridMultilevel"/>
    <w:tmpl w:val="E3942C72"/>
    <w:lvl w:ilvl="0" w:tplc="140A0001">
      <w:start w:val="1"/>
      <w:numFmt w:val="bullet"/>
      <w:lvlText w:val=""/>
      <w:lvlJc w:val="left"/>
      <w:pPr>
        <w:ind w:left="766" w:hanging="360"/>
      </w:pPr>
      <w:rPr>
        <w:rFonts w:ascii="Symbol" w:hAnsi="Symbol" w:hint="default"/>
      </w:rPr>
    </w:lvl>
    <w:lvl w:ilvl="1" w:tplc="140A0003" w:tentative="1">
      <w:start w:val="1"/>
      <w:numFmt w:val="bullet"/>
      <w:lvlText w:val="o"/>
      <w:lvlJc w:val="left"/>
      <w:pPr>
        <w:ind w:left="1486" w:hanging="360"/>
      </w:pPr>
      <w:rPr>
        <w:rFonts w:ascii="Courier New" w:hAnsi="Courier New" w:cs="Courier New" w:hint="default"/>
      </w:rPr>
    </w:lvl>
    <w:lvl w:ilvl="2" w:tplc="140A0005" w:tentative="1">
      <w:start w:val="1"/>
      <w:numFmt w:val="bullet"/>
      <w:lvlText w:val=""/>
      <w:lvlJc w:val="left"/>
      <w:pPr>
        <w:ind w:left="2206" w:hanging="360"/>
      </w:pPr>
      <w:rPr>
        <w:rFonts w:ascii="Wingdings" w:hAnsi="Wingdings" w:hint="default"/>
      </w:rPr>
    </w:lvl>
    <w:lvl w:ilvl="3" w:tplc="140A0001" w:tentative="1">
      <w:start w:val="1"/>
      <w:numFmt w:val="bullet"/>
      <w:lvlText w:val=""/>
      <w:lvlJc w:val="left"/>
      <w:pPr>
        <w:ind w:left="2926" w:hanging="360"/>
      </w:pPr>
      <w:rPr>
        <w:rFonts w:ascii="Symbol" w:hAnsi="Symbol" w:hint="default"/>
      </w:rPr>
    </w:lvl>
    <w:lvl w:ilvl="4" w:tplc="140A0003" w:tentative="1">
      <w:start w:val="1"/>
      <w:numFmt w:val="bullet"/>
      <w:lvlText w:val="o"/>
      <w:lvlJc w:val="left"/>
      <w:pPr>
        <w:ind w:left="3646" w:hanging="360"/>
      </w:pPr>
      <w:rPr>
        <w:rFonts w:ascii="Courier New" w:hAnsi="Courier New" w:cs="Courier New" w:hint="default"/>
      </w:rPr>
    </w:lvl>
    <w:lvl w:ilvl="5" w:tplc="140A0005" w:tentative="1">
      <w:start w:val="1"/>
      <w:numFmt w:val="bullet"/>
      <w:lvlText w:val=""/>
      <w:lvlJc w:val="left"/>
      <w:pPr>
        <w:ind w:left="4366" w:hanging="360"/>
      </w:pPr>
      <w:rPr>
        <w:rFonts w:ascii="Wingdings" w:hAnsi="Wingdings" w:hint="default"/>
      </w:rPr>
    </w:lvl>
    <w:lvl w:ilvl="6" w:tplc="140A0001" w:tentative="1">
      <w:start w:val="1"/>
      <w:numFmt w:val="bullet"/>
      <w:lvlText w:val=""/>
      <w:lvlJc w:val="left"/>
      <w:pPr>
        <w:ind w:left="5086" w:hanging="360"/>
      </w:pPr>
      <w:rPr>
        <w:rFonts w:ascii="Symbol" w:hAnsi="Symbol" w:hint="default"/>
      </w:rPr>
    </w:lvl>
    <w:lvl w:ilvl="7" w:tplc="140A0003" w:tentative="1">
      <w:start w:val="1"/>
      <w:numFmt w:val="bullet"/>
      <w:lvlText w:val="o"/>
      <w:lvlJc w:val="left"/>
      <w:pPr>
        <w:ind w:left="5806" w:hanging="360"/>
      </w:pPr>
      <w:rPr>
        <w:rFonts w:ascii="Courier New" w:hAnsi="Courier New" w:cs="Courier New" w:hint="default"/>
      </w:rPr>
    </w:lvl>
    <w:lvl w:ilvl="8" w:tplc="140A0005" w:tentative="1">
      <w:start w:val="1"/>
      <w:numFmt w:val="bullet"/>
      <w:lvlText w:val=""/>
      <w:lvlJc w:val="left"/>
      <w:pPr>
        <w:ind w:left="6526" w:hanging="360"/>
      </w:pPr>
      <w:rPr>
        <w:rFonts w:ascii="Wingdings" w:hAnsi="Wingdings" w:hint="default"/>
      </w:rPr>
    </w:lvl>
  </w:abstractNum>
  <w:abstractNum w:abstractNumId="11" w15:restartNumberingAfterBreak="0">
    <w:nsid w:val="198D6E4C"/>
    <w:multiLevelType w:val="hybridMultilevel"/>
    <w:tmpl w:val="064A8488"/>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BF94A81"/>
    <w:multiLevelType w:val="multilevel"/>
    <w:tmpl w:val="028870B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046202"/>
    <w:multiLevelType w:val="hybridMultilevel"/>
    <w:tmpl w:val="69A8E2D8"/>
    <w:lvl w:ilvl="0" w:tplc="B408113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FC17249"/>
    <w:multiLevelType w:val="hybridMultilevel"/>
    <w:tmpl w:val="5C6CED74"/>
    <w:lvl w:ilvl="0" w:tplc="140A000F">
      <w:start w:val="1"/>
      <w:numFmt w:val="decimal"/>
      <w:lvlText w:val="%1."/>
      <w:lvlJc w:val="left"/>
      <w:pPr>
        <w:ind w:left="703" w:hanging="360"/>
      </w:pPr>
    </w:lvl>
    <w:lvl w:ilvl="1" w:tplc="140A0019">
      <w:start w:val="1"/>
      <w:numFmt w:val="lowerLetter"/>
      <w:lvlText w:val="%2."/>
      <w:lvlJc w:val="left"/>
      <w:pPr>
        <w:ind w:left="1423" w:hanging="360"/>
      </w:pPr>
    </w:lvl>
    <w:lvl w:ilvl="2" w:tplc="140A001B" w:tentative="1">
      <w:start w:val="1"/>
      <w:numFmt w:val="lowerRoman"/>
      <w:lvlText w:val="%3."/>
      <w:lvlJc w:val="right"/>
      <w:pPr>
        <w:ind w:left="2143" w:hanging="180"/>
      </w:pPr>
    </w:lvl>
    <w:lvl w:ilvl="3" w:tplc="140A000F" w:tentative="1">
      <w:start w:val="1"/>
      <w:numFmt w:val="decimal"/>
      <w:lvlText w:val="%4."/>
      <w:lvlJc w:val="left"/>
      <w:pPr>
        <w:ind w:left="2863" w:hanging="360"/>
      </w:pPr>
    </w:lvl>
    <w:lvl w:ilvl="4" w:tplc="140A0019" w:tentative="1">
      <w:start w:val="1"/>
      <w:numFmt w:val="lowerLetter"/>
      <w:lvlText w:val="%5."/>
      <w:lvlJc w:val="left"/>
      <w:pPr>
        <w:ind w:left="3583" w:hanging="360"/>
      </w:pPr>
    </w:lvl>
    <w:lvl w:ilvl="5" w:tplc="140A001B" w:tentative="1">
      <w:start w:val="1"/>
      <w:numFmt w:val="lowerRoman"/>
      <w:lvlText w:val="%6."/>
      <w:lvlJc w:val="right"/>
      <w:pPr>
        <w:ind w:left="4303" w:hanging="180"/>
      </w:pPr>
    </w:lvl>
    <w:lvl w:ilvl="6" w:tplc="140A000F" w:tentative="1">
      <w:start w:val="1"/>
      <w:numFmt w:val="decimal"/>
      <w:lvlText w:val="%7."/>
      <w:lvlJc w:val="left"/>
      <w:pPr>
        <w:ind w:left="5023" w:hanging="360"/>
      </w:pPr>
    </w:lvl>
    <w:lvl w:ilvl="7" w:tplc="140A0019" w:tentative="1">
      <w:start w:val="1"/>
      <w:numFmt w:val="lowerLetter"/>
      <w:lvlText w:val="%8."/>
      <w:lvlJc w:val="left"/>
      <w:pPr>
        <w:ind w:left="5743" w:hanging="360"/>
      </w:pPr>
    </w:lvl>
    <w:lvl w:ilvl="8" w:tplc="140A001B" w:tentative="1">
      <w:start w:val="1"/>
      <w:numFmt w:val="lowerRoman"/>
      <w:lvlText w:val="%9."/>
      <w:lvlJc w:val="right"/>
      <w:pPr>
        <w:ind w:left="6463" w:hanging="180"/>
      </w:pPr>
    </w:lvl>
  </w:abstractNum>
  <w:abstractNum w:abstractNumId="15" w15:restartNumberingAfterBreak="0">
    <w:nsid w:val="1FE4347D"/>
    <w:multiLevelType w:val="hybridMultilevel"/>
    <w:tmpl w:val="4534698C"/>
    <w:lvl w:ilvl="0" w:tplc="19B820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0906F69"/>
    <w:multiLevelType w:val="hybridMultilevel"/>
    <w:tmpl w:val="8D9C0F4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0E93B5F"/>
    <w:multiLevelType w:val="multilevel"/>
    <w:tmpl w:val="5FCA3B3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275B160A"/>
    <w:multiLevelType w:val="multilevel"/>
    <w:tmpl w:val="49ACAB3C"/>
    <w:lvl w:ilvl="0">
      <w:start w:val="1"/>
      <w:numFmt w:val="decimal"/>
      <w:lvlText w:val="%1."/>
      <w:lvlJc w:val="left"/>
      <w:pPr>
        <w:ind w:left="400" w:hanging="400"/>
      </w:pPr>
      <w:rPr>
        <w:rFonts w:hint="default"/>
      </w:rPr>
    </w:lvl>
    <w:lvl w:ilvl="1">
      <w:start w:val="1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7206FC"/>
    <w:multiLevelType w:val="multilevel"/>
    <w:tmpl w:val="59883770"/>
    <w:lvl w:ilvl="0">
      <w:start w:val="1"/>
      <w:numFmt w:val="decimal"/>
      <w:lvlText w:val="%1."/>
      <w:lvlJc w:val="left"/>
      <w:pPr>
        <w:ind w:left="400" w:hanging="400"/>
      </w:pPr>
      <w:rPr>
        <w:rFonts w:hint="default"/>
      </w:rPr>
    </w:lvl>
    <w:lvl w:ilvl="1">
      <w:start w:val="1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7D727E0"/>
    <w:multiLevelType w:val="hybridMultilevel"/>
    <w:tmpl w:val="338E22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2A900B93"/>
    <w:multiLevelType w:val="hybridMultilevel"/>
    <w:tmpl w:val="11E282D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E0C4DB8"/>
    <w:multiLevelType w:val="multilevel"/>
    <w:tmpl w:val="5FCA3B3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3" w15:restartNumberingAfterBreak="0">
    <w:nsid w:val="2F2853F3"/>
    <w:multiLevelType w:val="hybridMultilevel"/>
    <w:tmpl w:val="CA2A66F4"/>
    <w:lvl w:ilvl="0" w:tplc="F3ACA0B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2CD1E46"/>
    <w:multiLevelType w:val="hybridMultilevel"/>
    <w:tmpl w:val="22883F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858439C"/>
    <w:multiLevelType w:val="hybridMultilevel"/>
    <w:tmpl w:val="D814F01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8694CAB"/>
    <w:multiLevelType w:val="hybridMultilevel"/>
    <w:tmpl w:val="7D6AEB86"/>
    <w:lvl w:ilvl="0" w:tplc="253A98C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C582FD8"/>
    <w:multiLevelType w:val="hybridMultilevel"/>
    <w:tmpl w:val="66A2BE2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EC54B61"/>
    <w:multiLevelType w:val="hybridMultilevel"/>
    <w:tmpl w:val="9C587BF6"/>
    <w:lvl w:ilvl="0" w:tplc="B408113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FFE21D8"/>
    <w:multiLevelType w:val="hybridMultilevel"/>
    <w:tmpl w:val="D8A86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00E18B2"/>
    <w:multiLevelType w:val="hybridMultilevel"/>
    <w:tmpl w:val="4476C764"/>
    <w:lvl w:ilvl="0" w:tplc="52EA4C0C">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04B3393"/>
    <w:multiLevelType w:val="hybridMultilevel"/>
    <w:tmpl w:val="AACE247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32C3016"/>
    <w:multiLevelType w:val="hybridMultilevel"/>
    <w:tmpl w:val="FD3A4F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446F16DB"/>
    <w:multiLevelType w:val="hybridMultilevel"/>
    <w:tmpl w:val="0644D4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8361662"/>
    <w:multiLevelType w:val="hybridMultilevel"/>
    <w:tmpl w:val="E0DC16CA"/>
    <w:lvl w:ilvl="0" w:tplc="140A0001">
      <w:start w:val="1"/>
      <w:numFmt w:val="bullet"/>
      <w:lvlText w:val=""/>
      <w:lvlJc w:val="left"/>
      <w:pPr>
        <w:ind w:left="1036" w:hanging="360"/>
      </w:pPr>
      <w:rPr>
        <w:rFonts w:ascii="Symbol" w:hAnsi="Symbol" w:hint="default"/>
      </w:rPr>
    </w:lvl>
    <w:lvl w:ilvl="1" w:tplc="140A0003" w:tentative="1">
      <w:start w:val="1"/>
      <w:numFmt w:val="bullet"/>
      <w:lvlText w:val="o"/>
      <w:lvlJc w:val="left"/>
      <w:pPr>
        <w:ind w:left="1756" w:hanging="360"/>
      </w:pPr>
      <w:rPr>
        <w:rFonts w:ascii="Courier New" w:hAnsi="Courier New" w:cs="Courier New" w:hint="default"/>
      </w:rPr>
    </w:lvl>
    <w:lvl w:ilvl="2" w:tplc="140A0005" w:tentative="1">
      <w:start w:val="1"/>
      <w:numFmt w:val="bullet"/>
      <w:lvlText w:val=""/>
      <w:lvlJc w:val="left"/>
      <w:pPr>
        <w:ind w:left="2476" w:hanging="360"/>
      </w:pPr>
      <w:rPr>
        <w:rFonts w:ascii="Wingdings" w:hAnsi="Wingdings" w:hint="default"/>
      </w:rPr>
    </w:lvl>
    <w:lvl w:ilvl="3" w:tplc="140A0001" w:tentative="1">
      <w:start w:val="1"/>
      <w:numFmt w:val="bullet"/>
      <w:lvlText w:val=""/>
      <w:lvlJc w:val="left"/>
      <w:pPr>
        <w:ind w:left="3196" w:hanging="360"/>
      </w:pPr>
      <w:rPr>
        <w:rFonts w:ascii="Symbol" w:hAnsi="Symbol" w:hint="default"/>
      </w:rPr>
    </w:lvl>
    <w:lvl w:ilvl="4" w:tplc="140A0003" w:tentative="1">
      <w:start w:val="1"/>
      <w:numFmt w:val="bullet"/>
      <w:lvlText w:val="o"/>
      <w:lvlJc w:val="left"/>
      <w:pPr>
        <w:ind w:left="3916" w:hanging="360"/>
      </w:pPr>
      <w:rPr>
        <w:rFonts w:ascii="Courier New" w:hAnsi="Courier New" w:cs="Courier New" w:hint="default"/>
      </w:rPr>
    </w:lvl>
    <w:lvl w:ilvl="5" w:tplc="140A0005" w:tentative="1">
      <w:start w:val="1"/>
      <w:numFmt w:val="bullet"/>
      <w:lvlText w:val=""/>
      <w:lvlJc w:val="left"/>
      <w:pPr>
        <w:ind w:left="4636" w:hanging="360"/>
      </w:pPr>
      <w:rPr>
        <w:rFonts w:ascii="Wingdings" w:hAnsi="Wingdings" w:hint="default"/>
      </w:rPr>
    </w:lvl>
    <w:lvl w:ilvl="6" w:tplc="140A0001" w:tentative="1">
      <w:start w:val="1"/>
      <w:numFmt w:val="bullet"/>
      <w:lvlText w:val=""/>
      <w:lvlJc w:val="left"/>
      <w:pPr>
        <w:ind w:left="5356" w:hanging="360"/>
      </w:pPr>
      <w:rPr>
        <w:rFonts w:ascii="Symbol" w:hAnsi="Symbol" w:hint="default"/>
      </w:rPr>
    </w:lvl>
    <w:lvl w:ilvl="7" w:tplc="140A0003" w:tentative="1">
      <w:start w:val="1"/>
      <w:numFmt w:val="bullet"/>
      <w:lvlText w:val="o"/>
      <w:lvlJc w:val="left"/>
      <w:pPr>
        <w:ind w:left="6076" w:hanging="360"/>
      </w:pPr>
      <w:rPr>
        <w:rFonts w:ascii="Courier New" w:hAnsi="Courier New" w:cs="Courier New" w:hint="default"/>
      </w:rPr>
    </w:lvl>
    <w:lvl w:ilvl="8" w:tplc="140A0005" w:tentative="1">
      <w:start w:val="1"/>
      <w:numFmt w:val="bullet"/>
      <w:lvlText w:val=""/>
      <w:lvlJc w:val="left"/>
      <w:pPr>
        <w:ind w:left="6796" w:hanging="360"/>
      </w:pPr>
      <w:rPr>
        <w:rFonts w:ascii="Wingdings" w:hAnsi="Wingdings" w:hint="default"/>
      </w:rPr>
    </w:lvl>
  </w:abstractNum>
  <w:abstractNum w:abstractNumId="35" w15:restartNumberingAfterBreak="0">
    <w:nsid w:val="4C5A6F7D"/>
    <w:multiLevelType w:val="multilevel"/>
    <w:tmpl w:val="5FCA3B3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6" w15:restartNumberingAfterBreak="0">
    <w:nsid w:val="4D8F384A"/>
    <w:multiLevelType w:val="hybridMultilevel"/>
    <w:tmpl w:val="42146D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1F862DD"/>
    <w:multiLevelType w:val="hybridMultilevel"/>
    <w:tmpl w:val="ED7EA6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56D60B15"/>
    <w:multiLevelType w:val="hybridMultilevel"/>
    <w:tmpl w:val="98C07366"/>
    <w:lvl w:ilvl="0" w:tplc="C77A05F2">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581A259E"/>
    <w:multiLevelType w:val="hybridMultilevel"/>
    <w:tmpl w:val="C5F00C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5B922FDA"/>
    <w:multiLevelType w:val="hybridMultilevel"/>
    <w:tmpl w:val="E416AE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5DC469EA"/>
    <w:multiLevelType w:val="hybridMultilevel"/>
    <w:tmpl w:val="C98699BE"/>
    <w:lvl w:ilvl="0" w:tplc="19B820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1D85616"/>
    <w:multiLevelType w:val="multilevel"/>
    <w:tmpl w:val="6EF4F6B6"/>
    <w:lvl w:ilvl="0">
      <w:start w:val="5"/>
      <w:numFmt w:val="decimal"/>
      <w:lvlText w:val="%1"/>
      <w:lvlJc w:val="left"/>
      <w:pPr>
        <w:ind w:left="360" w:hanging="360"/>
      </w:pPr>
      <w:rPr>
        <w:rFonts w:hint="default"/>
      </w:rPr>
    </w:lvl>
    <w:lvl w:ilvl="1">
      <w:start w:val="2"/>
      <w:numFmt w:val="decimal"/>
      <w:lvlText w:val="%1.%2"/>
      <w:lvlJc w:val="left"/>
      <w:pPr>
        <w:ind w:left="360" w:hanging="360"/>
      </w:pPr>
      <w:rPr>
        <w:rFonts w:ascii="Book Antiqua" w:hAnsi="Book Antiqua"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383CB8"/>
    <w:multiLevelType w:val="hybridMultilevel"/>
    <w:tmpl w:val="1BEEEB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2826E94"/>
    <w:multiLevelType w:val="hybridMultilevel"/>
    <w:tmpl w:val="EEAA92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638F3BB8"/>
    <w:multiLevelType w:val="hybridMultilevel"/>
    <w:tmpl w:val="73609D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66994C36"/>
    <w:multiLevelType w:val="multilevel"/>
    <w:tmpl w:val="F26CB4C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8FA7C82"/>
    <w:multiLevelType w:val="hybridMultilevel"/>
    <w:tmpl w:val="C6F66392"/>
    <w:lvl w:ilvl="0" w:tplc="140A0001">
      <w:start w:val="1"/>
      <w:numFmt w:val="bullet"/>
      <w:lvlText w:val=""/>
      <w:lvlJc w:val="left"/>
      <w:pPr>
        <w:ind w:left="1440" w:hanging="360"/>
      </w:pPr>
      <w:rPr>
        <w:rFonts w:ascii="Symbol" w:hAnsi="Symbol"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8" w15:restartNumberingAfterBreak="0">
    <w:nsid w:val="6E701C33"/>
    <w:multiLevelType w:val="multilevel"/>
    <w:tmpl w:val="752A490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E74162A"/>
    <w:multiLevelType w:val="hybridMultilevel"/>
    <w:tmpl w:val="F36287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15:restartNumberingAfterBreak="0">
    <w:nsid w:val="6EDD64A6"/>
    <w:multiLevelType w:val="hybridMultilevel"/>
    <w:tmpl w:val="4DE812CC"/>
    <w:lvl w:ilvl="0" w:tplc="71AC71F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70315E7F"/>
    <w:multiLevelType w:val="hybridMultilevel"/>
    <w:tmpl w:val="1FDED50E"/>
    <w:lvl w:ilvl="0" w:tplc="D0B2F554">
      <w:start w:val="5"/>
      <w:numFmt w:val="bullet"/>
      <w:lvlText w:val="-"/>
      <w:lvlJc w:val="left"/>
      <w:pPr>
        <w:ind w:left="808" w:hanging="360"/>
      </w:pPr>
      <w:rPr>
        <w:rFonts w:ascii="Book Antiqua" w:eastAsia="Times New Roman" w:hAnsi="Book Antiqua" w:cs="Calibri" w:hint="default"/>
      </w:rPr>
    </w:lvl>
    <w:lvl w:ilvl="1" w:tplc="140A0003" w:tentative="1">
      <w:start w:val="1"/>
      <w:numFmt w:val="bullet"/>
      <w:lvlText w:val="o"/>
      <w:lvlJc w:val="left"/>
      <w:pPr>
        <w:ind w:left="1528" w:hanging="360"/>
      </w:pPr>
      <w:rPr>
        <w:rFonts w:ascii="Courier New" w:hAnsi="Courier New" w:cs="Courier New" w:hint="default"/>
      </w:rPr>
    </w:lvl>
    <w:lvl w:ilvl="2" w:tplc="140A0005" w:tentative="1">
      <w:start w:val="1"/>
      <w:numFmt w:val="bullet"/>
      <w:lvlText w:val=""/>
      <w:lvlJc w:val="left"/>
      <w:pPr>
        <w:ind w:left="2248" w:hanging="360"/>
      </w:pPr>
      <w:rPr>
        <w:rFonts w:ascii="Wingdings" w:hAnsi="Wingdings" w:hint="default"/>
      </w:rPr>
    </w:lvl>
    <w:lvl w:ilvl="3" w:tplc="140A0001" w:tentative="1">
      <w:start w:val="1"/>
      <w:numFmt w:val="bullet"/>
      <w:lvlText w:val=""/>
      <w:lvlJc w:val="left"/>
      <w:pPr>
        <w:ind w:left="2968" w:hanging="360"/>
      </w:pPr>
      <w:rPr>
        <w:rFonts w:ascii="Symbol" w:hAnsi="Symbol" w:hint="default"/>
      </w:rPr>
    </w:lvl>
    <w:lvl w:ilvl="4" w:tplc="140A0003" w:tentative="1">
      <w:start w:val="1"/>
      <w:numFmt w:val="bullet"/>
      <w:lvlText w:val="o"/>
      <w:lvlJc w:val="left"/>
      <w:pPr>
        <w:ind w:left="3688" w:hanging="360"/>
      </w:pPr>
      <w:rPr>
        <w:rFonts w:ascii="Courier New" w:hAnsi="Courier New" w:cs="Courier New" w:hint="default"/>
      </w:rPr>
    </w:lvl>
    <w:lvl w:ilvl="5" w:tplc="140A0005" w:tentative="1">
      <w:start w:val="1"/>
      <w:numFmt w:val="bullet"/>
      <w:lvlText w:val=""/>
      <w:lvlJc w:val="left"/>
      <w:pPr>
        <w:ind w:left="4408" w:hanging="360"/>
      </w:pPr>
      <w:rPr>
        <w:rFonts w:ascii="Wingdings" w:hAnsi="Wingdings" w:hint="default"/>
      </w:rPr>
    </w:lvl>
    <w:lvl w:ilvl="6" w:tplc="140A0001" w:tentative="1">
      <w:start w:val="1"/>
      <w:numFmt w:val="bullet"/>
      <w:lvlText w:val=""/>
      <w:lvlJc w:val="left"/>
      <w:pPr>
        <w:ind w:left="5128" w:hanging="360"/>
      </w:pPr>
      <w:rPr>
        <w:rFonts w:ascii="Symbol" w:hAnsi="Symbol" w:hint="default"/>
      </w:rPr>
    </w:lvl>
    <w:lvl w:ilvl="7" w:tplc="140A0003" w:tentative="1">
      <w:start w:val="1"/>
      <w:numFmt w:val="bullet"/>
      <w:lvlText w:val="o"/>
      <w:lvlJc w:val="left"/>
      <w:pPr>
        <w:ind w:left="5848" w:hanging="360"/>
      </w:pPr>
      <w:rPr>
        <w:rFonts w:ascii="Courier New" w:hAnsi="Courier New" w:cs="Courier New" w:hint="default"/>
      </w:rPr>
    </w:lvl>
    <w:lvl w:ilvl="8" w:tplc="140A0005" w:tentative="1">
      <w:start w:val="1"/>
      <w:numFmt w:val="bullet"/>
      <w:lvlText w:val=""/>
      <w:lvlJc w:val="left"/>
      <w:pPr>
        <w:ind w:left="6568" w:hanging="360"/>
      </w:pPr>
      <w:rPr>
        <w:rFonts w:ascii="Wingdings" w:hAnsi="Wingdings" w:hint="default"/>
      </w:rPr>
    </w:lvl>
  </w:abstractNum>
  <w:abstractNum w:abstractNumId="52" w15:restartNumberingAfterBreak="0">
    <w:nsid w:val="72B027BA"/>
    <w:multiLevelType w:val="hybridMultilevel"/>
    <w:tmpl w:val="E4122C16"/>
    <w:lvl w:ilvl="0" w:tplc="19B820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73474246"/>
    <w:multiLevelType w:val="hybridMultilevel"/>
    <w:tmpl w:val="7FF44C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73E84989"/>
    <w:multiLevelType w:val="hybridMultilevel"/>
    <w:tmpl w:val="A51CBAC0"/>
    <w:lvl w:ilvl="0" w:tplc="19B8207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3F671E2"/>
    <w:multiLevelType w:val="hybridMultilevel"/>
    <w:tmpl w:val="7A44F2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7708356E"/>
    <w:multiLevelType w:val="multilevel"/>
    <w:tmpl w:val="F42A85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8AA6CF1"/>
    <w:multiLevelType w:val="hybridMultilevel"/>
    <w:tmpl w:val="410E12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794C18E7"/>
    <w:multiLevelType w:val="multilevel"/>
    <w:tmpl w:val="249002DA"/>
    <w:lvl w:ilvl="0">
      <w:start w:val="1"/>
      <w:numFmt w:val="decimal"/>
      <w:lvlText w:val="%1."/>
      <w:lvlJc w:val="left"/>
      <w:pPr>
        <w:ind w:left="400" w:hanging="400"/>
      </w:pPr>
      <w:rPr>
        <w:rFonts w:hint="default"/>
      </w:rPr>
    </w:lvl>
    <w:lvl w:ilvl="1">
      <w:start w:val="1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A06100B"/>
    <w:multiLevelType w:val="hybridMultilevel"/>
    <w:tmpl w:val="70F25D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7C504C2C"/>
    <w:multiLevelType w:val="hybridMultilevel"/>
    <w:tmpl w:val="E906287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7C8A7F12"/>
    <w:multiLevelType w:val="multilevel"/>
    <w:tmpl w:val="80DCF0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ascii="Book Antiqua" w:hAnsi="Book Antiqua"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2" w15:restartNumberingAfterBreak="0">
    <w:nsid w:val="7D3245D6"/>
    <w:multiLevelType w:val="hybridMultilevel"/>
    <w:tmpl w:val="69A8E2D8"/>
    <w:lvl w:ilvl="0" w:tplc="B408113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6"/>
  </w:num>
  <w:num w:numId="2">
    <w:abstractNumId w:val="21"/>
  </w:num>
  <w:num w:numId="3">
    <w:abstractNumId w:val="36"/>
  </w:num>
  <w:num w:numId="4">
    <w:abstractNumId w:val="60"/>
  </w:num>
  <w:num w:numId="5">
    <w:abstractNumId w:val="10"/>
  </w:num>
  <w:num w:numId="6">
    <w:abstractNumId w:val="3"/>
  </w:num>
  <w:num w:numId="7">
    <w:abstractNumId w:val="29"/>
  </w:num>
  <w:num w:numId="8">
    <w:abstractNumId w:val="2"/>
  </w:num>
  <w:num w:numId="9">
    <w:abstractNumId w:val="27"/>
  </w:num>
  <w:num w:numId="10">
    <w:abstractNumId w:val="47"/>
  </w:num>
  <w:num w:numId="11">
    <w:abstractNumId w:val="37"/>
  </w:num>
  <w:num w:numId="12">
    <w:abstractNumId w:val="11"/>
  </w:num>
  <w:num w:numId="13">
    <w:abstractNumId w:val="45"/>
  </w:num>
  <w:num w:numId="14">
    <w:abstractNumId w:val="59"/>
  </w:num>
  <w:num w:numId="15">
    <w:abstractNumId w:val="38"/>
  </w:num>
  <w:num w:numId="16">
    <w:abstractNumId w:val="30"/>
  </w:num>
  <w:num w:numId="17">
    <w:abstractNumId w:val="61"/>
  </w:num>
  <w:num w:numId="18">
    <w:abstractNumId w:val="1"/>
  </w:num>
  <w:num w:numId="19">
    <w:abstractNumId w:val="26"/>
  </w:num>
  <w:num w:numId="20">
    <w:abstractNumId w:val="56"/>
  </w:num>
  <w:num w:numId="21">
    <w:abstractNumId w:val="50"/>
  </w:num>
  <w:num w:numId="22">
    <w:abstractNumId w:val="52"/>
  </w:num>
  <w:num w:numId="23">
    <w:abstractNumId w:val="24"/>
  </w:num>
  <w:num w:numId="24">
    <w:abstractNumId w:val="57"/>
  </w:num>
  <w:num w:numId="25">
    <w:abstractNumId w:val="25"/>
  </w:num>
  <w:num w:numId="26">
    <w:abstractNumId w:val="14"/>
  </w:num>
  <w:num w:numId="27">
    <w:abstractNumId w:val="35"/>
  </w:num>
  <w:num w:numId="28">
    <w:abstractNumId w:val="40"/>
  </w:num>
  <w:num w:numId="29">
    <w:abstractNumId w:val="53"/>
  </w:num>
  <w:num w:numId="30">
    <w:abstractNumId w:val="22"/>
  </w:num>
  <w:num w:numId="31">
    <w:abstractNumId w:val="42"/>
  </w:num>
  <w:num w:numId="32">
    <w:abstractNumId w:val="31"/>
  </w:num>
  <w:num w:numId="33">
    <w:abstractNumId w:val="5"/>
  </w:num>
  <w:num w:numId="34">
    <w:abstractNumId w:val="17"/>
  </w:num>
  <w:num w:numId="35">
    <w:abstractNumId w:val="32"/>
  </w:num>
  <w:num w:numId="36">
    <w:abstractNumId w:val="49"/>
  </w:num>
  <w:num w:numId="37">
    <w:abstractNumId w:val="20"/>
  </w:num>
  <w:num w:numId="38">
    <w:abstractNumId w:val="0"/>
  </w:num>
  <w:num w:numId="39">
    <w:abstractNumId w:val="9"/>
  </w:num>
  <w:num w:numId="40">
    <w:abstractNumId w:val="33"/>
  </w:num>
  <w:num w:numId="41">
    <w:abstractNumId w:val="54"/>
  </w:num>
  <w:num w:numId="42">
    <w:abstractNumId w:val="8"/>
  </w:num>
  <w:num w:numId="43">
    <w:abstractNumId w:val="41"/>
  </w:num>
  <w:num w:numId="44">
    <w:abstractNumId w:val="15"/>
  </w:num>
  <w:num w:numId="45">
    <w:abstractNumId w:val="39"/>
  </w:num>
  <w:num w:numId="46">
    <w:abstractNumId w:val="43"/>
  </w:num>
  <w:num w:numId="47">
    <w:abstractNumId w:val="48"/>
  </w:num>
  <w:num w:numId="48">
    <w:abstractNumId w:val="51"/>
  </w:num>
  <w:num w:numId="49">
    <w:abstractNumId w:val="62"/>
  </w:num>
  <w:num w:numId="50">
    <w:abstractNumId w:val="6"/>
  </w:num>
  <w:num w:numId="51">
    <w:abstractNumId w:val="23"/>
  </w:num>
  <w:num w:numId="52">
    <w:abstractNumId w:val="13"/>
  </w:num>
  <w:num w:numId="53">
    <w:abstractNumId w:val="28"/>
  </w:num>
  <w:num w:numId="54">
    <w:abstractNumId w:val="4"/>
  </w:num>
  <w:num w:numId="55">
    <w:abstractNumId w:val="34"/>
  </w:num>
  <w:num w:numId="56">
    <w:abstractNumId w:val="55"/>
  </w:num>
  <w:num w:numId="57">
    <w:abstractNumId w:val="44"/>
  </w:num>
  <w:num w:numId="58">
    <w:abstractNumId w:val="7"/>
  </w:num>
  <w:num w:numId="59">
    <w:abstractNumId w:val="46"/>
  </w:num>
  <w:num w:numId="60">
    <w:abstractNumId w:val="12"/>
  </w:num>
  <w:num w:numId="61">
    <w:abstractNumId w:val="19"/>
  </w:num>
  <w:num w:numId="62">
    <w:abstractNumId w:val="58"/>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7A"/>
    <w:rsid w:val="000013B4"/>
    <w:rsid w:val="00001464"/>
    <w:rsid w:val="000015BD"/>
    <w:rsid w:val="00001941"/>
    <w:rsid w:val="00002AA6"/>
    <w:rsid w:val="00002CBD"/>
    <w:rsid w:val="0000349E"/>
    <w:rsid w:val="000036A6"/>
    <w:rsid w:val="000048DA"/>
    <w:rsid w:val="00004A6D"/>
    <w:rsid w:val="00005E9C"/>
    <w:rsid w:val="000066B2"/>
    <w:rsid w:val="00010C5C"/>
    <w:rsid w:val="00011C77"/>
    <w:rsid w:val="000152AB"/>
    <w:rsid w:val="00016475"/>
    <w:rsid w:val="00021FC9"/>
    <w:rsid w:val="00021FF6"/>
    <w:rsid w:val="0002289A"/>
    <w:rsid w:val="00023387"/>
    <w:rsid w:val="00023A2A"/>
    <w:rsid w:val="00025FFA"/>
    <w:rsid w:val="00026303"/>
    <w:rsid w:val="0002642D"/>
    <w:rsid w:val="000265BA"/>
    <w:rsid w:val="000265FF"/>
    <w:rsid w:val="000302AF"/>
    <w:rsid w:val="000324C3"/>
    <w:rsid w:val="00034997"/>
    <w:rsid w:val="00035A59"/>
    <w:rsid w:val="0003696F"/>
    <w:rsid w:val="00036F89"/>
    <w:rsid w:val="00037547"/>
    <w:rsid w:val="00040835"/>
    <w:rsid w:val="000408FF"/>
    <w:rsid w:val="00041325"/>
    <w:rsid w:val="000425A5"/>
    <w:rsid w:val="00044CD5"/>
    <w:rsid w:val="00046D27"/>
    <w:rsid w:val="00047349"/>
    <w:rsid w:val="0004758E"/>
    <w:rsid w:val="00050A25"/>
    <w:rsid w:val="00051C8B"/>
    <w:rsid w:val="00051EB8"/>
    <w:rsid w:val="000522BB"/>
    <w:rsid w:val="00053059"/>
    <w:rsid w:val="000545BB"/>
    <w:rsid w:val="0005481A"/>
    <w:rsid w:val="00056A34"/>
    <w:rsid w:val="00057806"/>
    <w:rsid w:val="00057E04"/>
    <w:rsid w:val="0006003D"/>
    <w:rsid w:val="00060A76"/>
    <w:rsid w:val="00060BA4"/>
    <w:rsid w:val="00061A28"/>
    <w:rsid w:val="00062B12"/>
    <w:rsid w:val="00062FF4"/>
    <w:rsid w:val="000647C2"/>
    <w:rsid w:val="00064F73"/>
    <w:rsid w:val="00065FBA"/>
    <w:rsid w:val="00065FE6"/>
    <w:rsid w:val="00066263"/>
    <w:rsid w:val="00066325"/>
    <w:rsid w:val="00066881"/>
    <w:rsid w:val="00067FEB"/>
    <w:rsid w:val="000719D6"/>
    <w:rsid w:val="0007249A"/>
    <w:rsid w:val="00072A4D"/>
    <w:rsid w:val="00072FF2"/>
    <w:rsid w:val="0007401E"/>
    <w:rsid w:val="00074459"/>
    <w:rsid w:val="00075838"/>
    <w:rsid w:val="00076532"/>
    <w:rsid w:val="00077188"/>
    <w:rsid w:val="00077EF1"/>
    <w:rsid w:val="0008047F"/>
    <w:rsid w:val="000818A4"/>
    <w:rsid w:val="00081B59"/>
    <w:rsid w:val="000841D6"/>
    <w:rsid w:val="00084466"/>
    <w:rsid w:val="00084684"/>
    <w:rsid w:val="00084F07"/>
    <w:rsid w:val="00086A5C"/>
    <w:rsid w:val="000875D8"/>
    <w:rsid w:val="0009056A"/>
    <w:rsid w:val="00092AE8"/>
    <w:rsid w:val="00092B77"/>
    <w:rsid w:val="00094B4D"/>
    <w:rsid w:val="00095158"/>
    <w:rsid w:val="000958BC"/>
    <w:rsid w:val="000963F3"/>
    <w:rsid w:val="00096D7B"/>
    <w:rsid w:val="00097697"/>
    <w:rsid w:val="00097C9E"/>
    <w:rsid w:val="000A19DF"/>
    <w:rsid w:val="000A21A2"/>
    <w:rsid w:val="000A2DE6"/>
    <w:rsid w:val="000A37A7"/>
    <w:rsid w:val="000A39D5"/>
    <w:rsid w:val="000A3A4C"/>
    <w:rsid w:val="000A4BB7"/>
    <w:rsid w:val="000A5035"/>
    <w:rsid w:val="000A55F6"/>
    <w:rsid w:val="000A5AE2"/>
    <w:rsid w:val="000A5CC8"/>
    <w:rsid w:val="000A6A16"/>
    <w:rsid w:val="000A6EE9"/>
    <w:rsid w:val="000A72ED"/>
    <w:rsid w:val="000B0897"/>
    <w:rsid w:val="000B22B6"/>
    <w:rsid w:val="000B292E"/>
    <w:rsid w:val="000B29D7"/>
    <w:rsid w:val="000B2D5A"/>
    <w:rsid w:val="000B3A64"/>
    <w:rsid w:val="000B45A1"/>
    <w:rsid w:val="000B53A8"/>
    <w:rsid w:val="000B6568"/>
    <w:rsid w:val="000C1850"/>
    <w:rsid w:val="000C2204"/>
    <w:rsid w:val="000C2A10"/>
    <w:rsid w:val="000C4276"/>
    <w:rsid w:val="000C4300"/>
    <w:rsid w:val="000C6098"/>
    <w:rsid w:val="000C6760"/>
    <w:rsid w:val="000C69EA"/>
    <w:rsid w:val="000C7643"/>
    <w:rsid w:val="000D08F2"/>
    <w:rsid w:val="000D0D51"/>
    <w:rsid w:val="000D2307"/>
    <w:rsid w:val="000D2A33"/>
    <w:rsid w:val="000D3403"/>
    <w:rsid w:val="000D51EB"/>
    <w:rsid w:val="000D708E"/>
    <w:rsid w:val="000D72FA"/>
    <w:rsid w:val="000D7FB2"/>
    <w:rsid w:val="000E005F"/>
    <w:rsid w:val="000E05DE"/>
    <w:rsid w:val="000E1617"/>
    <w:rsid w:val="000E417C"/>
    <w:rsid w:val="000E46CD"/>
    <w:rsid w:val="000E4F04"/>
    <w:rsid w:val="000E5736"/>
    <w:rsid w:val="000E5B7E"/>
    <w:rsid w:val="000E6730"/>
    <w:rsid w:val="000E75F8"/>
    <w:rsid w:val="000E7F07"/>
    <w:rsid w:val="000F021E"/>
    <w:rsid w:val="000F0730"/>
    <w:rsid w:val="000F095D"/>
    <w:rsid w:val="000F1925"/>
    <w:rsid w:val="000F1A96"/>
    <w:rsid w:val="000F2501"/>
    <w:rsid w:val="000F300E"/>
    <w:rsid w:val="000F5541"/>
    <w:rsid w:val="000F5E52"/>
    <w:rsid w:val="000F6A74"/>
    <w:rsid w:val="000F6AEA"/>
    <w:rsid w:val="00100874"/>
    <w:rsid w:val="001018DD"/>
    <w:rsid w:val="00101D9B"/>
    <w:rsid w:val="00103063"/>
    <w:rsid w:val="00105003"/>
    <w:rsid w:val="00105FA5"/>
    <w:rsid w:val="001060C0"/>
    <w:rsid w:val="0010705B"/>
    <w:rsid w:val="00107319"/>
    <w:rsid w:val="0010735F"/>
    <w:rsid w:val="0010771E"/>
    <w:rsid w:val="00110012"/>
    <w:rsid w:val="001100ED"/>
    <w:rsid w:val="001118C8"/>
    <w:rsid w:val="00111F12"/>
    <w:rsid w:val="00112526"/>
    <w:rsid w:val="0011465F"/>
    <w:rsid w:val="001166D8"/>
    <w:rsid w:val="00116B39"/>
    <w:rsid w:val="001173EE"/>
    <w:rsid w:val="001174EE"/>
    <w:rsid w:val="00121CA4"/>
    <w:rsid w:val="0012230E"/>
    <w:rsid w:val="001231CA"/>
    <w:rsid w:val="00123247"/>
    <w:rsid w:val="00123571"/>
    <w:rsid w:val="00123A56"/>
    <w:rsid w:val="0012483D"/>
    <w:rsid w:val="00125931"/>
    <w:rsid w:val="00126179"/>
    <w:rsid w:val="00131A93"/>
    <w:rsid w:val="00131F1F"/>
    <w:rsid w:val="00133DEA"/>
    <w:rsid w:val="001353F8"/>
    <w:rsid w:val="0013613A"/>
    <w:rsid w:val="00136692"/>
    <w:rsid w:val="00136D6F"/>
    <w:rsid w:val="00140541"/>
    <w:rsid w:val="001430A9"/>
    <w:rsid w:val="0014352F"/>
    <w:rsid w:val="00143CB9"/>
    <w:rsid w:val="00143EDC"/>
    <w:rsid w:val="00145163"/>
    <w:rsid w:val="0014573A"/>
    <w:rsid w:val="00146A36"/>
    <w:rsid w:val="00147194"/>
    <w:rsid w:val="0015061C"/>
    <w:rsid w:val="00150878"/>
    <w:rsid w:val="001508C7"/>
    <w:rsid w:val="00153722"/>
    <w:rsid w:val="00154684"/>
    <w:rsid w:val="00154B23"/>
    <w:rsid w:val="00154C63"/>
    <w:rsid w:val="001551CD"/>
    <w:rsid w:val="00155925"/>
    <w:rsid w:val="00156ABF"/>
    <w:rsid w:val="001570DB"/>
    <w:rsid w:val="0016084D"/>
    <w:rsid w:val="00160C1A"/>
    <w:rsid w:val="00160CA3"/>
    <w:rsid w:val="00160D05"/>
    <w:rsid w:val="0016161A"/>
    <w:rsid w:val="00161D76"/>
    <w:rsid w:val="0016243B"/>
    <w:rsid w:val="00163B88"/>
    <w:rsid w:val="00164462"/>
    <w:rsid w:val="001659F6"/>
    <w:rsid w:val="0016691B"/>
    <w:rsid w:val="00170129"/>
    <w:rsid w:val="00170682"/>
    <w:rsid w:val="001709C3"/>
    <w:rsid w:val="00171702"/>
    <w:rsid w:val="00172479"/>
    <w:rsid w:val="001726A9"/>
    <w:rsid w:val="00172884"/>
    <w:rsid w:val="00172A72"/>
    <w:rsid w:val="00172B21"/>
    <w:rsid w:val="00173D7B"/>
    <w:rsid w:val="00174920"/>
    <w:rsid w:val="0017610F"/>
    <w:rsid w:val="0017662D"/>
    <w:rsid w:val="0017665E"/>
    <w:rsid w:val="00176B07"/>
    <w:rsid w:val="001772B8"/>
    <w:rsid w:val="00177534"/>
    <w:rsid w:val="001776C6"/>
    <w:rsid w:val="00177721"/>
    <w:rsid w:val="00182198"/>
    <w:rsid w:val="0018226D"/>
    <w:rsid w:val="00182588"/>
    <w:rsid w:val="00182E4C"/>
    <w:rsid w:val="001838AD"/>
    <w:rsid w:val="00183A92"/>
    <w:rsid w:val="0018414E"/>
    <w:rsid w:val="001852BE"/>
    <w:rsid w:val="0018707C"/>
    <w:rsid w:val="00187B93"/>
    <w:rsid w:val="00190147"/>
    <w:rsid w:val="00191E47"/>
    <w:rsid w:val="00192C46"/>
    <w:rsid w:val="00193314"/>
    <w:rsid w:val="00193CEF"/>
    <w:rsid w:val="001942F8"/>
    <w:rsid w:val="00195241"/>
    <w:rsid w:val="00195302"/>
    <w:rsid w:val="00195AA6"/>
    <w:rsid w:val="00196F68"/>
    <w:rsid w:val="0019746C"/>
    <w:rsid w:val="0019753C"/>
    <w:rsid w:val="001A01A7"/>
    <w:rsid w:val="001A123C"/>
    <w:rsid w:val="001A1C47"/>
    <w:rsid w:val="001A1EFC"/>
    <w:rsid w:val="001A2142"/>
    <w:rsid w:val="001A384C"/>
    <w:rsid w:val="001A5076"/>
    <w:rsid w:val="001A685C"/>
    <w:rsid w:val="001A6C91"/>
    <w:rsid w:val="001A729E"/>
    <w:rsid w:val="001A767B"/>
    <w:rsid w:val="001A7A0E"/>
    <w:rsid w:val="001A7EBB"/>
    <w:rsid w:val="001B22C3"/>
    <w:rsid w:val="001B39D4"/>
    <w:rsid w:val="001B4B05"/>
    <w:rsid w:val="001B6E2D"/>
    <w:rsid w:val="001B7D8C"/>
    <w:rsid w:val="001B7F77"/>
    <w:rsid w:val="001C1281"/>
    <w:rsid w:val="001C1D89"/>
    <w:rsid w:val="001C2B22"/>
    <w:rsid w:val="001C2C62"/>
    <w:rsid w:val="001C505D"/>
    <w:rsid w:val="001C684E"/>
    <w:rsid w:val="001D04CB"/>
    <w:rsid w:val="001D0DCC"/>
    <w:rsid w:val="001D1AB3"/>
    <w:rsid w:val="001D1FCE"/>
    <w:rsid w:val="001D21CD"/>
    <w:rsid w:val="001D2489"/>
    <w:rsid w:val="001D2B77"/>
    <w:rsid w:val="001D355F"/>
    <w:rsid w:val="001D38F2"/>
    <w:rsid w:val="001D3B3D"/>
    <w:rsid w:val="001D3FB8"/>
    <w:rsid w:val="001D4750"/>
    <w:rsid w:val="001D5E28"/>
    <w:rsid w:val="001D6082"/>
    <w:rsid w:val="001D620B"/>
    <w:rsid w:val="001D6298"/>
    <w:rsid w:val="001D6A32"/>
    <w:rsid w:val="001D78EE"/>
    <w:rsid w:val="001E093A"/>
    <w:rsid w:val="001E0AE2"/>
    <w:rsid w:val="001E1AD9"/>
    <w:rsid w:val="001E1B8B"/>
    <w:rsid w:val="001E3225"/>
    <w:rsid w:val="001E4E04"/>
    <w:rsid w:val="001E5012"/>
    <w:rsid w:val="001E63A2"/>
    <w:rsid w:val="001E7109"/>
    <w:rsid w:val="001E7BC5"/>
    <w:rsid w:val="001F0018"/>
    <w:rsid w:val="001F0C28"/>
    <w:rsid w:val="001F0FBD"/>
    <w:rsid w:val="001F25D0"/>
    <w:rsid w:val="001F264C"/>
    <w:rsid w:val="001F2CEC"/>
    <w:rsid w:val="001F39B0"/>
    <w:rsid w:val="001F3E24"/>
    <w:rsid w:val="001F420C"/>
    <w:rsid w:val="001F4729"/>
    <w:rsid w:val="001F48B9"/>
    <w:rsid w:val="001F5260"/>
    <w:rsid w:val="001F56D3"/>
    <w:rsid w:val="001F5EDA"/>
    <w:rsid w:val="001F6859"/>
    <w:rsid w:val="0020115B"/>
    <w:rsid w:val="00202D06"/>
    <w:rsid w:val="00203011"/>
    <w:rsid w:val="002032BB"/>
    <w:rsid w:val="0020352E"/>
    <w:rsid w:val="00204EF3"/>
    <w:rsid w:val="0020527F"/>
    <w:rsid w:val="002056FD"/>
    <w:rsid w:val="00205781"/>
    <w:rsid w:val="00205949"/>
    <w:rsid w:val="00205D0C"/>
    <w:rsid w:val="00206ED7"/>
    <w:rsid w:val="00207AC9"/>
    <w:rsid w:val="0021016A"/>
    <w:rsid w:val="00211262"/>
    <w:rsid w:val="00211D5C"/>
    <w:rsid w:val="00214B0D"/>
    <w:rsid w:val="00214CD0"/>
    <w:rsid w:val="00216681"/>
    <w:rsid w:val="00217501"/>
    <w:rsid w:val="00217C8B"/>
    <w:rsid w:val="0022001D"/>
    <w:rsid w:val="00220020"/>
    <w:rsid w:val="002209AA"/>
    <w:rsid w:val="00221307"/>
    <w:rsid w:val="00221876"/>
    <w:rsid w:val="00221CEA"/>
    <w:rsid w:val="00221FA3"/>
    <w:rsid w:val="00222A5B"/>
    <w:rsid w:val="00222C6B"/>
    <w:rsid w:val="00223213"/>
    <w:rsid w:val="00224AF2"/>
    <w:rsid w:val="00226680"/>
    <w:rsid w:val="00227300"/>
    <w:rsid w:val="00227D99"/>
    <w:rsid w:val="00230012"/>
    <w:rsid w:val="00230313"/>
    <w:rsid w:val="002305A6"/>
    <w:rsid w:val="00231C99"/>
    <w:rsid w:val="00231EC4"/>
    <w:rsid w:val="00231FFB"/>
    <w:rsid w:val="002329B5"/>
    <w:rsid w:val="0023366A"/>
    <w:rsid w:val="00233E77"/>
    <w:rsid w:val="0023406E"/>
    <w:rsid w:val="002340A2"/>
    <w:rsid w:val="00234828"/>
    <w:rsid w:val="0023632A"/>
    <w:rsid w:val="002365E5"/>
    <w:rsid w:val="00240749"/>
    <w:rsid w:val="002412AF"/>
    <w:rsid w:val="0024163C"/>
    <w:rsid w:val="00242379"/>
    <w:rsid w:val="002459D1"/>
    <w:rsid w:val="00245F76"/>
    <w:rsid w:val="00246296"/>
    <w:rsid w:val="0024657F"/>
    <w:rsid w:val="0024749B"/>
    <w:rsid w:val="00247C91"/>
    <w:rsid w:val="00247CF8"/>
    <w:rsid w:val="00247E58"/>
    <w:rsid w:val="002507CE"/>
    <w:rsid w:val="00252258"/>
    <w:rsid w:val="00253644"/>
    <w:rsid w:val="00253F69"/>
    <w:rsid w:val="00254A0C"/>
    <w:rsid w:val="002550EB"/>
    <w:rsid w:val="0025579F"/>
    <w:rsid w:val="002565F1"/>
    <w:rsid w:val="002569AF"/>
    <w:rsid w:val="00257402"/>
    <w:rsid w:val="00257AEF"/>
    <w:rsid w:val="0026191F"/>
    <w:rsid w:val="00262E84"/>
    <w:rsid w:val="00263713"/>
    <w:rsid w:val="00263E71"/>
    <w:rsid w:val="0026481E"/>
    <w:rsid w:val="002659D1"/>
    <w:rsid w:val="0026680D"/>
    <w:rsid w:val="00267491"/>
    <w:rsid w:val="00267647"/>
    <w:rsid w:val="0027107E"/>
    <w:rsid w:val="00271B04"/>
    <w:rsid w:val="00271B9D"/>
    <w:rsid w:val="00272ED4"/>
    <w:rsid w:val="00273C40"/>
    <w:rsid w:val="00274BC5"/>
    <w:rsid w:val="002750B0"/>
    <w:rsid w:val="00276308"/>
    <w:rsid w:val="00276566"/>
    <w:rsid w:val="00277E2E"/>
    <w:rsid w:val="00280980"/>
    <w:rsid w:val="00280A71"/>
    <w:rsid w:val="00280B93"/>
    <w:rsid w:val="00280BBD"/>
    <w:rsid w:val="00280D21"/>
    <w:rsid w:val="00281D8B"/>
    <w:rsid w:val="00282DC8"/>
    <w:rsid w:val="00283C1B"/>
    <w:rsid w:val="00283EFE"/>
    <w:rsid w:val="002841DC"/>
    <w:rsid w:val="002849B9"/>
    <w:rsid w:val="00284BDF"/>
    <w:rsid w:val="0028572C"/>
    <w:rsid w:val="00285D87"/>
    <w:rsid w:val="00286039"/>
    <w:rsid w:val="00290C7B"/>
    <w:rsid w:val="0029206C"/>
    <w:rsid w:val="002933C1"/>
    <w:rsid w:val="002942C1"/>
    <w:rsid w:val="00294B7D"/>
    <w:rsid w:val="00296503"/>
    <w:rsid w:val="00297A06"/>
    <w:rsid w:val="00297F73"/>
    <w:rsid w:val="002A0984"/>
    <w:rsid w:val="002A164D"/>
    <w:rsid w:val="002A33C4"/>
    <w:rsid w:val="002A51F6"/>
    <w:rsid w:val="002A611E"/>
    <w:rsid w:val="002A62C6"/>
    <w:rsid w:val="002A6EED"/>
    <w:rsid w:val="002A74C9"/>
    <w:rsid w:val="002B0AFB"/>
    <w:rsid w:val="002B1C95"/>
    <w:rsid w:val="002B22E8"/>
    <w:rsid w:val="002B2448"/>
    <w:rsid w:val="002B3EB6"/>
    <w:rsid w:val="002B5A96"/>
    <w:rsid w:val="002B5DEE"/>
    <w:rsid w:val="002B5DEF"/>
    <w:rsid w:val="002B7689"/>
    <w:rsid w:val="002C2431"/>
    <w:rsid w:val="002C4EFD"/>
    <w:rsid w:val="002C4F8A"/>
    <w:rsid w:val="002C561D"/>
    <w:rsid w:val="002C65EC"/>
    <w:rsid w:val="002C6CDF"/>
    <w:rsid w:val="002C79D2"/>
    <w:rsid w:val="002C7E8A"/>
    <w:rsid w:val="002D0AE4"/>
    <w:rsid w:val="002D131A"/>
    <w:rsid w:val="002D188E"/>
    <w:rsid w:val="002D1A0A"/>
    <w:rsid w:val="002D2AE9"/>
    <w:rsid w:val="002D2B8E"/>
    <w:rsid w:val="002D3FEB"/>
    <w:rsid w:val="002D4EAF"/>
    <w:rsid w:val="002D59A7"/>
    <w:rsid w:val="002D68D5"/>
    <w:rsid w:val="002D6D7D"/>
    <w:rsid w:val="002E0F6A"/>
    <w:rsid w:val="002E23D6"/>
    <w:rsid w:val="002E3DEC"/>
    <w:rsid w:val="002E4C72"/>
    <w:rsid w:val="002E5187"/>
    <w:rsid w:val="002E6378"/>
    <w:rsid w:val="002E6B73"/>
    <w:rsid w:val="002F15FB"/>
    <w:rsid w:val="002F194D"/>
    <w:rsid w:val="002F1A41"/>
    <w:rsid w:val="002F2283"/>
    <w:rsid w:val="002F254D"/>
    <w:rsid w:val="002F3331"/>
    <w:rsid w:val="002F4898"/>
    <w:rsid w:val="002F5223"/>
    <w:rsid w:val="002F54C2"/>
    <w:rsid w:val="002F62E0"/>
    <w:rsid w:val="002F658A"/>
    <w:rsid w:val="003007D6"/>
    <w:rsid w:val="00300942"/>
    <w:rsid w:val="00300CB8"/>
    <w:rsid w:val="0030104F"/>
    <w:rsid w:val="003022CF"/>
    <w:rsid w:val="00303094"/>
    <w:rsid w:val="003030E6"/>
    <w:rsid w:val="00303773"/>
    <w:rsid w:val="00303E47"/>
    <w:rsid w:val="0030430B"/>
    <w:rsid w:val="00305381"/>
    <w:rsid w:val="003053D7"/>
    <w:rsid w:val="0030638E"/>
    <w:rsid w:val="003077B2"/>
    <w:rsid w:val="00307DA9"/>
    <w:rsid w:val="00310388"/>
    <w:rsid w:val="00310DD7"/>
    <w:rsid w:val="003114B4"/>
    <w:rsid w:val="00311DC5"/>
    <w:rsid w:val="00312508"/>
    <w:rsid w:val="00312D75"/>
    <w:rsid w:val="00313B2F"/>
    <w:rsid w:val="003144AA"/>
    <w:rsid w:val="00314533"/>
    <w:rsid w:val="003169FE"/>
    <w:rsid w:val="0032005B"/>
    <w:rsid w:val="0032128E"/>
    <w:rsid w:val="003221C2"/>
    <w:rsid w:val="00322C5C"/>
    <w:rsid w:val="00322EAB"/>
    <w:rsid w:val="003233AB"/>
    <w:rsid w:val="00323E3C"/>
    <w:rsid w:val="003243B6"/>
    <w:rsid w:val="00324626"/>
    <w:rsid w:val="003247A9"/>
    <w:rsid w:val="00324887"/>
    <w:rsid w:val="00325061"/>
    <w:rsid w:val="0032538F"/>
    <w:rsid w:val="00325628"/>
    <w:rsid w:val="003259D7"/>
    <w:rsid w:val="00325C0E"/>
    <w:rsid w:val="003262C7"/>
    <w:rsid w:val="0032673F"/>
    <w:rsid w:val="00326A09"/>
    <w:rsid w:val="00327AE8"/>
    <w:rsid w:val="00327F7D"/>
    <w:rsid w:val="00330BEC"/>
    <w:rsid w:val="0033211F"/>
    <w:rsid w:val="00332648"/>
    <w:rsid w:val="00332B71"/>
    <w:rsid w:val="00332BA6"/>
    <w:rsid w:val="003331C2"/>
    <w:rsid w:val="00333774"/>
    <w:rsid w:val="00333851"/>
    <w:rsid w:val="00336FE4"/>
    <w:rsid w:val="00337217"/>
    <w:rsid w:val="003421D1"/>
    <w:rsid w:val="00342AFF"/>
    <w:rsid w:val="00342B93"/>
    <w:rsid w:val="00342D81"/>
    <w:rsid w:val="0034303D"/>
    <w:rsid w:val="00343628"/>
    <w:rsid w:val="00344FF4"/>
    <w:rsid w:val="003453F0"/>
    <w:rsid w:val="00345B7D"/>
    <w:rsid w:val="00345F13"/>
    <w:rsid w:val="003466A6"/>
    <w:rsid w:val="00347FEE"/>
    <w:rsid w:val="003502C7"/>
    <w:rsid w:val="003505E2"/>
    <w:rsid w:val="0035092C"/>
    <w:rsid w:val="00351A29"/>
    <w:rsid w:val="00352B2C"/>
    <w:rsid w:val="00353860"/>
    <w:rsid w:val="00353C65"/>
    <w:rsid w:val="00355079"/>
    <w:rsid w:val="003558CA"/>
    <w:rsid w:val="0035773E"/>
    <w:rsid w:val="003608B2"/>
    <w:rsid w:val="00360F7C"/>
    <w:rsid w:val="0036155F"/>
    <w:rsid w:val="00361A04"/>
    <w:rsid w:val="00362066"/>
    <w:rsid w:val="0036223E"/>
    <w:rsid w:val="00362EFA"/>
    <w:rsid w:val="00364F40"/>
    <w:rsid w:val="003654D2"/>
    <w:rsid w:val="003659C6"/>
    <w:rsid w:val="00366040"/>
    <w:rsid w:val="003662F6"/>
    <w:rsid w:val="00370D9E"/>
    <w:rsid w:val="00372A5F"/>
    <w:rsid w:val="00373C52"/>
    <w:rsid w:val="00374D64"/>
    <w:rsid w:val="00375835"/>
    <w:rsid w:val="00377658"/>
    <w:rsid w:val="00380B0C"/>
    <w:rsid w:val="00380B48"/>
    <w:rsid w:val="003814FA"/>
    <w:rsid w:val="00381794"/>
    <w:rsid w:val="00382250"/>
    <w:rsid w:val="003824EC"/>
    <w:rsid w:val="00383805"/>
    <w:rsid w:val="00384B38"/>
    <w:rsid w:val="00384FF2"/>
    <w:rsid w:val="0038643C"/>
    <w:rsid w:val="00386738"/>
    <w:rsid w:val="00387B00"/>
    <w:rsid w:val="003917FF"/>
    <w:rsid w:val="00391CDF"/>
    <w:rsid w:val="00392521"/>
    <w:rsid w:val="00392E3F"/>
    <w:rsid w:val="003934B3"/>
    <w:rsid w:val="00393E4D"/>
    <w:rsid w:val="00394428"/>
    <w:rsid w:val="00397778"/>
    <w:rsid w:val="003A07F2"/>
    <w:rsid w:val="003A17D1"/>
    <w:rsid w:val="003A1E34"/>
    <w:rsid w:val="003A2BC6"/>
    <w:rsid w:val="003A2C35"/>
    <w:rsid w:val="003A2EAB"/>
    <w:rsid w:val="003A340B"/>
    <w:rsid w:val="003A3700"/>
    <w:rsid w:val="003A3E77"/>
    <w:rsid w:val="003A3E96"/>
    <w:rsid w:val="003A4A18"/>
    <w:rsid w:val="003A4B5A"/>
    <w:rsid w:val="003A55C0"/>
    <w:rsid w:val="003A5C42"/>
    <w:rsid w:val="003A60D1"/>
    <w:rsid w:val="003A67D5"/>
    <w:rsid w:val="003A6A59"/>
    <w:rsid w:val="003A7474"/>
    <w:rsid w:val="003A798A"/>
    <w:rsid w:val="003B0C86"/>
    <w:rsid w:val="003B0FF8"/>
    <w:rsid w:val="003B129C"/>
    <w:rsid w:val="003B16EE"/>
    <w:rsid w:val="003B1D2B"/>
    <w:rsid w:val="003B20C7"/>
    <w:rsid w:val="003B240F"/>
    <w:rsid w:val="003B2567"/>
    <w:rsid w:val="003B2844"/>
    <w:rsid w:val="003B28E2"/>
    <w:rsid w:val="003B2FF0"/>
    <w:rsid w:val="003B3568"/>
    <w:rsid w:val="003B35B4"/>
    <w:rsid w:val="003B4C79"/>
    <w:rsid w:val="003B52D9"/>
    <w:rsid w:val="003B6714"/>
    <w:rsid w:val="003C0864"/>
    <w:rsid w:val="003C28D0"/>
    <w:rsid w:val="003C2ED3"/>
    <w:rsid w:val="003C39AA"/>
    <w:rsid w:val="003C3E65"/>
    <w:rsid w:val="003C5106"/>
    <w:rsid w:val="003C5DEF"/>
    <w:rsid w:val="003C73A2"/>
    <w:rsid w:val="003D0CDB"/>
    <w:rsid w:val="003D129F"/>
    <w:rsid w:val="003D178D"/>
    <w:rsid w:val="003D2C00"/>
    <w:rsid w:val="003D3553"/>
    <w:rsid w:val="003D3E41"/>
    <w:rsid w:val="003D5A92"/>
    <w:rsid w:val="003D5C32"/>
    <w:rsid w:val="003D61F3"/>
    <w:rsid w:val="003D73C1"/>
    <w:rsid w:val="003D74FE"/>
    <w:rsid w:val="003D7888"/>
    <w:rsid w:val="003D79AD"/>
    <w:rsid w:val="003D7B2F"/>
    <w:rsid w:val="003E0FDA"/>
    <w:rsid w:val="003E10EB"/>
    <w:rsid w:val="003E131C"/>
    <w:rsid w:val="003E13F5"/>
    <w:rsid w:val="003E14DB"/>
    <w:rsid w:val="003E1B3B"/>
    <w:rsid w:val="003E1BA2"/>
    <w:rsid w:val="003E21DC"/>
    <w:rsid w:val="003E3AFC"/>
    <w:rsid w:val="003E691C"/>
    <w:rsid w:val="003E6D64"/>
    <w:rsid w:val="003E75CC"/>
    <w:rsid w:val="003E7ADD"/>
    <w:rsid w:val="003E7C7A"/>
    <w:rsid w:val="003E7DF1"/>
    <w:rsid w:val="003F0F29"/>
    <w:rsid w:val="003F2529"/>
    <w:rsid w:val="003F2A45"/>
    <w:rsid w:val="003F2BDE"/>
    <w:rsid w:val="003F394F"/>
    <w:rsid w:val="003F55BD"/>
    <w:rsid w:val="003F5CBA"/>
    <w:rsid w:val="003F62FF"/>
    <w:rsid w:val="003F65A8"/>
    <w:rsid w:val="003F6B83"/>
    <w:rsid w:val="003F6E4D"/>
    <w:rsid w:val="003F75B7"/>
    <w:rsid w:val="003F7A39"/>
    <w:rsid w:val="00401080"/>
    <w:rsid w:val="0040166D"/>
    <w:rsid w:val="00401F23"/>
    <w:rsid w:val="004024BB"/>
    <w:rsid w:val="004024F5"/>
    <w:rsid w:val="00402775"/>
    <w:rsid w:val="00403043"/>
    <w:rsid w:val="00403445"/>
    <w:rsid w:val="00405F44"/>
    <w:rsid w:val="004063DD"/>
    <w:rsid w:val="004063E8"/>
    <w:rsid w:val="00406C6D"/>
    <w:rsid w:val="004074AC"/>
    <w:rsid w:val="00407802"/>
    <w:rsid w:val="00407B97"/>
    <w:rsid w:val="0041049B"/>
    <w:rsid w:val="004105F5"/>
    <w:rsid w:val="00410FF7"/>
    <w:rsid w:val="00411409"/>
    <w:rsid w:val="00412634"/>
    <w:rsid w:val="00414A1E"/>
    <w:rsid w:val="00414CD2"/>
    <w:rsid w:val="0041513D"/>
    <w:rsid w:val="00415520"/>
    <w:rsid w:val="004158E0"/>
    <w:rsid w:val="00415D56"/>
    <w:rsid w:val="00416467"/>
    <w:rsid w:val="00416AC6"/>
    <w:rsid w:val="00417F7A"/>
    <w:rsid w:val="00420050"/>
    <w:rsid w:val="00420207"/>
    <w:rsid w:val="00423675"/>
    <w:rsid w:val="00423676"/>
    <w:rsid w:val="00423CB1"/>
    <w:rsid w:val="00426209"/>
    <w:rsid w:val="004264D1"/>
    <w:rsid w:val="00426C55"/>
    <w:rsid w:val="004279CD"/>
    <w:rsid w:val="0043070D"/>
    <w:rsid w:val="00432211"/>
    <w:rsid w:val="0043364B"/>
    <w:rsid w:val="00433938"/>
    <w:rsid w:val="0043464C"/>
    <w:rsid w:val="0043582D"/>
    <w:rsid w:val="00437289"/>
    <w:rsid w:val="00437B18"/>
    <w:rsid w:val="00440D9A"/>
    <w:rsid w:val="00442D15"/>
    <w:rsid w:val="004430D3"/>
    <w:rsid w:val="004445E2"/>
    <w:rsid w:val="00445192"/>
    <w:rsid w:val="00446967"/>
    <w:rsid w:val="00447170"/>
    <w:rsid w:val="004474EB"/>
    <w:rsid w:val="00447B23"/>
    <w:rsid w:val="00447C9E"/>
    <w:rsid w:val="00450661"/>
    <w:rsid w:val="004508C6"/>
    <w:rsid w:val="00450947"/>
    <w:rsid w:val="00451293"/>
    <w:rsid w:val="0045258C"/>
    <w:rsid w:val="00453256"/>
    <w:rsid w:val="0045356A"/>
    <w:rsid w:val="004544AD"/>
    <w:rsid w:val="0045512E"/>
    <w:rsid w:val="00456D8A"/>
    <w:rsid w:val="00456FA8"/>
    <w:rsid w:val="00457FFE"/>
    <w:rsid w:val="004601AB"/>
    <w:rsid w:val="0046037A"/>
    <w:rsid w:val="0046158C"/>
    <w:rsid w:val="00461618"/>
    <w:rsid w:val="00461A98"/>
    <w:rsid w:val="00462594"/>
    <w:rsid w:val="004632B7"/>
    <w:rsid w:val="004635F6"/>
    <w:rsid w:val="0046468B"/>
    <w:rsid w:val="00466ADF"/>
    <w:rsid w:val="00467316"/>
    <w:rsid w:val="00467379"/>
    <w:rsid w:val="00467845"/>
    <w:rsid w:val="00467CF9"/>
    <w:rsid w:val="00470C28"/>
    <w:rsid w:val="00471A3F"/>
    <w:rsid w:val="00471AFE"/>
    <w:rsid w:val="00471ED8"/>
    <w:rsid w:val="004724B3"/>
    <w:rsid w:val="0047318F"/>
    <w:rsid w:val="004742B7"/>
    <w:rsid w:val="00474C6D"/>
    <w:rsid w:val="00475338"/>
    <w:rsid w:val="0047602F"/>
    <w:rsid w:val="00476F50"/>
    <w:rsid w:val="004770DB"/>
    <w:rsid w:val="00477253"/>
    <w:rsid w:val="0047796C"/>
    <w:rsid w:val="0048080A"/>
    <w:rsid w:val="00480D4B"/>
    <w:rsid w:val="00480F33"/>
    <w:rsid w:val="0048125A"/>
    <w:rsid w:val="00481B3A"/>
    <w:rsid w:val="004854EF"/>
    <w:rsid w:val="0048599B"/>
    <w:rsid w:val="00485F50"/>
    <w:rsid w:val="00486DF4"/>
    <w:rsid w:val="00486FED"/>
    <w:rsid w:val="00490B5E"/>
    <w:rsid w:val="00490BCB"/>
    <w:rsid w:val="004914E3"/>
    <w:rsid w:val="00491A18"/>
    <w:rsid w:val="00491B50"/>
    <w:rsid w:val="00491B92"/>
    <w:rsid w:val="00491C3F"/>
    <w:rsid w:val="00491D9A"/>
    <w:rsid w:val="00492A52"/>
    <w:rsid w:val="00492ABF"/>
    <w:rsid w:val="0049331D"/>
    <w:rsid w:val="00494107"/>
    <w:rsid w:val="0049788F"/>
    <w:rsid w:val="004A020F"/>
    <w:rsid w:val="004A0BC3"/>
    <w:rsid w:val="004A1A7A"/>
    <w:rsid w:val="004A1CFC"/>
    <w:rsid w:val="004A2667"/>
    <w:rsid w:val="004A3D33"/>
    <w:rsid w:val="004A49DE"/>
    <w:rsid w:val="004A50B6"/>
    <w:rsid w:val="004A53D8"/>
    <w:rsid w:val="004A6887"/>
    <w:rsid w:val="004A7C23"/>
    <w:rsid w:val="004B079B"/>
    <w:rsid w:val="004B10F8"/>
    <w:rsid w:val="004B24DA"/>
    <w:rsid w:val="004B300D"/>
    <w:rsid w:val="004B3BF4"/>
    <w:rsid w:val="004B3C39"/>
    <w:rsid w:val="004B41FC"/>
    <w:rsid w:val="004B46BF"/>
    <w:rsid w:val="004B5999"/>
    <w:rsid w:val="004B5A9E"/>
    <w:rsid w:val="004B5B65"/>
    <w:rsid w:val="004B6AA2"/>
    <w:rsid w:val="004B7028"/>
    <w:rsid w:val="004B7352"/>
    <w:rsid w:val="004C167F"/>
    <w:rsid w:val="004C2904"/>
    <w:rsid w:val="004C2AA9"/>
    <w:rsid w:val="004C3655"/>
    <w:rsid w:val="004C5ED6"/>
    <w:rsid w:val="004C6708"/>
    <w:rsid w:val="004D1C5F"/>
    <w:rsid w:val="004D22DC"/>
    <w:rsid w:val="004D32D8"/>
    <w:rsid w:val="004D39E9"/>
    <w:rsid w:val="004D3B1E"/>
    <w:rsid w:val="004D438A"/>
    <w:rsid w:val="004D4A97"/>
    <w:rsid w:val="004D4B30"/>
    <w:rsid w:val="004D4F8B"/>
    <w:rsid w:val="004D59E9"/>
    <w:rsid w:val="004D5F00"/>
    <w:rsid w:val="004D66FE"/>
    <w:rsid w:val="004D72B4"/>
    <w:rsid w:val="004D7B61"/>
    <w:rsid w:val="004E0D86"/>
    <w:rsid w:val="004E36AC"/>
    <w:rsid w:val="004E3A65"/>
    <w:rsid w:val="004E49D4"/>
    <w:rsid w:val="004E6899"/>
    <w:rsid w:val="004E7EDB"/>
    <w:rsid w:val="004F183C"/>
    <w:rsid w:val="004F19CB"/>
    <w:rsid w:val="004F29E9"/>
    <w:rsid w:val="004F2FAA"/>
    <w:rsid w:val="004F38FC"/>
    <w:rsid w:val="004F3A80"/>
    <w:rsid w:val="004F3BDD"/>
    <w:rsid w:val="004F79EB"/>
    <w:rsid w:val="004F7AAC"/>
    <w:rsid w:val="00500BC3"/>
    <w:rsid w:val="00501F4E"/>
    <w:rsid w:val="00502768"/>
    <w:rsid w:val="00503641"/>
    <w:rsid w:val="00503846"/>
    <w:rsid w:val="00504847"/>
    <w:rsid w:val="00505EB5"/>
    <w:rsid w:val="005067D5"/>
    <w:rsid w:val="00506AFB"/>
    <w:rsid w:val="005070E3"/>
    <w:rsid w:val="005071D0"/>
    <w:rsid w:val="00507FAA"/>
    <w:rsid w:val="00510AFA"/>
    <w:rsid w:val="00510DE5"/>
    <w:rsid w:val="00510E6E"/>
    <w:rsid w:val="00512566"/>
    <w:rsid w:val="005126A4"/>
    <w:rsid w:val="0051286D"/>
    <w:rsid w:val="00513098"/>
    <w:rsid w:val="00513371"/>
    <w:rsid w:val="00513BD1"/>
    <w:rsid w:val="00516300"/>
    <w:rsid w:val="00516496"/>
    <w:rsid w:val="0051785C"/>
    <w:rsid w:val="00520903"/>
    <w:rsid w:val="00521761"/>
    <w:rsid w:val="0052267E"/>
    <w:rsid w:val="0052273F"/>
    <w:rsid w:val="00522891"/>
    <w:rsid w:val="00522CA2"/>
    <w:rsid w:val="00522D90"/>
    <w:rsid w:val="005246D8"/>
    <w:rsid w:val="00524DC3"/>
    <w:rsid w:val="0052553A"/>
    <w:rsid w:val="005257D3"/>
    <w:rsid w:val="00525FFB"/>
    <w:rsid w:val="0052721F"/>
    <w:rsid w:val="005279E8"/>
    <w:rsid w:val="00527FED"/>
    <w:rsid w:val="00530691"/>
    <w:rsid w:val="00531F1A"/>
    <w:rsid w:val="005330A3"/>
    <w:rsid w:val="00533227"/>
    <w:rsid w:val="00535264"/>
    <w:rsid w:val="005354CD"/>
    <w:rsid w:val="005361A8"/>
    <w:rsid w:val="00537716"/>
    <w:rsid w:val="00541108"/>
    <w:rsid w:val="00542672"/>
    <w:rsid w:val="00542FE9"/>
    <w:rsid w:val="00544A67"/>
    <w:rsid w:val="005458D9"/>
    <w:rsid w:val="00547219"/>
    <w:rsid w:val="00547C06"/>
    <w:rsid w:val="00547F2A"/>
    <w:rsid w:val="00551A31"/>
    <w:rsid w:val="00551B1C"/>
    <w:rsid w:val="00551DC5"/>
    <w:rsid w:val="005527D3"/>
    <w:rsid w:val="00553B06"/>
    <w:rsid w:val="005543AD"/>
    <w:rsid w:val="0055469E"/>
    <w:rsid w:val="005547B6"/>
    <w:rsid w:val="00554F33"/>
    <w:rsid w:val="00555B51"/>
    <w:rsid w:val="00556266"/>
    <w:rsid w:val="005562C5"/>
    <w:rsid w:val="00557973"/>
    <w:rsid w:val="00557BCA"/>
    <w:rsid w:val="00557C13"/>
    <w:rsid w:val="00561744"/>
    <w:rsid w:val="00562213"/>
    <w:rsid w:val="005644DD"/>
    <w:rsid w:val="00565101"/>
    <w:rsid w:val="00565BA1"/>
    <w:rsid w:val="005660D7"/>
    <w:rsid w:val="0056698F"/>
    <w:rsid w:val="005710A5"/>
    <w:rsid w:val="005711DA"/>
    <w:rsid w:val="005727CC"/>
    <w:rsid w:val="00574AFD"/>
    <w:rsid w:val="00574BBB"/>
    <w:rsid w:val="00574D66"/>
    <w:rsid w:val="005766CF"/>
    <w:rsid w:val="0057743E"/>
    <w:rsid w:val="0058105D"/>
    <w:rsid w:val="0058128F"/>
    <w:rsid w:val="0058276E"/>
    <w:rsid w:val="005828D7"/>
    <w:rsid w:val="00582BF8"/>
    <w:rsid w:val="00583E44"/>
    <w:rsid w:val="00585190"/>
    <w:rsid w:val="00586963"/>
    <w:rsid w:val="005904B0"/>
    <w:rsid w:val="00590569"/>
    <w:rsid w:val="00590F95"/>
    <w:rsid w:val="005910D7"/>
    <w:rsid w:val="00592C97"/>
    <w:rsid w:val="0059315E"/>
    <w:rsid w:val="005931FB"/>
    <w:rsid w:val="00593473"/>
    <w:rsid w:val="00593E6B"/>
    <w:rsid w:val="00594CCD"/>
    <w:rsid w:val="00595127"/>
    <w:rsid w:val="00595EA6"/>
    <w:rsid w:val="00596E47"/>
    <w:rsid w:val="005A02B1"/>
    <w:rsid w:val="005A0BBC"/>
    <w:rsid w:val="005A66CF"/>
    <w:rsid w:val="005A67F5"/>
    <w:rsid w:val="005A7899"/>
    <w:rsid w:val="005B0FA8"/>
    <w:rsid w:val="005B1951"/>
    <w:rsid w:val="005B220F"/>
    <w:rsid w:val="005B33AF"/>
    <w:rsid w:val="005B4219"/>
    <w:rsid w:val="005B4760"/>
    <w:rsid w:val="005B4845"/>
    <w:rsid w:val="005B5C9A"/>
    <w:rsid w:val="005B5CE0"/>
    <w:rsid w:val="005B5EEF"/>
    <w:rsid w:val="005C1624"/>
    <w:rsid w:val="005C1AAB"/>
    <w:rsid w:val="005C1FA9"/>
    <w:rsid w:val="005C2087"/>
    <w:rsid w:val="005C2865"/>
    <w:rsid w:val="005C3637"/>
    <w:rsid w:val="005C37F6"/>
    <w:rsid w:val="005C43DF"/>
    <w:rsid w:val="005C4D63"/>
    <w:rsid w:val="005C6394"/>
    <w:rsid w:val="005D0EA0"/>
    <w:rsid w:val="005D0F51"/>
    <w:rsid w:val="005D230F"/>
    <w:rsid w:val="005D283F"/>
    <w:rsid w:val="005D34E8"/>
    <w:rsid w:val="005D385B"/>
    <w:rsid w:val="005D534D"/>
    <w:rsid w:val="005D613C"/>
    <w:rsid w:val="005E05AA"/>
    <w:rsid w:val="005E1066"/>
    <w:rsid w:val="005E1218"/>
    <w:rsid w:val="005E2925"/>
    <w:rsid w:val="005E2DC6"/>
    <w:rsid w:val="005E367C"/>
    <w:rsid w:val="005E36D5"/>
    <w:rsid w:val="005E419E"/>
    <w:rsid w:val="005E4984"/>
    <w:rsid w:val="005E54F6"/>
    <w:rsid w:val="005E5C4A"/>
    <w:rsid w:val="005E6DE8"/>
    <w:rsid w:val="005E75F4"/>
    <w:rsid w:val="005F021A"/>
    <w:rsid w:val="005F0786"/>
    <w:rsid w:val="005F14B9"/>
    <w:rsid w:val="005F20DC"/>
    <w:rsid w:val="005F21C5"/>
    <w:rsid w:val="005F25D3"/>
    <w:rsid w:val="005F2ED0"/>
    <w:rsid w:val="005F2F8E"/>
    <w:rsid w:val="005F33F5"/>
    <w:rsid w:val="005F50A7"/>
    <w:rsid w:val="005F5CD2"/>
    <w:rsid w:val="00600A9F"/>
    <w:rsid w:val="00601793"/>
    <w:rsid w:val="00601E56"/>
    <w:rsid w:val="006021B5"/>
    <w:rsid w:val="00602479"/>
    <w:rsid w:val="00602FCF"/>
    <w:rsid w:val="00603DAE"/>
    <w:rsid w:val="0060404E"/>
    <w:rsid w:val="006041DA"/>
    <w:rsid w:val="00604225"/>
    <w:rsid w:val="006053BD"/>
    <w:rsid w:val="006061A2"/>
    <w:rsid w:val="00606411"/>
    <w:rsid w:val="00606856"/>
    <w:rsid w:val="00606F23"/>
    <w:rsid w:val="006072C3"/>
    <w:rsid w:val="00607313"/>
    <w:rsid w:val="0061109F"/>
    <w:rsid w:val="006118F9"/>
    <w:rsid w:val="0061194A"/>
    <w:rsid w:val="00612B19"/>
    <w:rsid w:val="00612F50"/>
    <w:rsid w:val="00613CA6"/>
    <w:rsid w:val="00613E8B"/>
    <w:rsid w:val="00614325"/>
    <w:rsid w:val="00614645"/>
    <w:rsid w:val="00614A1B"/>
    <w:rsid w:val="00614B0A"/>
    <w:rsid w:val="00614EE9"/>
    <w:rsid w:val="006156D8"/>
    <w:rsid w:val="00615BDA"/>
    <w:rsid w:val="0061685A"/>
    <w:rsid w:val="00616A4E"/>
    <w:rsid w:val="00617086"/>
    <w:rsid w:val="00620189"/>
    <w:rsid w:val="00620D13"/>
    <w:rsid w:val="00621459"/>
    <w:rsid w:val="006218B0"/>
    <w:rsid w:val="006223AA"/>
    <w:rsid w:val="00623AF0"/>
    <w:rsid w:val="00624396"/>
    <w:rsid w:val="006250D8"/>
    <w:rsid w:val="006255C0"/>
    <w:rsid w:val="006263A3"/>
    <w:rsid w:val="00626FE3"/>
    <w:rsid w:val="0062745E"/>
    <w:rsid w:val="006308D3"/>
    <w:rsid w:val="00630D2C"/>
    <w:rsid w:val="00630FC4"/>
    <w:rsid w:val="00631554"/>
    <w:rsid w:val="006316A0"/>
    <w:rsid w:val="00632C68"/>
    <w:rsid w:val="006330AF"/>
    <w:rsid w:val="00633C1C"/>
    <w:rsid w:val="00633EA7"/>
    <w:rsid w:val="00633FBC"/>
    <w:rsid w:val="00634EC2"/>
    <w:rsid w:val="00635BE4"/>
    <w:rsid w:val="0063617F"/>
    <w:rsid w:val="0063618A"/>
    <w:rsid w:val="00636380"/>
    <w:rsid w:val="006377C5"/>
    <w:rsid w:val="00640EE2"/>
    <w:rsid w:val="006424B9"/>
    <w:rsid w:val="006428BC"/>
    <w:rsid w:val="006429CD"/>
    <w:rsid w:val="00643BFA"/>
    <w:rsid w:val="00644D40"/>
    <w:rsid w:val="00645382"/>
    <w:rsid w:val="00645FA8"/>
    <w:rsid w:val="00650C66"/>
    <w:rsid w:val="00651EC9"/>
    <w:rsid w:val="00652128"/>
    <w:rsid w:val="0065278A"/>
    <w:rsid w:val="00652D8F"/>
    <w:rsid w:val="00653ABC"/>
    <w:rsid w:val="006550C2"/>
    <w:rsid w:val="0065688E"/>
    <w:rsid w:val="0065798B"/>
    <w:rsid w:val="00657A0C"/>
    <w:rsid w:val="00657BA3"/>
    <w:rsid w:val="00661FEE"/>
    <w:rsid w:val="006628C4"/>
    <w:rsid w:val="00663A26"/>
    <w:rsid w:val="00664830"/>
    <w:rsid w:val="00664D18"/>
    <w:rsid w:val="00664D26"/>
    <w:rsid w:val="00664D78"/>
    <w:rsid w:val="00665074"/>
    <w:rsid w:val="006655CF"/>
    <w:rsid w:val="00667F61"/>
    <w:rsid w:val="00672067"/>
    <w:rsid w:val="00673D81"/>
    <w:rsid w:val="00673E0C"/>
    <w:rsid w:val="00673ED7"/>
    <w:rsid w:val="00674182"/>
    <w:rsid w:val="0067482F"/>
    <w:rsid w:val="00674E86"/>
    <w:rsid w:val="0067503D"/>
    <w:rsid w:val="00676B62"/>
    <w:rsid w:val="00676C7F"/>
    <w:rsid w:val="006778BF"/>
    <w:rsid w:val="006803B6"/>
    <w:rsid w:val="00680D67"/>
    <w:rsid w:val="00683B50"/>
    <w:rsid w:val="00683C03"/>
    <w:rsid w:val="00683D41"/>
    <w:rsid w:val="0068621C"/>
    <w:rsid w:val="0068792F"/>
    <w:rsid w:val="00687DC0"/>
    <w:rsid w:val="00690649"/>
    <w:rsid w:val="00692329"/>
    <w:rsid w:val="00693B37"/>
    <w:rsid w:val="0069457F"/>
    <w:rsid w:val="0069478E"/>
    <w:rsid w:val="00694BFD"/>
    <w:rsid w:val="00696347"/>
    <w:rsid w:val="00696B7D"/>
    <w:rsid w:val="00697466"/>
    <w:rsid w:val="00697AC0"/>
    <w:rsid w:val="006A0080"/>
    <w:rsid w:val="006A1E3B"/>
    <w:rsid w:val="006A22C0"/>
    <w:rsid w:val="006A3272"/>
    <w:rsid w:val="006A4091"/>
    <w:rsid w:val="006A47AC"/>
    <w:rsid w:val="006A4FCD"/>
    <w:rsid w:val="006A59A4"/>
    <w:rsid w:val="006A642A"/>
    <w:rsid w:val="006A6B9F"/>
    <w:rsid w:val="006B0CA8"/>
    <w:rsid w:val="006B15A1"/>
    <w:rsid w:val="006B15E5"/>
    <w:rsid w:val="006B2A9C"/>
    <w:rsid w:val="006B3504"/>
    <w:rsid w:val="006B3F01"/>
    <w:rsid w:val="006B4309"/>
    <w:rsid w:val="006B57DF"/>
    <w:rsid w:val="006B5E7D"/>
    <w:rsid w:val="006B60EC"/>
    <w:rsid w:val="006B6455"/>
    <w:rsid w:val="006B6BA5"/>
    <w:rsid w:val="006B712B"/>
    <w:rsid w:val="006B7662"/>
    <w:rsid w:val="006B7B07"/>
    <w:rsid w:val="006B7C19"/>
    <w:rsid w:val="006C04C8"/>
    <w:rsid w:val="006C14E5"/>
    <w:rsid w:val="006C2AAA"/>
    <w:rsid w:val="006C2EC4"/>
    <w:rsid w:val="006C3D81"/>
    <w:rsid w:val="006C3E32"/>
    <w:rsid w:val="006C43E7"/>
    <w:rsid w:val="006C4B46"/>
    <w:rsid w:val="006C57C9"/>
    <w:rsid w:val="006C582E"/>
    <w:rsid w:val="006C67A3"/>
    <w:rsid w:val="006C719B"/>
    <w:rsid w:val="006C773B"/>
    <w:rsid w:val="006D1204"/>
    <w:rsid w:val="006D198E"/>
    <w:rsid w:val="006D1B90"/>
    <w:rsid w:val="006D1F16"/>
    <w:rsid w:val="006D2055"/>
    <w:rsid w:val="006D313B"/>
    <w:rsid w:val="006D319A"/>
    <w:rsid w:val="006D4384"/>
    <w:rsid w:val="006D55CE"/>
    <w:rsid w:val="006D5E23"/>
    <w:rsid w:val="006D5F6B"/>
    <w:rsid w:val="006D617F"/>
    <w:rsid w:val="006D6835"/>
    <w:rsid w:val="006D6C8C"/>
    <w:rsid w:val="006D6EAC"/>
    <w:rsid w:val="006D7A43"/>
    <w:rsid w:val="006D7B43"/>
    <w:rsid w:val="006E0583"/>
    <w:rsid w:val="006E0A10"/>
    <w:rsid w:val="006E393F"/>
    <w:rsid w:val="006E4086"/>
    <w:rsid w:val="006E4191"/>
    <w:rsid w:val="006E4956"/>
    <w:rsid w:val="006E4D3F"/>
    <w:rsid w:val="006E6F28"/>
    <w:rsid w:val="006E73FC"/>
    <w:rsid w:val="006E7871"/>
    <w:rsid w:val="006E7FAD"/>
    <w:rsid w:val="006F06EC"/>
    <w:rsid w:val="006F0FDE"/>
    <w:rsid w:val="006F24AF"/>
    <w:rsid w:val="006F2532"/>
    <w:rsid w:val="006F2959"/>
    <w:rsid w:val="006F2C68"/>
    <w:rsid w:val="006F4D6C"/>
    <w:rsid w:val="006F5274"/>
    <w:rsid w:val="006F5FA5"/>
    <w:rsid w:val="006F687E"/>
    <w:rsid w:val="006F70E0"/>
    <w:rsid w:val="006F7E1B"/>
    <w:rsid w:val="006F7EC5"/>
    <w:rsid w:val="00700171"/>
    <w:rsid w:val="007002CF"/>
    <w:rsid w:val="007012E7"/>
    <w:rsid w:val="00701517"/>
    <w:rsid w:val="007016A4"/>
    <w:rsid w:val="00701A41"/>
    <w:rsid w:val="00701CE6"/>
    <w:rsid w:val="00703D46"/>
    <w:rsid w:val="007045E9"/>
    <w:rsid w:val="00705398"/>
    <w:rsid w:val="00705F02"/>
    <w:rsid w:val="00706116"/>
    <w:rsid w:val="00707293"/>
    <w:rsid w:val="00707696"/>
    <w:rsid w:val="00707E1C"/>
    <w:rsid w:val="00710459"/>
    <w:rsid w:val="00710609"/>
    <w:rsid w:val="0071106C"/>
    <w:rsid w:val="007114BE"/>
    <w:rsid w:val="00711E3B"/>
    <w:rsid w:val="0071271D"/>
    <w:rsid w:val="00712743"/>
    <w:rsid w:val="0071293F"/>
    <w:rsid w:val="00713D4C"/>
    <w:rsid w:val="00713F98"/>
    <w:rsid w:val="007140B8"/>
    <w:rsid w:val="007157EA"/>
    <w:rsid w:val="0071655A"/>
    <w:rsid w:val="00717431"/>
    <w:rsid w:val="00717691"/>
    <w:rsid w:val="00717E92"/>
    <w:rsid w:val="007201BC"/>
    <w:rsid w:val="00722617"/>
    <w:rsid w:val="00722F2E"/>
    <w:rsid w:val="0072401A"/>
    <w:rsid w:val="0072539D"/>
    <w:rsid w:val="00725860"/>
    <w:rsid w:val="00727B7C"/>
    <w:rsid w:val="007302A1"/>
    <w:rsid w:val="0073078A"/>
    <w:rsid w:val="00730897"/>
    <w:rsid w:val="00731F9F"/>
    <w:rsid w:val="00732A9D"/>
    <w:rsid w:val="00733850"/>
    <w:rsid w:val="00733E29"/>
    <w:rsid w:val="00734029"/>
    <w:rsid w:val="00734587"/>
    <w:rsid w:val="00734771"/>
    <w:rsid w:val="00734B60"/>
    <w:rsid w:val="007363B3"/>
    <w:rsid w:val="007363D3"/>
    <w:rsid w:val="007368FC"/>
    <w:rsid w:val="00736BD6"/>
    <w:rsid w:val="0073739D"/>
    <w:rsid w:val="00737832"/>
    <w:rsid w:val="00740C21"/>
    <w:rsid w:val="00741650"/>
    <w:rsid w:val="007416F9"/>
    <w:rsid w:val="00741871"/>
    <w:rsid w:val="00742D2F"/>
    <w:rsid w:val="00743DA4"/>
    <w:rsid w:val="00744169"/>
    <w:rsid w:val="0074473D"/>
    <w:rsid w:val="0074521C"/>
    <w:rsid w:val="00745A0E"/>
    <w:rsid w:val="00745CC7"/>
    <w:rsid w:val="00746B8E"/>
    <w:rsid w:val="0074755A"/>
    <w:rsid w:val="007477C5"/>
    <w:rsid w:val="00751390"/>
    <w:rsid w:val="00751F5C"/>
    <w:rsid w:val="0075247D"/>
    <w:rsid w:val="00753D93"/>
    <w:rsid w:val="00754167"/>
    <w:rsid w:val="00755FE3"/>
    <w:rsid w:val="00757B48"/>
    <w:rsid w:val="00760407"/>
    <w:rsid w:val="00761BA8"/>
    <w:rsid w:val="00764691"/>
    <w:rsid w:val="00766DF5"/>
    <w:rsid w:val="00766FEB"/>
    <w:rsid w:val="0076712D"/>
    <w:rsid w:val="007671A9"/>
    <w:rsid w:val="00767DFB"/>
    <w:rsid w:val="007705AB"/>
    <w:rsid w:val="0077083D"/>
    <w:rsid w:val="00771472"/>
    <w:rsid w:val="00772DB6"/>
    <w:rsid w:val="00773119"/>
    <w:rsid w:val="00774451"/>
    <w:rsid w:val="007745E1"/>
    <w:rsid w:val="0077483F"/>
    <w:rsid w:val="007755B4"/>
    <w:rsid w:val="00775841"/>
    <w:rsid w:val="0077618C"/>
    <w:rsid w:val="007801DE"/>
    <w:rsid w:val="007802E3"/>
    <w:rsid w:val="0078037E"/>
    <w:rsid w:val="00780B1F"/>
    <w:rsid w:val="00781D9A"/>
    <w:rsid w:val="0078244F"/>
    <w:rsid w:val="0078368F"/>
    <w:rsid w:val="0078398E"/>
    <w:rsid w:val="00783CC2"/>
    <w:rsid w:val="0078452C"/>
    <w:rsid w:val="00785564"/>
    <w:rsid w:val="00787A0D"/>
    <w:rsid w:val="00787A45"/>
    <w:rsid w:val="00790308"/>
    <w:rsid w:val="00790ED6"/>
    <w:rsid w:val="0079308D"/>
    <w:rsid w:val="007935A0"/>
    <w:rsid w:val="007936CD"/>
    <w:rsid w:val="0079388D"/>
    <w:rsid w:val="00793C37"/>
    <w:rsid w:val="00793CE2"/>
    <w:rsid w:val="007950B7"/>
    <w:rsid w:val="0079585A"/>
    <w:rsid w:val="00795884"/>
    <w:rsid w:val="00795D5D"/>
    <w:rsid w:val="007A3E8F"/>
    <w:rsid w:val="007A4399"/>
    <w:rsid w:val="007A68E0"/>
    <w:rsid w:val="007B032C"/>
    <w:rsid w:val="007B08B6"/>
    <w:rsid w:val="007B11D2"/>
    <w:rsid w:val="007B3016"/>
    <w:rsid w:val="007B4CB9"/>
    <w:rsid w:val="007B5D0F"/>
    <w:rsid w:val="007B5F66"/>
    <w:rsid w:val="007B73A0"/>
    <w:rsid w:val="007B78D0"/>
    <w:rsid w:val="007C1B44"/>
    <w:rsid w:val="007C20F0"/>
    <w:rsid w:val="007C28F5"/>
    <w:rsid w:val="007C29B3"/>
    <w:rsid w:val="007C2D46"/>
    <w:rsid w:val="007C2F6D"/>
    <w:rsid w:val="007C3217"/>
    <w:rsid w:val="007C39EF"/>
    <w:rsid w:val="007C54C1"/>
    <w:rsid w:val="007C555B"/>
    <w:rsid w:val="007C6223"/>
    <w:rsid w:val="007C634D"/>
    <w:rsid w:val="007C76FC"/>
    <w:rsid w:val="007C7B89"/>
    <w:rsid w:val="007C7D5A"/>
    <w:rsid w:val="007D1FE8"/>
    <w:rsid w:val="007D2779"/>
    <w:rsid w:val="007D27D8"/>
    <w:rsid w:val="007D3AC3"/>
    <w:rsid w:val="007D3F1B"/>
    <w:rsid w:val="007D63AA"/>
    <w:rsid w:val="007D6479"/>
    <w:rsid w:val="007D69AF"/>
    <w:rsid w:val="007D7131"/>
    <w:rsid w:val="007D7B4B"/>
    <w:rsid w:val="007E134D"/>
    <w:rsid w:val="007E1859"/>
    <w:rsid w:val="007E26D1"/>
    <w:rsid w:val="007E3053"/>
    <w:rsid w:val="007E33AD"/>
    <w:rsid w:val="007E4345"/>
    <w:rsid w:val="007E45FC"/>
    <w:rsid w:val="007E604C"/>
    <w:rsid w:val="007E6873"/>
    <w:rsid w:val="007F1B5F"/>
    <w:rsid w:val="007F2364"/>
    <w:rsid w:val="007F2379"/>
    <w:rsid w:val="007F2D0C"/>
    <w:rsid w:val="007F4110"/>
    <w:rsid w:val="007F6927"/>
    <w:rsid w:val="007F6A8D"/>
    <w:rsid w:val="007F6FAB"/>
    <w:rsid w:val="007F71D3"/>
    <w:rsid w:val="008000E2"/>
    <w:rsid w:val="00801BCE"/>
    <w:rsid w:val="00801DCF"/>
    <w:rsid w:val="008034C7"/>
    <w:rsid w:val="00804289"/>
    <w:rsid w:val="0080450B"/>
    <w:rsid w:val="00804BBC"/>
    <w:rsid w:val="00805B93"/>
    <w:rsid w:val="0080610D"/>
    <w:rsid w:val="008117C4"/>
    <w:rsid w:val="00812FDC"/>
    <w:rsid w:val="00813DBE"/>
    <w:rsid w:val="00815C6E"/>
    <w:rsid w:val="008160E3"/>
    <w:rsid w:val="00816955"/>
    <w:rsid w:val="00816E5F"/>
    <w:rsid w:val="00816FFE"/>
    <w:rsid w:val="008171CF"/>
    <w:rsid w:val="0081750B"/>
    <w:rsid w:val="0081758F"/>
    <w:rsid w:val="00820348"/>
    <w:rsid w:val="0082064A"/>
    <w:rsid w:val="00821662"/>
    <w:rsid w:val="008219F3"/>
    <w:rsid w:val="00822D44"/>
    <w:rsid w:val="00823431"/>
    <w:rsid w:val="00825A34"/>
    <w:rsid w:val="00825B2A"/>
    <w:rsid w:val="00825BC6"/>
    <w:rsid w:val="00825F60"/>
    <w:rsid w:val="008266E9"/>
    <w:rsid w:val="00826CDC"/>
    <w:rsid w:val="00827F93"/>
    <w:rsid w:val="00833300"/>
    <w:rsid w:val="00833499"/>
    <w:rsid w:val="00833581"/>
    <w:rsid w:val="00835F8B"/>
    <w:rsid w:val="00836B93"/>
    <w:rsid w:val="00841A6E"/>
    <w:rsid w:val="00842613"/>
    <w:rsid w:val="0084322A"/>
    <w:rsid w:val="008441E9"/>
    <w:rsid w:val="008442DF"/>
    <w:rsid w:val="008448DC"/>
    <w:rsid w:val="00844B19"/>
    <w:rsid w:val="0084614B"/>
    <w:rsid w:val="008465DA"/>
    <w:rsid w:val="00846625"/>
    <w:rsid w:val="00847EBA"/>
    <w:rsid w:val="00850349"/>
    <w:rsid w:val="00850688"/>
    <w:rsid w:val="008511B8"/>
    <w:rsid w:val="008517FE"/>
    <w:rsid w:val="00851D93"/>
    <w:rsid w:val="00854C0A"/>
    <w:rsid w:val="00855359"/>
    <w:rsid w:val="0085624D"/>
    <w:rsid w:val="00856A8D"/>
    <w:rsid w:val="00857076"/>
    <w:rsid w:val="008577D7"/>
    <w:rsid w:val="008606E5"/>
    <w:rsid w:val="0086081B"/>
    <w:rsid w:val="00860888"/>
    <w:rsid w:val="00860DE5"/>
    <w:rsid w:val="00862DB7"/>
    <w:rsid w:val="008634E0"/>
    <w:rsid w:val="00864D79"/>
    <w:rsid w:val="00864FE4"/>
    <w:rsid w:val="0086532E"/>
    <w:rsid w:val="008656BE"/>
    <w:rsid w:val="008658F4"/>
    <w:rsid w:val="00865904"/>
    <w:rsid w:val="00866378"/>
    <w:rsid w:val="008663BC"/>
    <w:rsid w:val="008663F5"/>
    <w:rsid w:val="00867251"/>
    <w:rsid w:val="00867B5E"/>
    <w:rsid w:val="00870785"/>
    <w:rsid w:val="00871DD1"/>
    <w:rsid w:val="00873D58"/>
    <w:rsid w:val="00874505"/>
    <w:rsid w:val="00874B66"/>
    <w:rsid w:val="00875568"/>
    <w:rsid w:val="008756A6"/>
    <w:rsid w:val="008759E8"/>
    <w:rsid w:val="0087649E"/>
    <w:rsid w:val="00876E1F"/>
    <w:rsid w:val="00881BCB"/>
    <w:rsid w:val="00882EED"/>
    <w:rsid w:val="00884643"/>
    <w:rsid w:val="008846E8"/>
    <w:rsid w:val="0088498B"/>
    <w:rsid w:val="00884C32"/>
    <w:rsid w:val="0088606E"/>
    <w:rsid w:val="0089213E"/>
    <w:rsid w:val="00892259"/>
    <w:rsid w:val="00893039"/>
    <w:rsid w:val="008931D3"/>
    <w:rsid w:val="008938F1"/>
    <w:rsid w:val="00893BC0"/>
    <w:rsid w:val="00894413"/>
    <w:rsid w:val="008944F4"/>
    <w:rsid w:val="008946FB"/>
    <w:rsid w:val="00895100"/>
    <w:rsid w:val="00896619"/>
    <w:rsid w:val="00897834"/>
    <w:rsid w:val="00897CF4"/>
    <w:rsid w:val="008A0ADF"/>
    <w:rsid w:val="008A13B0"/>
    <w:rsid w:val="008A318E"/>
    <w:rsid w:val="008A3241"/>
    <w:rsid w:val="008A4584"/>
    <w:rsid w:val="008A4C54"/>
    <w:rsid w:val="008A5D35"/>
    <w:rsid w:val="008A5E82"/>
    <w:rsid w:val="008A5F80"/>
    <w:rsid w:val="008A6AA8"/>
    <w:rsid w:val="008A6CE6"/>
    <w:rsid w:val="008A6F9B"/>
    <w:rsid w:val="008B011A"/>
    <w:rsid w:val="008B07BB"/>
    <w:rsid w:val="008B0D2A"/>
    <w:rsid w:val="008B1E63"/>
    <w:rsid w:val="008B27A2"/>
    <w:rsid w:val="008B3C67"/>
    <w:rsid w:val="008B41A4"/>
    <w:rsid w:val="008B471A"/>
    <w:rsid w:val="008B67B7"/>
    <w:rsid w:val="008B6848"/>
    <w:rsid w:val="008B695E"/>
    <w:rsid w:val="008B77A8"/>
    <w:rsid w:val="008B7E9B"/>
    <w:rsid w:val="008B7FCF"/>
    <w:rsid w:val="008C02A2"/>
    <w:rsid w:val="008C0924"/>
    <w:rsid w:val="008C21B7"/>
    <w:rsid w:val="008C21FE"/>
    <w:rsid w:val="008C2558"/>
    <w:rsid w:val="008C5011"/>
    <w:rsid w:val="008C50E1"/>
    <w:rsid w:val="008C5B66"/>
    <w:rsid w:val="008C61B4"/>
    <w:rsid w:val="008C754F"/>
    <w:rsid w:val="008C7BEE"/>
    <w:rsid w:val="008D0CA8"/>
    <w:rsid w:val="008D0FE9"/>
    <w:rsid w:val="008D1D5E"/>
    <w:rsid w:val="008D3030"/>
    <w:rsid w:val="008D4502"/>
    <w:rsid w:val="008D472F"/>
    <w:rsid w:val="008D4887"/>
    <w:rsid w:val="008D5488"/>
    <w:rsid w:val="008D6020"/>
    <w:rsid w:val="008D6798"/>
    <w:rsid w:val="008D7263"/>
    <w:rsid w:val="008D75C3"/>
    <w:rsid w:val="008E0413"/>
    <w:rsid w:val="008E19C5"/>
    <w:rsid w:val="008E3E9E"/>
    <w:rsid w:val="008E5634"/>
    <w:rsid w:val="008E72EA"/>
    <w:rsid w:val="008E7E44"/>
    <w:rsid w:val="008F0A0E"/>
    <w:rsid w:val="008F1310"/>
    <w:rsid w:val="008F1808"/>
    <w:rsid w:val="008F2679"/>
    <w:rsid w:val="008F2B88"/>
    <w:rsid w:val="008F3B7C"/>
    <w:rsid w:val="008F3F3B"/>
    <w:rsid w:val="008F4179"/>
    <w:rsid w:val="008F4259"/>
    <w:rsid w:val="008F4F56"/>
    <w:rsid w:val="008F505C"/>
    <w:rsid w:val="008F5164"/>
    <w:rsid w:val="008F535D"/>
    <w:rsid w:val="008F670B"/>
    <w:rsid w:val="00900E48"/>
    <w:rsid w:val="009032E8"/>
    <w:rsid w:val="00903620"/>
    <w:rsid w:val="00903B25"/>
    <w:rsid w:val="00903C99"/>
    <w:rsid w:val="00904ACC"/>
    <w:rsid w:val="00905932"/>
    <w:rsid w:val="009076EF"/>
    <w:rsid w:val="00912396"/>
    <w:rsid w:val="009127A9"/>
    <w:rsid w:val="00913E52"/>
    <w:rsid w:val="00914463"/>
    <w:rsid w:val="00915FF5"/>
    <w:rsid w:val="009163FA"/>
    <w:rsid w:val="0091704D"/>
    <w:rsid w:val="0092054E"/>
    <w:rsid w:val="00921023"/>
    <w:rsid w:val="00921A6D"/>
    <w:rsid w:val="009229DC"/>
    <w:rsid w:val="00923D37"/>
    <w:rsid w:val="00923F60"/>
    <w:rsid w:val="00924A7D"/>
    <w:rsid w:val="0092500A"/>
    <w:rsid w:val="00925E47"/>
    <w:rsid w:val="00926E3C"/>
    <w:rsid w:val="0092776F"/>
    <w:rsid w:val="009305C5"/>
    <w:rsid w:val="00930706"/>
    <w:rsid w:val="009322C7"/>
    <w:rsid w:val="00932979"/>
    <w:rsid w:val="009331BD"/>
    <w:rsid w:val="009334BA"/>
    <w:rsid w:val="00934342"/>
    <w:rsid w:val="0093461B"/>
    <w:rsid w:val="009347D6"/>
    <w:rsid w:val="00934A0A"/>
    <w:rsid w:val="00934CAA"/>
    <w:rsid w:val="00934E5B"/>
    <w:rsid w:val="009350EB"/>
    <w:rsid w:val="0093628C"/>
    <w:rsid w:val="0093686F"/>
    <w:rsid w:val="00937688"/>
    <w:rsid w:val="00937D9C"/>
    <w:rsid w:val="009403B2"/>
    <w:rsid w:val="00942088"/>
    <w:rsid w:val="0094320E"/>
    <w:rsid w:val="009440DC"/>
    <w:rsid w:val="0094410E"/>
    <w:rsid w:val="0094456B"/>
    <w:rsid w:val="00946FE8"/>
    <w:rsid w:val="00947D75"/>
    <w:rsid w:val="00951B62"/>
    <w:rsid w:val="00951C0B"/>
    <w:rsid w:val="00951F4C"/>
    <w:rsid w:val="00953EC3"/>
    <w:rsid w:val="00954613"/>
    <w:rsid w:val="00957B42"/>
    <w:rsid w:val="00960244"/>
    <w:rsid w:val="009607F1"/>
    <w:rsid w:val="009609D2"/>
    <w:rsid w:val="00963A95"/>
    <w:rsid w:val="00963BD9"/>
    <w:rsid w:val="009646FF"/>
    <w:rsid w:val="00965792"/>
    <w:rsid w:val="0096596A"/>
    <w:rsid w:val="00966E8F"/>
    <w:rsid w:val="00967EA1"/>
    <w:rsid w:val="0097013D"/>
    <w:rsid w:val="0097016C"/>
    <w:rsid w:val="00970261"/>
    <w:rsid w:val="00970576"/>
    <w:rsid w:val="009707FB"/>
    <w:rsid w:val="009718A6"/>
    <w:rsid w:val="009718F7"/>
    <w:rsid w:val="009720FC"/>
    <w:rsid w:val="00972DC7"/>
    <w:rsid w:val="00972EC2"/>
    <w:rsid w:val="00973606"/>
    <w:rsid w:val="0097377B"/>
    <w:rsid w:val="009748D5"/>
    <w:rsid w:val="00974ECA"/>
    <w:rsid w:val="009757B8"/>
    <w:rsid w:val="00980477"/>
    <w:rsid w:val="0098185C"/>
    <w:rsid w:val="00982ADA"/>
    <w:rsid w:val="00982FC1"/>
    <w:rsid w:val="0098319F"/>
    <w:rsid w:val="00983BE9"/>
    <w:rsid w:val="00983F2A"/>
    <w:rsid w:val="009859D1"/>
    <w:rsid w:val="00987CFB"/>
    <w:rsid w:val="00987D5A"/>
    <w:rsid w:val="00987FAA"/>
    <w:rsid w:val="00991992"/>
    <w:rsid w:val="00991F6A"/>
    <w:rsid w:val="00992500"/>
    <w:rsid w:val="0099372F"/>
    <w:rsid w:val="00995096"/>
    <w:rsid w:val="009960CB"/>
    <w:rsid w:val="00996A7A"/>
    <w:rsid w:val="00996DA3"/>
    <w:rsid w:val="00997272"/>
    <w:rsid w:val="00997CB8"/>
    <w:rsid w:val="00997E06"/>
    <w:rsid w:val="00997EFF"/>
    <w:rsid w:val="009A013A"/>
    <w:rsid w:val="009A05B3"/>
    <w:rsid w:val="009A05C3"/>
    <w:rsid w:val="009A13A9"/>
    <w:rsid w:val="009A2167"/>
    <w:rsid w:val="009A2458"/>
    <w:rsid w:val="009A2582"/>
    <w:rsid w:val="009A2C91"/>
    <w:rsid w:val="009A33C2"/>
    <w:rsid w:val="009A3ACA"/>
    <w:rsid w:val="009A69AD"/>
    <w:rsid w:val="009A6E3A"/>
    <w:rsid w:val="009A7627"/>
    <w:rsid w:val="009B32BB"/>
    <w:rsid w:val="009B39EB"/>
    <w:rsid w:val="009B3DDC"/>
    <w:rsid w:val="009B5488"/>
    <w:rsid w:val="009B5559"/>
    <w:rsid w:val="009B5A01"/>
    <w:rsid w:val="009B645C"/>
    <w:rsid w:val="009B6CB4"/>
    <w:rsid w:val="009B6FB6"/>
    <w:rsid w:val="009B7664"/>
    <w:rsid w:val="009C03A7"/>
    <w:rsid w:val="009C27A0"/>
    <w:rsid w:val="009C2FF7"/>
    <w:rsid w:val="009C34F6"/>
    <w:rsid w:val="009C369F"/>
    <w:rsid w:val="009C3EB7"/>
    <w:rsid w:val="009C44FD"/>
    <w:rsid w:val="009C4CE1"/>
    <w:rsid w:val="009C53D1"/>
    <w:rsid w:val="009C6080"/>
    <w:rsid w:val="009C64A7"/>
    <w:rsid w:val="009C673F"/>
    <w:rsid w:val="009D211B"/>
    <w:rsid w:val="009D562A"/>
    <w:rsid w:val="009D63DB"/>
    <w:rsid w:val="009D7114"/>
    <w:rsid w:val="009E0693"/>
    <w:rsid w:val="009E14D1"/>
    <w:rsid w:val="009E1ABF"/>
    <w:rsid w:val="009E2023"/>
    <w:rsid w:val="009E256D"/>
    <w:rsid w:val="009E4789"/>
    <w:rsid w:val="009E53E2"/>
    <w:rsid w:val="009E771E"/>
    <w:rsid w:val="009F0511"/>
    <w:rsid w:val="009F1B31"/>
    <w:rsid w:val="009F36CB"/>
    <w:rsid w:val="009F39CB"/>
    <w:rsid w:val="009F4453"/>
    <w:rsid w:val="009F485E"/>
    <w:rsid w:val="009F4B73"/>
    <w:rsid w:val="009F5A38"/>
    <w:rsid w:val="00A019FF"/>
    <w:rsid w:val="00A01B67"/>
    <w:rsid w:val="00A02023"/>
    <w:rsid w:val="00A021D1"/>
    <w:rsid w:val="00A02C07"/>
    <w:rsid w:val="00A02DC4"/>
    <w:rsid w:val="00A032EA"/>
    <w:rsid w:val="00A06186"/>
    <w:rsid w:val="00A06CDF"/>
    <w:rsid w:val="00A11350"/>
    <w:rsid w:val="00A11358"/>
    <w:rsid w:val="00A127C2"/>
    <w:rsid w:val="00A128A7"/>
    <w:rsid w:val="00A1313D"/>
    <w:rsid w:val="00A1325F"/>
    <w:rsid w:val="00A142C9"/>
    <w:rsid w:val="00A143C4"/>
    <w:rsid w:val="00A144C3"/>
    <w:rsid w:val="00A14BDB"/>
    <w:rsid w:val="00A150E3"/>
    <w:rsid w:val="00A153E3"/>
    <w:rsid w:val="00A156DA"/>
    <w:rsid w:val="00A157BC"/>
    <w:rsid w:val="00A166F1"/>
    <w:rsid w:val="00A16BE0"/>
    <w:rsid w:val="00A210AD"/>
    <w:rsid w:val="00A21D15"/>
    <w:rsid w:val="00A256DE"/>
    <w:rsid w:val="00A26E5A"/>
    <w:rsid w:val="00A270EE"/>
    <w:rsid w:val="00A279E3"/>
    <w:rsid w:val="00A27D7D"/>
    <w:rsid w:val="00A31241"/>
    <w:rsid w:val="00A31549"/>
    <w:rsid w:val="00A32A08"/>
    <w:rsid w:val="00A34412"/>
    <w:rsid w:val="00A345AB"/>
    <w:rsid w:val="00A355B4"/>
    <w:rsid w:val="00A35C90"/>
    <w:rsid w:val="00A36446"/>
    <w:rsid w:val="00A403F3"/>
    <w:rsid w:val="00A40888"/>
    <w:rsid w:val="00A40A4A"/>
    <w:rsid w:val="00A41C00"/>
    <w:rsid w:val="00A41C3D"/>
    <w:rsid w:val="00A42D1B"/>
    <w:rsid w:val="00A43B5A"/>
    <w:rsid w:val="00A443F7"/>
    <w:rsid w:val="00A4484E"/>
    <w:rsid w:val="00A460F4"/>
    <w:rsid w:val="00A50C58"/>
    <w:rsid w:val="00A51E29"/>
    <w:rsid w:val="00A52805"/>
    <w:rsid w:val="00A546B7"/>
    <w:rsid w:val="00A54F45"/>
    <w:rsid w:val="00A554E0"/>
    <w:rsid w:val="00A5596F"/>
    <w:rsid w:val="00A55ACF"/>
    <w:rsid w:val="00A55BA8"/>
    <w:rsid w:val="00A579F7"/>
    <w:rsid w:val="00A6093E"/>
    <w:rsid w:val="00A60BAA"/>
    <w:rsid w:val="00A616A0"/>
    <w:rsid w:val="00A61F41"/>
    <w:rsid w:val="00A6308F"/>
    <w:rsid w:val="00A63249"/>
    <w:rsid w:val="00A646AA"/>
    <w:rsid w:val="00A64D10"/>
    <w:rsid w:val="00A65193"/>
    <w:rsid w:val="00A654E6"/>
    <w:rsid w:val="00A65B43"/>
    <w:rsid w:val="00A662BE"/>
    <w:rsid w:val="00A66671"/>
    <w:rsid w:val="00A668A8"/>
    <w:rsid w:val="00A67845"/>
    <w:rsid w:val="00A70C64"/>
    <w:rsid w:val="00A70CA9"/>
    <w:rsid w:val="00A7259E"/>
    <w:rsid w:val="00A738BC"/>
    <w:rsid w:val="00A74A1F"/>
    <w:rsid w:val="00A74D94"/>
    <w:rsid w:val="00A7520C"/>
    <w:rsid w:val="00A75661"/>
    <w:rsid w:val="00A75A5F"/>
    <w:rsid w:val="00A763E7"/>
    <w:rsid w:val="00A76C29"/>
    <w:rsid w:val="00A77110"/>
    <w:rsid w:val="00A80583"/>
    <w:rsid w:val="00A80768"/>
    <w:rsid w:val="00A8135A"/>
    <w:rsid w:val="00A81464"/>
    <w:rsid w:val="00A81A30"/>
    <w:rsid w:val="00A84E4D"/>
    <w:rsid w:val="00A85955"/>
    <w:rsid w:val="00A91C2A"/>
    <w:rsid w:val="00A926E3"/>
    <w:rsid w:val="00A92A82"/>
    <w:rsid w:val="00A92C78"/>
    <w:rsid w:val="00A93786"/>
    <w:rsid w:val="00A9552C"/>
    <w:rsid w:val="00A96508"/>
    <w:rsid w:val="00A96948"/>
    <w:rsid w:val="00AA00B0"/>
    <w:rsid w:val="00AA05A1"/>
    <w:rsid w:val="00AA2369"/>
    <w:rsid w:val="00AA2E8E"/>
    <w:rsid w:val="00AA2F2E"/>
    <w:rsid w:val="00AA43AF"/>
    <w:rsid w:val="00AA5C96"/>
    <w:rsid w:val="00AA5CFB"/>
    <w:rsid w:val="00AA6144"/>
    <w:rsid w:val="00AA709A"/>
    <w:rsid w:val="00AB0C55"/>
    <w:rsid w:val="00AB0D31"/>
    <w:rsid w:val="00AB15F4"/>
    <w:rsid w:val="00AB1996"/>
    <w:rsid w:val="00AB241F"/>
    <w:rsid w:val="00AB2545"/>
    <w:rsid w:val="00AB3786"/>
    <w:rsid w:val="00AB4BDC"/>
    <w:rsid w:val="00AB5BAD"/>
    <w:rsid w:val="00AB75E5"/>
    <w:rsid w:val="00AB79EA"/>
    <w:rsid w:val="00AC0058"/>
    <w:rsid w:val="00AC067B"/>
    <w:rsid w:val="00AC12CA"/>
    <w:rsid w:val="00AC1C49"/>
    <w:rsid w:val="00AC2A42"/>
    <w:rsid w:val="00AC2D5C"/>
    <w:rsid w:val="00AC2FC7"/>
    <w:rsid w:val="00AC32AB"/>
    <w:rsid w:val="00AC3834"/>
    <w:rsid w:val="00AC3A27"/>
    <w:rsid w:val="00AC41CD"/>
    <w:rsid w:val="00AC4787"/>
    <w:rsid w:val="00AC5A45"/>
    <w:rsid w:val="00AC5C9B"/>
    <w:rsid w:val="00AC5F50"/>
    <w:rsid w:val="00AC654B"/>
    <w:rsid w:val="00AC66B2"/>
    <w:rsid w:val="00AC7379"/>
    <w:rsid w:val="00AC7B46"/>
    <w:rsid w:val="00AD0910"/>
    <w:rsid w:val="00AD0CE0"/>
    <w:rsid w:val="00AD4162"/>
    <w:rsid w:val="00AD4C3C"/>
    <w:rsid w:val="00AD60B8"/>
    <w:rsid w:val="00AD640C"/>
    <w:rsid w:val="00AD6DC6"/>
    <w:rsid w:val="00AE055B"/>
    <w:rsid w:val="00AE1D53"/>
    <w:rsid w:val="00AE1D9C"/>
    <w:rsid w:val="00AE2E14"/>
    <w:rsid w:val="00AE2F62"/>
    <w:rsid w:val="00AE37CB"/>
    <w:rsid w:val="00AE3C8B"/>
    <w:rsid w:val="00AE4783"/>
    <w:rsid w:val="00AE4C0D"/>
    <w:rsid w:val="00AE6194"/>
    <w:rsid w:val="00AE621A"/>
    <w:rsid w:val="00AE7908"/>
    <w:rsid w:val="00AE7C7D"/>
    <w:rsid w:val="00AF0AC9"/>
    <w:rsid w:val="00AF31A5"/>
    <w:rsid w:val="00AF3232"/>
    <w:rsid w:val="00AF3B28"/>
    <w:rsid w:val="00AF3CCB"/>
    <w:rsid w:val="00AF4446"/>
    <w:rsid w:val="00AF6383"/>
    <w:rsid w:val="00B00C28"/>
    <w:rsid w:val="00B00E43"/>
    <w:rsid w:val="00B00EE0"/>
    <w:rsid w:val="00B02024"/>
    <w:rsid w:val="00B02459"/>
    <w:rsid w:val="00B02F8A"/>
    <w:rsid w:val="00B04082"/>
    <w:rsid w:val="00B063D2"/>
    <w:rsid w:val="00B06DE8"/>
    <w:rsid w:val="00B07F01"/>
    <w:rsid w:val="00B1012F"/>
    <w:rsid w:val="00B10808"/>
    <w:rsid w:val="00B113D5"/>
    <w:rsid w:val="00B11593"/>
    <w:rsid w:val="00B11EE8"/>
    <w:rsid w:val="00B12D12"/>
    <w:rsid w:val="00B12EAB"/>
    <w:rsid w:val="00B135DC"/>
    <w:rsid w:val="00B13ADF"/>
    <w:rsid w:val="00B13B8A"/>
    <w:rsid w:val="00B13ED4"/>
    <w:rsid w:val="00B14508"/>
    <w:rsid w:val="00B14C8B"/>
    <w:rsid w:val="00B153AE"/>
    <w:rsid w:val="00B154DD"/>
    <w:rsid w:val="00B15B48"/>
    <w:rsid w:val="00B16282"/>
    <w:rsid w:val="00B1654B"/>
    <w:rsid w:val="00B16763"/>
    <w:rsid w:val="00B1689D"/>
    <w:rsid w:val="00B177E1"/>
    <w:rsid w:val="00B17A37"/>
    <w:rsid w:val="00B17B74"/>
    <w:rsid w:val="00B205CE"/>
    <w:rsid w:val="00B20C2E"/>
    <w:rsid w:val="00B20E2C"/>
    <w:rsid w:val="00B21A97"/>
    <w:rsid w:val="00B22A23"/>
    <w:rsid w:val="00B22FB1"/>
    <w:rsid w:val="00B233D6"/>
    <w:rsid w:val="00B23753"/>
    <w:rsid w:val="00B245C1"/>
    <w:rsid w:val="00B2474B"/>
    <w:rsid w:val="00B273B4"/>
    <w:rsid w:val="00B27E19"/>
    <w:rsid w:val="00B30A1D"/>
    <w:rsid w:val="00B331B3"/>
    <w:rsid w:val="00B334DC"/>
    <w:rsid w:val="00B3409C"/>
    <w:rsid w:val="00B343E0"/>
    <w:rsid w:val="00B35AB2"/>
    <w:rsid w:val="00B362F3"/>
    <w:rsid w:val="00B36321"/>
    <w:rsid w:val="00B36B79"/>
    <w:rsid w:val="00B3752C"/>
    <w:rsid w:val="00B4030E"/>
    <w:rsid w:val="00B4290D"/>
    <w:rsid w:val="00B43AA1"/>
    <w:rsid w:val="00B43E97"/>
    <w:rsid w:val="00B44338"/>
    <w:rsid w:val="00B4512F"/>
    <w:rsid w:val="00B45CC4"/>
    <w:rsid w:val="00B46F05"/>
    <w:rsid w:val="00B5049C"/>
    <w:rsid w:val="00B51245"/>
    <w:rsid w:val="00B51C2A"/>
    <w:rsid w:val="00B51F08"/>
    <w:rsid w:val="00B53E38"/>
    <w:rsid w:val="00B53EB3"/>
    <w:rsid w:val="00B542E0"/>
    <w:rsid w:val="00B605B2"/>
    <w:rsid w:val="00B6149A"/>
    <w:rsid w:val="00B619BC"/>
    <w:rsid w:val="00B61F65"/>
    <w:rsid w:val="00B64224"/>
    <w:rsid w:val="00B6481F"/>
    <w:rsid w:val="00B65241"/>
    <w:rsid w:val="00B66784"/>
    <w:rsid w:val="00B669B8"/>
    <w:rsid w:val="00B710E6"/>
    <w:rsid w:val="00B719DB"/>
    <w:rsid w:val="00B72558"/>
    <w:rsid w:val="00B734A1"/>
    <w:rsid w:val="00B760FE"/>
    <w:rsid w:val="00B776E2"/>
    <w:rsid w:val="00B77ACC"/>
    <w:rsid w:val="00B80706"/>
    <w:rsid w:val="00B80F55"/>
    <w:rsid w:val="00B8162F"/>
    <w:rsid w:val="00B81980"/>
    <w:rsid w:val="00B82491"/>
    <w:rsid w:val="00B8262B"/>
    <w:rsid w:val="00B83346"/>
    <w:rsid w:val="00B837B7"/>
    <w:rsid w:val="00B84B3D"/>
    <w:rsid w:val="00B85CCC"/>
    <w:rsid w:val="00B86995"/>
    <w:rsid w:val="00B86FA7"/>
    <w:rsid w:val="00B9070E"/>
    <w:rsid w:val="00B90AFE"/>
    <w:rsid w:val="00B910C5"/>
    <w:rsid w:val="00B91586"/>
    <w:rsid w:val="00B92378"/>
    <w:rsid w:val="00B93963"/>
    <w:rsid w:val="00B93FF9"/>
    <w:rsid w:val="00B96A50"/>
    <w:rsid w:val="00B96FD3"/>
    <w:rsid w:val="00B974EC"/>
    <w:rsid w:val="00B97867"/>
    <w:rsid w:val="00B97C12"/>
    <w:rsid w:val="00B97F0B"/>
    <w:rsid w:val="00BA0F99"/>
    <w:rsid w:val="00BA1A56"/>
    <w:rsid w:val="00BA3BAE"/>
    <w:rsid w:val="00BA5A78"/>
    <w:rsid w:val="00BB0434"/>
    <w:rsid w:val="00BB04B3"/>
    <w:rsid w:val="00BB0BE5"/>
    <w:rsid w:val="00BB2774"/>
    <w:rsid w:val="00BB295A"/>
    <w:rsid w:val="00BB29E8"/>
    <w:rsid w:val="00BB2A2D"/>
    <w:rsid w:val="00BB2C85"/>
    <w:rsid w:val="00BB39EC"/>
    <w:rsid w:val="00BB3B35"/>
    <w:rsid w:val="00BB43AC"/>
    <w:rsid w:val="00BB7B4C"/>
    <w:rsid w:val="00BC2E76"/>
    <w:rsid w:val="00BC30CA"/>
    <w:rsid w:val="00BC3380"/>
    <w:rsid w:val="00BC3462"/>
    <w:rsid w:val="00BC4280"/>
    <w:rsid w:val="00BC44AC"/>
    <w:rsid w:val="00BC4DED"/>
    <w:rsid w:val="00BC5A7F"/>
    <w:rsid w:val="00BC68AA"/>
    <w:rsid w:val="00BC72D8"/>
    <w:rsid w:val="00BD2837"/>
    <w:rsid w:val="00BD3751"/>
    <w:rsid w:val="00BD7C59"/>
    <w:rsid w:val="00BE1C81"/>
    <w:rsid w:val="00BE22CE"/>
    <w:rsid w:val="00BE2DD5"/>
    <w:rsid w:val="00BE2E2A"/>
    <w:rsid w:val="00BE35B8"/>
    <w:rsid w:val="00BE544E"/>
    <w:rsid w:val="00BE5FDF"/>
    <w:rsid w:val="00BE7E92"/>
    <w:rsid w:val="00BF0321"/>
    <w:rsid w:val="00BF25FF"/>
    <w:rsid w:val="00BF29B4"/>
    <w:rsid w:val="00BF3112"/>
    <w:rsid w:val="00BF4A93"/>
    <w:rsid w:val="00BF55E6"/>
    <w:rsid w:val="00BF5CBC"/>
    <w:rsid w:val="00BF6979"/>
    <w:rsid w:val="00BF7FEA"/>
    <w:rsid w:val="00C004F4"/>
    <w:rsid w:val="00C01B6C"/>
    <w:rsid w:val="00C01F83"/>
    <w:rsid w:val="00C02CE8"/>
    <w:rsid w:val="00C03377"/>
    <w:rsid w:val="00C041F1"/>
    <w:rsid w:val="00C051FE"/>
    <w:rsid w:val="00C05481"/>
    <w:rsid w:val="00C05848"/>
    <w:rsid w:val="00C067D3"/>
    <w:rsid w:val="00C068AD"/>
    <w:rsid w:val="00C06BFB"/>
    <w:rsid w:val="00C07479"/>
    <w:rsid w:val="00C0748A"/>
    <w:rsid w:val="00C07613"/>
    <w:rsid w:val="00C07B02"/>
    <w:rsid w:val="00C10F15"/>
    <w:rsid w:val="00C11769"/>
    <w:rsid w:val="00C1188A"/>
    <w:rsid w:val="00C119C5"/>
    <w:rsid w:val="00C11EDE"/>
    <w:rsid w:val="00C12194"/>
    <w:rsid w:val="00C127A3"/>
    <w:rsid w:val="00C12823"/>
    <w:rsid w:val="00C12ABD"/>
    <w:rsid w:val="00C1300C"/>
    <w:rsid w:val="00C13590"/>
    <w:rsid w:val="00C14B8E"/>
    <w:rsid w:val="00C1639A"/>
    <w:rsid w:val="00C16B32"/>
    <w:rsid w:val="00C17F9C"/>
    <w:rsid w:val="00C2070D"/>
    <w:rsid w:val="00C207C1"/>
    <w:rsid w:val="00C20C39"/>
    <w:rsid w:val="00C21807"/>
    <w:rsid w:val="00C21D9E"/>
    <w:rsid w:val="00C21FDA"/>
    <w:rsid w:val="00C22289"/>
    <w:rsid w:val="00C22F12"/>
    <w:rsid w:val="00C22FC2"/>
    <w:rsid w:val="00C24E48"/>
    <w:rsid w:val="00C26171"/>
    <w:rsid w:val="00C300C3"/>
    <w:rsid w:val="00C309C4"/>
    <w:rsid w:val="00C30A01"/>
    <w:rsid w:val="00C34ECD"/>
    <w:rsid w:val="00C358FA"/>
    <w:rsid w:val="00C35911"/>
    <w:rsid w:val="00C363EC"/>
    <w:rsid w:val="00C372EE"/>
    <w:rsid w:val="00C376E6"/>
    <w:rsid w:val="00C37A3C"/>
    <w:rsid w:val="00C42A5F"/>
    <w:rsid w:val="00C45A19"/>
    <w:rsid w:val="00C478BD"/>
    <w:rsid w:val="00C47D5D"/>
    <w:rsid w:val="00C47E08"/>
    <w:rsid w:val="00C515A0"/>
    <w:rsid w:val="00C524A9"/>
    <w:rsid w:val="00C53948"/>
    <w:rsid w:val="00C549CC"/>
    <w:rsid w:val="00C54D06"/>
    <w:rsid w:val="00C558DD"/>
    <w:rsid w:val="00C5736D"/>
    <w:rsid w:val="00C607EF"/>
    <w:rsid w:val="00C60B04"/>
    <w:rsid w:val="00C60E6E"/>
    <w:rsid w:val="00C61569"/>
    <w:rsid w:val="00C61610"/>
    <w:rsid w:val="00C62551"/>
    <w:rsid w:val="00C627E6"/>
    <w:rsid w:val="00C63941"/>
    <w:rsid w:val="00C63B40"/>
    <w:rsid w:val="00C64643"/>
    <w:rsid w:val="00C64DCC"/>
    <w:rsid w:val="00C66014"/>
    <w:rsid w:val="00C6652E"/>
    <w:rsid w:val="00C67501"/>
    <w:rsid w:val="00C676AD"/>
    <w:rsid w:val="00C70947"/>
    <w:rsid w:val="00C72EC5"/>
    <w:rsid w:val="00C73025"/>
    <w:rsid w:val="00C73B79"/>
    <w:rsid w:val="00C73FE9"/>
    <w:rsid w:val="00C744B4"/>
    <w:rsid w:val="00C745D3"/>
    <w:rsid w:val="00C747C4"/>
    <w:rsid w:val="00C74BA1"/>
    <w:rsid w:val="00C7583D"/>
    <w:rsid w:val="00C76EC3"/>
    <w:rsid w:val="00C771DB"/>
    <w:rsid w:val="00C772CB"/>
    <w:rsid w:val="00C77CFB"/>
    <w:rsid w:val="00C81177"/>
    <w:rsid w:val="00C81DD9"/>
    <w:rsid w:val="00C825A3"/>
    <w:rsid w:val="00C8281B"/>
    <w:rsid w:val="00C831DE"/>
    <w:rsid w:val="00C83D76"/>
    <w:rsid w:val="00C8435B"/>
    <w:rsid w:val="00C84AAF"/>
    <w:rsid w:val="00C853FE"/>
    <w:rsid w:val="00C867F0"/>
    <w:rsid w:val="00C8738A"/>
    <w:rsid w:val="00C87775"/>
    <w:rsid w:val="00C903DB"/>
    <w:rsid w:val="00C906E2"/>
    <w:rsid w:val="00C90DCE"/>
    <w:rsid w:val="00C916F1"/>
    <w:rsid w:val="00C9243F"/>
    <w:rsid w:val="00C9366D"/>
    <w:rsid w:val="00C94363"/>
    <w:rsid w:val="00C954B8"/>
    <w:rsid w:val="00C96C48"/>
    <w:rsid w:val="00C97503"/>
    <w:rsid w:val="00CA3626"/>
    <w:rsid w:val="00CA3740"/>
    <w:rsid w:val="00CA3BA8"/>
    <w:rsid w:val="00CA492D"/>
    <w:rsid w:val="00CA580E"/>
    <w:rsid w:val="00CA74C4"/>
    <w:rsid w:val="00CA7920"/>
    <w:rsid w:val="00CB0058"/>
    <w:rsid w:val="00CB06BF"/>
    <w:rsid w:val="00CB0B14"/>
    <w:rsid w:val="00CB17A3"/>
    <w:rsid w:val="00CB20EB"/>
    <w:rsid w:val="00CB2A1E"/>
    <w:rsid w:val="00CB40A1"/>
    <w:rsid w:val="00CB42FD"/>
    <w:rsid w:val="00CB43C0"/>
    <w:rsid w:val="00CB5244"/>
    <w:rsid w:val="00CB534F"/>
    <w:rsid w:val="00CB6D4D"/>
    <w:rsid w:val="00CB70F2"/>
    <w:rsid w:val="00CC0569"/>
    <w:rsid w:val="00CC07F5"/>
    <w:rsid w:val="00CC1C27"/>
    <w:rsid w:val="00CC2373"/>
    <w:rsid w:val="00CC2568"/>
    <w:rsid w:val="00CC4B82"/>
    <w:rsid w:val="00CC7004"/>
    <w:rsid w:val="00CD21A6"/>
    <w:rsid w:val="00CD2828"/>
    <w:rsid w:val="00CD3059"/>
    <w:rsid w:val="00CD3E87"/>
    <w:rsid w:val="00CD469A"/>
    <w:rsid w:val="00CD524B"/>
    <w:rsid w:val="00CD543E"/>
    <w:rsid w:val="00CD5B3F"/>
    <w:rsid w:val="00CD7A8F"/>
    <w:rsid w:val="00CD7AF1"/>
    <w:rsid w:val="00CE043C"/>
    <w:rsid w:val="00CE19DA"/>
    <w:rsid w:val="00CE2589"/>
    <w:rsid w:val="00CE3283"/>
    <w:rsid w:val="00CE3CB8"/>
    <w:rsid w:val="00CE3E3A"/>
    <w:rsid w:val="00CE4839"/>
    <w:rsid w:val="00CF011C"/>
    <w:rsid w:val="00CF09BC"/>
    <w:rsid w:val="00CF0B93"/>
    <w:rsid w:val="00CF0D20"/>
    <w:rsid w:val="00CF1C94"/>
    <w:rsid w:val="00CF2A7C"/>
    <w:rsid w:val="00CF2BFD"/>
    <w:rsid w:val="00CF3B06"/>
    <w:rsid w:val="00CF4B36"/>
    <w:rsid w:val="00CF4B69"/>
    <w:rsid w:val="00CF5B03"/>
    <w:rsid w:val="00CF5D35"/>
    <w:rsid w:val="00CF60C1"/>
    <w:rsid w:val="00CF65F2"/>
    <w:rsid w:val="00D00E25"/>
    <w:rsid w:val="00D01BBE"/>
    <w:rsid w:val="00D02C9C"/>
    <w:rsid w:val="00D0349B"/>
    <w:rsid w:val="00D03E80"/>
    <w:rsid w:val="00D04D71"/>
    <w:rsid w:val="00D05A7B"/>
    <w:rsid w:val="00D07640"/>
    <w:rsid w:val="00D07A74"/>
    <w:rsid w:val="00D07D2A"/>
    <w:rsid w:val="00D12388"/>
    <w:rsid w:val="00D133F6"/>
    <w:rsid w:val="00D14BCA"/>
    <w:rsid w:val="00D14CBB"/>
    <w:rsid w:val="00D15DE3"/>
    <w:rsid w:val="00D16D72"/>
    <w:rsid w:val="00D17F6A"/>
    <w:rsid w:val="00D17F94"/>
    <w:rsid w:val="00D2030C"/>
    <w:rsid w:val="00D2045F"/>
    <w:rsid w:val="00D20DC0"/>
    <w:rsid w:val="00D2141F"/>
    <w:rsid w:val="00D22C89"/>
    <w:rsid w:val="00D24E61"/>
    <w:rsid w:val="00D3010F"/>
    <w:rsid w:val="00D30BC1"/>
    <w:rsid w:val="00D31FA2"/>
    <w:rsid w:val="00D35356"/>
    <w:rsid w:val="00D35650"/>
    <w:rsid w:val="00D40165"/>
    <w:rsid w:val="00D40482"/>
    <w:rsid w:val="00D40F0A"/>
    <w:rsid w:val="00D423C6"/>
    <w:rsid w:val="00D42C24"/>
    <w:rsid w:val="00D44B03"/>
    <w:rsid w:val="00D44B46"/>
    <w:rsid w:val="00D44E60"/>
    <w:rsid w:val="00D45150"/>
    <w:rsid w:val="00D45E11"/>
    <w:rsid w:val="00D45FF9"/>
    <w:rsid w:val="00D47C2D"/>
    <w:rsid w:val="00D517CB"/>
    <w:rsid w:val="00D51C5C"/>
    <w:rsid w:val="00D533F4"/>
    <w:rsid w:val="00D54548"/>
    <w:rsid w:val="00D54FDA"/>
    <w:rsid w:val="00D55E92"/>
    <w:rsid w:val="00D572B7"/>
    <w:rsid w:val="00D5744D"/>
    <w:rsid w:val="00D57890"/>
    <w:rsid w:val="00D578EC"/>
    <w:rsid w:val="00D57C7E"/>
    <w:rsid w:val="00D600B9"/>
    <w:rsid w:val="00D6052D"/>
    <w:rsid w:val="00D60EE2"/>
    <w:rsid w:val="00D60F1E"/>
    <w:rsid w:val="00D6257E"/>
    <w:rsid w:val="00D6303D"/>
    <w:rsid w:val="00D63B18"/>
    <w:rsid w:val="00D63DFD"/>
    <w:rsid w:val="00D64BAC"/>
    <w:rsid w:val="00D64D4F"/>
    <w:rsid w:val="00D6512A"/>
    <w:rsid w:val="00D657D5"/>
    <w:rsid w:val="00D67B5C"/>
    <w:rsid w:val="00D70162"/>
    <w:rsid w:val="00D708C0"/>
    <w:rsid w:val="00D70BAA"/>
    <w:rsid w:val="00D71077"/>
    <w:rsid w:val="00D71474"/>
    <w:rsid w:val="00D7182E"/>
    <w:rsid w:val="00D71EC6"/>
    <w:rsid w:val="00D72206"/>
    <w:rsid w:val="00D728D7"/>
    <w:rsid w:val="00D73F73"/>
    <w:rsid w:val="00D7492D"/>
    <w:rsid w:val="00D7549D"/>
    <w:rsid w:val="00D766CC"/>
    <w:rsid w:val="00D76ABE"/>
    <w:rsid w:val="00D76BA0"/>
    <w:rsid w:val="00D771C7"/>
    <w:rsid w:val="00D77F03"/>
    <w:rsid w:val="00D80653"/>
    <w:rsid w:val="00D8090D"/>
    <w:rsid w:val="00D82659"/>
    <w:rsid w:val="00D829E3"/>
    <w:rsid w:val="00D83A5E"/>
    <w:rsid w:val="00D83FFC"/>
    <w:rsid w:val="00D840EF"/>
    <w:rsid w:val="00D85591"/>
    <w:rsid w:val="00D85D08"/>
    <w:rsid w:val="00D85D68"/>
    <w:rsid w:val="00D863B6"/>
    <w:rsid w:val="00D87846"/>
    <w:rsid w:val="00D90BF3"/>
    <w:rsid w:val="00D91638"/>
    <w:rsid w:val="00D919C2"/>
    <w:rsid w:val="00D91B0D"/>
    <w:rsid w:val="00D91D19"/>
    <w:rsid w:val="00D929A4"/>
    <w:rsid w:val="00D92C54"/>
    <w:rsid w:val="00D932E7"/>
    <w:rsid w:val="00D96552"/>
    <w:rsid w:val="00D965BC"/>
    <w:rsid w:val="00D96DB8"/>
    <w:rsid w:val="00D9768F"/>
    <w:rsid w:val="00D97836"/>
    <w:rsid w:val="00D97CC4"/>
    <w:rsid w:val="00DA0D95"/>
    <w:rsid w:val="00DA126D"/>
    <w:rsid w:val="00DA15FE"/>
    <w:rsid w:val="00DA3D05"/>
    <w:rsid w:val="00DA468F"/>
    <w:rsid w:val="00DA50E9"/>
    <w:rsid w:val="00DA5843"/>
    <w:rsid w:val="00DA59A4"/>
    <w:rsid w:val="00DA5D3C"/>
    <w:rsid w:val="00DA6921"/>
    <w:rsid w:val="00DB0124"/>
    <w:rsid w:val="00DB0DBB"/>
    <w:rsid w:val="00DB0E8F"/>
    <w:rsid w:val="00DB0F99"/>
    <w:rsid w:val="00DB1018"/>
    <w:rsid w:val="00DB153D"/>
    <w:rsid w:val="00DB2089"/>
    <w:rsid w:val="00DB250D"/>
    <w:rsid w:val="00DB2584"/>
    <w:rsid w:val="00DB2E4D"/>
    <w:rsid w:val="00DB31A3"/>
    <w:rsid w:val="00DB3701"/>
    <w:rsid w:val="00DB3BB3"/>
    <w:rsid w:val="00DB6CAA"/>
    <w:rsid w:val="00DC0FD5"/>
    <w:rsid w:val="00DC12E6"/>
    <w:rsid w:val="00DC40EE"/>
    <w:rsid w:val="00DC6370"/>
    <w:rsid w:val="00DC6D12"/>
    <w:rsid w:val="00DC6D9A"/>
    <w:rsid w:val="00DC7FA9"/>
    <w:rsid w:val="00DD0199"/>
    <w:rsid w:val="00DD0384"/>
    <w:rsid w:val="00DD053B"/>
    <w:rsid w:val="00DD053D"/>
    <w:rsid w:val="00DD07FF"/>
    <w:rsid w:val="00DD082A"/>
    <w:rsid w:val="00DD18B6"/>
    <w:rsid w:val="00DD1D64"/>
    <w:rsid w:val="00DD3D1A"/>
    <w:rsid w:val="00DD69B5"/>
    <w:rsid w:val="00DD6AC5"/>
    <w:rsid w:val="00DD6B10"/>
    <w:rsid w:val="00DE0217"/>
    <w:rsid w:val="00DE1568"/>
    <w:rsid w:val="00DE1710"/>
    <w:rsid w:val="00DE1F2E"/>
    <w:rsid w:val="00DE24CB"/>
    <w:rsid w:val="00DE3379"/>
    <w:rsid w:val="00DE3F96"/>
    <w:rsid w:val="00DE5627"/>
    <w:rsid w:val="00DE63F4"/>
    <w:rsid w:val="00DE6493"/>
    <w:rsid w:val="00DE6AA1"/>
    <w:rsid w:val="00DE76D7"/>
    <w:rsid w:val="00DE7A04"/>
    <w:rsid w:val="00DE7B72"/>
    <w:rsid w:val="00DE7D41"/>
    <w:rsid w:val="00DF0BD4"/>
    <w:rsid w:val="00DF2284"/>
    <w:rsid w:val="00DF3449"/>
    <w:rsid w:val="00DF34B6"/>
    <w:rsid w:val="00DF37AB"/>
    <w:rsid w:val="00DF6064"/>
    <w:rsid w:val="00DF71DC"/>
    <w:rsid w:val="00DF7B51"/>
    <w:rsid w:val="00E020F3"/>
    <w:rsid w:val="00E0348C"/>
    <w:rsid w:val="00E03A36"/>
    <w:rsid w:val="00E04DD9"/>
    <w:rsid w:val="00E072F5"/>
    <w:rsid w:val="00E0773B"/>
    <w:rsid w:val="00E120BF"/>
    <w:rsid w:val="00E121AF"/>
    <w:rsid w:val="00E12ADD"/>
    <w:rsid w:val="00E130FA"/>
    <w:rsid w:val="00E13133"/>
    <w:rsid w:val="00E131E1"/>
    <w:rsid w:val="00E13C38"/>
    <w:rsid w:val="00E15A82"/>
    <w:rsid w:val="00E1644B"/>
    <w:rsid w:val="00E16462"/>
    <w:rsid w:val="00E172D1"/>
    <w:rsid w:val="00E172DF"/>
    <w:rsid w:val="00E20DAC"/>
    <w:rsid w:val="00E21716"/>
    <w:rsid w:val="00E22081"/>
    <w:rsid w:val="00E226A1"/>
    <w:rsid w:val="00E246C0"/>
    <w:rsid w:val="00E26009"/>
    <w:rsid w:val="00E26036"/>
    <w:rsid w:val="00E26261"/>
    <w:rsid w:val="00E26845"/>
    <w:rsid w:val="00E30482"/>
    <w:rsid w:val="00E30C21"/>
    <w:rsid w:val="00E31081"/>
    <w:rsid w:val="00E31AE1"/>
    <w:rsid w:val="00E32812"/>
    <w:rsid w:val="00E32AA3"/>
    <w:rsid w:val="00E32DCD"/>
    <w:rsid w:val="00E32F55"/>
    <w:rsid w:val="00E338A9"/>
    <w:rsid w:val="00E33E06"/>
    <w:rsid w:val="00E341E2"/>
    <w:rsid w:val="00E347D8"/>
    <w:rsid w:val="00E34FC2"/>
    <w:rsid w:val="00E3582D"/>
    <w:rsid w:val="00E363B4"/>
    <w:rsid w:val="00E36863"/>
    <w:rsid w:val="00E36B03"/>
    <w:rsid w:val="00E36C6B"/>
    <w:rsid w:val="00E3763E"/>
    <w:rsid w:val="00E4008D"/>
    <w:rsid w:val="00E4088F"/>
    <w:rsid w:val="00E41BA8"/>
    <w:rsid w:val="00E42105"/>
    <w:rsid w:val="00E43118"/>
    <w:rsid w:val="00E43E64"/>
    <w:rsid w:val="00E44576"/>
    <w:rsid w:val="00E44754"/>
    <w:rsid w:val="00E44E3B"/>
    <w:rsid w:val="00E4572D"/>
    <w:rsid w:val="00E4595A"/>
    <w:rsid w:val="00E45F08"/>
    <w:rsid w:val="00E46AEB"/>
    <w:rsid w:val="00E475DA"/>
    <w:rsid w:val="00E50C08"/>
    <w:rsid w:val="00E52100"/>
    <w:rsid w:val="00E540FF"/>
    <w:rsid w:val="00E54206"/>
    <w:rsid w:val="00E5481E"/>
    <w:rsid w:val="00E54E56"/>
    <w:rsid w:val="00E554B0"/>
    <w:rsid w:val="00E561A2"/>
    <w:rsid w:val="00E570B4"/>
    <w:rsid w:val="00E57B04"/>
    <w:rsid w:val="00E62931"/>
    <w:rsid w:val="00E62BBB"/>
    <w:rsid w:val="00E62BDD"/>
    <w:rsid w:val="00E62BFD"/>
    <w:rsid w:val="00E62C03"/>
    <w:rsid w:val="00E63D9C"/>
    <w:rsid w:val="00E656E3"/>
    <w:rsid w:val="00E6674E"/>
    <w:rsid w:val="00E66BEC"/>
    <w:rsid w:val="00E672CF"/>
    <w:rsid w:val="00E7087A"/>
    <w:rsid w:val="00E70ADA"/>
    <w:rsid w:val="00E70CBE"/>
    <w:rsid w:val="00E71897"/>
    <w:rsid w:val="00E74ECD"/>
    <w:rsid w:val="00E75D5E"/>
    <w:rsid w:val="00E8014E"/>
    <w:rsid w:val="00E8130B"/>
    <w:rsid w:val="00E82483"/>
    <w:rsid w:val="00E83678"/>
    <w:rsid w:val="00E8398D"/>
    <w:rsid w:val="00E839BC"/>
    <w:rsid w:val="00E83AA3"/>
    <w:rsid w:val="00E84BE6"/>
    <w:rsid w:val="00E85C28"/>
    <w:rsid w:val="00E87458"/>
    <w:rsid w:val="00E90C33"/>
    <w:rsid w:val="00E91F05"/>
    <w:rsid w:val="00E9313D"/>
    <w:rsid w:val="00E9480B"/>
    <w:rsid w:val="00E958B5"/>
    <w:rsid w:val="00E96CB8"/>
    <w:rsid w:val="00EA0B44"/>
    <w:rsid w:val="00EA0E83"/>
    <w:rsid w:val="00EA19A2"/>
    <w:rsid w:val="00EA2977"/>
    <w:rsid w:val="00EA32A8"/>
    <w:rsid w:val="00EA5189"/>
    <w:rsid w:val="00EA6A43"/>
    <w:rsid w:val="00EA789D"/>
    <w:rsid w:val="00EA7DE5"/>
    <w:rsid w:val="00EA7F3B"/>
    <w:rsid w:val="00EB2AEB"/>
    <w:rsid w:val="00EB59B7"/>
    <w:rsid w:val="00EB5D1F"/>
    <w:rsid w:val="00EB5ECB"/>
    <w:rsid w:val="00EB7AC3"/>
    <w:rsid w:val="00EB7C89"/>
    <w:rsid w:val="00EC1815"/>
    <w:rsid w:val="00EC1BF9"/>
    <w:rsid w:val="00EC2489"/>
    <w:rsid w:val="00EC36B2"/>
    <w:rsid w:val="00EC3FD1"/>
    <w:rsid w:val="00EC479D"/>
    <w:rsid w:val="00EC4EE8"/>
    <w:rsid w:val="00EC5520"/>
    <w:rsid w:val="00EC570B"/>
    <w:rsid w:val="00EC60BE"/>
    <w:rsid w:val="00EC698B"/>
    <w:rsid w:val="00EC788E"/>
    <w:rsid w:val="00EC7E5E"/>
    <w:rsid w:val="00ED0888"/>
    <w:rsid w:val="00ED10DF"/>
    <w:rsid w:val="00ED11D9"/>
    <w:rsid w:val="00ED15B8"/>
    <w:rsid w:val="00ED1CAA"/>
    <w:rsid w:val="00ED40DE"/>
    <w:rsid w:val="00ED665D"/>
    <w:rsid w:val="00ED67D8"/>
    <w:rsid w:val="00ED7CB0"/>
    <w:rsid w:val="00EE04D0"/>
    <w:rsid w:val="00EE12FE"/>
    <w:rsid w:val="00EE15B4"/>
    <w:rsid w:val="00EE1713"/>
    <w:rsid w:val="00EE2235"/>
    <w:rsid w:val="00EE2BAF"/>
    <w:rsid w:val="00EE2D80"/>
    <w:rsid w:val="00EE4BE3"/>
    <w:rsid w:val="00EE5A18"/>
    <w:rsid w:val="00EE5A28"/>
    <w:rsid w:val="00EF0728"/>
    <w:rsid w:val="00EF11B5"/>
    <w:rsid w:val="00EF18D0"/>
    <w:rsid w:val="00EF213A"/>
    <w:rsid w:val="00EF38A3"/>
    <w:rsid w:val="00EF3AAB"/>
    <w:rsid w:val="00EF53DC"/>
    <w:rsid w:val="00EF7595"/>
    <w:rsid w:val="00F004FF"/>
    <w:rsid w:val="00F01AFF"/>
    <w:rsid w:val="00F01B9F"/>
    <w:rsid w:val="00F0355D"/>
    <w:rsid w:val="00F038DF"/>
    <w:rsid w:val="00F03908"/>
    <w:rsid w:val="00F0435C"/>
    <w:rsid w:val="00F0499A"/>
    <w:rsid w:val="00F06EE6"/>
    <w:rsid w:val="00F12654"/>
    <w:rsid w:val="00F12E35"/>
    <w:rsid w:val="00F132C8"/>
    <w:rsid w:val="00F138EC"/>
    <w:rsid w:val="00F15AEB"/>
    <w:rsid w:val="00F16B21"/>
    <w:rsid w:val="00F17BBC"/>
    <w:rsid w:val="00F223B4"/>
    <w:rsid w:val="00F224AB"/>
    <w:rsid w:val="00F23A8E"/>
    <w:rsid w:val="00F23EE9"/>
    <w:rsid w:val="00F24107"/>
    <w:rsid w:val="00F2477D"/>
    <w:rsid w:val="00F24808"/>
    <w:rsid w:val="00F2480A"/>
    <w:rsid w:val="00F25443"/>
    <w:rsid w:val="00F26F08"/>
    <w:rsid w:val="00F279FE"/>
    <w:rsid w:val="00F27D7B"/>
    <w:rsid w:val="00F30393"/>
    <w:rsid w:val="00F329B6"/>
    <w:rsid w:val="00F33395"/>
    <w:rsid w:val="00F3382D"/>
    <w:rsid w:val="00F346C0"/>
    <w:rsid w:val="00F34E27"/>
    <w:rsid w:val="00F35359"/>
    <w:rsid w:val="00F359A1"/>
    <w:rsid w:val="00F35D1C"/>
    <w:rsid w:val="00F36634"/>
    <w:rsid w:val="00F37BDA"/>
    <w:rsid w:val="00F40C04"/>
    <w:rsid w:val="00F41F0F"/>
    <w:rsid w:val="00F41F33"/>
    <w:rsid w:val="00F423E6"/>
    <w:rsid w:val="00F432E3"/>
    <w:rsid w:val="00F43DC7"/>
    <w:rsid w:val="00F43E96"/>
    <w:rsid w:val="00F4400A"/>
    <w:rsid w:val="00F47760"/>
    <w:rsid w:val="00F50E9F"/>
    <w:rsid w:val="00F52827"/>
    <w:rsid w:val="00F52A2B"/>
    <w:rsid w:val="00F52E66"/>
    <w:rsid w:val="00F5317F"/>
    <w:rsid w:val="00F53901"/>
    <w:rsid w:val="00F5435E"/>
    <w:rsid w:val="00F54633"/>
    <w:rsid w:val="00F55000"/>
    <w:rsid w:val="00F55170"/>
    <w:rsid w:val="00F5573A"/>
    <w:rsid w:val="00F566C0"/>
    <w:rsid w:val="00F572D7"/>
    <w:rsid w:val="00F61525"/>
    <w:rsid w:val="00F61FDB"/>
    <w:rsid w:val="00F6255E"/>
    <w:rsid w:val="00F63EF2"/>
    <w:rsid w:val="00F65614"/>
    <w:rsid w:val="00F658DB"/>
    <w:rsid w:val="00F663F5"/>
    <w:rsid w:val="00F66EE7"/>
    <w:rsid w:val="00F70940"/>
    <w:rsid w:val="00F70D92"/>
    <w:rsid w:val="00F7229B"/>
    <w:rsid w:val="00F727E3"/>
    <w:rsid w:val="00F72C9A"/>
    <w:rsid w:val="00F72DCC"/>
    <w:rsid w:val="00F7380A"/>
    <w:rsid w:val="00F7399C"/>
    <w:rsid w:val="00F73F50"/>
    <w:rsid w:val="00F747FE"/>
    <w:rsid w:val="00F7480D"/>
    <w:rsid w:val="00F7488A"/>
    <w:rsid w:val="00F74FC7"/>
    <w:rsid w:val="00F75CC5"/>
    <w:rsid w:val="00F76982"/>
    <w:rsid w:val="00F7796A"/>
    <w:rsid w:val="00F77ABA"/>
    <w:rsid w:val="00F77B71"/>
    <w:rsid w:val="00F806CC"/>
    <w:rsid w:val="00F8151A"/>
    <w:rsid w:val="00F819AB"/>
    <w:rsid w:val="00F83B8C"/>
    <w:rsid w:val="00F86423"/>
    <w:rsid w:val="00F86619"/>
    <w:rsid w:val="00F86D49"/>
    <w:rsid w:val="00F86F2A"/>
    <w:rsid w:val="00F87C5C"/>
    <w:rsid w:val="00F914CE"/>
    <w:rsid w:val="00F91C66"/>
    <w:rsid w:val="00F91E37"/>
    <w:rsid w:val="00F936DA"/>
    <w:rsid w:val="00F9373D"/>
    <w:rsid w:val="00F94753"/>
    <w:rsid w:val="00F948BE"/>
    <w:rsid w:val="00F9689E"/>
    <w:rsid w:val="00F96EAE"/>
    <w:rsid w:val="00F96EC8"/>
    <w:rsid w:val="00FA0CB2"/>
    <w:rsid w:val="00FA1165"/>
    <w:rsid w:val="00FA232B"/>
    <w:rsid w:val="00FA268D"/>
    <w:rsid w:val="00FA26B3"/>
    <w:rsid w:val="00FA2905"/>
    <w:rsid w:val="00FA348F"/>
    <w:rsid w:val="00FA3CB5"/>
    <w:rsid w:val="00FA4602"/>
    <w:rsid w:val="00FA4A05"/>
    <w:rsid w:val="00FA5352"/>
    <w:rsid w:val="00FA7829"/>
    <w:rsid w:val="00FB0318"/>
    <w:rsid w:val="00FB11BF"/>
    <w:rsid w:val="00FB1CD8"/>
    <w:rsid w:val="00FB20C9"/>
    <w:rsid w:val="00FB2831"/>
    <w:rsid w:val="00FB5222"/>
    <w:rsid w:val="00FB7420"/>
    <w:rsid w:val="00FB7E4C"/>
    <w:rsid w:val="00FC023A"/>
    <w:rsid w:val="00FC1D09"/>
    <w:rsid w:val="00FC21DD"/>
    <w:rsid w:val="00FC3A78"/>
    <w:rsid w:val="00FC59D3"/>
    <w:rsid w:val="00FC603F"/>
    <w:rsid w:val="00FC7093"/>
    <w:rsid w:val="00FC7AE0"/>
    <w:rsid w:val="00FD03E1"/>
    <w:rsid w:val="00FD1BA5"/>
    <w:rsid w:val="00FD452C"/>
    <w:rsid w:val="00FD4785"/>
    <w:rsid w:val="00FD5B5B"/>
    <w:rsid w:val="00FD6035"/>
    <w:rsid w:val="00FD60FC"/>
    <w:rsid w:val="00FD6420"/>
    <w:rsid w:val="00FD6612"/>
    <w:rsid w:val="00FD6A46"/>
    <w:rsid w:val="00FD6A71"/>
    <w:rsid w:val="00FD6B03"/>
    <w:rsid w:val="00FD6CBA"/>
    <w:rsid w:val="00FD7A98"/>
    <w:rsid w:val="00FE027F"/>
    <w:rsid w:val="00FE1638"/>
    <w:rsid w:val="00FE306F"/>
    <w:rsid w:val="00FE39D9"/>
    <w:rsid w:val="00FE4239"/>
    <w:rsid w:val="00FE49F8"/>
    <w:rsid w:val="00FE4AE2"/>
    <w:rsid w:val="00FE4C2F"/>
    <w:rsid w:val="00FE607E"/>
    <w:rsid w:val="00FE6E83"/>
    <w:rsid w:val="00FE7CC5"/>
    <w:rsid w:val="00FE7FBA"/>
    <w:rsid w:val="00FF09FA"/>
    <w:rsid w:val="00FF275A"/>
    <w:rsid w:val="00FF2F8F"/>
    <w:rsid w:val="00FF3624"/>
    <w:rsid w:val="00FF401D"/>
    <w:rsid w:val="00FF4CA4"/>
    <w:rsid w:val="00FF4ECF"/>
    <w:rsid w:val="00FF59B5"/>
    <w:rsid w:val="00FF745C"/>
    <w:rsid w:val="00FF753D"/>
    <w:rsid w:val="00FF7C01"/>
    <w:rsid w:val="028DD96D"/>
    <w:rsid w:val="0463BFA1"/>
    <w:rsid w:val="066FC000"/>
    <w:rsid w:val="076EC661"/>
    <w:rsid w:val="09E4A813"/>
    <w:rsid w:val="11A52526"/>
    <w:rsid w:val="12B0CEFF"/>
    <w:rsid w:val="134CFD2F"/>
    <w:rsid w:val="13CEBDBC"/>
    <w:rsid w:val="15EEA370"/>
    <w:rsid w:val="1969880F"/>
    <w:rsid w:val="1D9AC56D"/>
    <w:rsid w:val="1D9B7A52"/>
    <w:rsid w:val="20A1B053"/>
    <w:rsid w:val="225C5CA4"/>
    <w:rsid w:val="239292D1"/>
    <w:rsid w:val="26E63A82"/>
    <w:rsid w:val="2C51A344"/>
    <w:rsid w:val="2CE92188"/>
    <w:rsid w:val="2F79EFF4"/>
    <w:rsid w:val="31666F84"/>
    <w:rsid w:val="367B53E0"/>
    <w:rsid w:val="36C39CDB"/>
    <w:rsid w:val="3A7AF87B"/>
    <w:rsid w:val="3B0E5C43"/>
    <w:rsid w:val="40C48C6A"/>
    <w:rsid w:val="418E3C8C"/>
    <w:rsid w:val="43CA01F6"/>
    <w:rsid w:val="4568A1EF"/>
    <w:rsid w:val="45C579C6"/>
    <w:rsid w:val="47325893"/>
    <w:rsid w:val="4779DAFA"/>
    <w:rsid w:val="48B67C47"/>
    <w:rsid w:val="4EA03388"/>
    <w:rsid w:val="501D0AA8"/>
    <w:rsid w:val="54762ED0"/>
    <w:rsid w:val="56720631"/>
    <w:rsid w:val="56F5201D"/>
    <w:rsid w:val="576554A9"/>
    <w:rsid w:val="5DC2D176"/>
    <w:rsid w:val="610B7498"/>
    <w:rsid w:val="6265DC63"/>
    <w:rsid w:val="6719908C"/>
    <w:rsid w:val="694D45E1"/>
    <w:rsid w:val="69B86009"/>
    <w:rsid w:val="6A606E7D"/>
    <w:rsid w:val="6AA92614"/>
    <w:rsid w:val="6CC9FC2C"/>
    <w:rsid w:val="6D38C2A6"/>
    <w:rsid w:val="6E1E4F65"/>
    <w:rsid w:val="74035A69"/>
    <w:rsid w:val="79F6FEAB"/>
    <w:rsid w:val="7BD6B67F"/>
    <w:rsid w:val="7C5928E6"/>
    <w:rsid w:val="7DE08D85"/>
    <w:rsid w:val="7EE2382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2FC02"/>
  <w15:docId w15:val="{6E4BF970-9478-491B-A27D-2ADFE84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EA"/>
    <w:pPr>
      <w:spacing w:after="0" w:line="240" w:lineRule="auto"/>
    </w:pPr>
    <w:rPr>
      <w:rFonts w:ascii="Times New Roman" w:eastAsia="Times New Roman" w:hAnsi="Times New Roman" w:cs="Times New Roman"/>
      <w:sz w:val="20"/>
      <w:szCs w:val="20"/>
      <w:lang w:val="es-CR" w:eastAsia="es-ES"/>
    </w:rPr>
  </w:style>
  <w:style w:type="paragraph" w:styleId="Ttulo1">
    <w:name w:val="heading 1"/>
    <w:aliases w:val="Título Principal"/>
    <w:basedOn w:val="Normal"/>
    <w:next w:val="Normal"/>
    <w:link w:val="Ttulo1Car"/>
    <w:qFormat/>
    <w:rsid w:val="0046037A"/>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link w:val="Ttulo2Car"/>
    <w:qFormat/>
    <w:rsid w:val="0046037A"/>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46037A"/>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46037A"/>
    <w:pPr>
      <w:keepNext/>
      <w:widowControl w:val="0"/>
      <w:autoSpaceDE w:val="0"/>
      <w:autoSpaceDN w:val="0"/>
      <w:adjustRightInd w:val="0"/>
      <w:outlineLvl w:val="3"/>
    </w:pPr>
    <w:rPr>
      <w:rFonts w:ascii="Book Antiqua" w:hAnsi="Book Antiqua"/>
      <w:b/>
      <w:bCs/>
      <w:sz w:val="24"/>
      <w:szCs w:val="24"/>
      <w:u w:color="000000"/>
      <w:lang w:val="es-ES"/>
    </w:rPr>
  </w:style>
  <w:style w:type="paragraph" w:styleId="Ttulo5">
    <w:name w:val="heading 5"/>
    <w:basedOn w:val="Normal"/>
    <w:next w:val="Normal"/>
    <w:link w:val="Ttulo5Car"/>
    <w:qFormat/>
    <w:rsid w:val="0046037A"/>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link w:val="Ttulo6Car"/>
    <w:qFormat/>
    <w:rsid w:val="0046037A"/>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link w:val="Ttulo7Car"/>
    <w:qFormat/>
    <w:rsid w:val="0046037A"/>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link w:val="Ttulo8Car"/>
    <w:qFormat/>
    <w:rsid w:val="0046037A"/>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link w:val="Ttulo9Car"/>
    <w:qFormat/>
    <w:rsid w:val="0046037A"/>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rsid w:val="0046037A"/>
    <w:rPr>
      <w:rFonts w:ascii="Arial" w:eastAsia="Times New Roman" w:hAnsi="Arial" w:cs="Arial"/>
      <w:b/>
      <w:bCs/>
      <w:i/>
      <w:iCs/>
      <w:color w:val="000000"/>
      <w:spacing w:val="-3"/>
      <w:sz w:val="24"/>
      <w:szCs w:val="24"/>
      <w:u w:color="000000"/>
      <w:lang w:eastAsia="es-ES"/>
    </w:rPr>
  </w:style>
  <w:style w:type="character" w:customStyle="1" w:styleId="Ttulo2Car">
    <w:name w:val="Título 2 Car"/>
    <w:basedOn w:val="Fuentedeprrafopredeter"/>
    <w:link w:val="Ttulo2"/>
    <w:rsid w:val="0046037A"/>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6037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6037A"/>
    <w:rPr>
      <w:rFonts w:ascii="Book Antiqua" w:eastAsia="Times New Roman" w:hAnsi="Book Antiqua" w:cs="Times New Roman"/>
      <w:b/>
      <w:bCs/>
      <w:sz w:val="24"/>
      <w:szCs w:val="24"/>
      <w:u w:color="000000"/>
      <w:lang w:eastAsia="es-ES"/>
    </w:rPr>
  </w:style>
  <w:style w:type="character" w:customStyle="1" w:styleId="Ttulo5Car">
    <w:name w:val="Título 5 Car"/>
    <w:basedOn w:val="Fuentedeprrafopredeter"/>
    <w:link w:val="Ttulo5"/>
    <w:rsid w:val="0046037A"/>
    <w:rPr>
      <w:rFonts w:ascii="Arial" w:eastAsia="Times New Roman" w:hAnsi="Arial" w:cs="Arial"/>
      <w:b/>
      <w:bCs/>
      <w:i/>
      <w:iCs/>
      <w:color w:val="000000"/>
      <w:sz w:val="24"/>
      <w:szCs w:val="24"/>
      <w:u w:color="000000"/>
      <w:lang w:eastAsia="es-ES"/>
    </w:rPr>
  </w:style>
  <w:style w:type="character" w:customStyle="1" w:styleId="Ttulo6Car">
    <w:name w:val="Título 6 Car"/>
    <w:basedOn w:val="Fuentedeprrafopredeter"/>
    <w:link w:val="Ttulo6"/>
    <w:rsid w:val="0046037A"/>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46037A"/>
    <w:rPr>
      <w:rFonts w:ascii="Arial" w:eastAsia="Times New Roman" w:hAnsi="Arial" w:cs="Arial"/>
      <w:b/>
      <w:bCs/>
      <w:sz w:val="24"/>
      <w:szCs w:val="24"/>
      <w:u w:val="single"/>
      <w:shd w:val="clear" w:color="auto" w:fill="FFFFFF"/>
      <w:lang w:eastAsia="es-ES"/>
    </w:rPr>
  </w:style>
  <w:style w:type="character" w:customStyle="1" w:styleId="Ttulo8Car">
    <w:name w:val="Título 8 Car"/>
    <w:basedOn w:val="Fuentedeprrafopredeter"/>
    <w:link w:val="Ttulo8"/>
    <w:rsid w:val="0046037A"/>
    <w:rPr>
      <w:rFonts w:ascii="Book Antiqua" w:eastAsia="Times New Roman" w:hAnsi="Book Antiqua" w:cs="Book Antiqua"/>
      <w:sz w:val="24"/>
      <w:szCs w:val="24"/>
      <w:lang w:eastAsia="es-ES"/>
    </w:rPr>
  </w:style>
  <w:style w:type="character" w:customStyle="1" w:styleId="Ttulo9Car">
    <w:name w:val="Título 9 Car"/>
    <w:basedOn w:val="Fuentedeprrafopredeter"/>
    <w:link w:val="Ttulo9"/>
    <w:rsid w:val="0046037A"/>
    <w:rPr>
      <w:rFonts w:ascii="Arial" w:eastAsia="Times New Roman" w:hAnsi="Arial" w:cs="Arial"/>
      <w:b/>
      <w:bCs/>
      <w:sz w:val="18"/>
      <w:szCs w:val="18"/>
      <w:lang w:val="es-ES_tradnl" w:eastAsia="es-ES"/>
    </w:rPr>
  </w:style>
  <w:style w:type="paragraph" w:styleId="Textodeglobo">
    <w:name w:val="Balloon Text"/>
    <w:basedOn w:val="Normal"/>
    <w:link w:val="TextodegloboCar"/>
    <w:semiHidden/>
    <w:rsid w:val="0046037A"/>
    <w:rPr>
      <w:rFonts w:ascii="Tahoma" w:hAnsi="Tahoma" w:cs="Tahoma"/>
      <w:sz w:val="16"/>
      <w:szCs w:val="16"/>
      <w:lang w:val="es-ES"/>
    </w:rPr>
  </w:style>
  <w:style w:type="character" w:customStyle="1" w:styleId="TextodegloboCar">
    <w:name w:val="Texto de globo Car"/>
    <w:basedOn w:val="Fuentedeprrafopredeter"/>
    <w:link w:val="Textodeglobo"/>
    <w:semiHidden/>
    <w:rsid w:val="0046037A"/>
    <w:rPr>
      <w:rFonts w:ascii="Tahoma" w:eastAsia="Times New Roman" w:hAnsi="Tahoma" w:cs="Tahoma"/>
      <w:sz w:val="16"/>
      <w:szCs w:val="16"/>
      <w:lang w:eastAsia="es-ES"/>
    </w:rPr>
  </w:style>
  <w:style w:type="paragraph" w:styleId="Textoindependiente2">
    <w:name w:val="Body Text 2"/>
    <w:basedOn w:val="Normal"/>
    <w:link w:val="Textoindependiente2Car"/>
    <w:rsid w:val="0046037A"/>
    <w:pPr>
      <w:jc w:val="both"/>
    </w:pPr>
    <w:rPr>
      <w:rFonts w:ascii="Bookman Old Style" w:hAnsi="Bookman Old Style" w:cs="Bookman Old Style"/>
      <w:sz w:val="24"/>
      <w:szCs w:val="24"/>
      <w:lang w:val="es-ES_tradnl"/>
    </w:rPr>
  </w:style>
  <w:style w:type="character" w:customStyle="1" w:styleId="Textoindependiente2Car">
    <w:name w:val="Texto independiente 2 Car"/>
    <w:basedOn w:val="Fuentedeprrafopredeter"/>
    <w:link w:val="Textoindependiente2"/>
    <w:rsid w:val="0046037A"/>
    <w:rPr>
      <w:rFonts w:ascii="Bookman Old Style" w:eastAsia="Times New Roman" w:hAnsi="Bookman Old Style" w:cs="Bookman Old Style"/>
      <w:sz w:val="24"/>
      <w:szCs w:val="24"/>
      <w:lang w:val="es-ES_tradnl" w:eastAsia="es-ES"/>
    </w:rPr>
  </w:style>
  <w:style w:type="character" w:styleId="Hipervnculo">
    <w:name w:val="Hyperlink"/>
    <w:rsid w:val="0046037A"/>
    <w:rPr>
      <w:rFonts w:cs="Times New Roman"/>
      <w:color w:val="0000FF"/>
      <w:u w:val="single"/>
    </w:rPr>
  </w:style>
  <w:style w:type="paragraph" w:customStyle="1" w:styleId="Car">
    <w:name w:val="Car"/>
    <w:basedOn w:val="Normal"/>
    <w:semiHidden/>
    <w:rsid w:val="0046037A"/>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46037A"/>
    <w:pPr>
      <w:tabs>
        <w:tab w:val="center" w:pos="4252"/>
        <w:tab w:val="right" w:pos="8504"/>
      </w:tabs>
    </w:pPr>
  </w:style>
  <w:style w:type="character" w:customStyle="1" w:styleId="EncabezadoCar">
    <w:name w:val="Encabezado Car"/>
    <w:aliases w:val="encabezado Car"/>
    <w:basedOn w:val="Fuentedeprrafopredeter"/>
    <w:link w:val="Encabezado"/>
    <w:rsid w:val="0046037A"/>
    <w:rPr>
      <w:rFonts w:ascii="Times New Roman" w:eastAsia="Times New Roman" w:hAnsi="Times New Roman" w:cs="Times New Roman"/>
      <w:sz w:val="20"/>
      <w:szCs w:val="20"/>
      <w:lang w:val="es-CR" w:eastAsia="es-ES"/>
    </w:rPr>
  </w:style>
  <w:style w:type="paragraph" w:styleId="Piedepgina">
    <w:name w:val="footer"/>
    <w:basedOn w:val="Normal"/>
    <w:link w:val="PiedepginaCar"/>
    <w:uiPriority w:val="99"/>
    <w:rsid w:val="0046037A"/>
    <w:pPr>
      <w:tabs>
        <w:tab w:val="center" w:pos="4252"/>
        <w:tab w:val="right" w:pos="8504"/>
      </w:tabs>
    </w:pPr>
  </w:style>
  <w:style w:type="character" w:customStyle="1" w:styleId="PiedepginaCar">
    <w:name w:val="Pie de página Car"/>
    <w:basedOn w:val="Fuentedeprrafopredeter"/>
    <w:link w:val="Piedepgina"/>
    <w:uiPriority w:val="99"/>
    <w:rsid w:val="0046037A"/>
    <w:rPr>
      <w:rFonts w:ascii="Times New Roman" w:eastAsia="Times New Roman" w:hAnsi="Times New Roman" w:cs="Times New Roman"/>
      <w:sz w:val="20"/>
      <w:szCs w:val="20"/>
      <w:lang w:val="es-CR" w:eastAsia="es-ES"/>
    </w:rPr>
  </w:style>
  <w:style w:type="character" w:styleId="Nmerodepgina">
    <w:name w:val="page number"/>
    <w:rsid w:val="0046037A"/>
    <w:rPr>
      <w:rFonts w:cs="Times New Roman"/>
    </w:rPr>
  </w:style>
  <w:style w:type="paragraph" w:styleId="NormalWeb">
    <w:name w:val="Normal (Web)"/>
    <w:basedOn w:val="Normal"/>
    <w:rsid w:val="0046037A"/>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46037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6037A"/>
    <w:pPr>
      <w:spacing w:after="120"/>
    </w:pPr>
  </w:style>
  <w:style w:type="character" w:customStyle="1" w:styleId="TextoindependienteCar">
    <w:name w:val="Texto independiente Car"/>
    <w:basedOn w:val="Fuentedeprrafopredeter"/>
    <w:link w:val="Textoindependiente"/>
    <w:rsid w:val="0046037A"/>
    <w:rPr>
      <w:rFonts w:ascii="Times New Roman" w:eastAsia="Times New Roman" w:hAnsi="Times New Roman" w:cs="Times New Roman"/>
      <w:sz w:val="20"/>
      <w:szCs w:val="20"/>
      <w:lang w:val="es-CR" w:eastAsia="es-ES"/>
    </w:rPr>
  </w:style>
  <w:style w:type="paragraph" w:styleId="Textonotapie">
    <w:name w:val="footnote text"/>
    <w:basedOn w:val="Normal"/>
    <w:link w:val="TextonotapieCar"/>
    <w:uiPriority w:val="99"/>
    <w:semiHidden/>
    <w:rsid w:val="0046037A"/>
    <w:rPr>
      <w:lang w:val="es-ES"/>
    </w:rPr>
  </w:style>
  <w:style w:type="character" w:customStyle="1" w:styleId="TextonotapieCar">
    <w:name w:val="Texto nota pie Car"/>
    <w:basedOn w:val="Fuentedeprrafopredeter"/>
    <w:link w:val="Textonotapie"/>
    <w:uiPriority w:val="99"/>
    <w:semiHidden/>
    <w:rsid w:val="0046037A"/>
    <w:rPr>
      <w:rFonts w:ascii="Times New Roman" w:eastAsia="Times New Roman" w:hAnsi="Times New Roman" w:cs="Times New Roman"/>
      <w:sz w:val="20"/>
      <w:szCs w:val="20"/>
      <w:lang w:eastAsia="es-ES"/>
    </w:rPr>
  </w:style>
  <w:style w:type="character" w:styleId="Refdenotaalpie">
    <w:name w:val="footnote reference"/>
    <w:aliases w:val="ƒ89,^ƒ89,Footnotes refss,Texto de nota al pie,Appel note de bas de page,Referencia nota al pie"/>
    <w:uiPriority w:val="99"/>
    <w:qFormat/>
    <w:rsid w:val="0046037A"/>
    <w:rPr>
      <w:rFonts w:cs="Times New Roman"/>
      <w:vertAlign w:val="superscript"/>
    </w:rPr>
  </w:style>
  <w:style w:type="character" w:styleId="Textoennegrita">
    <w:name w:val="Strong"/>
    <w:qFormat/>
    <w:rsid w:val="0046037A"/>
    <w:rPr>
      <w:rFonts w:cs="Times New Roman"/>
      <w:b/>
      <w:bCs/>
    </w:rPr>
  </w:style>
  <w:style w:type="paragraph" w:customStyle="1" w:styleId="CharChar">
    <w:name w:val="Char Char"/>
    <w:basedOn w:val="Normal"/>
    <w:semiHidden/>
    <w:rsid w:val="0046037A"/>
    <w:pPr>
      <w:spacing w:after="160" w:line="240" w:lineRule="exact"/>
    </w:pPr>
    <w:rPr>
      <w:rFonts w:ascii="Verdana" w:hAnsi="Verdana" w:cs="Verdana"/>
      <w:lang w:val="en-AU" w:eastAsia="en-US"/>
    </w:rPr>
  </w:style>
  <w:style w:type="paragraph" w:customStyle="1" w:styleId="Estilo">
    <w:name w:val="Estilo"/>
    <w:next w:val="Normal"/>
    <w:rsid w:val="004603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stilo1">
    <w:name w:val="Estilo1"/>
    <w:next w:val="Normal"/>
    <w:rsid w:val="0046037A"/>
    <w:pPr>
      <w:widowControl w:val="0"/>
      <w:autoSpaceDE w:val="0"/>
      <w:autoSpaceDN w:val="0"/>
      <w:adjustRightInd w:val="0"/>
      <w:spacing w:after="0" w:line="240" w:lineRule="auto"/>
    </w:pPr>
    <w:rPr>
      <w:rFonts w:ascii="Arial" w:eastAsia="Times New Roman" w:hAnsi="Arial" w:cs="Arial"/>
      <w:sz w:val="24"/>
      <w:szCs w:val="24"/>
      <w:u w:color="000000"/>
      <w:lang w:eastAsia="es-ES"/>
    </w:rPr>
  </w:style>
  <w:style w:type="paragraph" w:styleId="Textoindependiente3">
    <w:name w:val="Body Text 3"/>
    <w:basedOn w:val="Normal"/>
    <w:link w:val="Textoindependiente3Car"/>
    <w:rsid w:val="0046037A"/>
    <w:pPr>
      <w:widowControl w:val="0"/>
      <w:autoSpaceDE w:val="0"/>
      <w:autoSpaceDN w:val="0"/>
      <w:adjustRightInd w:val="0"/>
      <w:jc w:val="both"/>
    </w:pPr>
    <w:rPr>
      <w:rFonts w:ascii="Book Antiqua" w:hAnsi="Book Antiqua" w:cs="Book Antiqua"/>
      <w:sz w:val="24"/>
      <w:szCs w:val="24"/>
      <w:lang w:val="es-ES"/>
    </w:rPr>
  </w:style>
  <w:style w:type="character" w:customStyle="1" w:styleId="Textoindependiente3Car">
    <w:name w:val="Texto independiente 3 Car"/>
    <w:basedOn w:val="Fuentedeprrafopredeter"/>
    <w:link w:val="Textoindependiente3"/>
    <w:rsid w:val="0046037A"/>
    <w:rPr>
      <w:rFonts w:ascii="Book Antiqua" w:eastAsia="Times New Roman" w:hAnsi="Book Antiqua" w:cs="Book Antiqua"/>
      <w:sz w:val="24"/>
      <w:szCs w:val="24"/>
      <w:lang w:eastAsia="es-ES"/>
    </w:rPr>
  </w:style>
  <w:style w:type="character" w:styleId="Hipervnculovisitado">
    <w:name w:val="FollowedHyperlink"/>
    <w:rsid w:val="0046037A"/>
    <w:rPr>
      <w:rFonts w:cs="Times New Roman"/>
      <w:color w:val="800080"/>
      <w:u w:val="single"/>
    </w:rPr>
  </w:style>
  <w:style w:type="paragraph" w:customStyle="1" w:styleId="Ttulo30">
    <w:name w:val="TÍtulo 3"/>
    <w:next w:val="Normal"/>
    <w:rsid w:val="0046037A"/>
    <w:pPr>
      <w:keepNext/>
      <w:widowControl w:val="0"/>
      <w:autoSpaceDE w:val="0"/>
      <w:autoSpaceDN w:val="0"/>
      <w:adjustRightInd w:val="0"/>
      <w:spacing w:after="0" w:line="240" w:lineRule="auto"/>
      <w:jc w:val="both"/>
    </w:pPr>
    <w:rPr>
      <w:rFonts w:ascii="Arial" w:eastAsia="Times New Roman" w:hAnsi="Arial" w:cs="Arial"/>
      <w:sz w:val="24"/>
      <w:szCs w:val="24"/>
      <w:lang w:eastAsia="es-ES"/>
    </w:rPr>
  </w:style>
  <w:style w:type="paragraph" w:styleId="Sangra2detindependiente">
    <w:name w:val="Body Text Indent 2"/>
    <w:basedOn w:val="Normal"/>
    <w:link w:val="Sangra2detindependienteCar"/>
    <w:rsid w:val="0046037A"/>
    <w:pPr>
      <w:widowControl w:val="0"/>
      <w:autoSpaceDE w:val="0"/>
      <w:autoSpaceDN w:val="0"/>
      <w:adjustRightInd w:val="0"/>
      <w:ind w:left="497"/>
      <w:jc w:val="both"/>
    </w:pPr>
    <w:rPr>
      <w:rFonts w:ascii="Arial" w:hAnsi="Arial" w:cs="Arial"/>
      <w:color w:val="000000"/>
      <w:spacing w:val="-10"/>
      <w:sz w:val="28"/>
      <w:szCs w:val="28"/>
      <w:u w:color="000000"/>
      <w:lang w:val="es-ES"/>
    </w:rPr>
  </w:style>
  <w:style w:type="character" w:customStyle="1" w:styleId="Sangra2detindependienteCar">
    <w:name w:val="Sangría 2 de t. independiente Car"/>
    <w:basedOn w:val="Fuentedeprrafopredeter"/>
    <w:link w:val="Sangra2detindependiente"/>
    <w:rsid w:val="0046037A"/>
    <w:rPr>
      <w:rFonts w:ascii="Arial" w:eastAsia="Times New Roman" w:hAnsi="Arial" w:cs="Arial"/>
      <w:color w:val="000000"/>
      <w:spacing w:val="-10"/>
      <w:sz w:val="28"/>
      <w:szCs w:val="28"/>
      <w:u w:color="000000"/>
      <w:lang w:eastAsia="es-ES"/>
    </w:rPr>
  </w:style>
  <w:style w:type="paragraph" w:styleId="Mapadeldocumento">
    <w:name w:val="Document Map"/>
    <w:basedOn w:val="Normal"/>
    <w:link w:val="MapadeldocumentoCar"/>
    <w:semiHidden/>
    <w:rsid w:val="0046037A"/>
    <w:pPr>
      <w:widowControl w:val="0"/>
      <w:shd w:val="clear" w:color="auto" w:fill="000080"/>
      <w:autoSpaceDE w:val="0"/>
      <w:autoSpaceDN w:val="0"/>
      <w:adjustRightInd w:val="0"/>
    </w:pPr>
    <w:rPr>
      <w:rFonts w:ascii="Tahoma" w:hAnsi="Tahoma" w:cs="Tahoma"/>
      <w:color w:val="000000"/>
      <w:u w:color="000000"/>
      <w:lang w:val="es-ES"/>
    </w:rPr>
  </w:style>
  <w:style w:type="character" w:customStyle="1" w:styleId="MapadeldocumentoCar">
    <w:name w:val="Mapa del documento Car"/>
    <w:basedOn w:val="Fuentedeprrafopredeter"/>
    <w:link w:val="Mapadeldocumento"/>
    <w:semiHidden/>
    <w:rsid w:val="0046037A"/>
    <w:rPr>
      <w:rFonts w:ascii="Tahoma" w:eastAsia="Times New Roman" w:hAnsi="Tahoma" w:cs="Tahoma"/>
      <w:color w:val="000000"/>
      <w:sz w:val="20"/>
      <w:szCs w:val="20"/>
      <w:u w:color="000000"/>
      <w:shd w:val="clear" w:color="auto" w:fill="000080"/>
      <w:lang w:eastAsia="es-ES"/>
    </w:rPr>
  </w:style>
  <w:style w:type="paragraph" w:customStyle="1" w:styleId="H5">
    <w:name w:val="H5"/>
    <w:next w:val="Normal"/>
    <w:rsid w:val="0046037A"/>
    <w:pPr>
      <w:keepNext/>
      <w:widowControl w:val="0"/>
      <w:autoSpaceDE w:val="0"/>
      <w:autoSpaceDN w:val="0"/>
      <w:adjustRightInd w:val="0"/>
      <w:spacing w:before="100" w:after="100" w:line="240" w:lineRule="auto"/>
      <w:outlineLvl w:val="5"/>
    </w:pPr>
    <w:rPr>
      <w:rFonts w:ascii="Arial" w:eastAsia="Times New Roman" w:hAnsi="Arial" w:cs="Arial"/>
      <w:b/>
      <w:bCs/>
      <w:sz w:val="20"/>
      <w:szCs w:val="20"/>
      <w:shd w:val="clear" w:color="auto" w:fill="FFFFFF"/>
      <w:lang w:eastAsia="es-ES"/>
    </w:rPr>
  </w:style>
  <w:style w:type="paragraph" w:customStyle="1" w:styleId="estilo2">
    <w:name w:val="estilo2"/>
    <w:basedOn w:val="Normal"/>
    <w:rsid w:val="0046037A"/>
    <w:pPr>
      <w:spacing w:before="100" w:beforeAutospacing="1" w:after="100" w:afterAutospacing="1"/>
    </w:pPr>
    <w:rPr>
      <w:rFonts w:ascii="Verdana" w:hAnsi="Verdana" w:cs="Verdana"/>
      <w:sz w:val="24"/>
      <w:szCs w:val="24"/>
      <w:lang w:val="es-ES"/>
    </w:rPr>
  </w:style>
  <w:style w:type="character" w:customStyle="1" w:styleId="estilo51">
    <w:name w:val="estilo51"/>
    <w:rsid w:val="0046037A"/>
    <w:rPr>
      <w:rFonts w:cs="Times New Roman"/>
      <w:b/>
      <w:bCs/>
    </w:rPr>
  </w:style>
  <w:style w:type="character" w:customStyle="1" w:styleId="estilo41">
    <w:name w:val="estilo41"/>
    <w:rsid w:val="0046037A"/>
    <w:rPr>
      <w:rFonts w:cs="Times New Roman"/>
    </w:rPr>
  </w:style>
  <w:style w:type="paragraph" w:styleId="Prrafodelista">
    <w:name w:val="List Paragraph"/>
    <w:aliases w:val="Bullet 1,Use Case List Paragraph,Lista vistosa - Énfasis 11,Párrafo de lista Car Car Car,Footnote,List Paragraph2,Informe,3"/>
    <w:basedOn w:val="Normal"/>
    <w:link w:val="PrrafodelistaCar"/>
    <w:uiPriority w:val="34"/>
    <w:qFormat/>
    <w:rsid w:val="0046037A"/>
    <w:pPr>
      <w:ind w:left="708"/>
    </w:pPr>
    <w:rPr>
      <w:rFonts w:ascii="Arial" w:hAnsi="Arial" w:cs="Arial"/>
      <w:sz w:val="24"/>
      <w:szCs w:val="24"/>
      <w:lang w:val="es-ES"/>
    </w:rPr>
  </w:style>
  <w:style w:type="character" w:styleId="nfasis">
    <w:name w:val="Emphasis"/>
    <w:qFormat/>
    <w:rsid w:val="0046037A"/>
    <w:rPr>
      <w:rFonts w:cs="Times New Roman"/>
      <w:i/>
      <w:iCs/>
    </w:rPr>
  </w:style>
  <w:style w:type="paragraph" w:customStyle="1" w:styleId="Prrafodelista1">
    <w:name w:val="Párrafo de lista1"/>
    <w:basedOn w:val="Normal"/>
    <w:rsid w:val="0046037A"/>
    <w:pPr>
      <w:spacing w:after="200" w:line="276" w:lineRule="auto"/>
      <w:ind w:left="720"/>
    </w:pPr>
    <w:rPr>
      <w:rFonts w:ascii="Calibri" w:hAnsi="Calibri" w:cs="Calibri"/>
      <w:sz w:val="22"/>
      <w:szCs w:val="22"/>
      <w:lang w:eastAsia="en-US"/>
    </w:rPr>
  </w:style>
  <w:style w:type="character" w:customStyle="1" w:styleId="CarCar1">
    <w:name w:val="Car Car1"/>
    <w:semiHidden/>
    <w:locked/>
    <w:rsid w:val="0046037A"/>
    <w:rPr>
      <w:rFonts w:ascii="Calibri" w:hAnsi="Calibri" w:cs="Calibri"/>
      <w:lang w:val="es-CR" w:eastAsia="en-US"/>
    </w:rPr>
  </w:style>
  <w:style w:type="paragraph" w:styleId="Sangradetextonormal">
    <w:name w:val="Body Text Indent"/>
    <w:basedOn w:val="Normal"/>
    <w:link w:val="SangradetextonormalCar"/>
    <w:rsid w:val="0046037A"/>
    <w:pPr>
      <w:widowControl w:val="0"/>
      <w:autoSpaceDE w:val="0"/>
      <w:autoSpaceDN w:val="0"/>
      <w:adjustRightInd w:val="0"/>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rsid w:val="0046037A"/>
    <w:rPr>
      <w:rFonts w:ascii="Arial" w:eastAsia="Times New Roman" w:hAnsi="Arial" w:cs="Arial"/>
      <w:sz w:val="24"/>
      <w:szCs w:val="24"/>
      <w:lang w:eastAsia="es-ES"/>
    </w:rPr>
  </w:style>
  <w:style w:type="character" w:customStyle="1" w:styleId="CarCar2">
    <w:name w:val="Car Car2"/>
    <w:semiHidden/>
    <w:rsid w:val="0046037A"/>
    <w:rPr>
      <w:rFonts w:cs="Times New Roman"/>
      <w:lang w:val="es-ES" w:eastAsia="es-ES"/>
    </w:rPr>
  </w:style>
  <w:style w:type="paragraph" w:customStyle="1" w:styleId="BodyText22">
    <w:name w:val="Body Text 22"/>
    <w:rsid w:val="0046037A"/>
    <w:pPr>
      <w:widowControl w:val="0"/>
      <w:autoSpaceDE w:val="0"/>
      <w:autoSpaceDN w:val="0"/>
      <w:adjustRightInd w:val="0"/>
      <w:spacing w:after="0" w:line="240" w:lineRule="auto"/>
      <w:jc w:val="both"/>
    </w:pPr>
    <w:rPr>
      <w:rFonts w:ascii="Arial" w:eastAsia="Times New Roman" w:hAnsi="Arial" w:cs="Arial"/>
      <w:sz w:val="24"/>
      <w:szCs w:val="24"/>
      <w:u w:color="000000"/>
      <w:shd w:val="clear" w:color="auto" w:fill="FFFFFF"/>
      <w:lang w:eastAsia="es-ES"/>
    </w:rPr>
  </w:style>
  <w:style w:type="paragraph" w:styleId="Textodebloque">
    <w:name w:val="Block Text"/>
    <w:basedOn w:val="Normal"/>
    <w:rsid w:val="0046037A"/>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46037A"/>
    <w:pPr>
      <w:spacing w:after="160" w:line="240" w:lineRule="exact"/>
    </w:pPr>
    <w:rPr>
      <w:rFonts w:ascii="Verdana" w:hAnsi="Verdana" w:cs="Verdana"/>
      <w:lang w:val="en-AU" w:eastAsia="en-US"/>
    </w:rPr>
  </w:style>
  <w:style w:type="paragraph" w:styleId="Ttulo">
    <w:name w:val="Title"/>
    <w:basedOn w:val="Normal"/>
    <w:link w:val="TtuloCar"/>
    <w:qFormat/>
    <w:rsid w:val="0046037A"/>
    <w:pPr>
      <w:jc w:val="center"/>
    </w:pPr>
    <w:rPr>
      <w:rFonts w:ascii="Arial" w:hAnsi="Arial"/>
      <w:b/>
      <w:bCs/>
      <w:sz w:val="36"/>
      <w:szCs w:val="36"/>
    </w:rPr>
  </w:style>
  <w:style w:type="character" w:customStyle="1" w:styleId="TtuloCar">
    <w:name w:val="Título Car"/>
    <w:basedOn w:val="Fuentedeprrafopredeter"/>
    <w:link w:val="Ttulo"/>
    <w:rsid w:val="0046037A"/>
    <w:rPr>
      <w:rFonts w:ascii="Arial" w:eastAsia="Times New Roman" w:hAnsi="Arial" w:cs="Times New Roman"/>
      <w:b/>
      <w:bCs/>
      <w:sz w:val="36"/>
      <w:szCs w:val="36"/>
      <w:lang w:val="es-CR" w:eastAsia="es-ES"/>
    </w:rPr>
  </w:style>
  <w:style w:type="paragraph" w:customStyle="1" w:styleId="Prrafodelista2">
    <w:name w:val="Párrafo de lista2"/>
    <w:basedOn w:val="Normal"/>
    <w:qFormat/>
    <w:rsid w:val="0046037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46037A"/>
    <w:pPr>
      <w:ind w:left="720"/>
    </w:pPr>
    <w:rPr>
      <w:sz w:val="24"/>
      <w:szCs w:val="24"/>
      <w:lang w:val="es-ES"/>
    </w:rPr>
  </w:style>
  <w:style w:type="paragraph" w:styleId="Sangra3detindependiente">
    <w:name w:val="Body Text Indent 3"/>
    <w:basedOn w:val="Normal"/>
    <w:link w:val="Sangra3detindependienteCar"/>
    <w:rsid w:val="0046037A"/>
    <w:pPr>
      <w:ind w:left="709" w:hanging="709"/>
      <w:jc w:val="both"/>
    </w:pPr>
    <w:rPr>
      <w:rFonts w:ascii="Bookman Old Style" w:hAnsi="Bookman Old Style" w:cs="Bookman Old Style"/>
      <w:sz w:val="24"/>
      <w:szCs w:val="24"/>
      <w:lang w:val="es-ES_tradnl"/>
    </w:rPr>
  </w:style>
  <w:style w:type="character" w:customStyle="1" w:styleId="Sangra3detindependienteCar">
    <w:name w:val="Sangría 3 de t. independiente Car"/>
    <w:basedOn w:val="Fuentedeprrafopredeter"/>
    <w:link w:val="Sangra3detindependiente"/>
    <w:rsid w:val="0046037A"/>
    <w:rPr>
      <w:rFonts w:ascii="Bookman Old Style" w:eastAsia="Times New Roman" w:hAnsi="Bookman Old Style" w:cs="Bookman Old Style"/>
      <w:sz w:val="24"/>
      <w:szCs w:val="24"/>
      <w:lang w:val="es-ES_tradnl" w:eastAsia="es-ES"/>
    </w:rPr>
  </w:style>
  <w:style w:type="paragraph" w:styleId="Subttulo">
    <w:name w:val="Subtitle"/>
    <w:basedOn w:val="Normal"/>
    <w:link w:val="SubttuloCar"/>
    <w:qFormat/>
    <w:rsid w:val="0046037A"/>
    <w:pPr>
      <w:jc w:val="center"/>
    </w:pPr>
    <w:rPr>
      <w:b/>
      <w:bCs/>
      <w:sz w:val="32"/>
      <w:szCs w:val="32"/>
      <w:lang w:val="es-ES"/>
    </w:rPr>
  </w:style>
  <w:style w:type="character" w:customStyle="1" w:styleId="SubttuloCar">
    <w:name w:val="Subtítulo Car"/>
    <w:basedOn w:val="Fuentedeprrafopredeter"/>
    <w:link w:val="Subttulo"/>
    <w:rsid w:val="0046037A"/>
    <w:rPr>
      <w:rFonts w:ascii="Times New Roman" w:eastAsia="Times New Roman" w:hAnsi="Times New Roman" w:cs="Times New Roman"/>
      <w:b/>
      <w:bCs/>
      <w:sz w:val="32"/>
      <w:szCs w:val="32"/>
      <w:lang w:eastAsia="es-ES"/>
    </w:rPr>
  </w:style>
  <w:style w:type="paragraph" w:styleId="Lista">
    <w:name w:val="List"/>
    <w:basedOn w:val="Normal"/>
    <w:rsid w:val="0046037A"/>
    <w:pPr>
      <w:ind w:left="283" w:hanging="283"/>
    </w:pPr>
    <w:rPr>
      <w:sz w:val="28"/>
      <w:szCs w:val="28"/>
      <w:lang w:val="es-ES"/>
    </w:rPr>
  </w:style>
  <w:style w:type="paragraph" w:customStyle="1" w:styleId="Ttulo60">
    <w:name w:val="TÍtulo 6"/>
    <w:basedOn w:val="Normal"/>
    <w:next w:val="Normal"/>
    <w:rsid w:val="0046037A"/>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46037A"/>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46037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46037A"/>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uiPriority w:val="35"/>
    <w:qFormat/>
    <w:rsid w:val="0046037A"/>
    <w:pPr>
      <w:widowControl w:val="0"/>
      <w:autoSpaceDE w:val="0"/>
      <w:autoSpaceDN w:val="0"/>
      <w:adjustRightInd w:val="0"/>
    </w:pPr>
    <w:rPr>
      <w:rFonts w:ascii="Arial" w:hAnsi="Arial" w:cs="Arial"/>
      <w:b/>
      <w:bCs/>
      <w:lang w:val="es-ES"/>
    </w:rPr>
  </w:style>
  <w:style w:type="paragraph" w:customStyle="1" w:styleId="Prrafodelista21">
    <w:name w:val="Párrafo de lista21"/>
    <w:basedOn w:val="Normal"/>
    <w:qFormat/>
    <w:rsid w:val="0046037A"/>
    <w:pPr>
      <w:spacing w:after="200" w:line="276" w:lineRule="auto"/>
      <w:ind w:left="720"/>
      <w:contextualSpacing/>
    </w:pPr>
    <w:rPr>
      <w:rFonts w:ascii="Calibri" w:hAnsi="Calibri"/>
      <w:sz w:val="22"/>
      <w:szCs w:val="22"/>
      <w:lang w:val="es-ES" w:eastAsia="en-US"/>
    </w:rPr>
  </w:style>
  <w:style w:type="paragraph" w:customStyle="1" w:styleId="Epgrafe1">
    <w:name w:val="Epígrafe1"/>
    <w:basedOn w:val="Normal"/>
    <w:next w:val="Normal"/>
    <w:qFormat/>
    <w:rsid w:val="0046037A"/>
    <w:pPr>
      <w:widowControl w:val="0"/>
      <w:autoSpaceDE w:val="0"/>
      <w:autoSpaceDN w:val="0"/>
      <w:adjustRightInd w:val="0"/>
    </w:pPr>
    <w:rPr>
      <w:rFonts w:ascii="Arial" w:hAnsi="Arial" w:cs="Arial"/>
      <w:b/>
      <w:bCs/>
      <w:lang w:val="es-ES"/>
    </w:rPr>
  </w:style>
  <w:style w:type="paragraph" w:customStyle="1" w:styleId="ecxttulo3">
    <w:name w:val="ecxttulo3"/>
    <w:rsid w:val="0046037A"/>
    <w:pPr>
      <w:widowControl w:val="0"/>
      <w:autoSpaceDE w:val="0"/>
      <w:autoSpaceDN w:val="0"/>
      <w:adjustRightInd w:val="0"/>
      <w:spacing w:after="0" w:line="240" w:lineRule="auto"/>
    </w:pPr>
    <w:rPr>
      <w:rFonts w:ascii="Arial" w:eastAsia="Times New Roman" w:hAnsi="Arial" w:cs="Times New Roman"/>
      <w:sz w:val="24"/>
      <w:szCs w:val="24"/>
      <w:lang w:eastAsia="es-ES"/>
    </w:rPr>
  </w:style>
  <w:style w:type="paragraph" w:customStyle="1" w:styleId="Default">
    <w:name w:val="Default"/>
    <w:rsid w:val="0046037A"/>
    <w:pPr>
      <w:autoSpaceDE w:val="0"/>
      <w:autoSpaceDN w:val="0"/>
      <w:adjustRightInd w:val="0"/>
      <w:spacing w:after="0" w:line="240" w:lineRule="auto"/>
    </w:pPr>
    <w:rPr>
      <w:rFonts w:ascii="Arial" w:eastAsia="Times New Roman" w:hAnsi="Arial" w:cs="Arial"/>
      <w:color w:val="000000"/>
      <w:sz w:val="24"/>
      <w:szCs w:val="24"/>
      <w:lang w:val="es-CR" w:eastAsia="es-CR"/>
    </w:rPr>
  </w:style>
  <w:style w:type="character" w:styleId="Refdecomentario">
    <w:name w:val="annotation reference"/>
    <w:unhideWhenUsed/>
    <w:rsid w:val="0046037A"/>
    <w:rPr>
      <w:sz w:val="16"/>
      <w:szCs w:val="16"/>
    </w:rPr>
  </w:style>
  <w:style w:type="paragraph" w:styleId="Textocomentario">
    <w:name w:val="annotation text"/>
    <w:basedOn w:val="Normal"/>
    <w:link w:val="TextocomentarioCar"/>
    <w:unhideWhenUsed/>
    <w:rsid w:val="0046037A"/>
  </w:style>
  <w:style w:type="character" w:customStyle="1" w:styleId="TextocomentarioCar">
    <w:name w:val="Texto comentario Car"/>
    <w:basedOn w:val="Fuentedeprrafopredeter"/>
    <w:link w:val="Textocomentario"/>
    <w:rsid w:val="0046037A"/>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nhideWhenUsed/>
    <w:rsid w:val="0046037A"/>
    <w:rPr>
      <w:b/>
      <w:bCs/>
    </w:rPr>
  </w:style>
  <w:style w:type="character" w:customStyle="1" w:styleId="AsuntodelcomentarioCar">
    <w:name w:val="Asunto del comentario Car"/>
    <w:basedOn w:val="TextocomentarioCar"/>
    <w:link w:val="Asuntodelcomentario"/>
    <w:rsid w:val="0046037A"/>
    <w:rPr>
      <w:rFonts w:ascii="Times New Roman" w:eastAsia="Times New Roman" w:hAnsi="Times New Roman" w:cs="Times New Roman"/>
      <w:b/>
      <w:bCs/>
      <w:sz w:val="20"/>
      <w:szCs w:val="20"/>
      <w:lang w:val="es-CR"/>
    </w:rPr>
  </w:style>
  <w:style w:type="table" w:styleId="Tablaconcuadrcula5oscura-nfasis1">
    <w:name w:val="Grid Table 5 Dark Accent 1"/>
    <w:basedOn w:val="Tablanormal"/>
    <w:uiPriority w:val="50"/>
    <w:rsid w:val="000B22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rrafodelistaCar">
    <w:name w:val="Párrafo de lista Car"/>
    <w:aliases w:val="Bullet 1 Car,Use Case List Paragraph Car,Lista vistosa - Énfasis 11 Car,Párrafo de lista Car Car Car Car,Footnote Car,List Paragraph2 Car,Informe Car,3 Car"/>
    <w:link w:val="Prrafodelista"/>
    <w:uiPriority w:val="34"/>
    <w:qFormat/>
    <w:locked/>
    <w:rsid w:val="00AC4787"/>
    <w:rPr>
      <w:rFonts w:ascii="Arial" w:eastAsia="Times New Roman" w:hAnsi="Arial" w:cs="Arial"/>
      <w:sz w:val="24"/>
      <w:szCs w:val="24"/>
      <w:lang w:eastAsia="es-ES"/>
    </w:rPr>
  </w:style>
  <w:style w:type="table" w:styleId="Tablaconcuadrcula1clara-nfasis1">
    <w:name w:val="Grid Table 1 Light Accent 1"/>
    <w:basedOn w:val="Tablanormal"/>
    <w:uiPriority w:val="46"/>
    <w:rsid w:val="0071271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normal">
    <w:name w:val="x_msonormal"/>
    <w:basedOn w:val="Normal"/>
    <w:rsid w:val="00480D4B"/>
    <w:rPr>
      <w:rFonts w:eastAsia="Calibri"/>
      <w:sz w:val="24"/>
      <w:szCs w:val="24"/>
      <w:lang w:eastAsia="es-CR"/>
    </w:rPr>
  </w:style>
  <w:style w:type="character" w:customStyle="1" w:styleId="ListLabel11">
    <w:name w:val="ListLabel 11"/>
    <w:qFormat/>
    <w:rsid w:val="00E62C0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67">
      <w:bodyDiv w:val="1"/>
      <w:marLeft w:val="0"/>
      <w:marRight w:val="0"/>
      <w:marTop w:val="0"/>
      <w:marBottom w:val="0"/>
      <w:divBdr>
        <w:top w:val="none" w:sz="0" w:space="0" w:color="auto"/>
        <w:left w:val="none" w:sz="0" w:space="0" w:color="auto"/>
        <w:bottom w:val="none" w:sz="0" w:space="0" w:color="auto"/>
        <w:right w:val="none" w:sz="0" w:space="0" w:color="auto"/>
      </w:divBdr>
    </w:div>
    <w:div w:id="258028793">
      <w:bodyDiv w:val="1"/>
      <w:marLeft w:val="0"/>
      <w:marRight w:val="0"/>
      <w:marTop w:val="0"/>
      <w:marBottom w:val="0"/>
      <w:divBdr>
        <w:top w:val="none" w:sz="0" w:space="0" w:color="auto"/>
        <w:left w:val="none" w:sz="0" w:space="0" w:color="auto"/>
        <w:bottom w:val="none" w:sz="0" w:space="0" w:color="auto"/>
        <w:right w:val="none" w:sz="0" w:space="0" w:color="auto"/>
      </w:divBdr>
    </w:div>
    <w:div w:id="304161310">
      <w:bodyDiv w:val="1"/>
      <w:marLeft w:val="0"/>
      <w:marRight w:val="0"/>
      <w:marTop w:val="0"/>
      <w:marBottom w:val="0"/>
      <w:divBdr>
        <w:top w:val="none" w:sz="0" w:space="0" w:color="auto"/>
        <w:left w:val="none" w:sz="0" w:space="0" w:color="auto"/>
        <w:bottom w:val="none" w:sz="0" w:space="0" w:color="auto"/>
        <w:right w:val="none" w:sz="0" w:space="0" w:color="auto"/>
      </w:divBdr>
    </w:div>
    <w:div w:id="310445009">
      <w:bodyDiv w:val="1"/>
      <w:marLeft w:val="0"/>
      <w:marRight w:val="0"/>
      <w:marTop w:val="0"/>
      <w:marBottom w:val="0"/>
      <w:divBdr>
        <w:top w:val="none" w:sz="0" w:space="0" w:color="auto"/>
        <w:left w:val="none" w:sz="0" w:space="0" w:color="auto"/>
        <w:bottom w:val="none" w:sz="0" w:space="0" w:color="auto"/>
        <w:right w:val="none" w:sz="0" w:space="0" w:color="auto"/>
      </w:divBdr>
    </w:div>
    <w:div w:id="325866017">
      <w:bodyDiv w:val="1"/>
      <w:marLeft w:val="0"/>
      <w:marRight w:val="0"/>
      <w:marTop w:val="0"/>
      <w:marBottom w:val="0"/>
      <w:divBdr>
        <w:top w:val="none" w:sz="0" w:space="0" w:color="auto"/>
        <w:left w:val="none" w:sz="0" w:space="0" w:color="auto"/>
        <w:bottom w:val="none" w:sz="0" w:space="0" w:color="auto"/>
        <w:right w:val="none" w:sz="0" w:space="0" w:color="auto"/>
      </w:divBdr>
    </w:div>
    <w:div w:id="444085370">
      <w:bodyDiv w:val="1"/>
      <w:marLeft w:val="0"/>
      <w:marRight w:val="0"/>
      <w:marTop w:val="0"/>
      <w:marBottom w:val="0"/>
      <w:divBdr>
        <w:top w:val="none" w:sz="0" w:space="0" w:color="auto"/>
        <w:left w:val="none" w:sz="0" w:space="0" w:color="auto"/>
        <w:bottom w:val="none" w:sz="0" w:space="0" w:color="auto"/>
        <w:right w:val="none" w:sz="0" w:space="0" w:color="auto"/>
      </w:divBdr>
    </w:div>
    <w:div w:id="460461811">
      <w:bodyDiv w:val="1"/>
      <w:marLeft w:val="0"/>
      <w:marRight w:val="0"/>
      <w:marTop w:val="0"/>
      <w:marBottom w:val="0"/>
      <w:divBdr>
        <w:top w:val="none" w:sz="0" w:space="0" w:color="auto"/>
        <w:left w:val="none" w:sz="0" w:space="0" w:color="auto"/>
        <w:bottom w:val="none" w:sz="0" w:space="0" w:color="auto"/>
        <w:right w:val="none" w:sz="0" w:space="0" w:color="auto"/>
      </w:divBdr>
    </w:div>
    <w:div w:id="468204448">
      <w:bodyDiv w:val="1"/>
      <w:marLeft w:val="0"/>
      <w:marRight w:val="0"/>
      <w:marTop w:val="0"/>
      <w:marBottom w:val="0"/>
      <w:divBdr>
        <w:top w:val="none" w:sz="0" w:space="0" w:color="auto"/>
        <w:left w:val="none" w:sz="0" w:space="0" w:color="auto"/>
        <w:bottom w:val="none" w:sz="0" w:space="0" w:color="auto"/>
        <w:right w:val="none" w:sz="0" w:space="0" w:color="auto"/>
      </w:divBdr>
    </w:div>
    <w:div w:id="506363667">
      <w:bodyDiv w:val="1"/>
      <w:marLeft w:val="0"/>
      <w:marRight w:val="0"/>
      <w:marTop w:val="0"/>
      <w:marBottom w:val="0"/>
      <w:divBdr>
        <w:top w:val="none" w:sz="0" w:space="0" w:color="auto"/>
        <w:left w:val="none" w:sz="0" w:space="0" w:color="auto"/>
        <w:bottom w:val="none" w:sz="0" w:space="0" w:color="auto"/>
        <w:right w:val="none" w:sz="0" w:space="0" w:color="auto"/>
      </w:divBdr>
    </w:div>
    <w:div w:id="616564219">
      <w:bodyDiv w:val="1"/>
      <w:marLeft w:val="0"/>
      <w:marRight w:val="0"/>
      <w:marTop w:val="0"/>
      <w:marBottom w:val="0"/>
      <w:divBdr>
        <w:top w:val="none" w:sz="0" w:space="0" w:color="auto"/>
        <w:left w:val="none" w:sz="0" w:space="0" w:color="auto"/>
        <w:bottom w:val="none" w:sz="0" w:space="0" w:color="auto"/>
        <w:right w:val="none" w:sz="0" w:space="0" w:color="auto"/>
      </w:divBdr>
    </w:div>
    <w:div w:id="638728715">
      <w:bodyDiv w:val="1"/>
      <w:marLeft w:val="0"/>
      <w:marRight w:val="0"/>
      <w:marTop w:val="0"/>
      <w:marBottom w:val="0"/>
      <w:divBdr>
        <w:top w:val="none" w:sz="0" w:space="0" w:color="auto"/>
        <w:left w:val="none" w:sz="0" w:space="0" w:color="auto"/>
        <w:bottom w:val="none" w:sz="0" w:space="0" w:color="auto"/>
        <w:right w:val="none" w:sz="0" w:space="0" w:color="auto"/>
      </w:divBdr>
    </w:div>
    <w:div w:id="670333562">
      <w:bodyDiv w:val="1"/>
      <w:marLeft w:val="0"/>
      <w:marRight w:val="0"/>
      <w:marTop w:val="0"/>
      <w:marBottom w:val="0"/>
      <w:divBdr>
        <w:top w:val="none" w:sz="0" w:space="0" w:color="auto"/>
        <w:left w:val="none" w:sz="0" w:space="0" w:color="auto"/>
        <w:bottom w:val="none" w:sz="0" w:space="0" w:color="auto"/>
        <w:right w:val="none" w:sz="0" w:space="0" w:color="auto"/>
      </w:divBdr>
    </w:div>
    <w:div w:id="678657223">
      <w:bodyDiv w:val="1"/>
      <w:marLeft w:val="0"/>
      <w:marRight w:val="0"/>
      <w:marTop w:val="0"/>
      <w:marBottom w:val="0"/>
      <w:divBdr>
        <w:top w:val="none" w:sz="0" w:space="0" w:color="auto"/>
        <w:left w:val="none" w:sz="0" w:space="0" w:color="auto"/>
        <w:bottom w:val="none" w:sz="0" w:space="0" w:color="auto"/>
        <w:right w:val="none" w:sz="0" w:space="0" w:color="auto"/>
      </w:divBdr>
    </w:div>
    <w:div w:id="723258637">
      <w:bodyDiv w:val="1"/>
      <w:marLeft w:val="0"/>
      <w:marRight w:val="0"/>
      <w:marTop w:val="0"/>
      <w:marBottom w:val="0"/>
      <w:divBdr>
        <w:top w:val="none" w:sz="0" w:space="0" w:color="auto"/>
        <w:left w:val="none" w:sz="0" w:space="0" w:color="auto"/>
        <w:bottom w:val="none" w:sz="0" w:space="0" w:color="auto"/>
        <w:right w:val="none" w:sz="0" w:space="0" w:color="auto"/>
      </w:divBdr>
    </w:div>
    <w:div w:id="815147028">
      <w:bodyDiv w:val="1"/>
      <w:marLeft w:val="0"/>
      <w:marRight w:val="0"/>
      <w:marTop w:val="0"/>
      <w:marBottom w:val="0"/>
      <w:divBdr>
        <w:top w:val="none" w:sz="0" w:space="0" w:color="auto"/>
        <w:left w:val="none" w:sz="0" w:space="0" w:color="auto"/>
        <w:bottom w:val="none" w:sz="0" w:space="0" w:color="auto"/>
        <w:right w:val="none" w:sz="0" w:space="0" w:color="auto"/>
      </w:divBdr>
    </w:div>
    <w:div w:id="840316361">
      <w:bodyDiv w:val="1"/>
      <w:marLeft w:val="0"/>
      <w:marRight w:val="0"/>
      <w:marTop w:val="0"/>
      <w:marBottom w:val="0"/>
      <w:divBdr>
        <w:top w:val="none" w:sz="0" w:space="0" w:color="auto"/>
        <w:left w:val="none" w:sz="0" w:space="0" w:color="auto"/>
        <w:bottom w:val="none" w:sz="0" w:space="0" w:color="auto"/>
        <w:right w:val="none" w:sz="0" w:space="0" w:color="auto"/>
      </w:divBdr>
    </w:div>
    <w:div w:id="851339034">
      <w:bodyDiv w:val="1"/>
      <w:marLeft w:val="0"/>
      <w:marRight w:val="0"/>
      <w:marTop w:val="0"/>
      <w:marBottom w:val="0"/>
      <w:divBdr>
        <w:top w:val="none" w:sz="0" w:space="0" w:color="auto"/>
        <w:left w:val="none" w:sz="0" w:space="0" w:color="auto"/>
        <w:bottom w:val="none" w:sz="0" w:space="0" w:color="auto"/>
        <w:right w:val="none" w:sz="0" w:space="0" w:color="auto"/>
      </w:divBdr>
    </w:div>
    <w:div w:id="1004279483">
      <w:bodyDiv w:val="1"/>
      <w:marLeft w:val="0"/>
      <w:marRight w:val="0"/>
      <w:marTop w:val="0"/>
      <w:marBottom w:val="0"/>
      <w:divBdr>
        <w:top w:val="none" w:sz="0" w:space="0" w:color="auto"/>
        <w:left w:val="none" w:sz="0" w:space="0" w:color="auto"/>
        <w:bottom w:val="none" w:sz="0" w:space="0" w:color="auto"/>
        <w:right w:val="none" w:sz="0" w:space="0" w:color="auto"/>
      </w:divBdr>
    </w:div>
    <w:div w:id="1033457900">
      <w:bodyDiv w:val="1"/>
      <w:marLeft w:val="0"/>
      <w:marRight w:val="0"/>
      <w:marTop w:val="0"/>
      <w:marBottom w:val="0"/>
      <w:divBdr>
        <w:top w:val="none" w:sz="0" w:space="0" w:color="auto"/>
        <w:left w:val="none" w:sz="0" w:space="0" w:color="auto"/>
        <w:bottom w:val="none" w:sz="0" w:space="0" w:color="auto"/>
        <w:right w:val="none" w:sz="0" w:space="0" w:color="auto"/>
      </w:divBdr>
    </w:div>
    <w:div w:id="1038236502">
      <w:bodyDiv w:val="1"/>
      <w:marLeft w:val="0"/>
      <w:marRight w:val="0"/>
      <w:marTop w:val="0"/>
      <w:marBottom w:val="0"/>
      <w:divBdr>
        <w:top w:val="none" w:sz="0" w:space="0" w:color="auto"/>
        <w:left w:val="none" w:sz="0" w:space="0" w:color="auto"/>
        <w:bottom w:val="none" w:sz="0" w:space="0" w:color="auto"/>
        <w:right w:val="none" w:sz="0" w:space="0" w:color="auto"/>
      </w:divBdr>
    </w:div>
    <w:div w:id="1108351370">
      <w:bodyDiv w:val="1"/>
      <w:marLeft w:val="0"/>
      <w:marRight w:val="0"/>
      <w:marTop w:val="0"/>
      <w:marBottom w:val="0"/>
      <w:divBdr>
        <w:top w:val="none" w:sz="0" w:space="0" w:color="auto"/>
        <w:left w:val="none" w:sz="0" w:space="0" w:color="auto"/>
        <w:bottom w:val="none" w:sz="0" w:space="0" w:color="auto"/>
        <w:right w:val="none" w:sz="0" w:space="0" w:color="auto"/>
      </w:divBdr>
    </w:div>
    <w:div w:id="1174733506">
      <w:bodyDiv w:val="1"/>
      <w:marLeft w:val="0"/>
      <w:marRight w:val="0"/>
      <w:marTop w:val="0"/>
      <w:marBottom w:val="0"/>
      <w:divBdr>
        <w:top w:val="none" w:sz="0" w:space="0" w:color="auto"/>
        <w:left w:val="none" w:sz="0" w:space="0" w:color="auto"/>
        <w:bottom w:val="none" w:sz="0" w:space="0" w:color="auto"/>
        <w:right w:val="none" w:sz="0" w:space="0" w:color="auto"/>
      </w:divBdr>
    </w:div>
    <w:div w:id="1254164663">
      <w:bodyDiv w:val="1"/>
      <w:marLeft w:val="0"/>
      <w:marRight w:val="0"/>
      <w:marTop w:val="0"/>
      <w:marBottom w:val="0"/>
      <w:divBdr>
        <w:top w:val="none" w:sz="0" w:space="0" w:color="auto"/>
        <w:left w:val="none" w:sz="0" w:space="0" w:color="auto"/>
        <w:bottom w:val="none" w:sz="0" w:space="0" w:color="auto"/>
        <w:right w:val="none" w:sz="0" w:space="0" w:color="auto"/>
      </w:divBdr>
    </w:div>
    <w:div w:id="1293097729">
      <w:bodyDiv w:val="1"/>
      <w:marLeft w:val="0"/>
      <w:marRight w:val="0"/>
      <w:marTop w:val="0"/>
      <w:marBottom w:val="0"/>
      <w:divBdr>
        <w:top w:val="none" w:sz="0" w:space="0" w:color="auto"/>
        <w:left w:val="none" w:sz="0" w:space="0" w:color="auto"/>
        <w:bottom w:val="none" w:sz="0" w:space="0" w:color="auto"/>
        <w:right w:val="none" w:sz="0" w:space="0" w:color="auto"/>
      </w:divBdr>
    </w:div>
    <w:div w:id="1313174921">
      <w:bodyDiv w:val="1"/>
      <w:marLeft w:val="0"/>
      <w:marRight w:val="0"/>
      <w:marTop w:val="0"/>
      <w:marBottom w:val="0"/>
      <w:divBdr>
        <w:top w:val="none" w:sz="0" w:space="0" w:color="auto"/>
        <w:left w:val="none" w:sz="0" w:space="0" w:color="auto"/>
        <w:bottom w:val="none" w:sz="0" w:space="0" w:color="auto"/>
        <w:right w:val="none" w:sz="0" w:space="0" w:color="auto"/>
      </w:divBdr>
    </w:div>
    <w:div w:id="1339964307">
      <w:bodyDiv w:val="1"/>
      <w:marLeft w:val="0"/>
      <w:marRight w:val="0"/>
      <w:marTop w:val="0"/>
      <w:marBottom w:val="0"/>
      <w:divBdr>
        <w:top w:val="none" w:sz="0" w:space="0" w:color="auto"/>
        <w:left w:val="none" w:sz="0" w:space="0" w:color="auto"/>
        <w:bottom w:val="none" w:sz="0" w:space="0" w:color="auto"/>
        <w:right w:val="none" w:sz="0" w:space="0" w:color="auto"/>
      </w:divBdr>
    </w:div>
    <w:div w:id="1346250880">
      <w:bodyDiv w:val="1"/>
      <w:marLeft w:val="0"/>
      <w:marRight w:val="0"/>
      <w:marTop w:val="0"/>
      <w:marBottom w:val="0"/>
      <w:divBdr>
        <w:top w:val="none" w:sz="0" w:space="0" w:color="auto"/>
        <w:left w:val="none" w:sz="0" w:space="0" w:color="auto"/>
        <w:bottom w:val="none" w:sz="0" w:space="0" w:color="auto"/>
        <w:right w:val="none" w:sz="0" w:space="0" w:color="auto"/>
      </w:divBdr>
    </w:div>
    <w:div w:id="1415081519">
      <w:bodyDiv w:val="1"/>
      <w:marLeft w:val="0"/>
      <w:marRight w:val="0"/>
      <w:marTop w:val="0"/>
      <w:marBottom w:val="0"/>
      <w:divBdr>
        <w:top w:val="none" w:sz="0" w:space="0" w:color="auto"/>
        <w:left w:val="none" w:sz="0" w:space="0" w:color="auto"/>
        <w:bottom w:val="none" w:sz="0" w:space="0" w:color="auto"/>
        <w:right w:val="none" w:sz="0" w:space="0" w:color="auto"/>
      </w:divBdr>
    </w:div>
    <w:div w:id="1492285515">
      <w:bodyDiv w:val="1"/>
      <w:marLeft w:val="0"/>
      <w:marRight w:val="0"/>
      <w:marTop w:val="0"/>
      <w:marBottom w:val="0"/>
      <w:divBdr>
        <w:top w:val="none" w:sz="0" w:space="0" w:color="auto"/>
        <w:left w:val="none" w:sz="0" w:space="0" w:color="auto"/>
        <w:bottom w:val="none" w:sz="0" w:space="0" w:color="auto"/>
        <w:right w:val="none" w:sz="0" w:space="0" w:color="auto"/>
      </w:divBdr>
    </w:div>
    <w:div w:id="1626885419">
      <w:bodyDiv w:val="1"/>
      <w:marLeft w:val="0"/>
      <w:marRight w:val="0"/>
      <w:marTop w:val="0"/>
      <w:marBottom w:val="0"/>
      <w:divBdr>
        <w:top w:val="none" w:sz="0" w:space="0" w:color="auto"/>
        <w:left w:val="none" w:sz="0" w:space="0" w:color="auto"/>
        <w:bottom w:val="none" w:sz="0" w:space="0" w:color="auto"/>
        <w:right w:val="none" w:sz="0" w:space="0" w:color="auto"/>
      </w:divBdr>
    </w:div>
    <w:div w:id="1645505126">
      <w:bodyDiv w:val="1"/>
      <w:marLeft w:val="0"/>
      <w:marRight w:val="0"/>
      <w:marTop w:val="0"/>
      <w:marBottom w:val="0"/>
      <w:divBdr>
        <w:top w:val="none" w:sz="0" w:space="0" w:color="auto"/>
        <w:left w:val="none" w:sz="0" w:space="0" w:color="auto"/>
        <w:bottom w:val="none" w:sz="0" w:space="0" w:color="auto"/>
        <w:right w:val="none" w:sz="0" w:space="0" w:color="auto"/>
      </w:divBdr>
    </w:div>
    <w:div w:id="1649281717">
      <w:bodyDiv w:val="1"/>
      <w:marLeft w:val="0"/>
      <w:marRight w:val="0"/>
      <w:marTop w:val="0"/>
      <w:marBottom w:val="0"/>
      <w:divBdr>
        <w:top w:val="none" w:sz="0" w:space="0" w:color="auto"/>
        <w:left w:val="none" w:sz="0" w:space="0" w:color="auto"/>
        <w:bottom w:val="none" w:sz="0" w:space="0" w:color="auto"/>
        <w:right w:val="none" w:sz="0" w:space="0" w:color="auto"/>
      </w:divBdr>
    </w:div>
    <w:div w:id="1679573170">
      <w:bodyDiv w:val="1"/>
      <w:marLeft w:val="0"/>
      <w:marRight w:val="0"/>
      <w:marTop w:val="0"/>
      <w:marBottom w:val="0"/>
      <w:divBdr>
        <w:top w:val="none" w:sz="0" w:space="0" w:color="auto"/>
        <w:left w:val="none" w:sz="0" w:space="0" w:color="auto"/>
        <w:bottom w:val="none" w:sz="0" w:space="0" w:color="auto"/>
        <w:right w:val="none" w:sz="0" w:space="0" w:color="auto"/>
      </w:divBdr>
    </w:div>
    <w:div w:id="1721172841">
      <w:bodyDiv w:val="1"/>
      <w:marLeft w:val="0"/>
      <w:marRight w:val="0"/>
      <w:marTop w:val="0"/>
      <w:marBottom w:val="0"/>
      <w:divBdr>
        <w:top w:val="none" w:sz="0" w:space="0" w:color="auto"/>
        <w:left w:val="none" w:sz="0" w:space="0" w:color="auto"/>
        <w:bottom w:val="none" w:sz="0" w:space="0" w:color="auto"/>
        <w:right w:val="none" w:sz="0" w:space="0" w:color="auto"/>
      </w:divBdr>
    </w:div>
    <w:div w:id="1725369251">
      <w:bodyDiv w:val="1"/>
      <w:marLeft w:val="0"/>
      <w:marRight w:val="0"/>
      <w:marTop w:val="0"/>
      <w:marBottom w:val="0"/>
      <w:divBdr>
        <w:top w:val="none" w:sz="0" w:space="0" w:color="auto"/>
        <w:left w:val="none" w:sz="0" w:space="0" w:color="auto"/>
        <w:bottom w:val="none" w:sz="0" w:space="0" w:color="auto"/>
        <w:right w:val="none" w:sz="0" w:space="0" w:color="auto"/>
      </w:divBdr>
    </w:div>
    <w:div w:id="1728451797">
      <w:bodyDiv w:val="1"/>
      <w:marLeft w:val="0"/>
      <w:marRight w:val="0"/>
      <w:marTop w:val="0"/>
      <w:marBottom w:val="0"/>
      <w:divBdr>
        <w:top w:val="none" w:sz="0" w:space="0" w:color="auto"/>
        <w:left w:val="none" w:sz="0" w:space="0" w:color="auto"/>
        <w:bottom w:val="none" w:sz="0" w:space="0" w:color="auto"/>
        <w:right w:val="none" w:sz="0" w:space="0" w:color="auto"/>
      </w:divBdr>
    </w:div>
    <w:div w:id="1742024541">
      <w:bodyDiv w:val="1"/>
      <w:marLeft w:val="0"/>
      <w:marRight w:val="0"/>
      <w:marTop w:val="0"/>
      <w:marBottom w:val="0"/>
      <w:divBdr>
        <w:top w:val="none" w:sz="0" w:space="0" w:color="auto"/>
        <w:left w:val="none" w:sz="0" w:space="0" w:color="auto"/>
        <w:bottom w:val="none" w:sz="0" w:space="0" w:color="auto"/>
        <w:right w:val="none" w:sz="0" w:space="0" w:color="auto"/>
      </w:divBdr>
    </w:div>
    <w:div w:id="1742943341">
      <w:bodyDiv w:val="1"/>
      <w:marLeft w:val="0"/>
      <w:marRight w:val="0"/>
      <w:marTop w:val="0"/>
      <w:marBottom w:val="0"/>
      <w:divBdr>
        <w:top w:val="none" w:sz="0" w:space="0" w:color="auto"/>
        <w:left w:val="none" w:sz="0" w:space="0" w:color="auto"/>
        <w:bottom w:val="none" w:sz="0" w:space="0" w:color="auto"/>
        <w:right w:val="none" w:sz="0" w:space="0" w:color="auto"/>
      </w:divBdr>
    </w:div>
    <w:div w:id="1862742874">
      <w:bodyDiv w:val="1"/>
      <w:marLeft w:val="0"/>
      <w:marRight w:val="0"/>
      <w:marTop w:val="0"/>
      <w:marBottom w:val="0"/>
      <w:divBdr>
        <w:top w:val="none" w:sz="0" w:space="0" w:color="auto"/>
        <w:left w:val="none" w:sz="0" w:space="0" w:color="auto"/>
        <w:bottom w:val="none" w:sz="0" w:space="0" w:color="auto"/>
        <w:right w:val="none" w:sz="0" w:space="0" w:color="auto"/>
      </w:divBdr>
    </w:div>
    <w:div w:id="1877959204">
      <w:bodyDiv w:val="1"/>
      <w:marLeft w:val="0"/>
      <w:marRight w:val="0"/>
      <w:marTop w:val="0"/>
      <w:marBottom w:val="0"/>
      <w:divBdr>
        <w:top w:val="none" w:sz="0" w:space="0" w:color="auto"/>
        <w:left w:val="none" w:sz="0" w:space="0" w:color="auto"/>
        <w:bottom w:val="none" w:sz="0" w:space="0" w:color="auto"/>
        <w:right w:val="none" w:sz="0" w:space="0" w:color="auto"/>
      </w:divBdr>
    </w:div>
    <w:div w:id="1999504422">
      <w:bodyDiv w:val="1"/>
      <w:marLeft w:val="0"/>
      <w:marRight w:val="0"/>
      <w:marTop w:val="0"/>
      <w:marBottom w:val="0"/>
      <w:divBdr>
        <w:top w:val="none" w:sz="0" w:space="0" w:color="auto"/>
        <w:left w:val="none" w:sz="0" w:space="0" w:color="auto"/>
        <w:bottom w:val="none" w:sz="0" w:space="0" w:color="auto"/>
        <w:right w:val="none" w:sz="0" w:space="0" w:color="auto"/>
      </w:divBdr>
    </w:div>
    <w:div w:id="2037804412">
      <w:bodyDiv w:val="1"/>
      <w:marLeft w:val="0"/>
      <w:marRight w:val="0"/>
      <w:marTop w:val="0"/>
      <w:marBottom w:val="0"/>
      <w:divBdr>
        <w:top w:val="none" w:sz="0" w:space="0" w:color="auto"/>
        <w:left w:val="none" w:sz="0" w:space="0" w:color="auto"/>
        <w:bottom w:val="none" w:sz="0" w:space="0" w:color="auto"/>
        <w:right w:val="none" w:sz="0" w:space="0" w:color="auto"/>
      </w:divBdr>
    </w:div>
    <w:div w:id="2101412189">
      <w:bodyDiv w:val="1"/>
      <w:marLeft w:val="0"/>
      <w:marRight w:val="0"/>
      <w:marTop w:val="0"/>
      <w:marBottom w:val="0"/>
      <w:divBdr>
        <w:top w:val="none" w:sz="0" w:space="0" w:color="auto"/>
        <w:left w:val="none" w:sz="0" w:space="0" w:color="auto"/>
        <w:bottom w:val="none" w:sz="0" w:space="0" w:color="auto"/>
        <w:right w:val="none" w:sz="0" w:space="0" w:color="auto"/>
      </w:divBdr>
    </w:div>
    <w:div w:id="21053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jpg@01D6F871.1153B6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1" ma:contentTypeDescription="Crear nuevo documento." ma:contentTypeScope="" ma:versionID="61f975a60cc260be1363bf252b3e7fa5">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f31304dfda7e8afe67509b128b8d343a"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778D-BE13-4C87-9433-276B1D96B516}">
  <ds:schemaRefs>
    <ds:schemaRef ds:uri="http://schemas.microsoft.com/sharepoint/v3/contenttype/forms"/>
  </ds:schemaRefs>
</ds:datastoreItem>
</file>

<file path=customXml/itemProps2.xml><?xml version="1.0" encoding="utf-8"?>
<ds:datastoreItem xmlns:ds="http://schemas.openxmlformats.org/officeDocument/2006/customXml" ds:itemID="{50936BF1-1A42-447D-BB4A-ECE705940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8B4D9-6889-44B0-B06A-52B295C84A76}">
  <ds:schemaRefs>
    <ds:schemaRef ds:uri="http://schemas.openxmlformats.org/officeDocument/2006/bibliography"/>
  </ds:schemaRefs>
</ds:datastoreItem>
</file>

<file path=customXml/itemProps4.xml><?xml version="1.0" encoding="utf-8"?>
<ds:datastoreItem xmlns:ds="http://schemas.openxmlformats.org/officeDocument/2006/customXml" ds:itemID="{6E99256F-82B0-4818-8EF9-E61783B62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2243FE-0E65-4A7E-BA8A-B7E9922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6427</Words>
  <Characters>35351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xbarrientos</dc:creator>
  <cp:keywords/>
  <dc:description/>
  <cp:lastModifiedBy>Minor Anchia Vargas</cp:lastModifiedBy>
  <cp:revision>2</cp:revision>
  <dcterms:created xsi:type="dcterms:W3CDTF">2021-06-25T20:46:00Z</dcterms:created>
  <dcterms:modified xsi:type="dcterms:W3CDTF">2021-06-25T20:46:00Z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