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E57E" w14:textId="6CB3A5A0" w:rsidR="00FC55E6" w:rsidRDefault="00FC55E6"/>
    <w:p w14:paraId="51B28340" w14:textId="77777777" w:rsidR="00FC55E6" w:rsidRPr="00FC55E6" w:rsidRDefault="00FC55E6" w:rsidP="00FC55E6">
      <w:pPr>
        <w:spacing w:after="0" w:line="240" w:lineRule="auto"/>
        <w:rPr>
          <w:rFonts w:ascii="Calibri" w:eastAsia="Times New Roman" w:hAnsi="Calibri" w:cs="Calibri"/>
          <w:color w:val="000000"/>
          <w:lang w:eastAsia="es-CR"/>
        </w:rPr>
      </w:pPr>
      <w:r w:rsidRPr="00FC55E6">
        <w:rPr>
          <w:rFonts w:ascii="Calibri" w:eastAsia="Times New Roman" w:hAnsi="Calibri" w:cs="Calibri"/>
          <w:color w:val="000000"/>
          <w:lang w:eastAsia="es-CR"/>
        </w:rPr>
        <w:t> </w:t>
      </w:r>
    </w:p>
    <w:p w14:paraId="4861FE59" w14:textId="77777777" w:rsidR="00FC55E6" w:rsidRPr="00FC55E6" w:rsidRDefault="00FC55E6" w:rsidP="00FC55E6">
      <w:pPr>
        <w:shd w:val="clear" w:color="auto" w:fill="FFFFFF"/>
        <w:spacing w:after="0" w:line="240" w:lineRule="auto"/>
        <w:ind w:left="4280" w:hanging="32"/>
        <w:jc w:val="both"/>
        <w:rPr>
          <w:rFonts w:ascii="Times New Roman" w:eastAsia="Times New Roman" w:hAnsi="Times New Roman" w:cs="Times New Roman"/>
          <w:color w:val="000000"/>
          <w:sz w:val="27"/>
          <w:szCs w:val="27"/>
          <w:lang w:eastAsia="es-CR"/>
        </w:rPr>
      </w:pPr>
      <w:bookmarkStart w:id="0" w:name="_Toc77260158"/>
      <w:r w:rsidRPr="00FC55E6">
        <w:rPr>
          <w:rFonts w:ascii="Times New Roman" w:eastAsia="Times New Roman" w:hAnsi="Times New Roman" w:cs="Times New Roman"/>
          <w:color w:val="000000"/>
          <w:sz w:val="27"/>
          <w:szCs w:val="27"/>
          <w:lang w:val="es-ES_tradnl" w:eastAsia="es-CR"/>
        </w:rPr>
        <w:t>San José, 03 de agosto de 2021</w:t>
      </w:r>
      <w:bookmarkEnd w:id="0"/>
    </w:p>
    <w:p w14:paraId="72677CD6" w14:textId="77777777" w:rsidR="00FC55E6" w:rsidRPr="00FC55E6" w:rsidRDefault="00FC55E6" w:rsidP="00FC55E6">
      <w:pPr>
        <w:shd w:val="clear" w:color="auto" w:fill="FFFFFF"/>
        <w:spacing w:after="0" w:line="240" w:lineRule="auto"/>
        <w:ind w:left="4248"/>
        <w:jc w:val="both"/>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val="es-ES_tradnl" w:eastAsia="es-CR"/>
        </w:rPr>
        <w:t>N°6848-2021</w:t>
      </w:r>
    </w:p>
    <w:p w14:paraId="072D1C26" w14:textId="77777777" w:rsidR="00FC55E6" w:rsidRPr="00FC55E6" w:rsidRDefault="00FC55E6" w:rsidP="00FC55E6">
      <w:pPr>
        <w:shd w:val="clear" w:color="auto" w:fill="FFFFFF"/>
        <w:spacing w:after="0" w:line="240" w:lineRule="auto"/>
        <w:ind w:left="4248"/>
        <w:jc w:val="both"/>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eastAsia="es-CR"/>
        </w:rPr>
        <w:t>Al contestar refiérase a este # de oficio</w:t>
      </w:r>
    </w:p>
    <w:p w14:paraId="689DA1C3"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bookmarkStart w:id="1" w:name="_Hlk67298273"/>
      <w:bookmarkStart w:id="2" w:name="_Hlk65051464"/>
      <w:bookmarkEnd w:id="1"/>
      <w:r w:rsidRPr="00FC55E6">
        <w:rPr>
          <w:rFonts w:ascii="Times New Roman" w:eastAsia="Times New Roman" w:hAnsi="Times New Roman" w:cs="Times New Roman"/>
          <w:b/>
          <w:bCs/>
          <w:color w:val="000000"/>
          <w:sz w:val="27"/>
          <w:szCs w:val="27"/>
          <w:lang w:val="es-ES" w:eastAsia="es-CR"/>
        </w:rPr>
        <w:t> </w:t>
      </w:r>
      <w:bookmarkEnd w:id="2"/>
    </w:p>
    <w:p w14:paraId="0253AC61"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bookmarkStart w:id="3" w:name="_Hlk66861713"/>
      <w:r w:rsidRPr="00FC55E6">
        <w:rPr>
          <w:rFonts w:ascii="Times New Roman" w:eastAsia="Times New Roman" w:hAnsi="Times New Roman" w:cs="Times New Roman"/>
          <w:b/>
          <w:bCs/>
          <w:color w:val="000000"/>
          <w:sz w:val="27"/>
          <w:szCs w:val="27"/>
          <w:lang w:val="es-ES" w:eastAsia="es-CR"/>
        </w:rPr>
        <w:t>Señora</w:t>
      </w:r>
      <w:bookmarkEnd w:id="3"/>
    </w:p>
    <w:p w14:paraId="5F08C659"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val="es-ES" w:eastAsia="es-CR"/>
        </w:rPr>
        <w:t>Licda. </w:t>
      </w:r>
      <w:r w:rsidRPr="00FC55E6">
        <w:rPr>
          <w:rFonts w:ascii="Times New Roman" w:eastAsia="Times New Roman" w:hAnsi="Times New Roman" w:cs="Times New Roman"/>
          <w:b/>
          <w:bCs/>
          <w:color w:val="000000"/>
          <w:sz w:val="27"/>
          <w:szCs w:val="27"/>
          <w:lang w:eastAsia="es-CR"/>
        </w:rPr>
        <w:t>Nacira Valverde Bermúdez</w:t>
      </w:r>
    </w:p>
    <w:p w14:paraId="6EAE3E9D"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val="es-ES" w:eastAsia="es-CR"/>
        </w:rPr>
        <w:t>Directora de Planificación</w:t>
      </w:r>
    </w:p>
    <w:p w14:paraId="2DA50EAA"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Calibri" w:eastAsia="Times New Roman" w:hAnsi="Calibri" w:cs="Calibri"/>
          <w:b/>
          <w:bCs/>
          <w:color w:val="000000"/>
          <w:sz w:val="27"/>
          <w:szCs w:val="27"/>
          <w:lang w:val="es-ES_tradnl" w:eastAsia="es-CR"/>
        </w:rPr>
        <w:t> </w:t>
      </w:r>
    </w:p>
    <w:p w14:paraId="30304C87"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val="es-ES" w:eastAsia="es-CR"/>
        </w:rPr>
        <w:t>Estimada señora:</w:t>
      </w:r>
    </w:p>
    <w:p w14:paraId="47F4966F"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Calibri" w:eastAsia="Times New Roman" w:hAnsi="Calibri" w:cs="Calibri"/>
          <w:b/>
          <w:bCs/>
          <w:color w:val="000000"/>
          <w:sz w:val="27"/>
          <w:szCs w:val="27"/>
          <w:lang w:val="es-ES" w:eastAsia="es-CR"/>
        </w:rPr>
        <w:t> </w:t>
      </w:r>
    </w:p>
    <w:p w14:paraId="0D3BED6E" w14:textId="77777777" w:rsidR="00FC55E6" w:rsidRPr="00FC55E6" w:rsidRDefault="00FC55E6" w:rsidP="00FC55E6">
      <w:pPr>
        <w:spacing w:after="0" w:line="240" w:lineRule="auto"/>
        <w:jc w:val="both"/>
        <w:rPr>
          <w:rFonts w:ascii="Times New Roman" w:eastAsia="Times New Roman" w:hAnsi="Times New Roman" w:cs="Times New Roman"/>
          <w:color w:val="000000"/>
          <w:sz w:val="27"/>
          <w:szCs w:val="27"/>
          <w:lang w:eastAsia="es-CR"/>
        </w:rPr>
      </w:pPr>
      <w:r w:rsidRPr="00FC55E6">
        <w:rPr>
          <w:rFonts w:ascii="Calibri" w:eastAsia="Times New Roman" w:hAnsi="Calibri" w:cs="Calibri"/>
          <w:b/>
          <w:bCs/>
          <w:color w:val="000000"/>
          <w:sz w:val="27"/>
          <w:szCs w:val="27"/>
          <w:lang w:val="es-ES_tradnl" w:eastAsia="es-CR"/>
        </w:rPr>
        <w:t> </w:t>
      </w:r>
    </w:p>
    <w:p w14:paraId="4F1044EA" w14:textId="77777777" w:rsidR="00FC55E6" w:rsidRPr="00FC55E6" w:rsidRDefault="00FC55E6" w:rsidP="00FC55E6">
      <w:pPr>
        <w:spacing w:after="0" w:line="240" w:lineRule="auto"/>
        <w:ind w:firstLine="708"/>
        <w:jc w:val="both"/>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val="es-ES" w:eastAsia="es-CR"/>
        </w:rPr>
        <w:t>Para su estimable conocimiento y fines consiguientes, le transcribo el acuerdo tomado por el Consejo Superior del Poder Judicial, en la sesión </w:t>
      </w:r>
      <w:proofErr w:type="spellStart"/>
      <w:r w:rsidRPr="00FC55E6">
        <w:rPr>
          <w:rFonts w:ascii="Times New Roman" w:eastAsia="Times New Roman" w:hAnsi="Times New Roman" w:cs="Times New Roman"/>
          <w:b/>
          <w:bCs/>
          <w:color w:val="000000"/>
          <w:sz w:val="27"/>
          <w:szCs w:val="27"/>
          <w:lang w:val="es-ES" w:eastAsia="es-CR"/>
        </w:rPr>
        <w:t>N°</w:t>
      </w:r>
      <w:proofErr w:type="spellEnd"/>
      <w:r w:rsidRPr="00FC55E6">
        <w:rPr>
          <w:rFonts w:ascii="Times New Roman" w:eastAsia="Times New Roman" w:hAnsi="Times New Roman" w:cs="Times New Roman"/>
          <w:b/>
          <w:bCs/>
          <w:color w:val="000000"/>
          <w:sz w:val="27"/>
          <w:szCs w:val="27"/>
          <w:lang w:val="es-ES" w:eastAsia="es-CR"/>
        </w:rPr>
        <w:t xml:space="preserve"> 65-2021 </w:t>
      </w:r>
      <w:r w:rsidRPr="00FC55E6">
        <w:rPr>
          <w:rFonts w:ascii="Times New Roman" w:eastAsia="Times New Roman" w:hAnsi="Times New Roman" w:cs="Times New Roman"/>
          <w:color w:val="000000"/>
          <w:sz w:val="27"/>
          <w:szCs w:val="27"/>
          <w:lang w:val="es-ES" w:eastAsia="es-CR"/>
        </w:rPr>
        <w:t>celebrada el </w:t>
      </w:r>
      <w:r w:rsidRPr="00FC55E6">
        <w:rPr>
          <w:rFonts w:ascii="Times New Roman" w:eastAsia="Times New Roman" w:hAnsi="Times New Roman" w:cs="Times New Roman"/>
          <w:b/>
          <w:bCs/>
          <w:color w:val="000000"/>
          <w:sz w:val="27"/>
          <w:szCs w:val="27"/>
          <w:lang w:val="es-ES" w:eastAsia="es-CR"/>
        </w:rPr>
        <w:t>29 de julio de 2021,</w:t>
      </w:r>
      <w:r w:rsidRPr="00FC55E6">
        <w:rPr>
          <w:rFonts w:ascii="Times New Roman" w:eastAsia="Times New Roman" w:hAnsi="Times New Roman" w:cs="Times New Roman"/>
          <w:color w:val="000000"/>
          <w:sz w:val="27"/>
          <w:szCs w:val="27"/>
          <w:lang w:val="es-ES" w:eastAsia="es-CR"/>
        </w:rPr>
        <w:t> que literalmente dice:</w:t>
      </w:r>
    </w:p>
    <w:p w14:paraId="3E30A870" w14:textId="77777777" w:rsidR="00FC55E6" w:rsidRPr="00FC55E6" w:rsidRDefault="00FC55E6" w:rsidP="00FC55E6">
      <w:pPr>
        <w:spacing w:after="0" w:line="240" w:lineRule="auto"/>
        <w:ind w:firstLine="708"/>
        <w:jc w:val="both"/>
        <w:rPr>
          <w:rFonts w:ascii="Times New Roman" w:eastAsia="Times New Roman" w:hAnsi="Times New Roman" w:cs="Times New Roman"/>
          <w:color w:val="000000"/>
          <w:sz w:val="27"/>
          <w:szCs w:val="27"/>
          <w:lang w:eastAsia="es-CR"/>
        </w:rPr>
      </w:pPr>
      <w:r w:rsidRPr="00FC55E6">
        <w:rPr>
          <w:rFonts w:ascii="Calibri" w:eastAsia="Times New Roman" w:hAnsi="Calibri" w:cs="Calibri"/>
          <w:color w:val="000000"/>
          <w:sz w:val="27"/>
          <w:szCs w:val="27"/>
          <w:lang w:val="es-ES" w:eastAsia="es-CR"/>
        </w:rPr>
        <w:t> </w:t>
      </w:r>
    </w:p>
    <w:p w14:paraId="6BBAABF3" w14:textId="77777777" w:rsidR="00FC55E6" w:rsidRPr="00FC55E6" w:rsidRDefault="00FC55E6" w:rsidP="00FC55E6">
      <w:pPr>
        <w:spacing w:after="120" w:line="240" w:lineRule="auto"/>
        <w:jc w:val="center"/>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eastAsia="es-CR"/>
        </w:rPr>
        <w:t>“</w:t>
      </w:r>
      <w:bookmarkStart w:id="4" w:name="_Toc78300082"/>
      <w:bookmarkStart w:id="5" w:name="_Toc78458544"/>
      <w:bookmarkEnd w:id="4"/>
      <w:r w:rsidRPr="00FC55E6">
        <w:rPr>
          <w:rFonts w:ascii="Times New Roman" w:eastAsia="Times New Roman" w:hAnsi="Times New Roman" w:cs="Times New Roman"/>
          <w:b/>
          <w:bCs/>
          <w:color w:val="000000"/>
          <w:sz w:val="27"/>
          <w:szCs w:val="27"/>
          <w:u w:val="single"/>
          <w:lang w:val="es-ES" w:eastAsia="es-CR"/>
        </w:rPr>
        <w:t>ARTÍCULO XLIV</w:t>
      </w:r>
      <w:bookmarkEnd w:id="5"/>
    </w:p>
    <w:p w14:paraId="73636C41"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Calibri" w:eastAsia="Times New Roman" w:hAnsi="Calibri" w:cs="Calibri"/>
          <w:b/>
          <w:bCs/>
          <w:color w:val="FF0000"/>
          <w:sz w:val="27"/>
          <w:szCs w:val="27"/>
          <w:lang w:val="es-ES" w:eastAsia="es-CR"/>
        </w:rPr>
        <w:t> </w:t>
      </w:r>
    </w:p>
    <w:p w14:paraId="483CF7DE"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eastAsia="es-CR"/>
        </w:rPr>
        <w:t xml:space="preserve">DOCUMENTO </w:t>
      </w:r>
      <w:proofErr w:type="spellStart"/>
      <w:r w:rsidRPr="00FC55E6">
        <w:rPr>
          <w:rFonts w:ascii="Times New Roman" w:eastAsia="Times New Roman" w:hAnsi="Times New Roman" w:cs="Times New Roman"/>
          <w:b/>
          <w:bCs/>
          <w:color w:val="000000"/>
          <w:sz w:val="27"/>
          <w:szCs w:val="27"/>
          <w:lang w:eastAsia="es-CR"/>
        </w:rPr>
        <w:t>N°</w:t>
      </w:r>
      <w:proofErr w:type="spellEnd"/>
      <w:r w:rsidRPr="00FC55E6">
        <w:rPr>
          <w:rFonts w:ascii="Times New Roman" w:eastAsia="Times New Roman" w:hAnsi="Times New Roman" w:cs="Times New Roman"/>
          <w:b/>
          <w:bCs/>
          <w:color w:val="000000"/>
          <w:sz w:val="27"/>
          <w:szCs w:val="27"/>
          <w:lang w:eastAsia="es-CR"/>
        </w:rPr>
        <w:t> 6625-2021</w:t>
      </w:r>
    </w:p>
    <w:p w14:paraId="65FDDC08"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Calibri" w:eastAsia="Times New Roman" w:hAnsi="Calibri" w:cs="Calibri"/>
          <w:b/>
          <w:bCs/>
          <w:color w:val="00B050"/>
          <w:sz w:val="27"/>
          <w:szCs w:val="27"/>
          <w:lang w:eastAsia="es-CR"/>
        </w:rPr>
        <w:t> </w:t>
      </w:r>
    </w:p>
    <w:p w14:paraId="56EF1DAF" w14:textId="77777777" w:rsidR="00FC55E6" w:rsidRPr="00FC55E6" w:rsidRDefault="00FC55E6" w:rsidP="00FC55E6">
      <w:pPr>
        <w:spacing w:after="0" w:line="240" w:lineRule="auto"/>
        <w:ind w:firstLine="709"/>
        <w:jc w:val="both"/>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eastAsia="es-CR"/>
        </w:rPr>
        <w:t xml:space="preserve">El máster Erick Antonio Mora Leiva, </w:t>
      </w:r>
      <w:proofErr w:type="gramStart"/>
      <w:r w:rsidRPr="00FC55E6">
        <w:rPr>
          <w:rFonts w:ascii="Times New Roman" w:eastAsia="Times New Roman" w:hAnsi="Times New Roman" w:cs="Times New Roman"/>
          <w:color w:val="000000"/>
          <w:sz w:val="27"/>
          <w:szCs w:val="27"/>
          <w:lang w:eastAsia="es-CR"/>
        </w:rPr>
        <w:t>Jefe</w:t>
      </w:r>
      <w:proofErr w:type="gramEnd"/>
      <w:r w:rsidRPr="00FC55E6">
        <w:rPr>
          <w:rFonts w:ascii="Times New Roman" w:eastAsia="Times New Roman" w:hAnsi="Times New Roman" w:cs="Times New Roman"/>
          <w:color w:val="000000"/>
          <w:sz w:val="27"/>
          <w:szCs w:val="27"/>
          <w:lang w:eastAsia="es-CR"/>
        </w:rPr>
        <w:t xml:space="preserve"> del Proceso Planeación y Evaluación de la Dirección de Planificación, en oficio </w:t>
      </w:r>
      <w:proofErr w:type="spellStart"/>
      <w:r w:rsidRPr="00FC55E6">
        <w:rPr>
          <w:rFonts w:ascii="Times New Roman" w:eastAsia="Times New Roman" w:hAnsi="Times New Roman" w:cs="Times New Roman"/>
          <w:color w:val="000000"/>
          <w:sz w:val="27"/>
          <w:szCs w:val="27"/>
          <w:lang w:eastAsia="es-CR"/>
        </w:rPr>
        <w:t>Nº</w:t>
      </w:r>
      <w:proofErr w:type="spellEnd"/>
      <w:r w:rsidRPr="00FC55E6">
        <w:rPr>
          <w:rFonts w:ascii="Times New Roman" w:eastAsia="Times New Roman" w:hAnsi="Times New Roman" w:cs="Times New Roman"/>
          <w:color w:val="000000"/>
          <w:sz w:val="27"/>
          <w:szCs w:val="27"/>
          <w:lang w:eastAsia="es-CR"/>
        </w:rPr>
        <w:t xml:space="preserve"> 692-PLA-EV-2021 del 22 de junio de 2021, remitió:</w:t>
      </w:r>
    </w:p>
    <w:p w14:paraId="2E52A94D" w14:textId="77777777" w:rsidR="00FC55E6" w:rsidRPr="00FC55E6" w:rsidRDefault="00FC55E6" w:rsidP="00FC55E6">
      <w:pPr>
        <w:spacing w:after="0" w:line="240" w:lineRule="auto"/>
        <w:ind w:firstLine="709"/>
        <w:jc w:val="both"/>
        <w:rPr>
          <w:rFonts w:ascii="Times New Roman" w:eastAsia="Times New Roman" w:hAnsi="Times New Roman" w:cs="Times New Roman"/>
          <w:color w:val="000000"/>
          <w:sz w:val="27"/>
          <w:szCs w:val="27"/>
          <w:lang w:eastAsia="es-CR"/>
        </w:rPr>
      </w:pPr>
      <w:r w:rsidRPr="00FC55E6">
        <w:rPr>
          <w:rFonts w:ascii="Calibri" w:eastAsia="Times New Roman" w:hAnsi="Calibri" w:cs="Calibri"/>
          <w:color w:val="000000"/>
          <w:sz w:val="27"/>
          <w:szCs w:val="27"/>
          <w:lang w:eastAsia="es-CR"/>
        </w:rPr>
        <w:t> </w:t>
      </w:r>
    </w:p>
    <w:p w14:paraId="3435C9F0" w14:textId="77777777" w:rsidR="00FC55E6" w:rsidRPr="00FC55E6" w:rsidRDefault="00FC55E6" w:rsidP="00FC55E6">
      <w:pPr>
        <w:spacing w:after="0" w:line="240" w:lineRule="auto"/>
        <w:ind w:left="851" w:right="851" w:firstLine="709"/>
        <w:jc w:val="both"/>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val="es-ES" w:eastAsia="es-CR"/>
        </w:rPr>
        <w:t>“</w:t>
      </w:r>
      <w:r w:rsidRPr="00FC55E6">
        <w:rPr>
          <w:rFonts w:ascii="Times New Roman" w:eastAsia="Times New Roman" w:hAnsi="Times New Roman" w:cs="Times New Roman"/>
          <w:color w:val="000000"/>
          <w:sz w:val="27"/>
          <w:szCs w:val="27"/>
          <w:lang w:eastAsia="es-CR"/>
        </w:rPr>
        <w:t xml:space="preserve">En atención al oficio 3930-20, donde se transcribe el acuerdo tomado por el Consejo Superior, en sesión celebrada el 17 de marzo de 2020, artículo XXXIII, le remito el informe suscrito por el Ing. Jorge Fernando Rodríguez Salazar, </w:t>
      </w:r>
      <w:proofErr w:type="gramStart"/>
      <w:r w:rsidRPr="00FC55E6">
        <w:rPr>
          <w:rFonts w:ascii="Times New Roman" w:eastAsia="Times New Roman" w:hAnsi="Times New Roman" w:cs="Times New Roman"/>
          <w:color w:val="000000"/>
          <w:sz w:val="27"/>
          <w:szCs w:val="27"/>
          <w:lang w:eastAsia="es-CR"/>
        </w:rPr>
        <w:t>Jefe</w:t>
      </w:r>
      <w:proofErr w:type="gramEnd"/>
      <w:r w:rsidRPr="00FC55E6">
        <w:rPr>
          <w:rFonts w:ascii="Times New Roman" w:eastAsia="Times New Roman" w:hAnsi="Times New Roman" w:cs="Times New Roman"/>
          <w:color w:val="000000"/>
          <w:sz w:val="27"/>
          <w:szCs w:val="27"/>
          <w:lang w:eastAsia="es-CR"/>
        </w:rPr>
        <w:t xml:space="preserve"> </w:t>
      </w:r>
      <w:proofErr w:type="spellStart"/>
      <w:r w:rsidRPr="00FC55E6">
        <w:rPr>
          <w:rFonts w:ascii="Times New Roman" w:eastAsia="Times New Roman" w:hAnsi="Times New Roman" w:cs="Times New Roman"/>
          <w:color w:val="000000"/>
          <w:sz w:val="27"/>
          <w:szCs w:val="27"/>
          <w:lang w:eastAsia="es-CR"/>
        </w:rPr>
        <w:t>a.i.</w:t>
      </w:r>
      <w:proofErr w:type="spellEnd"/>
      <w:r w:rsidRPr="00FC55E6">
        <w:rPr>
          <w:rFonts w:ascii="Times New Roman" w:eastAsia="Times New Roman" w:hAnsi="Times New Roman" w:cs="Times New Roman"/>
          <w:color w:val="000000"/>
          <w:sz w:val="27"/>
          <w:szCs w:val="27"/>
          <w:lang w:eastAsia="es-CR"/>
        </w:rPr>
        <w:t xml:space="preserve"> del Subproceso de Modernización Institucional, relacionado con los resultados derivados del seguimiento realizado en los Juzgados de Trabajo del Primer y Segundo Circuito Judicial de la Zona Atlántica.</w:t>
      </w:r>
    </w:p>
    <w:p w14:paraId="0E90C34C" w14:textId="77777777" w:rsidR="00FC55E6" w:rsidRPr="00FC55E6" w:rsidRDefault="00FC55E6" w:rsidP="00FC55E6">
      <w:pPr>
        <w:spacing w:after="0" w:line="240" w:lineRule="auto"/>
        <w:ind w:left="851" w:right="851" w:firstLine="709"/>
        <w:jc w:val="both"/>
        <w:rPr>
          <w:rFonts w:ascii="Times New Roman" w:eastAsia="Times New Roman" w:hAnsi="Times New Roman" w:cs="Times New Roman"/>
          <w:color w:val="000000"/>
          <w:sz w:val="27"/>
          <w:szCs w:val="27"/>
          <w:lang w:eastAsia="es-CR"/>
        </w:rPr>
      </w:pPr>
      <w:r w:rsidRPr="00FC55E6">
        <w:rPr>
          <w:rFonts w:ascii="Calibri" w:eastAsia="Times New Roman" w:hAnsi="Calibri" w:cs="Calibri"/>
          <w:color w:val="000000"/>
          <w:sz w:val="27"/>
          <w:szCs w:val="27"/>
          <w:lang w:eastAsia="es-CR"/>
        </w:rPr>
        <w:t> </w:t>
      </w:r>
    </w:p>
    <w:p w14:paraId="62A0FC8B" w14:textId="77777777" w:rsidR="00FC55E6" w:rsidRPr="00FC55E6" w:rsidRDefault="00FC55E6" w:rsidP="00FC55E6">
      <w:pPr>
        <w:spacing w:after="0" w:line="240" w:lineRule="auto"/>
        <w:ind w:left="851" w:right="851" w:firstLine="709"/>
        <w:jc w:val="both"/>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eastAsia="es-CR"/>
        </w:rPr>
        <w:t xml:space="preserve">Con el fin de que se manifestaran al respecto, mediante oficio número 125-PLA-EV-2021 del 29 de enero de 2021, el preliminar de este documento fue puesto en conocimiento de la Comisión de la Jurisdicción Laboral, del Centro de Apoyo, Coordinación y Mejoramiento de la Función Jurisdiccional, Juzgado de Trabajo del Primer Circuito Judicial de la Zona </w:t>
      </w:r>
      <w:r w:rsidRPr="00FC55E6">
        <w:rPr>
          <w:rFonts w:ascii="Times New Roman" w:eastAsia="Times New Roman" w:hAnsi="Times New Roman" w:cs="Times New Roman"/>
          <w:color w:val="000000"/>
          <w:sz w:val="27"/>
          <w:szCs w:val="27"/>
          <w:lang w:eastAsia="es-CR"/>
        </w:rPr>
        <w:lastRenderedPageBreak/>
        <w:t>Atlántica, y Juzgado de Trabajo del Segundo Circuito Judicial de la Zona Atlántica, con el fin de que emitan sus observaciones.</w:t>
      </w:r>
    </w:p>
    <w:p w14:paraId="55055AB4" w14:textId="77777777" w:rsidR="00FC55E6" w:rsidRPr="00FC55E6" w:rsidRDefault="00FC55E6" w:rsidP="00FC55E6">
      <w:pPr>
        <w:spacing w:after="0" w:line="240" w:lineRule="auto"/>
        <w:ind w:left="851" w:right="851" w:firstLine="709"/>
        <w:jc w:val="both"/>
        <w:rPr>
          <w:rFonts w:ascii="Times New Roman" w:eastAsia="Times New Roman" w:hAnsi="Times New Roman" w:cs="Times New Roman"/>
          <w:color w:val="000000"/>
          <w:sz w:val="27"/>
          <w:szCs w:val="27"/>
          <w:lang w:eastAsia="es-CR"/>
        </w:rPr>
      </w:pPr>
      <w:r w:rsidRPr="00FC55E6">
        <w:rPr>
          <w:rFonts w:ascii="Calibri" w:eastAsia="Times New Roman" w:hAnsi="Calibri" w:cs="Calibri"/>
          <w:color w:val="000000"/>
          <w:sz w:val="27"/>
          <w:szCs w:val="27"/>
          <w:lang w:eastAsia="es-CR"/>
        </w:rPr>
        <w:t> </w:t>
      </w:r>
    </w:p>
    <w:p w14:paraId="49758F0C" w14:textId="77777777" w:rsidR="00FC55E6" w:rsidRPr="00FC55E6" w:rsidRDefault="00FC55E6" w:rsidP="00FC55E6">
      <w:pPr>
        <w:spacing w:after="0" w:line="240" w:lineRule="auto"/>
        <w:ind w:left="851" w:right="851" w:firstLine="709"/>
        <w:jc w:val="both"/>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eastAsia="es-CR"/>
        </w:rPr>
        <w:t>Se recibió respuesta 060-CACMFJ-JEF-2021 del 29 de enero de 2021 y correo electrónico del 15 de febrero de 2021 del Centro de Apoyo, Coordinación y Mejoramiento de la Función Jurisdiccional, y del Juzgado de Trabajo del Primer Circuito Judicial de la Zona Atlántica, respectivamente, indicando no tener observaciones. (Ver “</w:t>
      </w:r>
      <w:r w:rsidRPr="00FC55E6">
        <w:rPr>
          <w:rFonts w:ascii="Times New Roman" w:eastAsia="Times New Roman" w:hAnsi="Times New Roman" w:cs="Times New Roman"/>
          <w:b/>
          <w:bCs/>
          <w:i/>
          <w:iCs/>
          <w:color w:val="000000"/>
          <w:sz w:val="27"/>
          <w:szCs w:val="27"/>
          <w:lang w:eastAsia="es-CR"/>
        </w:rPr>
        <w:t>Anexo B</w:t>
      </w:r>
      <w:r w:rsidRPr="00FC55E6">
        <w:rPr>
          <w:rFonts w:ascii="Times New Roman" w:eastAsia="Times New Roman" w:hAnsi="Times New Roman" w:cs="Times New Roman"/>
          <w:color w:val="000000"/>
          <w:sz w:val="27"/>
          <w:szCs w:val="27"/>
          <w:lang w:eastAsia="es-CR"/>
        </w:rPr>
        <w:t>”).</w:t>
      </w:r>
      <w:r w:rsidRPr="00FC55E6">
        <w:rPr>
          <w:rFonts w:ascii="Times New Roman" w:eastAsia="Times New Roman" w:hAnsi="Times New Roman" w:cs="Times New Roman"/>
          <w:color w:val="000000"/>
          <w:sz w:val="27"/>
          <w:szCs w:val="27"/>
          <w:lang w:val="es-ES" w:eastAsia="es-CR"/>
        </w:rPr>
        <w:t>”</w:t>
      </w:r>
    </w:p>
    <w:p w14:paraId="3DFD892A" w14:textId="77777777" w:rsidR="00FC55E6" w:rsidRPr="00FC55E6" w:rsidRDefault="00FC55E6" w:rsidP="00FC55E6">
      <w:pPr>
        <w:spacing w:after="0" w:line="240" w:lineRule="auto"/>
        <w:ind w:left="851" w:right="851" w:firstLine="709"/>
        <w:jc w:val="both"/>
        <w:rPr>
          <w:rFonts w:ascii="Times New Roman" w:eastAsia="Times New Roman" w:hAnsi="Times New Roman" w:cs="Times New Roman"/>
          <w:color w:val="000000"/>
          <w:sz w:val="27"/>
          <w:szCs w:val="27"/>
          <w:lang w:eastAsia="es-CR"/>
        </w:rPr>
      </w:pPr>
      <w:r w:rsidRPr="00FC55E6">
        <w:rPr>
          <w:rFonts w:ascii="Calibri" w:eastAsia="Times New Roman" w:hAnsi="Calibri" w:cs="Calibri"/>
          <w:color w:val="000000"/>
          <w:sz w:val="27"/>
          <w:szCs w:val="27"/>
          <w:lang w:eastAsia="es-CR"/>
        </w:rPr>
        <w:t> </w:t>
      </w:r>
    </w:p>
    <w:p w14:paraId="4283E6E0" w14:textId="77777777" w:rsidR="00FC55E6" w:rsidRPr="00FC55E6" w:rsidRDefault="00FC55E6" w:rsidP="00FC55E6">
      <w:pPr>
        <w:spacing w:after="0" w:line="240" w:lineRule="auto"/>
        <w:jc w:val="center"/>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eastAsia="es-CR"/>
        </w:rPr>
        <w:t>- 0 –</w:t>
      </w:r>
    </w:p>
    <w:p w14:paraId="593CF850" w14:textId="77777777" w:rsidR="00FC55E6" w:rsidRPr="00FC55E6" w:rsidRDefault="00FC55E6" w:rsidP="00FC55E6">
      <w:pPr>
        <w:spacing w:after="0" w:line="240" w:lineRule="auto"/>
        <w:jc w:val="center"/>
        <w:rPr>
          <w:rFonts w:ascii="Times New Roman" w:eastAsia="Times New Roman" w:hAnsi="Times New Roman" w:cs="Times New Roman"/>
          <w:color w:val="000000"/>
          <w:sz w:val="27"/>
          <w:szCs w:val="27"/>
          <w:lang w:eastAsia="es-CR"/>
        </w:rPr>
      </w:pPr>
      <w:r w:rsidRPr="00FC55E6">
        <w:rPr>
          <w:rFonts w:ascii="Calibri" w:eastAsia="Times New Roman" w:hAnsi="Calibri" w:cs="Calibri"/>
          <w:color w:val="000000"/>
          <w:sz w:val="27"/>
          <w:szCs w:val="27"/>
          <w:lang w:eastAsia="es-CR"/>
        </w:rPr>
        <w:t> </w:t>
      </w:r>
    </w:p>
    <w:tbl>
      <w:tblPr>
        <w:tblW w:w="5000" w:type="pct"/>
        <w:jc w:val="center"/>
        <w:tblCellMar>
          <w:left w:w="0" w:type="dxa"/>
          <w:right w:w="0" w:type="dxa"/>
        </w:tblCellMar>
        <w:tblLook w:val="04A0" w:firstRow="1" w:lastRow="0" w:firstColumn="1" w:lastColumn="0" w:noHBand="0" w:noVBand="1"/>
      </w:tblPr>
      <w:tblGrid>
        <w:gridCol w:w="1608"/>
        <w:gridCol w:w="4318"/>
        <w:gridCol w:w="1142"/>
        <w:gridCol w:w="1750"/>
      </w:tblGrid>
      <w:tr w:rsidR="00FC55E6" w:rsidRPr="00FC55E6" w14:paraId="1E36CD2D" w14:textId="77777777" w:rsidTr="00FC55E6">
        <w:trPr>
          <w:trHeight w:val="540"/>
          <w:jc w:val="center"/>
        </w:trPr>
        <w:tc>
          <w:tcPr>
            <w:tcW w:w="3300" w:type="pct"/>
            <w:gridSpan w:val="2"/>
            <w:tcBorders>
              <w:top w:val="single" w:sz="8" w:space="0" w:color="auto"/>
              <w:left w:val="single" w:sz="8" w:space="0" w:color="auto"/>
              <w:bottom w:val="single" w:sz="8" w:space="0" w:color="auto"/>
              <w:right w:val="single" w:sz="8" w:space="0" w:color="auto"/>
            </w:tcBorders>
            <w:shd w:val="clear" w:color="auto" w:fill="000000"/>
            <w:tcMar>
              <w:top w:w="28" w:type="dxa"/>
              <w:left w:w="28" w:type="dxa"/>
              <w:bottom w:w="28" w:type="dxa"/>
              <w:right w:w="28" w:type="dxa"/>
            </w:tcMar>
            <w:vAlign w:val="center"/>
            <w:hideMark/>
          </w:tcPr>
          <w:p w14:paraId="130F063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Dirección de Planificación</w:t>
            </w:r>
          </w:p>
        </w:tc>
        <w:tc>
          <w:tcPr>
            <w:tcW w:w="650" w:type="pct"/>
            <w:tcBorders>
              <w:top w:val="single" w:sz="8" w:space="0" w:color="auto"/>
              <w:left w:val="nil"/>
              <w:bottom w:val="single" w:sz="8" w:space="0" w:color="auto"/>
              <w:right w:val="single" w:sz="8" w:space="0" w:color="auto"/>
            </w:tcBorders>
            <w:shd w:val="clear" w:color="auto" w:fill="B3B3B3"/>
            <w:tcMar>
              <w:top w:w="28" w:type="dxa"/>
              <w:left w:w="28" w:type="dxa"/>
              <w:bottom w:w="28" w:type="dxa"/>
              <w:right w:w="28" w:type="dxa"/>
            </w:tcMar>
            <w:vAlign w:val="center"/>
            <w:hideMark/>
          </w:tcPr>
          <w:p w14:paraId="426DDD5F"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Fecha:</w:t>
            </w:r>
          </w:p>
        </w:tc>
        <w:tc>
          <w:tcPr>
            <w:tcW w:w="1000" w:type="pct"/>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14:paraId="0BD24F3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22/06/2021</w:t>
            </w:r>
          </w:p>
        </w:tc>
      </w:tr>
      <w:tr w:rsidR="00FC55E6" w:rsidRPr="00FC55E6" w14:paraId="4A748B52" w14:textId="77777777" w:rsidTr="00FC55E6">
        <w:trPr>
          <w:trHeight w:val="229"/>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vAlign w:val="center"/>
            <w:hideMark/>
          </w:tcPr>
          <w:p w14:paraId="3769EE0C"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Oficina remitente:</w:t>
            </w:r>
          </w:p>
        </w:tc>
        <w:tc>
          <w:tcPr>
            <w:tcW w:w="2300" w:type="pct"/>
            <w:tcBorders>
              <w:top w:val="nil"/>
              <w:left w:val="nil"/>
              <w:bottom w:val="single" w:sz="8" w:space="0" w:color="auto"/>
              <w:right w:val="single" w:sz="8" w:space="0" w:color="auto"/>
            </w:tcBorders>
            <w:tcMar>
              <w:top w:w="28" w:type="dxa"/>
              <w:left w:w="28" w:type="dxa"/>
              <w:bottom w:w="28" w:type="dxa"/>
              <w:right w:w="28" w:type="dxa"/>
            </w:tcMar>
            <w:vAlign w:val="center"/>
            <w:hideMark/>
          </w:tcPr>
          <w:p w14:paraId="75DE0CC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Unidad de Evaluación Operativa, Subproceso Evaluación.</w:t>
            </w:r>
          </w:p>
        </w:tc>
        <w:tc>
          <w:tcPr>
            <w:tcW w:w="650" w:type="pct"/>
            <w:tcBorders>
              <w:top w:val="nil"/>
              <w:left w:val="nil"/>
              <w:bottom w:val="single" w:sz="8" w:space="0" w:color="auto"/>
              <w:right w:val="single" w:sz="8" w:space="0" w:color="auto"/>
            </w:tcBorders>
            <w:shd w:val="clear" w:color="auto" w:fill="B3B3B3"/>
            <w:vAlign w:val="center"/>
            <w:hideMark/>
          </w:tcPr>
          <w:p w14:paraId="629C7CD7"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Informe:</w:t>
            </w:r>
          </w:p>
        </w:tc>
        <w:tc>
          <w:tcPr>
            <w:tcW w:w="1000" w:type="pct"/>
            <w:tcBorders>
              <w:top w:val="nil"/>
              <w:left w:val="nil"/>
              <w:bottom w:val="single" w:sz="8" w:space="0" w:color="auto"/>
              <w:right w:val="single" w:sz="8" w:space="0" w:color="auto"/>
            </w:tcBorders>
            <w:vAlign w:val="center"/>
            <w:hideMark/>
          </w:tcPr>
          <w:p w14:paraId="286E2271"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sz w:val="24"/>
                <w:szCs w:val="24"/>
                <w:lang w:eastAsia="es-CR"/>
              </w:rPr>
              <w:t>692-PLA-EV-2021</w:t>
            </w:r>
          </w:p>
          <w:p w14:paraId="242C16D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6DBF1481" w14:textId="77777777" w:rsidTr="00FC55E6">
        <w:trPr>
          <w:trHeight w:val="217"/>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vAlign w:val="center"/>
            <w:hideMark/>
          </w:tcPr>
          <w:p w14:paraId="7411AD7D"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Temática:</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6539996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Resultados derivados del seguimiento realizado en el Juzgado de Trabajo del Primer Circuito Judicial de la Zona Atlántica y en el Juzgado de Trabajo del Segundo Circuito Judicial de la Zona Atlántica.</w:t>
            </w:r>
          </w:p>
        </w:tc>
      </w:tr>
      <w:tr w:rsidR="00FC55E6" w:rsidRPr="00FC55E6" w14:paraId="34C9B56F" w14:textId="77777777" w:rsidTr="00FC55E6">
        <w:trPr>
          <w:trHeight w:val="81"/>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vAlign w:val="center"/>
            <w:hideMark/>
          </w:tcPr>
          <w:p w14:paraId="56827E04"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Para:</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672941A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Secretaría General de la Corte Suprema de Justicia.</w:t>
            </w:r>
          </w:p>
        </w:tc>
      </w:tr>
      <w:tr w:rsidR="00FC55E6" w:rsidRPr="00FC55E6" w14:paraId="085BACF3" w14:textId="77777777" w:rsidTr="00FC55E6">
        <w:trPr>
          <w:trHeight w:val="133"/>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vAlign w:val="center"/>
            <w:hideMark/>
          </w:tcPr>
          <w:p w14:paraId="39423B84"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Copias:</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3CF208C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Comisión de la Jurisdicción Laboral.</w:t>
            </w:r>
          </w:p>
          <w:p w14:paraId="2C477B4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Centro de Apoyo, Coordinación y Mejoramiento de la Función Jurisdiccional.</w:t>
            </w:r>
          </w:p>
          <w:p w14:paraId="4D5058F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Juzgado de Trabajo del Primer Circuito Judicial de la Zona Atlántica.</w:t>
            </w:r>
          </w:p>
          <w:p w14:paraId="1E71A1D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Juzgado de Trabajo del Segundo Circuito Judicial de la Zona Atlántica.</w:t>
            </w:r>
          </w:p>
        </w:tc>
      </w:tr>
      <w:tr w:rsidR="00FC55E6" w:rsidRPr="00FC55E6" w14:paraId="15ECEC4A" w14:textId="77777777" w:rsidTr="00FC55E6">
        <w:trPr>
          <w:trHeight w:val="570"/>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vAlign w:val="center"/>
            <w:hideMark/>
          </w:tcPr>
          <w:p w14:paraId="40069DF3"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Oficios y Referencias:</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58E64B8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Oficio número 3930-2020 del 27 de abril de 2020 emitido por la Secretaría General de la Corte, mediante el cual comunica el acuerdo tomado por el Consejo Superior en la sesión número 23-2020 celebrada el 17 de marzo de 2020, artículo XXXIII.</w:t>
            </w:r>
          </w:p>
        </w:tc>
      </w:tr>
      <w:tr w:rsidR="00FC55E6" w:rsidRPr="00FC55E6" w14:paraId="0468FA1A" w14:textId="77777777" w:rsidTr="00FC55E6">
        <w:trPr>
          <w:trHeight w:val="22"/>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hideMark/>
          </w:tcPr>
          <w:p w14:paraId="3D318FBA"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 Antecedentes:</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316398E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1.1-</w:t>
            </w:r>
            <w:r w:rsidRPr="00FC55E6">
              <w:rPr>
                <w:rFonts w:ascii="Calibri" w:eastAsia="Times New Roman" w:hAnsi="Calibri" w:cs="Calibri"/>
                <w:sz w:val="24"/>
                <w:szCs w:val="24"/>
                <w:lang w:eastAsia="es-CR"/>
              </w:rPr>
              <w:t>Acuerdo tomado por el Consejo Superior en la sesión número 23-2020 celebrada el 17 de marzo de 2020, artículo XXXIII, dentro del que se solicitó a la Dirección de Planificación atender la recomendación “</w:t>
            </w:r>
            <w:r w:rsidRPr="00FC55E6">
              <w:rPr>
                <w:rFonts w:ascii="Calibri" w:eastAsia="Times New Roman" w:hAnsi="Calibri" w:cs="Calibri"/>
                <w:b/>
                <w:bCs/>
                <w:i/>
                <w:iCs/>
                <w:sz w:val="24"/>
                <w:szCs w:val="24"/>
                <w:lang w:eastAsia="es-CR"/>
              </w:rPr>
              <w:t>4.8</w:t>
            </w:r>
            <w:r w:rsidRPr="00FC55E6">
              <w:rPr>
                <w:rFonts w:ascii="Calibri" w:eastAsia="Times New Roman" w:hAnsi="Calibri" w:cs="Calibri"/>
                <w:sz w:val="24"/>
                <w:szCs w:val="24"/>
                <w:lang w:eastAsia="es-CR"/>
              </w:rPr>
              <w:t>” de los informes de la Auditoría Judicial números 296-41-SAO-2020 y 297-41-SAO-2020, ambos del 5 de marzo del 2020: “4.8 Analizar las cuotas de trabajo e indicadores establecidos para el personal que conforma los juzgados de trabajo, en aras de determinar si responden a la capacidad operativa y cargas laborales existentes. Lo citado, dado el tiempo transcurrido desde el proceso de reforma y eventos identificados en ese lapso que influyan en el rendimiento de los despachos, así como en los plazos identificados para los señalamientos en agenda y cualquier otro requerido”.</w:t>
            </w:r>
          </w:p>
          <w:p w14:paraId="54EEAB7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6333E4B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lastRenderedPageBreak/>
              <w:t>1.2-</w:t>
            </w:r>
            <w:r w:rsidRPr="00FC55E6">
              <w:rPr>
                <w:rFonts w:ascii="Calibri" w:eastAsia="Times New Roman" w:hAnsi="Calibri" w:cs="Calibri"/>
                <w:sz w:val="24"/>
                <w:szCs w:val="24"/>
                <w:lang w:eastAsia="es-CR"/>
              </w:rPr>
              <w:t> Circular número 22-2013 emitida por la Secretaría General de la Corte el 11 de febrero de 2013, mediante la cual comunica el acuerdo tomado por el Consejo Superior en su sesión número 102-2012 celebrada el 22 de noviembre de 2012, artículo LXII, que dice:</w:t>
            </w:r>
          </w:p>
          <w:p w14:paraId="58DB2CEE" w14:textId="77777777" w:rsidR="00FC55E6" w:rsidRPr="00FC55E6" w:rsidRDefault="00FC55E6" w:rsidP="00FC55E6">
            <w:pPr>
              <w:spacing w:after="0" w:line="231" w:lineRule="atLeast"/>
              <w:ind w:left="113" w:right="113"/>
              <w:jc w:val="both"/>
              <w:rPr>
                <w:rFonts w:ascii="Calibri" w:eastAsia="Times New Roman" w:hAnsi="Calibri" w:cs="Calibri"/>
                <w:lang w:eastAsia="es-CR"/>
              </w:rPr>
            </w:pPr>
            <w:r w:rsidRPr="00FC55E6">
              <w:rPr>
                <w:rFonts w:ascii="Calibri" w:eastAsia="Times New Roman" w:hAnsi="Calibri" w:cs="Calibri"/>
                <w:sz w:val="24"/>
                <w:szCs w:val="24"/>
                <w:lang w:eastAsia="es-CR"/>
              </w:rPr>
              <w:t>“… </w:t>
            </w:r>
            <w:r w:rsidRPr="00FC55E6">
              <w:rPr>
                <w:rFonts w:ascii="Calibri" w:eastAsia="Times New Roman" w:hAnsi="Calibri" w:cs="Calibri"/>
                <w:i/>
                <w:iCs/>
                <w:sz w:val="24"/>
                <w:szCs w:val="24"/>
                <w:lang w:eastAsia="es-CR"/>
              </w:rPr>
              <w:t>en los despachos judiciales donde ejerzan funciones más de 3 jueces, la Jueza o el Juez Coordinador deberá disponer del tiempo necesario para realizar la labor de coordinación, para lo cual podrá disminuir razonablemente su carga laboral en materia jurisdiccional propia del despacho.</w:t>
            </w:r>
            <w:r w:rsidRPr="00FC55E6">
              <w:rPr>
                <w:rFonts w:ascii="Calibri" w:eastAsia="Times New Roman" w:hAnsi="Calibri" w:cs="Calibri"/>
                <w:sz w:val="24"/>
                <w:szCs w:val="24"/>
                <w:lang w:eastAsia="es-CR"/>
              </w:rPr>
              <w:t>”.</w:t>
            </w:r>
          </w:p>
          <w:p w14:paraId="6B57937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19C1BA8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1.3-</w:t>
            </w:r>
            <w:r w:rsidRPr="00FC55E6">
              <w:rPr>
                <w:rFonts w:ascii="Calibri" w:eastAsia="Times New Roman" w:hAnsi="Calibri" w:cs="Calibri"/>
                <w:sz w:val="24"/>
                <w:szCs w:val="24"/>
                <w:lang w:eastAsia="es-CR"/>
              </w:rPr>
              <w:t> Informe número 6-CE-2014 en el cual se realizó un ejercicio administrativo similar al diseñado para el presente trabajo solicitado por el Consejo Superior. Este informe fue remitido a la Secretaría General de la Corte, mediante oficio número 234-PLA-2014 del 19 de febrero de 2014 del entonces Departamento de Planificación, y conocido por el Consejo Superior en su sesión número 20-2014 celebrada el 06 de marzo de 2014, artículo XVIII.</w:t>
            </w:r>
          </w:p>
          <w:p w14:paraId="381E067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72EBD8C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1.4-</w:t>
            </w:r>
            <w:r w:rsidRPr="00FC55E6">
              <w:rPr>
                <w:rFonts w:ascii="Calibri" w:eastAsia="Times New Roman" w:hAnsi="Calibri" w:cs="Calibri"/>
                <w:sz w:val="24"/>
                <w:szCs w:val="24"/>
                <w:lang w:eastAsia="es-CR"/>
              </w:rPr>
              <w:t> Circular número 140-2017 emitida por la Secretaría General de la Corte el 07 de setiembre de 2017, que comunica las “</w:t>
            </w:r>
            <w:r w:rsidRPr="00FC55E6">
              <w:rPr>
                <w:rFonts w:ascii="Calibri" w:eastAsia="Times New Roman" w:hAnsi="Calibri" w:cs="Calibri"/>
                <w:i/>
                <w:iCs/>
                <w:sz w:val="24"/>
                <w:szCs w:val="24"/>
                <w:lang w:eastAsia="es-CR"/>
              </w:rPr>
              <w:t>Reglas prácticas sobre la reforma procesal laboral</w:t>
            </w:r>
            <w:r w:rsidRPr="00FC55E6">
              <w:rPr>
                <w:rFonts w:ascii="Calibri" w:eastAsia="Times New Roman" w:hAnsi="Calibri" w:cs="Calibri"/>
                <w:sz w:val="24"/>
                <w:szCs w:val="24"/>
                <w:lang w:eastAsia="es-CR"/>
              </w:rPr>
              <w:t>”, dispuestas por la Corte Plena en su sesión número 29-2017 celebrada el 04 de setiembre de 2017, artículo VIII, de las cuales interesa destacar las siguientes para efectos del este trabajo:</w:t>
            </w:r>
          </w:p>
          <w:tbl>
            <w:tblPr>
              <w:tblW w:w="0" w:type="auto"/>
              <w:jc w:val="center"/>
              <w:tblCellMar>
                <w:left w:w="0" w:type="dxa"/>
                <w:right w:w="0" w:type="dxa"/>
              </w:tblCellMar>
              <w:tblLook w:val="04A0" w:firstRow="1" w:lastRow="0" w:firstColumn="1" w:lastColumn="0" w:noHBand="0" w:noVBand="1"/>
            </w:tblPr>
            <w:tblGrid>
              <w:gridCol w:w="1589"/>
              <w:gridCol w:w="5509"/>
            </w:tblGrid>
            <w:tr w:rsidR="00FC55E6" w:rsidRPr="00FC55E6" w14:paraId="2DC7D0D2" w14:textId="77777777">
              <w:trPr>
                <w:jc w:val="center"/>
              </w:trPr>
              <w:tc>
                <w:tcPr>
                  <w:tcW w:w="7098" w:type="dxa"/>
                  <w:gridSpan w:val="2"/>
                  <w:tcBorders>
                    <w:top w:val="single" w:sz="8" w:space="0" w:color="auto"/>
                    <w:left w:val="single" w:sz="8" w:space="0" w:color="auto"/>
                    <w:bottom w:val="single" w:sz="8" w:space="0" w:color="auto"/>
                    <w:right w:val="single" w:sz="8" w:space="0" w:color="auto"/>
                  </w:tcBorders>
                  <w:noWrap/>
                  <w:hideMark/>
                </w:tcPr>
                <w:p w14:paraId="5CE73ACE"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b/>
                      <w:bCs/>
                      <w:sz w:val="24"/>
                      <w:szCs w:val="24"/>
                      <w:lang w:eastAsia="es-CR"/>
                    </w:rPr>
                    <w:t>Sección I.- Reglas transitorias:</w:t>
                  </w:r>
                </w:p>
              </w:tc>
            </w:tr>
            <w:tr w:rsidR="00FC55E6" w:rsidRPr="00FC55E6" w14:paraId="5781117E" w14:textId="77777777">
              <w:trPr>
                <w:jc w:val="center"/>
              </w:trPr>
              <w:tc>
                <w:tcPr>
                  <w:tcW w:w="1589" w:type="dxa"/>
                  <w:tcBorders>
                    <w:top w:val="nil"/>
                    <w:left w:val="single" w:sz="8" w:space="0" w:color="auto"/>
                    <w:bottom w:val="single" w:sz="8" w:space="0" w:color="auto"/>
                    <w:right w:val="single" w:sz="8" w:space="0" w:color="auto"/>
                  </w:tcBorders>
                  <w:noWrap/>
                  <w:hideMark/>
                </w:tcPr>
                <w:p w14:paraId="65A2D5EA" w14:textId="77777777" w:rsidR="00FC55E6" w:rsidRPr="00FC55E6" w:rsidRDefault="00FC55E6" w:rsidP="00FC55E6">
                  <w:pPr>
                    <w:spacing w:after="0" w:line="240" w:lineRule="auto"/>
                    <w:ind w:right="81"/>
                    <w:jc w:val="both"/>
                    <w:rPr>
                      <w:rFonts w:ascii="Calibri" w:eastAsia="Times New Roman" w:hAnsi="Calibri" w:cs="Calibri"/>
                      <w:lang w:eastAsia="es-CR"/>
                    </w:rPr>
                  </w:pPr>
                  <w:r w:rsidRPr="00FC55E6">
                    <w:rPr>
                      <w:rFonts w:ascii="Calibri" w:eastAsia="Times New Roman" w:hAnsi="Calibri" w:cs="Calibri"/>
                      <w:b/>
                      <w:bCs/>
                      <w:sz w:val="24"/>
                      <w:szCs w:val="24"/>
                      <w:lang w:eastAsia="es-CR"/>
                    </w:rPr>
                    <w:t>Apartado d.- Prioridad en la tramitación de procesos</w:t>
                  </w:r>
                </w:p>
              </w:tc>
              <w:tc>
                <w:tcPr>
                  <w:tcW w:w="5509" w:type="dxa"/>
                  <w:tcBorders>
                    <w:top w:val="nil"/>
                    <w:left w:val="nil"/>
                    <w:bottom w:val="single" w:sz="8" w:space="0" w:color="auto"/>
                    <w:right w:val="single" w:sz="8" w:space="0" w:color="auto"/>
                  </w:tcBorders>
                  <w:noWrap/>
                  <w:hideMark/>
                </w:tcPr>
                <w:p w14:paraId="32F552BE"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1. A partir del 25 de julio de 2017, el trámite y fallo de los asuntos serán por orden de antigüedad, salvo en procesos de adultos mayores, grupos vulnerables conforme a políticas institucionales, fueros de protección, tutela al debido proceso, movimientos huelguísticos y de paro y conflictos colectivos de carácter económico social que tendrán prioridad en su trámite.</w:t>
                  </w:r>
                </w:p>
                <w:p w14:paraId="0874099C"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66A15D31"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2. Se deberán señalar sin dilación alguna los asuntos de trámite prioritario, una vez que quedan listos para esa fase.</w:t>
                  </w:r>
                </w:p>
              </w:tc>
            </w:tr>
            <w:tr w:rsidR="00FC55E6" w:rsidRPr="00FC55E6" w14:paraId="5964944A" w14:textId="77777777">
              <w:trPr>
                <w:jc w:val="center"/>
              </w:trPr>
              <w:tc>
                <w:tcPr>
                  <w:tcW w:w="7098" w:type="dxa"/>
                  <w:gridSpan w:val="2"/>
                  <w:tcBorders>
                    <w:top w:val="nil"/>
                    <w:left w:val="single" w:sz="8" w:space="0" w:color="auto"/>
                    <w:bottom w:val="single" w:sz="8" w:space="0" w:color="auto"/>
                    <w:right w:val="single" w:sz="8" w:space="0" w:color="auto"/>
                  </w:tcBorders>
                  <w:noWrap/>
                  <w:hideMark/>
                </w:tcPr>
                <w:p w14:paraId="0D88EFCF"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b/>
                      <w:bCs/>
                      <w:sz w:val="24"/>
                      <w:szCs w:val="24"/>
                      <w:lang w:eastAsia="es-CR"/>
                    </w:rPr>
                    <w:t>Sección III.-Normas prácticas para la realización de las audiencias orales</w:t>
                  </w:r>
                </w:p>
              </w:tc>
            </w:tr>
            <w:tr w:rsidR="00FC55E6" w:rsidRPr="00FC55E6" w14:paraId="1D246B23" w14:textId="77777777">
              <w:trPr>
                <w:jc w:val="center"/>
              </w:trPr>
              <w:tc>
                <w:tcPr>
                  <w:tcW w:w="1589" w:type="dxa"/>
                  <w:tcBorders>
                    <w:top w:val="nil"/>
                    <w:left w:val="single" w:sz="8" w:space="0" w:color="auto"/>
                    <w:bottom w:val="single" w:sz="8" w:space="0" w:color="auto"/>
                    <w:right w:val="single" w:sz="8" w:space="0" w:color="auto"/>
                  </w:tcBorders>
                  <w:noWrap/>
                  <w:hideMark/>
                </w:tcPr>
                <w:p w14:paraId="0299CEA7" w14:textId="77777777" w:rsidR="00FC55E6" w:rsidRPr="00FC55E6" w:rsidRDefault="00FC55E6" w:rsidP="00FC55E6">
                  <w:pPr>
                    <w:spacing w:after="0" w:line="240" w:lineRule="auto"/>
                    <w:ind w:right="81"/>
                    <w:jc w:val="both"/>
                    <w:rPr>
                      <w:rFonts w:ascii="Calibri" w:eastAsia="Times New Roman" w:hAnsi="Calibri" w:cs="Calibri"/>
                      <w:lang w:eastAsia="es-CR"/>
                    </w:rPr>
                  </w:pPr>
                  <w:r w:rsidRPr="00FC55E6">
                    <w:rPr>
                      <w:rFonts w:ascii="Calibri" w:eastAsia="Times New Roman" w:hAnsi="Calibri" w:cs="Calibri"/>
                      <w:b/>
                      <w:bCs/>
                      <w:sz w:val="24"/>
                      <w:szCs w:val="24"/>
                      <w:lang w:eastAsia="es-CR"/>
                    </w:rPr>
                    <w:t xml:space="preserve">Apartado h.- Reglas especiales para el desarrollo de </w:t>
                  </w:r>
                  <w:r w:rsidRPr="00FC55E6">
                    <w:rPr>
                      <w:rFonts w:ascii="Calibri" w:eastAsia="Times New Roman" w:hAnsi="Calibri" w:cs="Calibri"/>
                      <w:b/>
                      <w:bCs/>
                      <w:sz w:val="24"/>
                      <w:szCs w:val="24"/>
                      <w:lang w:eastAsia="es-CR"/>
                    </w:rPr>
                    <w:lastRenderedPageBreak/>
                    <w:t>la audiencia oral en asuntos de evidente complejidad</w:t>
                  </w:r>
                </w:p>
              </w:tc>
              <w:tc>
                <w:tcPr>
                  <w:tcW w:w="5509" w:type="dxa"/>
                  <w:tcBorders>
                    <w:top w:val="nil"/>
                    <w:left w:val="nil"/>
                    <w:bottom w:val="single" w:sz="8" w:space="0" w:color="auto"/>
                    <w:right w:val="single" w:sz="8" w:space="0" w:color="auto"/>
                  </w:tcBorders>
                  <w:noWrap/>
                  <w:hideMark/>
                </w:tcPr>
                <w:p w14:paraId="61998221"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lastRenderedPageBreak/>
                    <w:t>1. Para determinar la complejidad de un asunto, se tomarán en cuenta:</w:t>
                  </w:r>
                </w:p>
                <w:p w14:paraId="5922254C"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0DFDC861" w14:textId="77777777" w:rsidR="00FC55E6" w:rsidRPr="00FC55E6" w:rsidRDefault="00FC55E6" w:rsidP="00FC55E6">
                  <w:pPr>
                    <w:spacing w:after="0" w:line="240" w:lineRule="auto"/>
                    <w:ind w:left="624" w:hanging="340"/>
                    <w:jc w:val="both"/>
                    <w:rPr>
                      <w:rFonts w:ascii="Calibri" w:eastAsia="Times New Roman" w:hAnsi="Calibri" w:cs="Calibri"/>
                      <w:lang w:eastAsia="es-CR"/>
                    </w:rPr>
                  </w:pPr>
                  <w:r w:rsidRPr="00FC55E6">
                    <w:rPr>
                      <w:rFonts w:ascii="Calibri" w:eastAsia="Times New Roman" w:hAnsi="Calibri" w:cs="Calibri"/>
                      <w:sz w:val="24"/>
                      <w:szCs w:val="24"/>
                      <w:lang w:eastAsia="es-CR"/>
                    </w:rPr>
                    <w:t>a.) la naturaleza de las pretensiones;</w:t>
                  </w:r>
                </w:p>
                <w:p w14:paraId="5BFCD6B3" w14:textId="77777777" w:rsidR="00FC55E6" w:rsidRPr="00FC55E6" w:rsidRDefault="00FC55E6" w:rsidP="00FC55E6">
                  <w:pPr>
                    <w:spacing w:after="0" w:line="240" w:lineRule="auto"/>
                    <w:ind w:left="624" w:hanging="340"/>
                    <w:jc w:val="both"/>
                    <w:rPr>
                      <w:rFonts w:ascii="Calibri" w:eastAsia="Times New Roman" w:hAnsi="Calibri" w:cs="Calibri"/>
                      <w:lang w:eastAsia="es-CR"/>
                    </w:rPr>
                  </w:pPr>
                  <w:r w:rsidRPr="00FC55E6">
                    <w:rPr>
                      <w:rFonts w:ascii="Calibri" w:eastAsia="Times New Roman" w:hAnsi="Calibri" w:cs="Calibri"/>
                      <w:sz w:val="24"/>
                      <w:szCs w:val="24"/>
                      <w:lang w:eastAsia="es-CR"/>
                    </w:rPr>
                    <w:t>b.) la cantidad de intervinientes;</w:t>
                  </w:r>
                </w:p>
                <w:p w14:paraId="0DC58A57" w14:textId="77777777" w:rsidR="00FC55E6" w:rsidRPr="00FC55E6" w:rsidRDefault="00FC55E6" w:rsidP="00FC55E6">
                  <w:pPr>
                    <w:spacing w:after="0" w:line="240" w:lineRule="auto"/>
                    <w:ind w:left="624" w:hanging="340"/>
                    <w:jc w:val="both"/>
                    <w:rPr>
                      <w:rFonts w:ascii="Calibri" w:eastAsia="Times New Roman" w:hAnsi="Calibri" w:cs="Calibri"/>
                      <w:lang w:eastAsia="es-CR"/>
                    </w:rPr>
                  </w:pPr>
                  <w:r w:rsidRPr="00FC55E6">
                    <w:rPr>
                      <w:rFonts w:ascii="Calibri" w:eastAsia="Times New Roman" w:hAnsi="Calibri" w:cs="Calibri"/>
                      <w:sz w:val="24"/>
                      <w:szCs w:val="24"/>
                      <w:lang w:eastAsia="es-CR"/>
                    </w:rPr>
                    <w:lastRenderedPageBreak/>
                    <w:t>c.) la abundancia de prueba útil y necesaria;</w:t>
                  </w:r>
                </w:p>
                <w:p w14:paraId="6E58E200" w14:textId="77777777" w:rsidR="00FC55E6" w:rsidRPr="00FC55E6" w:rsidRDefault="00FC55E6" w:rsidP="00FC55E6">
                  <w:pPr>
                    <w:spacing w:after="0" w:line="240" w:lineRule="auto"/>
                    <w:ind w:left="624" w:hanging="340"/>
                    <w:jc w:val="both"/>
                    <w:rPr>
                      <w:rFonts w:ascii="Calibri" w:eastAsia="Times New Roman" w:hAnsi="Calibri" w:cs="Calibri"/>
                      <w:lang w:eastAsia="es-CR"/>
                    </w:rPr>
                  </w:pPr>
                  <w:r w:rsidRPr="00FC55E6">
                    <w:rPr>
                      <w:rFonts w:ascii="Calibri" w:eastAsia="Times New Roman" w:hAnsi="Calibri" w:cs="Calibri"/>
                      <w:sz w:val="24"/>
                      <w:szCs w:val="24"/>
                      <w:lang w:eastAsia="es-CR"/>
                    </w:rPr>
                    <w:t>d.) la cantidad y naturaleza de las excepciones opuestas;</w:t>
                  </w:r>
                </w:p>
                <w:p w14:paraId="62E31541" w14:textId="77777777" w:rsidR="00FC55E6" w:rsidRPr="00FC55E6" w:rsidRDefault="00FC55E6" w:rsidP="00FC55E6">
                  <w:pPr>
                    <w:spacing w:after="0" w:line="240" w:lineRule="auto"/>
                    <w:ind w:left="624" w:hanging="340"/>
                    <w:jc w:val="both"/>
                    <w:rPr>
                      <w:rFonts w:ascii="Calibri" w:eastAsia="Times New Roman" w:hAnsi="Calibri" w:cs="Calibri"/>
                      <w:lang w:eastAsia="es-CR"/>
                    </w:rPr>
                  </w:pPr>
                  <w:r w:rsidRPr="00FC55E6">
                    <w:rPr>
                      <w:rFonts w:ascii="Calibri" w:eastAsia="Times New Roman" w:hAnsi="Calibri" w:cs="Calibri"/>
                      <w:sz w:val="24"/>
                      <w:szCs w:val="24"/>
                      <w:lang w:eastAsia="es-CR"/>
                    </w:rPr>
                    <w:t>e.) cualquier otra causa objetiva y razonable que lo amerite.</w:t>
                  </w:r>
                </w:p>
                <w:p w14:paraId="3CB3572C"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472416CA"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2. En la resolución que convoca a la audiencia oral, se deberá declarar de manera fundada que el asunto es de naturaleza compleja, y se convocará a las partes a la audiencia preliminar, la cual se deberá celebrar dentro del siguiente mes, al tenor de lo normado en el artículo 513. En la resolución que convoca a la audiencia preliminar, se deberá emitir pronunciamiento sobre la prueba admitida únicamente para esa audiencia.</w:t>
                  </w:r>
                </w:p>
                <w:p w14:paraId="4E8B1B20"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499C6900"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3. Previo a finalizar la audiencia preliminar celebrada en los asuntos declarados complejos, la persona juzgadora deberá referirse a la admisibilidad de la prueba para la audiencia complementaria o de juicio y a los demás asuntos indicados en el artículo y efectuará el señalamiento de la audiencia complementaria o de juicio, la cual se deberá llevar a cabo en el plazo máximo de un mes contado desde el momento en que la audiencia preliminar concluyó.</w:t>
                  </w:r>
                </w:p>
                <w:p w14:paraId="1074FEB1"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735B9008"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4. En estos casos, se dictará de inmediato la parte dispositiva del fallo de forma oral, señalando hora y fecha dentro de los cinco días siguientes para la entrega a las partes del texto integral del fallo.</w:t>
                  </w:r>
                </w:p>
                <w:p w14:paraId="1AB18AE7"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282A8D78"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5. Cuando al cierre de la audiencia de la fase complementaria resulte que el asunto se torna complejo o con abundante prueba, podrá prorrogarse por cinco días más, en cuyo caso, motivará la ampliación del plazo para emitirlo de forma integral dentro de ese término.</w:t>
                  </w:r>
                </w:p>
                <w:p w14:paraId="03820E5D"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2F6DAA20" w14:textId="77777777" w:rsidR="00FC55E6" w:rsidRPr="00FC55E6" w:rsidRDefault="00FC55E6" w:rsidP="00FC55E6">
                  <w:pPr>
                    <w:spacing w:after="0" w:line="240" w:lineRule="auto"/>
                    <w:ind w:left="284" w:hanging="284"/>
                    <w:jc w:val="both"/>
                    <w:rPr>
                      <w:rFonts w:ascii="Calibri" w:eastAsia="Times New Roman" w:hAnsi="Calibri" w:cs="Calibri"/>
                      <w:lang w:eastAsia="es-CR"/>
                    </w:rPr>
                  </w:pPr>
                  <w:r w:rsidRPr="00FC55E6">
                    <w:rPr>
                      <w:rFonts w:ascii="Calibri" w:eastAsia="Times New Roman" w:hAnsi="Calibri" w:cs="Calibri"/>
                      <w:sz w:val="24"/>
                      <w:szCs w:val="24"/>
                      <w:lang w:eastAsia="es-CR"/>
                    </w:rPr>
                    <w:t>6. Para los efectos de ampliar el plazo para el dictado del fallo, deberá razonarse la declaratoria de asunto complejo o de la existencia de abundante prueba, y deberá estar amparado en circunstancias objetivas que eviten el uso abusivo de esta figura en detrimento del servicio público.</w:t>
                  </w:r>
                </w:p>
              </w:tc>
            </w:tr>
          </w:tbl>
          <w:p w14:paraId="192EEB9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Times New Roman" w:eastAsia="Times New Roman" w:hAnsi="Times New Roman" w:cs="Times New Roman"/>
                <w:sz w:val="24"/>
                <w:szCs w:val="24"/>
                <w:lang w:val="es-ES_tradnl" w:eastAsia="es-CR"/>
              </w:rPr>
              <w:lastRenderedPageBreak/>
              <w:t> </w:t>
            </w:r>
          </w:p>
          <w:p w14:paraId="380FE8F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1.5-</w:t>
            </w:r>
            <w:r w:rsidRPr="00FC55E6">
              <w:rPr>
                <w:rFonts w:ascii="Calibri" w:eastAsia="Times New Roman" w:hAnsi="Calibri" w:cs="Calibri"/>
                <w:sz w:val="24"/>
                <w:szCs w:val="24"/>
                <w:lang w:eastAsia="es-CR"/>
              </w:rPr>
              <w:t> Acuerdo tomado por el Consejo Superior en su sesión número 06-2018 celebrada el 23 de enero de 2018, artículo XCVIII, dentro del cual solicitó a la Dirección de Planificación continuar publicando en su página web institucional, las matrices de seguimiento a los indicadores de gestión de los despachos rediseñados.</w:t>
            </w:r>
          </w:p>
          <w:p w14:paraId="556892D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27D6E0E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1.6-</w:t>
            </w:r>
            <w:r w:rsidRPr="00FC55E6">
              <w:rPr>
                <w:rFonts w:ascii="Calibri" w:eastAsia="Times New Roman" w:hAnsi="Calibri" w:cs="Calibri"/>
                <w:sz w:val="24"/>
                <w:szCs w:val="24"/>
                <w:lang w:eastAsia="es-CR"/>
              </w:rPr>
              <w:t> Acta del Consejo Superior correspondiente a la sesión número 34-2020 celebrada el 08 de abril de 2020, artículo II, de la cual se tomó la siguiente imagen que informa sobre la producción mensual de sentencias a dictar por cada juez o jueza de primera instancia laboral:</w:t>
            </w:r>
          </w:p>
          <w:p w14:paraId="797FF096" w14:textId="0741A2F7" w:rsidR="00FC55E6" w:rsidRPr="00FC55E6" w:rsidRDefault="00FC55E6" w:rsidP="00FC55E6">
            <w:pPr>
              <w:spacing w:after="0" w:line="231" w:lineRule="atLeast"/>
              <w:jc w:val="center"/>
              <w:rPr>
                <w:rFonts w:ascii="Calibri" w:eastAsia="Times New Roman" w:hAnsi="Calibri" w:cs="Calibri"/>
                <w:lang w:eastAsia="es-CR"/>
              </w:rPr>
            </w:pPr>
            <w:r w:rsidRPr="00FC55E6">
              <w:rPr>
                <w:noProof/>
              </w:rPr>
              <w:drawing>
                <wp:inline distT="0" distB="0" distL="0" distR="0" wp14:anchorId="3F730DF7" wp14:editId="7DC4F03F">
                  <wp:extent cx="4330700" cy="35750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700" cy="3575050"/>
                          </a:xfrm>
                          <a:prstGeom prst="rect">
                            <a:avLst/>
                          </a:prstGeom>
                          <a:noFill/>
                          <a:ln>
                            <a:noFill/>
                          </a:ln>
                        </pic:spPr>
                      </pic:pic>
                    </a:graphicData>
                  </a:graphic>
                </wp:inline>
              </w:drawing>
            </w:r>
          </w:p>
          <w:p w14:paraId="3C3D9A7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225A7C8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1.7-</w:t>
            </w:r>
            <w:r w:rsidRPr="00FC55E6">
              <w:rPr>
                <w:rFonts w:ascii="Calibri" w:eastAsia="Times New Roman" w:hAnsi="Calibri" w:cs="Calibri"/>
                <w:sz w:val="24"/>
                <w:szCs w:val="24"/>
                <w:lang w:eastAsia="es-CR"/>
              </w:rPr>
              <w:t> Circular número 91-2020 emitida por la Secretaría General de la Corte el 07 de mayo de 2020, que comunica el acuerdo tomado por la Corte Plena en su sesión número 24-2020 celebrada el 04 de mayo de 2020, artículo XI, que aprueba tanto el “</w:t>
            </w:r>
            <w:r w:rsidRPr="00FC55E6">
              <w:rPr>
                <w:rFonts w:ascii="Calibri" w:eastAsia="Times New Roman" w:hAnsi="Calibri" w:cs="Calibri"/>
                <w:i/>
                <w:iCs/>
                <w:sz w:val="24"/>
                <w:szCs w:val="24"/>
                <w:lang w:eastAsia="es-CR"/>
              </w:rPr>
              <w:t>Proyecto para la realización de audiencias virtuales de la materia laboral en el Poder Judicial de Costa Rica</w:t>
            </w:r>
            <w:r w:rsidRPr="00FC55E6">
              <w:rPr>
                <w:rFonts w:ascii="Calibri" w:eastAsia="Times New Roman" w:hAnsi="Calibri" w:cs="Calibri"/>
                <w:sz w:val="24"/>
                <w:szCs w:val="24"/>
                <w:lang w:eastAsia="es-CR"/>
              </w:rPr>
              <w:t>”, como el “</w:t>
            </w:r>
            <w:r w:rsidRPr="00FC55E6">
              <w:rPr>
                <w:rFonts w:ascii="Calibri" w:eastAsia="Times New Roman" w:hAnsi="Calibri" w:cs="Calibri"/>
                <w:i/>
                <w:iCs/>
                <w:sz w:val="24"/>
                <w:szCs w:val="24"/>
                <w:lang w:eastAsia="es-CR"/>
              </w:rPr>
              <w:t>Protocolo de Manejo de Audiencias Virtuales en los Procesos Laborales en Costa Rica</w:t>
            </w:r>
            <w:r w:rsidRPr="00FC55E6">
              <w:rPr>
                <w:rFonts w:ascii="Calibri" w:eastAsia="Times New Roman" w:hAnsi="Calibri" w:cs="Calibri"/>
                <w:sz w:val="24"/>
                <w:szCs w:val="24"/>
                <w:lang w:eastAsia="es-CR"/>
              </w:rPr>
              <w:t>”.</w:t>
            </w:r>
          </w:p>
        </w:tc>
      </w:tr>
      <w:tr w:rsidR="00FC55E6" w:rsidRPr="00FC55E6" w14:paraId="2E1BDE2A" w14:textId="77777777" w:rsidTr="00FC55E6">
        <w:trPr>
          <w:trHeight w:val="822"/>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hideMark/>
          </w:tcPr>
          <w:p w14:paraId="4A4F78DB"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lastRenderedPageBreak/>
              <w:t>II. Justificación:</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65DC595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Atención de la parte del acuerdo tomado por el Consejo Superior en la sesión número 23-2020 celebrada el 17 de marzo de 2020, artículo XXXIII, que dice: “</w:t>
            </w:r>
            <w:r w:rsidRPr="00FC55E6">
              <w:rPr>
                <w:rFonts w:ascii="Calibri" w:eastAsia="Times New Roman" w:hAnsi="Calibri" w:cs="Calibri"/>
                <w:b/>
                <w:bCs/>
                <w:i/>
                <w:iCs/>
                <w:sz w:val="24"/>
                <w:szCs w:val="24"/>
                <w:lang w:eastAsia="es-CR"/>
              </w:rPr>
              <w:t>3)</w:t>
            </w:r>
            <w:r w:rsidRPr="00FC55E6">
              <w:rPr>
                <w:rFonts w:ascii="Calibri" w:eastAsia="Times New Roman" w:hAnsi="Calibri" w:cs="Calibri"/>
                <w:i/>
                <w:iCs/>
                <w:sz w:val="24"/>
                <w:szCs w:val="24"/>
                <w:lang w:eastAsia="es-CR"/>
              </w:rPr>
              <w:t> la Dirección de Planificación tomará nota para lo de su cargo.</w:t>
            </w:r>
            <w:r w:rsidRPr="00FC55E6">
              <w:rPr>
                <w:rFonts w:ascii="Calibri" w:eastAsia="Times New Roman" w:hAnsi="Calibri" w:cs="Calibri"/>
                <w:sz w:val="24"/>
                <w:szCs w:val="24"/>
                <w:lang w:eastAsia="es-CR"/>
              </w:rPr>
              <w:t>”, refiriéndose a la recomendación “</w:t>
            </w:r>
            <w:r w:rsidRPr="00FC55E6">
              <w:rPr>
                <w:rFonts w:ascii="Calibri" w:eastAsia="Times New Roman" w:hAnsi="Calibri" w:cs="Calibri"/>
                <w:b/>
                <w:bCs/>
                <w:i/>
                <w:iCs/>
                <w:sz w:val="24"/>
                <w:szCs w:val="24"/>
                <w:lang w:eastAsia="es-CR"/>
              </w:rPr>
              <w:t>4.8</w:t>
            </w:r>
            <w:r w:rsidRPr="00FC55E6">
              <w:rPr>
                <w:rFonts w:ascii="Calibri" w:eastAsia="Times New Roman" w:hAnsi="Calibri" w:cs="Calibri"/>
                <w:sz w:val="24"/>
                <w:szCs w:val="24"/>
                <w:lang w:eastAsia="es-CR"/>
              </w:rPr>
              <w:t>” de la Auditoría Judicial transcrita a continuación, incluida en los oficios números 296-41-SAO-</w:t>
            </w:r>
            <w:r w:rsidRPr="00FC55E6">
              <w:rPr>
                <w:rFonts w:ascii="Calibri" w:eastAsia="Times New Roman" w:hAnsi="Calibri" w:cs="Calibri"/>
                <w:sz w:val="24"/>
                <w:szCs w:val="24"/>
                <w:lang w:eastAsia="es-CR"/>
              </w:rPr>
              <w:lastRenderedPageBreak/>
              <w:t>2020 y 297-41-SAO-2020, ambos del 5 de marzo del 2020, conocidos en la sesión antes mencionada:</w:t>
            </w:r>
          </w:p>
          <w:p w14:paraId="515CABD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w:t>
            </w:r>
            <w:r w:rsidRPr="00FC55E6">
              <w:rPr>
                <w:rFonts w:ascii="Calibri" w:eastAsia="Times New Roman" w:hAnsi="Calibri" w:cs="Calibri"/>
                <w:b/>
                <w:bCs/>
                <w:i/>
                <w:iCs/>
                <w:sz w:val="24"/>
                <w:szCs w:val="24"/>
                <w:lang w:eastAsia="es-CR"/>
              </w:rPr>
              <w:t>4.8</w:t>
            </w:r>
            <w:r w:rsidRPr="00FC55E6">
              <w:rPr>
                <w:rFonts w:ascii="Calibri" w:eastAsia="Times New Roman" w:hAnsi="Calibri" w:cs="Calibri"/>
                <w:i/>
                <w:iCs/>
                <w:sz w:val="24"/>
                <w:szCs w:val="24"/>
                <w:lang w:eastAsia="es-CR"/>
              </w:rPr>
              <w:t> Analizar las cuotas de trabajo e indicadores establecidos para el personal que conforma los juzgados de trabajo, en aras de determinar si responden a la capacidad operativa y cargas laborales existentes. Lo citado, dado el tiempo transcurrido desde el proceso de reforma y eventos identificados en ese lapso que influyan en el rendimiento de los despachos, así como en los plazos identificados para los señalamientos en agenda y cualquier otro requerido.</w:t>
            </w:r>
            <w:r w:rsidRPr="00FC55E6">
              <w:rPr>
                <w:rFonts w:ascii="Calibri" w:eastAsia="Times New Roman" w:hAnsi="Calibri" w:cs="Calibri"/>
                <w:sz w:val="24"/>
                <w:szCs w:val="24"/>
                <w:lang w:eastAsia="es-CR"/>
              </w:rPr>
              <w:t>”.</w:t>
            </w:r>
          </w:p>
          <w:p w14:paraId="6B38F7E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La atención de la recomendación de la Auditoría Judicial se hizo con el estudio 7-PLA-EV-MI-21 y el 556-PLA-MI-21, de manera complementaria con este informe se da seguimiento a los dos juzgados que originaron la recomendación de la Auditoría Judicial.</w:t>
            </w:r>
          </w:p>
          <w:p w14:paraId="038C080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7B05E97B" w14:textId="77777777" w:rsidTr="00FC55E6">
        <w:trPr>
          <w:trHeight w:val="507"/>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hideMark/>
          </w:tcPr>
          <w:p w14:paraId="7E26B5E3"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lastRenderedPageBreak/>
              <w:t>III. Información Relevante:</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2E1CD45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El desarrollo de este capítulo comprende la siguiente temática sobre el Juzgado de Trabajo del Primer Circuito Judicial de la Zona Atlántica, y el Juzgado de Trabajo del Segundo Circuito de la Zona Atlántica:</w:t>
            </w:r>
          </w:p>
          <w:p w14:paraId="230B6986" w14:textId="77777777" w:rsidR="00FC55E6" w:rsidRPr="00FC55E6" w:rsidRDefault="00FC55E6" w:rsidP="00FC55E6">
            <w:pPr>
              <w:spacing w:after="0" w:line="231" w:lineRule="atLeast"/>
              <w:ind w:left="284" w:hanging="284"/>
              <w:jc w:val="both"/>
              <w:rPr>
                <w:rFonts w:ascii="Calibri" w:eastAsia="Times New Roman" w:hAnsi="Calibri" w:cs="Calibri"/>
                <w:lang w:eastAsia="es-CR"/>
              </w:rPr>
            </w:pPr>
            <w:r w:rsidRPr="00FC55E6">
              <w:rPr>
                <w:rFonts w:ascii="Wingdings" w:eastAsia="Times New Roman" w:hAnsi="Wingdings" w:cs="Calibri"/>
                <w:sz w:val="24"/>
                <w:szCs w:val="24"/>
                <w:lang w:val="es-ES" w:eastAsia="es-CR"/>
              </w:rPr>
              <w:t>Ø</w:t>
            </w:r>
            <w:r w:rsidRPr="00FC55E6">
              <w:rPr>
                <w:rFonts w:ascii="Times New Roman" w:eastAsia="Times New Roman" w:hAnsi="Times New Roman" w:cs="Times New Roman"/>
                <w:sz w:val="14"/>
                <w:szCs w:val="14"/>
                <w:lang w:val="es-ES" w:eastAsia="es-CR"/>
              </w:rPr>
              <w:t> </w:t>
            </w:r>
            <w:r w:rsidRPr="00FC55E6">
              <w:rPr>
                <w:rFonts w:ascii="Calibri" w:eastAsia="Times New Roman" w:hAnsi="Calibri" w:cs="Calibri"/>
                <w:sz w:val="24"/>
                <w:szCs w:val="24"/>
                <w:lang w:val="es-ES" w:eastAsia="es-CR"/>
              </w:rPr>
              <w:t>La carga de trabajo entrante.</w:t>
            </w:r>
          </w:p>
          <w:p w14:paraId="07DBF194" w14:textId="77777777" w:rsidR="00FC55E6" w:rsidRPr="00FC55E6" w:rsidRDefault="00FC55E6" w:rsidP="00FC55E6">
            <w:pPr>
              <w:spacing w:after="0" w:line="231" w:lineRule="atLeast"/>
              <w:ind w:left="284" w:hanging="284"/>
              <w:jc w:val="both"/>
              <w:rPr>
                <w:rFonts w:ascii="Calibri" w:eastAsia="Times New Roman" w:hAnsi="Calibri" w:cs="Calibri"/>
                <w:lang w:eastAsia="es-CR"/>
              </w:rPr>
            </w:pPr>
            <w:r w:rsidRPr="00FC55E6">
              <w:rPr>
                <w:rFonts w:ascii="Wingdings" w:eastAsia="Times New Roman" w:hAnsi="Wingdings" w:cs="Calibri"/>
                <w:sz w:val="24"/>
                <w:szCs w:val="24"/>
                <w:lang w:val="es-ES" w:eastAsia="es-CR"/>
              </w:rPr>
              <w:t>Ø</w:t>
            </w:r>
            <w:r w:rsidRPr="00FC55E6">
              <w:rPr>
                <w:rFonts w:ascii="Times New Roman" w:eastAsia="Times New Roman" w:hAnsi="Times New Roman" w:cs="Times New Roman"/>
                <w:sz w:val="14"/>
                <w:szCs w:val="14"/>
                <w:lang w:val="es-ES" w:eastAsia="es-CR"/>
              </w:rPr>
              <w:t> </w:t>
            </w:r>
            <w:r w:rsidRPr="00FC55E6">
              <w:rPr>
                <w:rFonts w:ascii="Calibri" w:eastAsia="Times New Roman" w:hAnsi="Calibri" w:cs="Calibri"/>
                <w:sz w:val="24"/>
                <w:szCs w:val="24"/>
                <w:lang w:val="es-ES" w:eastAsia="es-CR"/>
              </w:rPr>
              <w:t>La composición de la carga de trabajo entrante.</w:t>
            </w:r>
          </w:p>
          <w:p w14:paraId="1BCF8193" w14:textId="77777777" w:rsidR="00FC55E6" w:rsidRPr="00FC55E6" w:rsidRDefault="00FC55E6" w:rsidP="00FC55E6">
            <w:pPr>
              <w:spacing w:after="0" w:line="231" w:lineRule="atLeast"/>
              <w:ind w:left="284" w:hanging="284"/>
              <w:jc w:val="both"/>
              <w:rPr>
                <w:rFonts w:ascii="Calibri" w:eastAsia="Times New Roman" w:hAnsi="Calibri" w:cs="Calibri"/>
                <w:lang w:eastAsia="es-CR"/>
              </w:rPr>
            </w:pPr>
            <w:r w:rsidRPr="00FC55E6">
              <w:rPr>
                <w:rFonts w:ascii="Wingdings" w:eastAsia="Times New Roman" w:hAnsi="Wingdings" w:cs="Calibri"/>
                <w:sz w:val="24"/>
                <w:szCs w:val="24"/>
                <w:lang w:val="es-ES" w:eastAsia="es-CR"/>
              </w:rPr>
              <w:t>Ø</w:t>
            </w:r>
            <w:r w:rsidRPr="00FC55E6">
              <w:rPr>
                <w:rFonts w:ascii="Times New Roman" w:eastAsia="Times New Roman" w:hAnsi="Times New Roman" w:cs="Times New Roman"/>
                <w:sz w:val="14"/>
                <w:szCs w:val="14"/>
                <w:lang w:val="es-ES" w:eastAsia="es-CR"/>
              </w:rPr>
              <w:t> </w:t>
            </w:r>
            <w:r w:rsidRPr="00FC55E6">
              <w:rPr>
                <w:rFonts w:ascii="Calibri" w:eastAsia="Times New Roman" w:hAnsi="Calibri" w:cs="Calibri"/>
                <w:sz w:val="24"/>
                <w:szCs w:val="24"/>
                <w:lang w:val="es-ES" w:eastAsia="es-CR"/>
              </w:rPr>
              <w:t>La carga de trabajo acumulada.</w:t>
            </w:r>
          </w:p>
          <w:p w14:paraId="02AAB0D5" w14:textId="77777777" w:rsidR="00FC55E6" w:rsidRPr="00FC55E6" w:rsidRDefault="00FC55E6" w:rsidP="00FC55E6">
            <w:pPr>
              <w:spacing w:after="0" w:line="231" w:lineRule="atLeast"/>
              <w:ind w:left="284" w:hanging="284"/>
              <w:jc w:val="both"/>
              <w:rPr>
                <w:rFonts w:ascii="Calibri" w:eastAsia="Times New Roman" w:hAnsi="Calibri" w:cs="Calibri"/>
                <w:lang w:eastAsia="es-CR"/>
              </w:rPr>
            </w:pPr>
            <w:r w:rsidRPr="00FC55E6">
              <w:rPr>
                <w:rFonts w:ascii="Wingdings" w:eastAsia="Times New Roman" w:hAnsi="Wingdings" w:cs="Calibri"/>
                <w:sz w:val="24"/>
                <w:szCs w:val="24"/>
                <w:lang w:val="es-ES" w:eastAsia="es-CR"/>
              </w:rPr>
              <w:t>Ø</w:t>
            </w:r>
            <w:r w:rsidRPr="00FC55E6">
              <w:rPr>
                <w:rFonts w:ascii="Times New Roman" w:eastAsia="Times New Roman" w:hAnsi="Times New Roman" w:cs="Times New Roman"/>
                <w:sz w:val="14"/>
                <w:szCs w:val="14"/>
                <w:lang w:val="es-ES" w:eastAsia="es-CR"/>
              </w:rPr>
              <w:t> </w:t>
            </w:r>
            <w:r w:rsidRPr="00FC55E6">
              <w:rPr>
                <w:rFonts w:ascii="Calibri" w:eastAsia="Times New Roman" w:hAnsi="Calibri" w:cs="Calibri"/>
                <w:sz w:val="24"/>
                <w:szCs w:val="24"/>
                <w:lang w:val="es-ES" w:eastAsia="es-CR"/>
              </w:rPr>
              <w:t>La composición de la carga de trabajo acumulada.</w:t>
            </w:r>
          </w:p>
          <w:p w14:paraId="694E9958" w14:textId="77777777" w:rsidR="00FC55E6" w:rsidRPr="00FC55E6" w:rsidRDefault="00FC55E6" w:rsidP="00FC55E6">
            <w:pPr>
              <w:spacing w:after="0" w:line="231" w:lineRule="atLeast"/>
              <w:ind w:left="284" w:hanging="284"/>
              <w:jc w:val="both"/>
              <w:rPr>
                <w:rFonts w:ascii="Calibri" w:eastAsia="Times New Roman" w:hAnsi="Calibri" w:cs="Calibri"/>
                <w:lang w:eastAsia="es-CR"/>
              </w:rPr>
            </w:pPr>
            <w:r w:rsidRPr="00FC55E6">
              <w:rPr>
                <w:rFonts w:ascii="Wingdings" w:eastAsia="Times New Roman" w:hAnsi="Wingdings" w:cs="Calibri"/>
                <w:sz w:val="24"/>
                <w:szCs w:val="24"/>
                <w:lang w:val="es-ES" w:eastAsia="es-CR"/>
              </w:rPr>
              <w:t>Ø</w:t>
            </w:r>
            <w:r w:rsidRPr="00FC55E6">
              <w:rPr>
                <w:rFonts w:ascii="Times New Roman" w:eastAsia="Times New Roman" w:hAnsi="Times New Roman" w:cs="Times New Roman"/>
                <w:sz w:val="14"/>
                <w:szCs w:val="14"/>
                <w:lang w:val="es-ES" w:eastAsia="es-CR"/>
              </w:rPr>
              <w:t> </w:t>
            </w:r>
            <w:r w:rsidRPr="00FC55E6">
              <w:rPr>
                <w:rFonts w:ascii="Calibri" w:eastAsia="Times New Roman" w:hAnsi="Calibri" w:cs="Calibri"/>
                <w:sz w:val="24"/>
                <w:szCs w:val="24"/>
                <w:lang w:val="es-ES" w:eastAsia="es-CR"/>
              </w:rPr>
              <w:t>La antigüedad de la carga de trabajo acumulada.</w:t>
            </w:r>
          </w:p>
          <w:p w14:paraId="075DA722" w14:textId="77777777" w:rsidR="00FC55E6" w:rsidRPr="00FC55E6" w:rsidRDefault="00FC55E6" w:rsidP="00FC55E6">
            <w:pPr>
              <w:spacing w:after="0" w:line="231" w:lineRule="atLeast"/>
              <w:ind w:left="284" w:hanging="284"/>
              <w:jc w:val="both"/>
              <w:rPr>
                <w:rFonts w:ascii="Calibri" w:eastAsia="Times New Roman" w:hAnsi="Calibri" w:cs="Calibri"/>
                <w:lang w:eastAsia="es-CR"/>
              </w:rPr>
            </w:pPr>
            <w:r w:rsidRPr="00FC55E6">
              <w:rPr>
                <w:rFonts w:ascii="Wingdings" w:eastAsia="Times New Roman" w:hAnsi="Wingdings" w:cs="Calibri"/>
                <w:sz w:val="24"/>
                <w:szCs w:val="24"/>
                <w:lang w:val="es-ES" w:eastAsia="es-CR"/>
              </w:rPr>
              <w:t>Ø</w:t>
            </w:r>
            <w:r w:rsidRPr="00FC55E6">
              <w:rPr>
                <w:rFonts w:ascii="Times New Roman" w:eastAsia="Times New Roman" w:hAnsi="Times New Roman" w:cs="Times New Roman"/>
                <w:sz w:val="14"/>
                <w:szCs w:val="14"/>
                <w:lang w:val="es-ES" w:eastAsia="es-CR"/>
              </w:rPr>
              <w:t> </w:t>
            </w:r>
            <w:r w:rsidRPr="00FC55E6">
              <w:rPr>
                <w:rFonts w:ascii="Calibri" w:eastAsia="Times New Roman" w:hAnsi="Calibri" w:cs="Calibri"/>
                <w:sz w:val="24"/>
                <w:szCs w:val="24"/>
                <w:lang w:val="es-ES" w:eastAsia="es-CR"/>
              </w:rPr>
              <w:t>La atención de la recomendación “</w:t>
            </w:r>
            <w:r w:rsidRPr="00FC55E6">
              <w:rPr>
                <w:rFonts w:ascii="Calibri" w:eastAsia="Times New Roman" w:hAnsi="Calibri" w:cs="Calibri"/>
                <w:b/>
                <w:bCs/>
                <w:i/>
                <w:iCs/>
                <w:sz w:val="24"/>
                <w:szCs w:val="24"/>
                <w:lang w:val="es-ES" w:eastAsia="es-CR"/>
              </w:rPr>
              <w:t>4.8</w:t>
            </w:r>
            <w:r w:rsidRPr="00FC55E6">
              <w:rPr>
                <w:rFonts w:ascii="Calibri" w:eastAsia="Times New Roman" w:hAnsi="Calibri" w:cs="Calibri"/>
                <w:sz w:val="24"/>
                <w:szCs w:val="24"/>
                <w:lang w:val="es-ES" w:eastAsia="es-CR"/>
              </w:rPr>
              <w:t>” de los oficios número 296-41-SAO-2020 y 297-41-SAO-2020 de la Auditoría Judicial.</w:t>
            </w:r>
          </w:p>
          <w:p w14:paraId="2EE16585" w14:textId="77777777" w:rsidR="00FC55E6" w:rsidRPr="00FC55E6" w:rsidRDefault="00FC55E6" w:rsidP="00FC55E6">
            <w:pPr>
              <w:spacing w:after="0" w:line="231" w:lineRule="atLeast"/>
              <w:ind w:left="284" w:hanging="284"/>
              <w:jc w:val="both"/>
              <w:rPr>
                <w:rFonts w:ascii="Calibri" w:eastAsia="Times New Roman" w:hAnsi="Calibri" w:cs="Calibri"/>
                <w:lang w:eastAsia="es-CR"/>
              </w:rPr>
            </w:pPr>
            <w:r w:rsidRPr="00FC55E6">
              <w:rPr>
                <w:rFonts w:ascii="Wingdings" w:eastAsia="Times New Roman" w:hAnsi="Wingdings" w:cs="Calibri"/>
                <w:sz w:val="24"/>
                <w:szCs w:val="24"/>
                <w:lang w:val="es-ES" w:eastAsia="es-CR"/>
              </w:rPr>
              <w:t>Ø</w:t>
            </w:r>
            <w:r w:rsidRPr="00FC55E6">
              <w:rPr>
                <w:rFonts w:ascii="Times New Roman" w:eastAsia="Times New Roman" w:hAnsi="Times New Roman" w:cs="Times New Roman"/>
                <w:sz w:val="14"/>
                <w:szCs w:val="14"/>
                <w:lang w:val="es-ES" w:eastAsia="es-CR"/>
              </w:rPr>
              <w:t> </w:t>
            </w:r>
            <w:r w:rsidRPr="00FC55E6">
              <w:rPr>
                <w:rFonts w:ascii="Calibri" w:eastAsia="Times New Roman" w:hAnsi="Calibri" w:cs="Calibri"/>
                <w:sz w:val="24"/>
                <w:szCs w:val="24"/>
                <w:lang w:val="es-ES" w:eastAsia="es-CR"/>
              </w:rPr>
              <w:t>El estado de las audiencias pendientes de realizar.</w:t>
            </w:r>
          </w:p>
          <w:p w14:paraId="1800729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_tradnl" w:eastAsia="es-CR"/>
              </w:rPr>
              <w:t> </w:t>
            </w:r>
          </w:p>
          <w:p w14:paraId="6437D09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1.- </w:t>
            </w:r>
            <w:r w:rsidRPr="00FC55E6">
              <w:rPr>
                <w:rFonts w:ascii="Calibri" w:eastAsia="Times New Roman" w:hAnsi="Calibri" w:cs="Calibri"/>
                <w:sz w:val="24"/>
                <w:szCs w:val="24"/>
                <w:lang w:eastAsia="es-CR"/>
              </w:rPr>
              <w:t>La carga de trabajo entrante.</w:t>
            </w:r>
          </w:p>
          <w:p w14:paraId="4C49CEE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xml:space="preserve">El promedio mensual de casos entrados, es decir, la carga de trabajo entrante al Juzgado de Trabajo del Primer Circuito Judicial de la Zona </w:t>
            </w:r>
            <w:proofErr w:type="gramStart"/>
            <w:r w:rsidRPr="00FC55E6">
              <w:rPr>
                <w:rFonts w:ascii="Calibri" w:eastAsia="Times New Roman" w:hAnsi="Calibri" w:cs="Calibri"/>
                <w:sz w:val="24"/>
                <w:szCs w:val="24"/>
                <w:lang w:eastAsia="es-CR"/>
              </w:rPr>
              <w:t>Atlántica,</w:t>
            </w:r>
            <w:proofErr w:type="gramEnd"/>
            <w:r w:rsidRPr="00FC55E6">
              <w:rPr>
                <w:rFonts w:ascii="Calibri" w:eastAsia="Times New Roman" w:hAnsi="Calibri" w:cs="Calibri"/>
                <w:sz w:val="24"/>
                <w:szCs w:val="24"/>
                <w:lang w:eastAsia="es-CR"/>
              </w:rPr>
              <w:t xml:space="preserve"> presenta altibajos en los últimos cuatro años, y su valor actual es inferior al registrado en el 2017. Por su parte, el promedio mensual de casos entrados del Juzgado de Trabajo del Segundo Circuito de la Zona </w:t>
            </w:r>
            <w:proofErr w:type="gramStart"/>
            <w:r w:rsidRPr="00FC55E6">
              <w:rPr>
                <w:rFonts w:ascii="Calibri" w:eastAsia="Times New Roman" w:hAnsi="Calibri" w:cs="Calibri"/>
                <w:sz w:val="24"/>
                <w:szCs w:val="24"/>
                <w:lang w:eastAsia="es-CR"/>
              </w:rPr>
              <w:t>Atlántica,</w:t>
            </w:r>
            <w:proofErr w:type="gramEnd"/>
            <w:r w:rsidRPr="00FC55E6">
              <w:rPr>
                <w:rFonts w:ascii="Calibri" w:eastAsia="Times New Roman" w:hAnsi="Calibri" w:cs="Calibri"/>
                <w:sz w:val="24"/>
                <w:szCs w:val="24"/>
                <w:lang w:eastAsia="es-CR"/>
              </w:rPr>
              <w:t xml:space="preserve"> muestra tendencia al alza durante el periodo considerado, y actualmente supera las cifras del bienio 2017-2018.</w:t>
            </w:r>
          </w:p>
          <w:tbl>
            <w:tblPr>
              <w:tblW w:w="0" w:type="auto"/>
              <w:jc w:val="center"/>
              <w:tblCellMar>
                <w:left w:w="0" w:type="dxa"/>
                <w:right w:w="0" w:type="dxa"/>
              </w:tblCellMar>
              <w:tblLook w:val="04A0" w:firstRow="1" w:lastRow="0" w:firstColumn="1" w:lastColumn="0" w:noHBand="0" w:noVBand="1"/>
            </w:tblPr>
            <w:tblGrid>
              <w:gridCol w:w="1284"/>
              <w:gridCol w:w="559"/>
              <w:gridCol w:w="559"/>
              <w:gridCol w:w="559"/>
              <w:gridCol w:w="549"/>
              <w:gridCol w:w="716"/>
              <w:gridCol w:w="558"/>
              <w:gridCol w:w="558"/>
              <w:gridCol w:w="558"/>
              <w:gridCol w:w="548"/>
              <w:gridCol w:w="706"/>
            </w:tblGrid>
            <w:tr w:rsidR="00FC55E6" w:rsidRPr="00FC55E6" w14:paraId="25FA0475" w14:textId="77777777">
              <w:trPr>
                <w:jc w:val="center"/>
              </w:trPr>
              <w:tc>
                <w:tcPr>
                  <w:tcW w:w="7571" w:type="dxa"/>
                  <w:gridSpan w:val="11"/>
                  <w:tcBorders>
                    <w:top w:val="nil"/>
                    <w:left w:val="nil"/>
                    <w:bottom w:val="single" w:sz="8" w:space="0" w:color="auto"/>
                    <w:right w:val="nil"/>
                  </w:tcBorders>
                  <w:vAlign w:val="center"/>
                  <w:hideMark/>
                </w:tcPr>
                <w:p w14:paraId="4693478A"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b/>
                      <w:bCs/>
                      <w:sz w:val="24"/>
                      <w:szCs w:val="24"/>
                      <w:lang w:eastAsia="es-CR"/>
                    </w:rPr>
                    <w:t>Cuadro # 1</w:t>
                  </w:r>
                </w:p>
                <w:p w14:paraId="1B2C47E3"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b/>
                      <w:bCs/>
                      <w:sz w:val="24"/>
                      <w:szCs w:val="24"/>
                      <w:lang w:eastAsia="es-CR"/>
                    </w:rPr>
                    <w:t> </w:t>
                  </w:r>
                </w:p>
                <w:p w14:paraId="0CCE7F46"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b/>
                      <w:bCs/>
                      <w:sz w:val="24"/>
                      <w:szCs w:val="24"/>
                      <w:lang w:eastAsia="es-CR"/>
                    </w:rPr>
                    <w:t>MOVIMIENTO GENERAL DE CASOS EN LOS JUZGADOS DE TRABAJO DEL PRIMER Y SEGUNDO CIRCUITO JUDICIAL DE LA ZONA ATLÁNTICA POR AÑO PARA EL PERIODO 2017-SETIEMBRE 2020</w:t>
                  </w:r>
                </w:p>
                <w:p w14:paraId="68F54F8F"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35EF5BB4" w14:textId="77777777">
              <w:trPr>
                <w:jc w:val="center"/>
              </w:trPr>
              <w:tc>
                <w:tcPr>
                  <w:tcW w:w="2138" w:type="dxa"/>
                  <w:vMerge w:val="restart"/>
                  <w:tcBorders>
                    <w:top w:val="nil"/>
                    <w:left w:val="nil"/>
                    <w:bottom w:val="single" w:sz="8" w:space="0" w:color="auto"/>
                    <w:right w:val="single" w:sz="8" w:space="0" w:color="auto"/>
                  </w:tcBorders>
                  <w:vAlign w:val="center"/>
                  <w:hideMark/>
                </w:tcPr>
                <w:p w14:paraId="0389B860"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Variable</w:t>
                  </w:r>
                </w:p>
              </w:tc>
              <w:tc>
                <w:tcPr>
                  <w:tcW w:w="5433" w:type="dxa"/>
                  <w:gridSpan w:val="10"/>
                  <w:tcBorders>
                    <w:top w:val="nil"/>
                    <w:left w:val="nil"/>
                    <w:bottom w:val="dotted" w:sz="8" w:space="0" w:color="auto"/>
                    <w:right w:val="nil"/>
                  </w:tcBorders>
                  <w:vAlign w:val="center"/>
                  <w:hideMark/>
                </w:tcPr>
                <w:p w14:paraId="5572F35F"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Juzgado de Trabajo</w:t>
                  </w:r>
                </w:p>
              </w:tc>
            </w:tr>
            <w:tr w:rsidR="00FC55E6" w:rsidRPr="00FC55E6" w14:paraId="2DBC390F" w14:textId="77777777">
              <w:trPr>
                <w:jc w:val="center"/>
              </w:trPr>
              <w:tc>
                <w:tcPr>
                  <w:tcW w:w="0" w:type="auto"/>
                  <w:vMerge/>
                  <w:tcBorders>
                    <w:top w:val="nil"/>
                    <w:left w:val="nil"/>
                    <w:bottom w:val="single" w:sz="8" w:space="0" w:color="auto"/>
                    <w:right w:val="single" w:sz="8" w:space="0" w:color="auto"/>
                  </w:tcBorders>
                  <w:vAlign w:val="center"/>
                  <w:hideMark/>
                </w:tcPr>
                <w:p w14:paraId="3A9DDA37" w14:textId="77777777" w:rsidR="00FC55E6" w:rsidRPr="00FC55E6" w:rsidRDefault="00FC55E6" w:rsidP="00FC55E6">
                  <w:pPr>
                    <w:spacing w:after="0" w:line="240" w:lineRule="auto"/>
                    <w:rPr>
                      <w:rFonts w:ascii="Calibri" w:eastAsia="Times New Roman" w:hAnsi="Calibri" w:cs="Calibri"/>
                      <w:lang w:eastAsia="es-CR"/>
                    </w:rPr>
                  </w:pPr>
                </w:p>
              </w:tc>
              <w:tc>
                <w:tcPr>
                  <w:tcW w:w="2674" w:type="dxa"/>
                  <w:gridSpan w:val="5"/>
                  <w:tcBorders>
                    <w:top w:val="nil"/>
                    <w:left w:val="nil"/>
                    <w:bottom w:val="dotted" w:sz="8" w:space="0" w:color="auto"/>
                    <w:right w:val="single" w:sz="8" w:space="0" w:color="auto"/>
                  </w:tcBorders>
                  <w:vAlign w:val="center"/>
                  <w:hideMark/>
                </w:tcPr>
                <w:p w14:paraId="54C930F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I C.J. Zona Atlántica</w:t>
                  </w:r>
                </w:p>
              </w:tc>
              <w:tc>
                <w:tcPr>
                  <w:tcW w:w="2759" w:type="dxa"/>
                  <w:gridSpan w:val="5"/>
                  <w:tcBorders>
                    <w:top w:val="nil"/>
                    <w:left w:val="nil"/>
                    <w:bottom w:val="dotted" w:sz="8" w:space="0" w:color="auto"/>
                    <w:right w:val="nil"/>
                  </w:tcBorders>
                  <w:vAlign w:val="center"/>
                  <w:hideMark/>
                </w:tcPr>
                <w:p w14:paraId="456779E6"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II C.J. Zona Atlántica</w:t>
                  </w:r>
                </w:p>
              </w:tc>
            </w:tr>
            <w:tr w:rsidR="00FC55E6" w:rsidRPr="00FC55E6" w14:paraId="12F2262C" w14:textId="77777777">
              <w:trPr>
                <w:jc w:val="center"/>
              </w:trPr>
              <w:tc>
                <w:tcPr>
                  <w:tcW w:w="0" w:type="auto"/>
                  <w:vMerge/>
                  <w:tcBorders>
                    <w:top w:val="nil"/>
                    <w:left w:val="nil"/>
                    <w:bottom w:val="single" w:sz="8" w:space="0" w:color="auto"/>
                    <w:right w:val="single" w:sz="8" w:space="0" w:color="auto"/>
                  </w:tcBorders>
                  <w:vAlign w:val="center"/>
                  <w:hideMark/>
                </w:tcPr>
                <w:p w14:paraId="28E5B963" w14:textId="77777777" w:rsidR="00FC55E6" w:rsidRPr="00FC55E6" w:rsidRDefault="00FC55E6" w:rsidP="00FC55E6">
                  <w:pPr>
                    <w:spacing w:after="0" w:line="240" w:lineRule="auto"/>
                    <w:rPr>
                      <w:rFonts w:ascii="Calibri" w:eastAsia="Times New Roman" w:hAnsi="Calibri" w:cs="Calibri"/>
                      <w:lang w:eastAsia="es-CR"/>
                    </w:rPr>
                  </w:pPr>
                </w:p>
              </w:tc>
              <w:tc>
                <w:tcPr>
                  <w:tcW w:w="510" w:type="dxa"/>
                  <w:tcBorders>
                    <w:top w:val="nil"/>
                    <w:left w:val="nil"/>
                    <w:bottom w:val="single" w:sz="8" w:space="0" w:color="auto"/>
                    <w:right w:val="single" w:sz="8" w:space="0" w:color="auto"/>
                  </w:tcBorders>
                  <w:vAlign w:val="center"/>
                  <w:hideMark/>
                </w:tcPr>
                <w:p w14:paraId="1005C2A4"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2017</w:t>
                  </w:r>
                </w:p>
              </w:tc>
              <w:tc>
                <w:tcPr>
                  <w:tcW w:w="510" w:type="dxa"/>
                  <w:tcBorders>
                    <w:top w:val="nil"/>
                    <w:left w:val="nil"/>
                    <w:bottom w:val="single" w:sz="8" w:space="0" w:color="auto"/>
                    <w:right w:val="single" w:sz="8" w:space="0" w:color="auto"/>
                  </w:tcBorders>
                  <w:vAlign w:val="center"/>
                  <w:hideMark/>
                </w:tcPr>
                <w:p w14:paraId="4808BF7B"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2018</w:t>
                  </w:r>
                </w:p>
              </w:tc>
              <w:tc>
                <w:tcPr>
                  <w:tcW w:w="510" w:type="dxa"/>
                  <w:tcBorders>
                    <w:top w:val="nil"/>
                    <w:left w:val="nil"/>
                    <w:bottom w:val="single" w:sz="8" w:space="0" w:color="auto"/>
                    <w:right w:val="single" w:sz="8" w:space="0" w:color="auto"/>
                  </w:tcBorders>
                  <w:vAlign w:val="center"/>
                  <w:hideMark/>
                </w:tcPr>
                <w:p w14:paraId="12A6AA7A"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2019</w:t>
                  </w:r>
                </w:p>
              </w:tc>
              <w:tc>
                <w:tcPr>
                  <w:tcW w:w="1144" w:type="dxa"/>
                  <w:gridSpan w:val="2"/>
                  <w:tcBorders>
                    <w:top w:val="nil"/>
                    <w:left w:val="nil"/>
                    <w:bottom w:val="single" w:sz="8" w:space="0" w:color="auto"/>
                    <w:right w:val="single" w:sz="8" w:space="0" w:color="auto"/>
                  </w:tcBorders>
                  <w:vAlign w:val="center"/>
                  <w:hideMark/>
                </w:tcPr>
                <w:p w14:paraId="1EE6C72A"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Ene-Set 2020</w:t>
                  </w:r>
                </w:p>
              </w:tc>
              <w:tc>
                <w:tcPr>
                  <w:tcW w:w="510" w:type="dxa"/>
                  <w:tcBorders>
                    <w:top w:val="nil"/>
                    <w:left w:val="nil"/>
                    <w:bottom w:val="single" w:sz="8" w:space="0" w:color="auto"/>
                    <w:right w:val="dotted" w:sz="8" w:space="0" w:color="auto"/>
                  </w:tcBorders>
                  <w:vAlign w:val="center"/>
                  <w:hideMark/>
                </w:tcPr>
                <w:p w14:paraId="16735C9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2017</w:t>
                  </w:r>
                </w:p>
              </w:tc>
              <w:tc>
                <w:tcPr>
                  <w:tcW w:w="510" w:type="dxa"/>
                  <w:tcBorders>
                    <w:top w:val="nil"/>
                    <w:left w:val="nil"/>
                    <w:bottom w:val="single" w:sz="8" w:space="0" w:color="auto"/>
                    <w:right w:val="dotted" w:sz="8" w:space="0" w:color="auto"/>
                  </w:tcBorders>
                  <w:vAlign w:val="center"/>
                  <w:hideMark/>
                </w:tcPr>
                <w:p w14:paraId="62B4E260"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2018</w:t>
                  </w:r>
                </w:p>
              </w:tc>
              <w:tc>
                <w:tcPr>
                  <w:tcW w:w="510" w:type="dxa"/>
                  <w:tcBorders>
                    <w:top w:val="nil"/>
                    <w:left w:val="nil"/>
                    <w:bottom w:val="single" w:sz="8" w:space="0" w:color="auto"/>
                    <w:right w:val="dotted" w:sz="8" w:space="0" w:color="auto"/>
                  </w:tcBorders>
                  <w:vAlign w:val="center"/>
                  <w:hideMark/>
                </w:tcPr>
                <w:p w14:paraId="505D79E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2019</w:t>
                  </w:r>
                </w:p>
              </w:tc>
              <w:tc>
                <w:tcPr>
                  <w:tcW w:w="1229" w:type="dxa"/>
                  <w:gridSpan w:val="2"/>
                  <w:tcBorders>
                    <w:top w:val="nil"/>
                    <w:left w:val="nil"/>
                    <w:bottom w:val="single" w:sz="8" w:space="0" w:color="auto"/>
                    <w:right w:val="nil"/>
                  </w:tcBorders>
                  <w:vAlign w:val="center"/>
                  <w:hideMark/>
                </w:tcPr>
                <w:p w14:paraId="2D1B7F5F"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Ene-Set 2020</w:t>
                  </w:r>
                </w:p>
              </w:tc>
            </w:tr>
            <w:tr w:rsidR="00FC55E6" w:rsidRPr="00FC55E6" w14:paraId="0993EA2E" w14:textId="77777777">
              <w:trPr>
                <w:jc w:val="center"/>
              </w:trPr>
              <w:tc>
                <w:tcPr>
                  <w:tcW w:w="2138" w:type="dxa"/>
                  <w:tcBorders>
                    <w:top w:val="nil"/>
                    <w:left w:val="nil"/>
                    <w:bottom w:val="dotted" w:sz="8" w:space="0" w:color="auto"/>
                    <w:right w:val="single" w:sz="8" w:space="0" w:color="auto"/>
                  </w:tcBorders>
                  <w:vAlign w:val="center"/>
                  <w:hideMark/>
                </w:tcPr>
                <w:p w14:paraId="6EAF2479"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50172287"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22947687"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3493D895"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1144" w:type="dxa"/>
                  <w:gridSpan w:val="2"/>
                  <w:tcBorders>
                    <w:top w:val="nil"/>
                    <w:left w:val="nil"/>
                    <w:bottom w:val="dotted" w:sz="8" w:space="0" w:color="auto"/>
                    <w:right w:val="single" w:sz="8" w:space="0" w:color="auto"/>
                  </w:tcBorders>
                  <w:vAlign w:val="center"/>
                  <w:hideMark/>
                </w:tcPr>
                <w:p w14:paraId="26E8A72B"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4661EAB2"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357592D8"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7A8F3CAF"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1229" w:type="dxa"/>
                  <w:gridSpan w:val="2"/>
                  <w:tcBorders>
                    <w:top w:val="nil"/>
                    <w:left w:val="nil"/>
                    <w:bottom w:val="dotted" w:sz="8" w:space="0" w:color="auto"/>
                    <w:right w:val="nil"/>
                  </w:tcBorders>
                  <w:vAlign w:val="center"/>
                  <w:hideMark/>
                </w:tcPr>
                <w:p w14:paraId="64180C12"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75B048AC" w14:textId="77777777">
              <w:trPr>
                <w:jc w:val="center"/>
              </w:trPr>
              <w:tc>
                <w:tcPr>
                  <w:tcW w:w="2138" w:type="dxa"/>
                  <w:tcBorders>
                    <w:top w:val="nil"/>
                    <w:left w:val="nil"/>
                    <w:bottom w:val="dotted" w:sz="8" w:space="0" w:color="auto"/>
                    <w:right w:val="single" w:sz="8" w:space="0" w:color="auto"/>
                  </w:tcBorders>
                  <w:vAlign w:val="center"/>
                  <w:hideMark/>
                </w:tcPr>
                <w:p w14:paraId="0A8B9FCF"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Casos entrados</w:t>
                  </w:r>
                </w:p>
              </w:tc>
              <w:tc>
                <w:tcPr>
                  <w:tcW w:w="510" w:type="dxa"/>
                  <w:tcBorders>
                    <w:top w:val="nil"/>
                    <w:left w:val="nil"/>
                    <w:bottom w:val="dotted" w:sz="8" w:space="0" w:color="auto"/>
                    <w:right w:val="dotted" w:sz="8" w:space="0" w:color="auto"/>
                  </w:tcBorders>
                  <w:vAlign w:val="center"/>
                  <w:hideMark/>
                </w:tcPr>
                <w:p w14:paraId="297E8B69"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1.090</w:t>
                  </w:r>
                </w:p>
              </w:tc>
              <w:tc>
                <w:tcPr>
                  <w:tcW w:w="510" w:type="dxa"/>
                  <w:tcBorders>
                    <w:top w:val="nil"/>
                    <w:left w:val="nil"/>
                    <w:bottom w:val="dotted" w:sz="8" w:space="0" w:color="auto"/>
                    <w:right w:val="dotted" w:sz="8" w:space="0" w:color="auto"/>
                  </w:tcBorders>
                  <w:vAlign w:val="center"/>
                  <w:hideMark/>
                </w:tcPr>
                <w:p w14:paraId="76B7125C"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857</w:t>
                  </w:r>
                </w:p>
              </w:tc>
              <w:tc>
                <w:tcPr>
                  <w:tcW w:w="510" w:type="dxa"/>
                  <w:tcBorders>
                    <w:top w:val="nil"/>
                    <w:left w:val="nil"/>
                    <w:bottom w:val="dotted" w:sz="8" w:space="0" w:color="auto"/>
                    <w:right w:val="dotted" w:sz="8" w:space="0" w:color="auto"/>
                  </w:tcBorders>
                  <w:vAlign w:val="center"/>
                  <w:hideMark/>
                </w:tcPr>
                <w:p w14:paraId="68483DB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1.107</w:t>
                  </w:r>
                </w:p>
              </w:tc>
              <w:tc>
                <w:tcPr>
                  <w:tcW w:w="1144" w:type="dxa"/>
                  <w:gridSpan w:val="2"/>
                  <w:tcBorders>
                    <w:top w:val="nil"/>
                    <w:left w:val="nil"/>
                    <w:bottom w:val="dotted" w:sz="8" w:space="0" w:color="auto"/>
                    <w:right w:val="single" w:sz="8" w:space="0" w:color="auto"/>
                  </w:tcBorders>
                  <w:vAlign w:val="center"/>
                  <w:hideMark/>
                </w:tcPr>
                <w:p w14:paraId="367598A3"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697</w:t>
                  </w:r>
                </w:p>
              </w:tc>
              <w:tc>
                <w:tcPr>
                  <w:tcW w:w="510" w:type="dxa"/>
                  <w:tcBorders>
                    <w:top w:val="nil"/>
                    <w:left w:val="nil"/>
                    <w:bottom w:val="dotted" w:sz="8" w:space="0" w:color="auto"/>
                    <w:right w:val="dotted" w:sz="8" w:space="0" w:color="auto"/>
                  </w:tcBorders>
                  <w:vAlign w:val="center"/>
                  <w:hideMark/>
                </w:tcPr>
                <w:p w14:paraId="586D6D4B"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1.283</w:t>
                  </w:r>
                </w:p>
              </w:tc>
              <w:tc>
                <w:tcPr>
                  <w:tcW w:w="510" w:type="dxa"/>
                  <w:tcBorders>
                    <w:top w:val="nil"/>
                    <w:left w:val="nil"/>
                    <w:bottom w:val="dotted" w:sz="8" w:space="0" w:color="auto"/>
                    <w:right w:val="dotted" w:sz="8" w:space="0" w:color="auto"/>
                  </w:tcBorders>
                  <w:vAlign w:val="center"/>
                  <w:hideMark/>
                </w:tcPr>
                <w:p w14:paraId="7906CC68"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1.565</w:t>
                  </w:r>
                </w:p>
              </w:tc>
              <w:tc>
                <w:tcPr>
                  <w:tcW w:w="510" w:type="dxa"/>
                  <w:tcBorders>
                    <w:top w:val="nil"/>
                    <w:left w:val="nil"/>
                    <w:bottom w:val="dotted" w:sz="8" w:space="0" w:color="auto"/>
                    <w:right w:val="dotted" w:sz="8" w:space="0" w:color="auto"/>
                  </w:tcBorders>
                  <w:vAlign w:val="center"/>
                  <w:hideMark/>
                </w:tcPr>
                <w:p w14:paraId="14DC9CC8"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1.786</w:t>
                  </w:r>
                </w:p>
              </w:tc>
              <w:tc>
                <w:tcPr>
                  <w:tcW w:w="1229" w:type="dxa"/>
                  <w:gridSpan w:val="2"/>
                  <w:tcBorders>
                    <w:top w:val="nil"/>
                    <w:left w:val="nil"/>
                    <w:bottom w:val="dotted" w:sz="8" w:space="0" w:color="auto"/>
                    <w:right w:val="nil"/>
                  </w:tcBorders>
                  <w:vAlign w:val="center"/>
                  <w:hideMark/>
                </w:tcPr>
                <w:p w14:paraId="6E7766D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1.291</w:t>
                  </w:r>
                </w:p>
              </w:tc>
            </w:tr>
            <w:tr w:rsidR="00FC55E6" w:rsidRPr="00FC55E6" w14:paraId="20483783" w14:textId="77777777">
              <w:trPr>
                <w:jc w:val="center"/>
              </w:trPr>
              <w:tc>
                <w:tcPr>
                  <w:tcW w:w="2138" w:type="dxa"/>
                  <w:tcBorders>
                    <w:top w:val="nil"/>
                    <w:left w:val="nil"/>
                    <w:bottom w:val="dotted" w:sz="8" w:space="0" w:color="auto"/>
                    <w:right w:val="single" w:sz="8" w:space="0" w:color="auto"/>
                  </w:tcBorders>
                  <w:vAlign w:val="center"/>
                  <w:hideMark/>
                </w:tcPr>
                <w:p w14:paraId="06E0EC4B"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Promedio casos entrados</w:t>
                  </w:r>
                </w:p>
              </w:tc>
              <w:tc>
                <w:tcPr>
                  <w:tcW w:w="510" w:type="dxa"/>
                  <w:tcBorders>
                    <w:top w:val="nil"/>
                    <w:left w:val="nil"/>
                    <w:bottom w:val="dotted" w:sz="8" w:space="0" w:color="auto"/>
                    <w:right w:val="dotted" w:sz="8" w:space="0" w:color="auto"/>
                  </w:tcBorders>
                  <w:vAlign w:val="center"/>
                  <w:hideMark/>
                </w:tcPr>
                <w:p w14:paraId="7DD5ABD2"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90,8</w:t>
                  </w:r>
                </w:p>
              </w:tc>
              <w:tc>
                <w:tcPr>
                  <w:tcW w:w="510" w:type="dxa"/>
                  <w:tcBorders>
                    <w:top w:val="nil"/>
                    <w:left w:val="nil"/>
                    <w:bottom w:val="dotted" w:sz="8" w:space="0" w:color="auto"/>
                    <w:right w:val="dotted" w:sz="8" w:space="0" w:color="auto"/>
                  </w:tcBorders>
                  <w:vAlign w:val="center"/>
                  <w:hideMark/>
                </w:tcPr>
                <w:p w14:paraId="092D886F"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71,4</w:t>
                  </w:r>
                </w:p>
              </w:tc>
              <w:tc>
                <w:tcPr>
                  <w:tcW w:w="510" w:type="dxa"/>
                  <w:tcBorders>
                    <w:top w:val="nil"/>
                    <w:left w:val="nil"/>
                    <w:bottom w:val="dotted" w:sz="8" w:space="0" w:color="auto"/>
                    <w:right w:val="dotted" w:sz="8" w:space="0" w:color="auto"/>
                  </w:tcBorders>
                  <w:vAlign w:val="center"/>
                  <w:hideMark/>
                </w:tcPr>
                <w:p w14:paraId="32D7C897"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92,3</w:t>
                  </w:r>
                </w:p>
              </w:tc>
              <w:tc>
                <w:tcPr>
                  <w:tcW w:w="1144" w:type="dxa"/>
                  <w:gridSpan w:val="2"/>
                  <w:tcBorders>
                    <w:top w:val="nil"/>
                    <w:left w:val="nil"/>
                    <w:bottom w:val="dotted" w:sz="8" w:space="0" w:color="auto"/>
                    <w:right w:val="single" w:sz="8" w:space="0" w:color="auto"/>
                  </w:tcBorders>
                  <w:vAlign w:val="center"/>
                  <w:hideMark/>
                </w:tcPr>
                <w:p w14:paraId="1B372086"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77,4</w:t>
                  </w:r>
                </w:p>
              </w:tc>
              <w:tc>
                <w:tcPr>
                  <w:tcW w:w="510" w:type="dxa"/>
                  <w:tcBorders>
                    <w:top w:val="nil"/>
                    <w:left w:val="nil"/>
                    <w:bottom w:val="dotted" w:sz="8" w:space="0" w:color="auto"/>
                    <w:right w:val="dotted" w:sz="8" w:space="0" w:color="auto"/>
                  </w:tcBorders>
                  <w:vAlign w:val="center"/>
                  <w:hideMark/>
                </w:tcPr>
                <w:p w14:paraId="2CE77C16"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106,9</w:t>
                  </w:r>
                </w:p>
              </w:tc>
              <w:tc>
                <w:tcPr>
                  <w:tcW w:w="510" w:type="dxa"/>
                  <w:tcBorders>
                    <w:top w:val="nil"/>
                    <w:left w:val="nil"/>
                    <w:bottom w:val="dotted" w:sz="8" w:space="0" w:color="auto"/>
                    <w:right w:val="dotted" w:sz="8" w:space="0" w:color="auto"/>
                  </w:tcBorders>
                  <w:vAlign w:val="center"/>
                  <w:hideMark/>
                </w:tcPr>
                <w:p w14:paraId="479035C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130,4</w:t>
                  </w:r>
                </w:p>
              </w:tc>
              <w:tc>
                <w:tcPr>
                  <w:tcW w:w="510" w:type="dxa"/>
                  <w:tcBorders>
                    <w:top w:val="nil"/>
                    <w:left w:val="nil"/>
                    <w:bottom w:val="dotted" w:sz="8" w:space="0" w:color="auto"/>
                    <w:right w:val="dotted" w:sz="8" w:space="0" w:color="auto"/>
                  </w:tcBorders>
                  <w:vAlign w:val="center"/>
                  <w:hideMark/>
                </w:tcPr>
                <w:p w14:paraId="026CE333"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148,8</w:t>
                  </w:r>
                </w:p>
              </w:tc>
              <w:tc>
                <w:tcPr>
                  <w:tcW w:w="1229" w:type="dxa"/>
                  <w:gridSpan w:val="2"/>
                  <w:tcBorders>
                    <w:top w:val="nil"/>
                    <w:left w:val="nil"/>
                    <w:bottom w:val="dotted" w:sz="8" w:space="0" w:color="auto"/>
                    <w:right w:val="nil"/>
                  </w:tcBorders>
                  <w:vAlign w:val="center"/>
                  <w:hideMark/>
                </w:tcPr>
                <w:p w14:paraId="2654DA52"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143.4</w:t>
                  </w:r>
                </w:p>
              </w:tc>
            </w:tr>
            <w:tr w:rsidR="00FC55E6" w:rsidRPr="00FC55E6" w14:paraId="1F376E83" w14:textId="77777777">
              <w:trPr>
                <w:jc w:val="center"/>
              </w:trPr>
              <w:tc>
                <w:tcPr>
                  <w:tcW w:w="2138" w:type="dxa"/>
                  <w:tcBorders>
                    <w:top w:val="nil"/>
                    <w:left w:val="nil"/>
                    <w:bottom w:val="dotted" w:sz="8" w:space="0" w:color="auto"/>
                    <w:right w:val="single" w:sz="8" w:space="0" w:color="auto"/>
                  </w:tcBorders>
                  <w:vAlign w:val="center"/>
                  <w:hideMark/>
                </w:tcPr>
                <w:p w14:paraId="0D865E28"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76D6D588"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2ACABAAB"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3E67FA2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1144" w:type="dxa"/>
                  <w:gridSpan w:val="2"/>
                  <w:tcBorders>
                    <w:top w:val="nil"/>
                    <w:left w:val="nil"/>
                    <w:bottom w:val="dotted" w:sz="8" w:space="0" w:color="auto"/>
                    <w:right w:val="single" w:sz="8" w:space="0" w:color="auto"/>
                  </w:tcBorders>
                  <w:vAlign w:val="center"/>
                  <w:hideMark/>
                </w:tcPr>
                <w:p w14:paraId="35F38CD2"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5B6E1D0B"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2A5D1726"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504DD2B6"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1229" w:type="dxa"/>
                  <w:gridSpan w:val="2"/>
                  <w:tcBorders>
                    <w:top w:val="nil"/>
                    <w:left w:val="nil"/>
                    <w:bottom w:val="dotted" w:sz="8" w:space="0" w:color="auto"/>
                    <w:right w:val="nil"/>
                  </w:tcBorders>
                  <w:vAlign w:val="center"/>
                  <w:hideMark/>
                </w:tcPr>
                <w:p w14:paraId="54997C03"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3CD4D039" w14:textId="77777777">
              <w:trPr>
                <w:jc w:val="center"/>
              </w:trPr>
              <w:tc>
                <w:tcPr>
                  <w:tcW w:w="2138" w:type="dxa"/>
                  <w:tcBorders>
                    <w:top w:val="nil"/>
                    <w:left w:val="nil"/>
                    <w:bottom w:val="dotted" w:sz="8" w:space="0" w:color="auto"/>
                    <w:right w:val="single" w:sz="8" w:space="0" w:color="auto"/>
                  </w:tcBorders>
                  <w:vAlign w:val="center"/>
                  <w:hideMark/>
                </w:tcPr>
                <w:p w14:paraId="2C974EE3"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Casos terminados</w:t>
                  </w:r>
                </w:p>
              </w:tc>
              <w:tc>
                <w:tcPr>
                  <w:tcW w:w="510" w:type="dxa"/>
                  <w:tcBorders>
                    <w:top w:val="nil"/>
                    <w:left w:val="nil"/>
                    <w:bottom w:val="dotted" w:sz="8" w:space="0" w:color="auto"/>
                    <w:right w:val="dotted" w:sz="8" w:space="0" w:color="auto"/>
                  </w:tcBorders>
                  <w:vAlign w:val="center"/>
                  <w:hideMark/>
                </w:tcPr>
                <w:p w14:paraId="43BA364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1.362</w:t>
                  </w:r>
                </w:p>
              </w:tc>
              <w:tc>
                <w:tcPr>
                  <w:tcW w:w="510" w:type="dxa"/>
                  <w:tcBorders>
                    <w:top w:val="nil"/>
                    <w:left w:val="nil"/>
                    <w:bottom w:val="dotted" w:sz="8" w:space="0" w:color="auto"/>
                    <w:right w:val="dotted" w:sz="8" w:space="0" w:color="auto"/>
                  </w:tcBorders>
                  <w:vAlign w:val="center"/>
                  <w:hideMark/>
                </w:tcPr>
                <w:p w14:paraId="59C022A5"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644</w:t>
                  </w:r>
                </w:p>
              </w:tc>
              <w:tc>
                <w:tcPr>
                  <w:tcW w:w="510" w:type="dxa"/>
                  <w:tcBorders>
                    <w:top w:val="nil"/>
                    <w:left w:val="nil"/>
                    <w:bottom w:val="dotted" w:sz="8" w:space="0" w:color="auto"/>
                    <w:right w:val="dotted" w:sz="8" w:space="0" w:color="auto"/>
                  </w:tcBorders>
                  <w:vAlign w:val="center"/>
                  <w:hideMark/>
                </w:tcPr>
                <w:p w14:paraId="3AFDF546"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1.038</w:t>
                  </w:r>
                </w:p>
              </w:tc>
              <w:tc>
                <w:tcPr>
                  <w:tcW w:w="1144" w:type="dxa"/>
                  <w:gridSpan w:val="2"/>
                  <w:tcBorders>
                    <w:top w:val="nil"/>
                    <w:left w:val="nil"/>
                    <w:bottom w:val="dotted" w:sz="8" w:space="0" w:color="auto"/>
                    <w:right w:val="single" w:sz="8" w:space="0" w:color="auto"/>
                  </w:tcBorders>
                  <w:vAlign w:val="center"/>
                  <w:hideMark/>
                </w:tcPr>
                <w:p w14:paraId="3BB75665"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496</w:t>
                  </w:r>
                </w:p>
              </w:tc>
              <w:tc>
                <w:tcPr>
                  <w:tcW w:w="510" w:type="dxa"/>
                  <w:tcBorders>
                    <w:top w:val="nil"/>
                    <w:left w:val="nil"/>
                    <w:bottom w:val="dotted" w:sz="8" w:space="0" w:color="auto"/>
                    <w:right w:val="dotted" w:sz="8" w:space="0" w:color="auto"/>
                  </w:tcBorders>
                  <w:vAlign w:val="center"/>
                  <w:hideMark/>
                </w:tcPr>
                <w:p w14:paraId="037A43FA"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1.502</w:t>
                  </w:r>
                </w:p>
              </w:tc>
              <w:tc>
                <w:tcPr>
                  <w:tcW w:w="510" w:type="dxa"/>
                  <w:tcBorders>
                    <w:top w:val="nil"/>
                    <w:left w:val="nil"/>
                    <w:bottom w:val="dotted" w:sz="8" w:space="0" w:color="auto"/>
                    <w:right w:val="dotted" w:sz="8" w:space="0" w:color="auto"/>
                  </w:tcBorders>
                  <w:vAlign w:val="center"/>
                  <w:hideMark/>
                </w:tcPr>
                <w:p w14:paraId="048E74C9"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1.400</w:t>
                  </w:r>
                </w:p>
              </w:tc>
              <w:tc>
                <w:tcPr>
                  <w:tcW w:w="510" w:type="dxa"/>
                  <w:tcBorders>
                    <w:top w:val="nil"/>
                    <w:left w:val="nil"/>
                    <w:bottom w:val="dotted" w:sz="8" w:space="0" w:color="auto"/>
                    <w:right w:val="dotted" w:sz="8" w:space="0" w:color="auto"/>
                  </w:tcBorders>
                  <w:vAlign w:val="center"/>
                  <w:hideMark/>
                </w:tcPr>
                <w:p w14:paraId="682307E0"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1.551</w:t>
                  </w:r>
                </w:p>
              </w:tc>
              <w:tc>
                <w:tcPr>
                  <w:tcW w:w="1229" w:type="dxa"/>
                  <w:gridSpan w:val="2"/>
                  <w:tcBorders>
                    <w:top w:val="nil"/>
                    <w:left w:val="nil"/>
                    <w:bottom w:val="dotted" w:sz="8" w:space="0" w:color="auto"/>
                    <w:right w:val="nil"/>
                  </w:tcBorders>
                  <w:vAlign w:val="center"/>
                  <w:hideMark/>
                </w:tcPr>
                <w:p w14:paraId="22F219CF"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1.313</w:t>
                  </w:r>
                </w:p>
              </w:tc>
            </w:tr>
            <w:tr w:rsidR="00FC55E6" w:rsidRPr="00FC55E6" w14:paraId="4DB0B000" w14:textId="77777777">
              <w:trPr>
                <w:jc w:val="center"/>
              </w:trPr>
              <w:tc>
                <w:tcPr>
                  <w:tcW w:w="2138" w:type="dxa"/>
                  <w:tcBorders>
                    <w:top w:val="nil"/>
                    <w:left w:val="nil"/>
                    <w:bottom w:val="dotted" w:sz="8" w:space="0" w:color="auto"/>
                    <w:right w:val="single" w:sz="8" w:space="0" w:color="auto"/>
                  </w:tcBorders>
                  <w:vAlign w:val="center"/>
                  <w:hideMark/>
                </w:tcPr>
                <w:p w14:paraId="4B44F31F"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2F2FD2F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58BE0EDF"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0E4D6E7C"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1144" w:type="dxa"/>
                  <w:gridSpan w:val="2"/>
                  <w:tcBorders>
                    <w:top w:val="nil"/>
                    <w:left w:val="nil"/>
                    <w:bottom w:val="dotted" w:sz="8" w:space="0" w:color="auto"/>
                    <w:right w:val="single" w:sz="8" w:space="0" w:color="auto"/>
                  </w:tcBorders>
                  <w:vAlign w:val="center"/>
                  <w:hideMark/>
                </w:tcPr>
                <w:p w14:paraId="4B944CFC"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135A3365"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067266F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10" w:type="dxa"/>
                  <w:tcBorders>
                    <w:top w:val="nil"/>
                    <w:left w:val="nil"/>
                    <w:bottom w:val="dotted" w:sz="8" w:space="0" w:color="auto"/>
                    <w:right w:val="dotted" w:sz="8" w:space="0" w:color="auto"/>
                  </w:tcBorders>
                  <w:vAlign w:val="center"/>
                  <w:hideMark/>
                </w:tcPr>
                <w:p w14:paraId="6DE59B59"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1229" w:type="dxa"/>
                  <w:gridSpan w:val="2"/>
                  <w:tcBorders>
                    <w:top w:val="nil"/>
                    <w:left w:val="nil"/>
                    <w:bottom w:val="dotted" w:sz="8" w:space="0" w:color="auto"/>
                    <w:right w:val="nil"/>
                  </w:tcBorders>
                  <w:vAlign w:val="center"/>
                  <w:hideMark/>
                </w:tcPr>
                <w:p w14:paraId="1C85A25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7BEB0E18" w14:textId="77777777">
              <w:trPr>
                <w:jc w:val="center"/>
              </w:trPr>
              <w:tc>
                <w:tcPr>
                  <w:tcW w:w="2138" w:type="dxa"/>
                  <w:tcBorders>
                    <w:top w:val="nil"/>
                    <w:left w:val="nil"/>
                    <w:bottom w:val="dotted" w:sz="8" w:space="0" w:color="auto"/>
                    <w:right w:val="single" w:sz="8" w:space="0" w:color="auto"/>
                  </w:tcBorders>
                  <w:vAlign w:val="center"/>
                  <w:hideMark/>
                </w:tcPr>
                <w:p w14:paraId="0E5CE125"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Circulante</w:t>
                  </w:r>
                </w:p>
              </w:tc>
              <w:tc>
                <w:tcPr>
                  <w:tcW w:w="510" w:type="dxa"/>
                  <w:tcBorders>
                    <w:top w:val="nil"/>
                    <w:left w:val="nil"/>
                    <w:bottom w:val="dotted" w:sz="8" w:space="0" w:color="auto"/>
                    <w:right w:val="dotted" w:sz="8" w:space="0" w:color="auto"/>
                  </w:tcBorders>
                  <w:vAlign w:val="center"/>
                  <w:hideMark/>
                </w:tcPr>
                <w:p w14:paraId="1C36068F"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u w:val="single"/>
                      <w:lang w:eastAsia="es-CR"/>
                    </w:rPr>
                    <w:t>1.535</w:t>
                  </w:r>
                </w:p>
              </w:tc>
              <w:tc>
                <w:tcPr>
                  <w:tcW w:w="510" w:type="dxa"/>
                  <w:tcBorders>
                    <w:top w:val="nil"/>
                    <w:left w:val="nil"/>
                    <w:bottom w:val="dotted" w:sz="8" w:space="0" w:color="auto"/>
                    <w:right w:val="dotted" w:sz="8" w:space="0" w:color="auto"/>
                  </w:tcBorders>
                  <w:vAlign w:val="center"/>
                  <w:hideMark/>
                </w:tcPr>
                <w:p w14:paraId="5FA665A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u w:val="single"/>
                      <w:lang w:eastAsia="es-CR"/>
                    </w:rPr>
                    <w:t>2.172</w:t>
                  </w:r>
                </w:p>
              </w:tc>
              <w:tc>
                <w:tcPr>
                  <w:tcW w:w="510" w:type="dxa"/>
                  <w:tcBorders>
                    <w:top w:val="nil"/>
                    <w:left w:val="nil"/>
                    <w:bottom w:val="dotted" w:sz="8" w:space="0" w:color="auto"/>
                    <w:right w:val="dotted" w:sz="8" w:space="0" w:color="auto"/>
                  </w:tcBorders>
                  <w:vAlign w:val="center"/>
                  <w:hideMark/>
                </w:tcPr>
                <w:p w14:paraId="0D9793D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u w:val="single"/>
                      <w:lang w:eastAsia="es-CR"/>
                    </w:rPr>
                    <w:t>2.387</w:t>
                  </w:r>
                </w:p>
              </w:tc>
              <w:tc>
                <w:tcPr>
                  <w:tcW w:w="572" w:type="dxa"/>
                  <w:tcBorders>
                    <w:top w:val="nil"/>
                    <w:left w:val="nil"/>
                    <w:bottom w:val="dotted" w:sz="8" w:space="0" w:color="auto"/>
                    <w:right w:val="nil"/>
                  </w:tcBorders>
                  <w:vAlign w:val="center"/>
                  <w:hideMark/>
                </w:tcPr>
                <w:p w14:paraId="0B103BF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u w:val="single"/>
                      <w:lang w:eastAsia="es-CR"/>
                    </w:rPr>
                    <w:t>2.680</w:t>
                  </w:r>
                </w:p>
              </w:tc>
              <w:tc>
                <w:tcPr>
                  <w:tcW w:w="572" w:type="dxa"/>
                  <w:tcBorders>
                    <w:top w:val="nil"/>
                    <w:left w:val="nil"/>
                    <w:bottom w:val="dotted" w:sz="8" w:space="0" w:color="auto"/>
                    <w:right w:val="single" w:sz="8" w:space="0" w:color="auto"/>
                  </w:tcBorders>
                  <w:vAlign w:val="center"/>
                  <w:hideMark/>
                </w:tcPr>
                <w:p w14:paraId="08D9FCF4"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u w:val="single"/>
                      <w:lang w:eastAsia="es-CR"/>
                    </w:rPr>
                    <w:t>100</w:t>
                  </w:r>
                  <w:r w:rsidRPr="00FC55E6">
                    <w:rPr>
                      <w:rFonts w:ascii="Calibri" w:eastAsia="Times New Roman" w:hAnsi="Calibri" w:cs="Calibri"/>
                      <w:sz w:val="24"/>
                      <w:szCs w:val="24"/>
                      <w:lang w:eastAsia="es-CR"/>
                    </w:rPr>
                    <w:t>%</w:t>
                  </w:r>
                </w:p>
              </w:tc>
              <w:tc>
                <w:tcPr>
                  <w:tcW w:w="510" w:type="dxa"/>
                  <w:tcBorders>
                    <w:top w:val="nil"/>
                    <w:left w:val="nil"/>
                    <w:bottom w:val="dotted" w:sz="8" w:space="0" w:color="auto"/>
                    <w:right w:val="dotted" w:sz="8" w:space="0" w:color="auto"/>
                  </w:tcBorders>
                  <w:vAlign w:val="center"/>
                  <w:hideMark/>
                </w:tcPr>
                <w:p w14:paraId="2DC9DE47"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u w:val="single"/>
                      <w:lang w:eastAsia="es-CR"/>
                    </w:rPr>
                    <w:t>1.288</w:t>
                  </w:r>
                </w:p>
              </w:tc>
              <w:tc>
                <w:tcPr>
                  <w:tcW w:w="510" w:type="dxa"/>
                  <w:tcBorders>
                    <w:top w:val="nil"/>
                    <w:left w:val="nil"/>
                    <w:bottom w:val="dotted" w:sz="8" w:space="0" w:color="auto"/>
                    <w:right w:val="dotted" w:sz="8" w:space="0" w:color="auto"/>
                  </w:tcBorders>
                  <w:vAlign w:val="center"/>
                  <w:hideMark/>
                </w:tcPr>
                <w:p w14:paraId="3461282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u w:val="single"/>
                      <w:lang w:eastAsia="es-CR"/>
                    </w:rPr>
                    <w:t>2.397</w:t>
                  </w:r>
                </w:p>
              </w:tc>
              <w:tc>
                <w:tcPr>
                  <w:tcW w:w="510" w:type="dxa"/>
                  <w:tcBorders>
                    <w:top w:val="nil"/>
                    <w:left w:val="nil"/>
                    <w:bottom w:val="dotted" w:sz="8" w:space="0" w:color="auto"/>
                    <w:right w:val="dotted" w:sz="8" w:space="0" w:color="auto"/>
                  </w:tcBorders>
                  <w:vAlign w:val="center"/>
                  <w:hideMark/>
                </w:tcPr>
                <w:p w14:paraId="0E4D47C4"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u w:val="single"/>
                      <w:lang w:eastAsia="es-CR"/>
                    </w:rPr>
                    <w:t>2.892</w:t>
                  </w:r>
                </w:p>
              </w:tc>
              <w:tc>
                <w:tcPr>
                  <w:tcW w:w="614" w:type="dxa"/>
                  <w:tcBorders>
                    <w:top w:val="nil"/>
                    <w:left w:val="nil"/>
                    <w:bottom w:val="dotted" w:sz="8" w:space="0" w:color="auto"/>
                    <w:right w:val="nil"/>
                  </w:tcBorders>
                  <w:vAlign w:val="center"/>
                  <w:hideMark/>
                </w:tcPr>
                <w:p w14:paraId="45C6F282"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u w:val="single"/>
                      <w:lang w:eastAsia="es-CR"/>
                    </w:rPr>
                    <w:t>3.095</w:t>
                  </w:r>
                </w:p>
              </w:tc>
              <w:tc>
                <w:tcPr>
                  <w:tcW w:w="615" w:type="dxa"/>
                  <w:tcBorders>
                    <w:top w:val="nil"/>
                    <w:left w:val="nil"/>
                    <w:bottom w:val="dotted" w:sz="8" w:space="0" w:color="auto"/>
                    <w:right w:val="nil"/>
                  </w:tcBorders>
                  <w:vAlign w:val="center"/>
                  <w:hideMark/>
                </w:tcPr>
                <w:p w14:paraId="7C5249ED"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u w:val="single"/>
                      <w:lang w:eastAsia="es-CR"/>
                    </w:rPr>
                    <w:t>100%</w:t>
                  </w:r>
                </w:p>
              </w:tc>
            </w:tr>
            <w:tr w:rsidR="00FC55E6" w:rsidRPr="00FC55E6" w14:paraId="0C721B8A" w14:textId="77777777">
              <w:trPr>
                <w:jc w:val="center"/>
              </w:trPr>
              <w:tc>
                <w:tcPr>
                  <w:tcW w:w="2138" w:type="dxa"/>
                  <w:tcBorders>
                    <w:top w:val="nil"/>
                    <w:left w:val="nil"/>
                    <w:bottom w:val="dotted" w:sz="8" w:space="0" w:color="auto"/>
                    <w:right w:val="single" w:sz="8" w:space="0" w:color="auto"/>
                  </w:tcBorders>
                  <w:vAlign w:val="center"/>
                  <w:hideMark/>
                </w:tcPr>
                <w:p w14:paraId="03889872"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-Fase inicial</w:t>
                  </w:r>
                </w:p>
              </w:tc>
              <w:tc>
                <w:tcPr>
                  <w:tcW w:w="510" w:type="dxa"/>
                  <w:tcBorders>
                    <w:top w:val="nil"/>
                    <w:left w:val="nil"/>
                    <w:bottom w:val="dotted" w:sz="8" w:space="0" w:color="auto"/>
                    <w:right w:val="dotted" w:sz="8" w:space="0" w:color="auto"/>
                  </w:tcBorders>
                  <w:vAlign w:val="center"/>
                  <w:hideMark/>
                </w:tcPr>
                <w:p w14:paraId="2A4D0C48"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291</w:t>
                  </w:r>
                </w:p>
              </w:tc>
              <w:tc>
                <w:tcPr>
                  <w:tcW w:w="510" w:type="dxa"/>
                  <w:tcBorders>
                    <w:top w:val="nil"/>
                    <w:left w:val="nil"/>
                    <w:bottom w:val="dotted" w:sz="8" w:space="0" w:color="auto"/>
                    <w:right w:val="dotted" w:sz="8" w:space="0" w:color="auto"/>
                  </w:tcBorders>
                  <w:vAlign w:val="center"/>
                  <w:hideMark/>
                </w:tcPr>
                <w:p w14:paraId="68DCE8D7"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7</w:t>
                  </w:r>
                </w:p>
              </w:tc>
              <w:tc>
                <w:tcPr>
                  <w:tcW w:w="510" w:type="dxa"/>
                  <w:tcBorders>
                    <w:top w:val="nil"/>
                    <w:left w:val="nil"/>
                    <w:bottom w:val="dotted" w:sz="8" w:space="0" w:color="auto"/>
                    <w:right w:val="dotted" w:sz="8" w:space="0" w:color="auto"/>
                  </w:tcBorders>
                  <w:vAlign w:val="center"/>
                  <w:hideMark/>
                </w:tcPr>
                <w:p w14:paraId="7DDD7344"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121</w:t>
                  </w:r>
                </w:p>
              </w:tc>
              <w:tc>
                <w:tcPr>
                  <w:tcW w:w="572" w:type="dxa"/>
                  <w:tcBorders>
                    <w:top w:val="nil"/>
                    <w:left w:val="nil"/>
                    <w:bottom w:val="dotted" w:sz="8" w:space="0" w:color="auto"/>
                    <w:right w:val="nil"/>
                  </w:tcBorders>
                  <w:vAlign w:val="center"/>
                  <w:hideMark/>
                </w:tcPr>
                <w:p w14:paraId="339BFEE0"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111</w:t>
                  </w:r>
                </w:p>
              </w:tc>
              <w:tc>
                <w:tcPr>
                  <w:tcW w:w="572" w:type="dxa"/>
                  <w:tcBorders>
                    <w:top w:val="nil"/>
                    <w:left w:val="nil"/>
                    <w:bottom w:val="dotted" w:sz="8" w:space="0" w:color="auto"/>
                    <w:right w:val="single" w:sz="8" w:space="0" w:color="auto"/>
                  </w:tcBorders>
                  <w:vAlign w:val="center"/>
                  <w:hideMark/>
                </w:tcPr>
                <w:p w14:paraId="028DA4EE"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4,14%</w:t>
                  </w:r>
                </w:p>
              </w:tc>
              <w:tc>
                <w:tcPr>
                  <w:tcW w:w="510" w:type="dxa"/>
                  <w:tcBorders>
                    <w:top w:val="nil"/>
                    <w:left w:val="nil"/>
                    <w:bottom w:val="dotted" w:sz="8" w:space="0" w:color="auto"/>
                    <w:right w:val="dotted" w:sz="8" w:space="0" w:color="auto"/>
                  </w:tcBorders>
                  <w:vAlign w:val="center"/>
                  <w:hideMark/>
                </w:tcPr>
                <w:p w14:paraId="0EFCF1D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510" w:type="dxa"/>
                  <w:tcBorders>
                    <w:top w:val="nil"/>
                    <w:left w:val="nil"/>
                    <w:bottom w:val="dotted" w:sz="8" w:space="0" w:color="auto"/>
                    <w:right w:val="dotted" w:sz="8" w:space="0" w:color="auto"/>
                  </w:tcBorders>
                  <w:vAlign w:val="center"/>
                  <w:hideMark/>
                </w:tcPr>
                <w:p w14:paraId="18D775F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510" w:type="dxa"/>
                  <w:tcBorders>
                    <w:top w:val="nil"/>
                    <w:left w:val="nil"/>
                    <w:bottom w:val="dotted" w:sz="8" w:space="0" w:color="auto"/>
                    <w:right w:val="dotted" w:sz="8" w:space="0" w:color="auto"/>
                  </w:tcBorders>
                  <w:vAlign w:val="center"/>
                  <w:hideMark/>
                </w:tcPr>
                <w:p w14:paraId="1CD65F6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614" w:type="dxa"/>
                  <w:tcBorders>
                    <w:top w:val="nil"/>
                    <w:left w:val="nil"/>
                    <w:bottom w:val="dotted" w:sz="8" w:space="0" w:color="auto"/>
                    <w:right w:val="nil"/>
                  </w:tcBorders>
                  <w:vAlign w:val="center"/>
                  <w:hideMark/>
                </w:tcPr>
                <w:p w14:paraId="67179D6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615" w:type="dxa"/>
                  <w:tcBorders>
                    <w:top w:val="nil"/>
                    <w:left w:val="nil"/>
                    <w:bottom w:val="dotted" w:sz="8" w:space="0" w:color="auto"/>
                    <w:right w:val="nil"/>
                  </w:tcBorders>
                  <w:vAlign w:val="center"/>
                  <w:hideMark/>
                </w:tcPr>
                <w:p w14:paraId="0FFD88B4"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0,00%</w:t>
                  </w:r>
                </w:p>
              </w:tc>
            </w:tr>
            <w:tr w:rsidR="00FC55E6" w:rsidRPr="00FC55E6" w14:paraId="6A9ECE19" w14:textId="77777777">
              <w:trPr>
                <w:jc w:val="center"/>
              </w:trPr>
              <w:tc>
                <w:tcPr>
                  <w:tcW w:w="2138" w:type="dxa"/>
                  <w:tcBorders>
                    <w:top w:val="nil"/>
                    <w:left w:val="nil"/>
                    <w:bottom w:val="dotted" w:sz="8" w:space="0" w:color="auto"/>
                    <w:right w:val="single" w:sz="8" w:space="0" w:color="auto"/>
                  </w:tcBorders>
                  <w:vAlign w:val="center"/>
                  <w:hideMark/>
                </w:tcPr>
                <w:p w14:paraId="10972ED0"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-Fase demanda</w:t>
                  </w:r>
                </w:p>
              </w:tc>
              <w:tc>
                <w:tcPr>
                  <w:tcW w:w="510" w:type="dxa"/>
                  <w:tcBorders>
                    <w:top w:val="nil"/>
                    <w:left w:val="nil"/>
                    <w:bottom w:val="dotted" w:sz="8" w:space="0" w:color="auto"/>
                    <w:right w:val="dotted" w:sz="8" w:space="0" w:color="auto"/>
                  </w:tcBorders>
                  <w:vAlign w:val="center"/>
                  <w:hideMark/>
                </w:tcPr>
                <w:p w14:paraId="12EBA573"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787</w:t>
                  </w:r>
                </w:p>
              </w:tc>
              <w:tc>
                <w:tcPr>
                  <w:tcW w:w="510" w:type="dxa"/>
                  <w:tcBorders>
                    <w:top w:val="nil"/>
                    <w:left w:val="nil"/>
                    <w:bottom w:val="dotted" w:sz="8" w:space="0" w:color="auto"/>
                    <w:right w:val="dotted" w:sz="8" w:space="0" w:color="auto"/>
                  </w:tcBorders>
                  <w:vAlign w:val="center"/>
                  <w:hideMark/>
                </w:tcPr>
                <w:p w14:paraId="7536F5FB"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1.356</w:t>
                  </w:r>
                </w:p>
              </w:tc>
              <w:tc>
                <w:tcPr>
                  <w:tcW w:w="510" w:type="dxa"/>
                  <w:tcBorders>
                    <w:top w:val="nil"/>
                    <w:left w:val="nil"/>
                    <w:bottom w:val="dotted" w:sz="8" w:space="0" w:color="auto"/>
                    <w:right w:val="dotted" w:sz="8" w:space="0" w:color="auto"/>
                  </w:tcBorders>
                  <w:vAlign w:val="center"/>
                  <w:hideMark/>
                </w:tcPr>
                <w:p w14:paraId="588789C8"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1.471</w:t>
                  </w:r>
                </w:p>
              </w:tc>
              <w:tc>
                <w:tcPr>
                  <w:tcW w:w="572" w:type="dxa"/>
                  <w:tcBorders>
                    <w:top w:val="nil"/>
                    <w:left w:val="nil"/>
                    <w:bottom w:val="dotted" w:sz="8" w:space="0" w:color="auto"/>
                    <w:right w:val="nil"/>
                  </w:tcBorders>
                  <w:vAlign w:val="center"/>
                  <w:hideMark/>
                </w:tcPr>
                <w:p w14:paraId="62BD9133"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1.549</w:t>
                  </w:r>
                </w:p>
              </w:tc>
              <w:tc>
                <w:tcPr>
                  <w:tcW w:w="572" w:type="dxa"/>
                  <w:tcBorders>
                    <w:top w:val="nil"/>
                    <w:left w:val="nil"/>
                    <w:bottom w:val="dotted" w:sz="8" w:space="0" w:color="auto"/>
                    <w:right w:val="single" w:sz="8" w:space="0" w:color="auto"/>
                  </w:tcBorders>
                  <w:vAlign w:val="center"/>
                  <w:hideMark/>
                </w:tcPr>
                <w:p w14:paraId="1D783FAD"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57,80%</w:t>
                  </w:r>
                </w:p>
              </w:tc>
              <w:tc>
                <w:tcPr>
                  <w:tcW w:w="510" w:type="dxa"/>
                  <w:tcBorders>
                    <w:top w:val="nil"/>
                    <w:left w:val="nil"/>
                    <w:bottom w:val="dotted" w:sz="8" w:space="0" w:color="auto"/>
                    <w:right w:val="dotted" w:sz="8" w:space="0" w:color="auto"/>
                  </w:tcBorders>
                  <w:vAlign w:val="center"/>
                  <w:hideMark/>
                </w:tcPr>
                <w:p w14:paraId="292F83C6"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916</w:t>
                  </w:r>
                </w:p>
              </w:tc>
              <w:tc>
                <w:tcPr>
                  <w:tcW w:w="510" w:type="dxa"/>
                  <w:tcBorders>
                    <w:top w:val="nil"/>
                    <w:left w:val="nil"/>
                    <w:bottom w:val="dotted" w:sz="8" w:space="0" w:color="auto"/>
                    <w:right w:val="dotted" w:sz="8" w:space="0" w:color="auto"/>
                  </w:tcBorders>
                  <w:vAlign w:val="center"/>
                  <w:hideMark/>
                </w:tcPr>
                <w:p w14:paraId="1EDF180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1.734</w:t>
                  </w:r>
                </w:p>
              </w:tc>
              <w:tc>
                <w:tcPr>
                  <w:tcW w:w="510" w:type="dxa"/>
                  <w:tcBorders>
                    <w:top w:val="nil"/>
                    <w:left w:val="nil"/>
                    <w:bottom w:val="dotted" w:sz="8" w:space="0" w:color="auto"/>
                    <w:right w:val="dotted" w:sz="8" w:space="0" w:color="auto"/>
                  </w:tcBorders>
                  <w:vAlign w:val="center"/>
                  <w:hideMark/>
                </w:tcPr>
                <w:p w14:paraId="6FAA6B62"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1.940</w:t>
                  </w:r>
                </w:p>
              </w:tc>
              <w:tc>
                <w:tcPr>
                  <w:tcW w:w="614" w:type="dxa"/>
                  <w:tcBorders>
                    <w:top w:val="nil"/>
                    <w:left w:val="nil"/>
                    <w:bottom w:val="dotted" w:sz="8" w:space="0" w:color="auto"/>
                    <w:right w:val="nil"/>
                  </w:tcBorders>
                  <w:vAlign w:val="center"/>
                  <w:hideMark/>
                </w:tcPr>
                <w:p w14:paraId="77E6856F"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1.666</w:t>
                  </w:r>
                </w:p>
              </w:tc>
              <w:tc>
                <w:tcPr>
                  <w:tcW w:w="615" w:type="dxa"/>
                  <w:tcBorders>
                    <w:top w:val="nil"/>
                    <w:left w:val="nil"/>
                    <w:bottom w:val="dotted" w:sz="8" w:space="0" w:color="auto"/>
                    <w:right w:val="nil"/>
                  </w:tcBorders>
                  <w:vAlign w:val="center"/>
                  <w:hideMark/>
                </w:tcPr>
                <w:p w14:paraId="6199F6D2"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53,83%</w:t>
                  </w:r>
                </w:p>
              </w:tc>
            </w:tr>
            <w:tr w:rsidR="00FC55E6" w:rsidRPr="00FC55E6" w14:paraId="39B085FB" w14:textId="77777777">
              <w:trPr>
                <w:jc w:val="center"/>
              </w:trPr>
              <w:tc>
                <w:tcPr>
                  <w:tcW w:w="2138" w:type="dxa"/>
                  <w:tcBorders>
                    <w:top w:val="nil"/>
                    <w:left w:val="nil"/>
                    <w:bottom w:val="dotted" w:sz="8" w:space="0" w:color="auto"/>
                    <w:right w:val="single" w:sz="8" w:space="0" w:color="auto"/>
                  </w:tcBorders>
                  <w:vAlign w:val="center"/>
                  <w:hideMark/>
                </w:tcPr>
                <w:p w14:paraId="69557FED"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-Fase demostrativa</w:t>
                  </w:r>
                </w:p>
              </w:tc>
              <w:tc>
                <w:tcPr>
                  <w:tcW w:w="510" w:type="dxa"/>
                  <w:tcBorders>
                    <w:top w:val="nil"/>
                    <w:left w:val="nil"/>
                    <w:bottom w:val="dotted" w:sz="8" w:space="0" w:color="auto"/>
                    <w:right w:val="dotted" w:sz="8" w:space="0" w:color="auto"/>
                  </w:tcBorders>
                  <w:vAlign w:val="center"/>
                  <w:hideMark/>
                </w:tcPr>
                <w:p w14:paraId="1019A80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105</w:t>
                  </w:r>
                </w:p>
              </w:tc>
              <w:tc>
                <w:tcPr>
                  <w:tcW w:w="510" w:type="dxa"/>
                  <w:tcBorders>
                    <w:top w:val="nil"/>
                    <w:left w:val="nil"/>
                    <w:bottom w:val="dotted" w:sz="8" w:space="0" w:color="auto"/>
                    <w:right w:val="dotted" w:sz="8" w:space="0" w:color="auto"/>
                  </w:tcBorders>
                  <w:vAlign w:val="center"/>
                  <w:hideMark/>
                </w:tcPr>
                <w:p w14:paraId="4350C55A"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253</w:t>
                  </w:r>
                </w:p>
              </w:tc>
              <w:tc>
                <w:tcPr>
                  <w:tcW w:w="510" w:type="dxa"/>
                  <w:tcBorders>
                    <w:top w:val="nil"/>
                    <w:left w:val="nil"/>
                    <w:bottom w:val="dotted" w:sz="8" w:space="0" w:color="auto"/>
                    <w:right w:val="dotted" w:sz="8" w:space="0" w:color="auto"/>
                  </w:tcBorders>
                  <w:vAlign w:val="center"/>
                  <w:hideMark/>
                </w:tcPr>
                <w:p w14:paraId="0CAFE43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422</w:t>
                  </w:r>
                </w:p>
              </w:tc>
              <w:tc>
                <w:tcPr>
                  <w:tcW w:w="572" w:type="dxa"/>
                  <w:tcBorders>
                    <w:top w:val="nil"/>
                    <w:left w:val="nil"/>
                    <w:bottom w:val="dotted" w:sz="8" w:space="0" w:color="auto"/>
                    <w:right w:val="nil"/>
                  </w:tcBorders>
                  <w:vAlign w:val="center"/>
                  <w:hideMark/>
                </w:tcPr>
                <w:p w14:paraId="52D3CA22"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532</w:t>
                  </w:r>
                </w:p>
              </w:tc>
              <w:tc>
                <w:tcPr>
                  <w:tcW w:w="572" w:type="dxa"/>
                  <w:tcBorders>
                    <w:top w:val="nil"/>
                    <w:left w:val="nil"/>
                    <w:bottom w:val="dotted" w:sz="8" w:space="0" w:color="auto"/>
                    <w:right w:val="single" w:sz="8" w:space="0" w:color="auto"/>
                  </w:tcBorders>
                  <w:vAlign w:val="center"/>
                  <w:hideMark/>
                </w:tcPr>
                <w:p w14:paraId="21FE4941"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19,85%</w:t>
                  </w:r>
                </w:p>
              </w:tc>
              <w:tc>
                <w:tcPr>
                  <w:tcW w:w="510" w:type="dxa"/>
                  <w:tcBorders>
                    <w:top w:val="nil"/>
                    <w:left w:val="nil"/>
                    <w:bottom w:val="dotted" w:sz="8" w:space="0" w:color="auto"/>
                    <w:right w:val="dotted" w:sz="8" w:space="0" w:color="auto"/>
                  </w:tcBorders>
                  <w:vAlign w:val="center"/>
                  <w:hideMark/>
                </w:tcPr>
                <w:p w14:paraId="334D005B"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207</w:t>
                  </w:r>
                </w:p>
              </w:tc>
              <w:tc>
                <w:tcPr>
                  <w:tcW w:w="510" w:type="dxa"/>
                  <w:tcBorders>
                    <w:top w:val="nil"/>
                    <w:left w:val="nil"/>
                    <w:bottom w:val="dotted" w:sz="8" w:space="0" w:color="auto"/>
                    <w:right w:val="dotted" w:sz="8" w:space="0" w:color="auto"/>
                  </w:tcBorders>
                  <w:vAlign w:val="center"/>
                  <w:hideMark/>
                </w:tcPr>
                <w:p w14:paraId="2C137050"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200</w:t>
                  </w:r>
                </w:p>
              </w:tc>
              <w:tc>
                <w:tcPr>
                  <w:tcW w:w="510" w:type="dxa"/>
                  <w:tcBorders>
                    <w:top w:val="nil"/>
                    <w:left w:val="nil"/>
                    <w:bottom w:val="dotted" w:sz="8" w:space="0" w:color="auto"/>
                    <w:right w:val="dotted" w:sz="8" w:space="0" w:color="auto"/>
                  </w:tcBorders>
                  <w:vAlign w:val="center"/>
                  <w:hideMark/>
                </w:tcPr>
                <w:p w14:paraId="00C86AF5"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374</w:t>
                  </w:r>
                </w:p>
              </w:tc>
              <w:tc>
                <w:tcPr>
                  <w:tcW w:w="614" w:type="dxa"/>
                  <w:tcBorders>
                    <w:top w:val="nil"/>
                    <w:left w:val="nil"/>
                    <w:bottom w:val="dotted" w:sz="8" w:space="0" w:color="auto"/>
                    <w:right w:val="nil"/>
                  </w:tcBorders>
                  <w:vAlign w:val="center"/>
                  <w:hideMark/>
                </w:tcPr>
                <w:p w14:paraId="23BBEDD5"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939</w:t>
                  </w:r>
                </w:p>
              </w:tc>
              <w:tc>
                <w:tcPr>
                  <w:tcW w:w="615" w:type="dxa"/>
                  <w:tcBorders>
                    <w:top w:val="nil"/>
                    <w:left w:val="nil"/>
                    <w:bottom w:val="dotted" w:sz="8" w:space="0" w:color="auto"/>
                    <w:right w:val="nil"/>
                  </w:tcBorders>
                  <w:vAlign w:val="center"/>
                  <w:hideMark/>
                </w:tcPr>
                <w:p w14:paraId="7B9FBA07"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30,34%</w:t>
                  </w:r>
                </w:p>
              </w:tc>
            </w:tr>
            <w:tr w:rsidR="00FC55E6" w:rsidRPr="00FC55E6" w14:paraId="67FB7028" w14:textId="77777777">
              <w:trPr>
                <w:jc w:val="center"/>
              </w:trPr>
              <w:tc>
                <w:tcPr>
                  <w:tcW w:w="2138" w:type="dxa"/>
                  <w:tcBorders>
                    <w:top w:val="nil"/>
                    <w:left w:val="nil"/>
                    <w:bottom w:val="dotted" w:sz="8" w:space="0" w:color="auto"/>
                    <w:right w:val="single" w:sz="8" w:space="0" w:color="auto"/>
                  </w:tcBorders>
                  <w:vAlign w:val="center"/>
                  <w:hideMark/>
                </w:tcPr>
                <w:p w14:paraId="4410D1EA"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-Fase conclusiva</w:t>
                  </w:r>
                </w:p>
              </w:tc>
              <w:tc>
                <w:tcPr>
                  <w:tcW w:w="510" w:type="dxa"/>
                  <w:tcBorders>
                    <w:top w:val="nil"/>
                    <w:left w:val="nil"/>
                    <w:bottom w:val="dotted" w:sz="8" w:space="0" w:color="auto"/>
                    <w:right w:val="dotted" w:sz="8" w:space="0" w:color="auto"/>
                  </w:tcBorders>
                  <w:vAlign w:val="center"/>
                  <w:hideMark/>
                </w:tcPr>
                <w:p w14:paraId="5451CEC8"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85</w:t>
                  </w:r>
                </w:p>
              </w:tc>
              <w:tc>
                <w:tcPr>
                  <w:tcW w:w="510" w:type="dxa"/>
                  <w:tcBorders>
                    <w:top w:val="nil"/>
                    <w:left w:val="nil"/>
                    <w:bottom w:val="dotted" w:sz="8" w:space="0" w:color="auto"/>
                    <w:right w:val="dotted" w:sz="8" w:space="0" w:color="auto"/>
                  </w:tcBorders>
                  <w:vAlign w:val="center"/>
                  <w:hideMark/>
                </w:tcPr>
                <w:p w14:paraId="6176A127"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262</w:t>
                  </w:r>
                </w:p>
              </w:tc>
              <w:tc>
                <w:tcPr>
                  <w:tcW w:w="510" w:type="dxa"/>
                  <w:tcBorders>
                    <w:top w:val="nil"/>
                    <w:left w:val="nil"/>
                    <w:bottom w:val="dotted" w:sz="8" w:space="0" w:color="auto"/>
                    <w:right w:val="dotted" w:sz="8" w:space="0" w:color="auto"/>
                  </w:tcBorders>
                  <w:vAlign w:val="center"/>
                  <w:hideMark/>
                </w:tcPr>
                <w:p w14:paraId="1F112E7C"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143</w:t>
                  </w:r>
                </w:p>
              </w:tc>
              <w:tc>
                <w:tcPr>
                  <w:tcW w:w="572" w:type="dxa"/>
                  <w:tcBorders>
                    <w:top w:val="nil"/>
                    <w:left w:val="nil"/>
                    <w:bottom w:val="dotted" w:sz="8" w:space="0" w:color="auto"/>
                    <w:right w:val="nil"/>
                  </w:tcBorders>
                  <w:vAlign w:val="center"/>
                  <w:hideMark/>
                </w:tcPr>
                <w:p w14:paraId="7131124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134</w:t>
                  </w:r>
                </w:p>
              </w:tc>
              <w:tc>
                <w:tcPr>
                  <w:tcW w:w="572" w:type="dxa"/>
                  <w:tcBorders>
                    <w:top w:val="nil"/>
                    <w:left w:val="nil"/>
                    <w:bottom w:val="dotted" w:sz="8" w:space="0" w:color="auto"/>
                    <w:right w:val="single" w:sz="8" w:space="0" w:color="auto"/>
                  </w:tcBorders>
                  <w:vAlign w:val="center"/>
                  <w:hideMark/>
                </w:tcPr>
                <w:p w14:paraId="02980A37"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5,00%</w:t>
                  </w:r>
                </w:p>
              </w:tc>
              <w:tc>
                <w:tcPr>
                  <w:tcW w:w="510" w:type="dxa"/>
                  <w:tcBorders>
                    <w:top w:val="nil"/>
                    <w:left w:val="nil"/>
                    <w:bottom w:val="dotted" w:sz="8" w:space="0" w:color="auto"/>
                    <w:right w:val="dotted" w:sz="8" w:space="0" w:color="auto"/>
                  </w:tcBorders>
                  <w:vAlign w:val="center"/>
                  <w:hideMark/>
                </w:tcPr>
                <w:p w14:paraId="1DCC855F"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39</w:t>
                  </w:r>
                </w:p>
              </w:tc>
              <w:tc>
                <w:tcPr>
                  <w:tcW w:w="510" w:type="dxa"/>
                  <w:tcBorders>
                    <w:top w:val="nil"/>
                    <w:left w:val="nil"/>
                    <w:bottom w:val="dotted" w:sz="8" w:space="0" w:color="auto"/>
                    <w:right w:val="dotted" w:sz="8" w:space="0" w:color="auto"/>
                  </w:tcBorders>
                  <w:vAlign w:val="center"/>
                  <w:hideMark/>
                </w:tcPr>
                <w:p w14:paraId="4A25597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221</w:t>
                  </w:r>
                </w:p>
              </w:tc>
              <w:tc>
                <w:tcPr>
                  <w:tcW w:w="510" w:type="dxa"/>
                  <w:tcBorders>
                    <w:top w:val="nil"/>
                    <w:left w:val="nil"/>
                    <w:bottom w:val="dotted" w:sz="8" w:space="0" w:color="auto"/>
                    <w:right w:val="dotted" w:sz="8" w:space="0" w:color="auto"/>
                  </w:tcBorders>
                  <w:vAlign w:val="center"/>
                  <w:hideMark/>
                </w:tcPr>
                <w:p w14:paraId="15E7084C"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225</w:t>
                  </w:r>
                </w:p>
              </w:tc>
              <w:tc>
                <w:tcPr>
                  <w:tcW w:w="614" w:type="dxa"/>
                  <w:tcBorders>
                    <w:top w:val="nil"/>
                    <w:left w:val="nil"/>
                    <w:bottom w:val="dotted" w:sz="8" w:space="0" w:color="auto"/>
                    <w:right w:val="nil"/>
                  </w:tcBorders>
                  <w:vAlign w:val="center"/>
                  <w:hideMark/>
                </w:tcPr>
                <w:p w14:paraId="5B361710"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135</w:t>
                  </w:r>
                </w:p>
              </w:tc>
              <w:tc>
                <w:tcPr>
                  <w:tcW w:w="615" w:type="dxa"/>
                  <w:tcBorders>
                    <w:top w:val="nil"/>
                    <w:left w:val="nil"/>
                    <w:bottom w:val="dotted" w:sz="8" w:space="0" w:color="auto"/>
                    <w:right w:val="nil"/>
                  </w:tcBorders>
                  <w:vAlign w:val="center"/>
                  <w:hideMark/>
                </w:tcPr>
                <w:p w14:paraId="451F9748"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4,36%</w:t>
                  </w:r>
                </w:p>
              </w:tc>
            </w:tr>
            <w:tr w:rsidR="00FC55E6" w:rsidRPr="00FC55E6" w14:paraId="54174D93" w14:textId="77777777">
              <w:trPr>
                <w:jc w:val="center"/>
              </w:trPr>
              <w:tc>
                <w:tcPr>
                  <w:tcW w:w="2138" w:type="dxa"/>
                  <w:tcBorders>
                    <w:top w:val="nil"/>
                    <w:left w:val="nil"/>
                    <w:bottom w:val="dotted" w:sz="8" w:space="0" w:color="auto"/>
                    <w:right w:val="single" w:sz="8" w:space="0" w:color="auto"/>
                  </w:tcBorders>
                  <w:vAlign w:val="center"/>
                  <w:hideMark/>
                </w:tcPr>
                <w:p w14:paraId="340AA7EB"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-Fase ejecución</w:t>
                  </w:r>
                </w:p>
              </w:tc>
              <w:tc>
                <w:tcPr>
                  <w:tcW w:w="510" w:type="dxa"/>
                  <w:tcBorders>
                    <w:top w:val="nil"/>
                    <w:left w:val="nil"/>
                    <w:bottom w:val="dotted" w:sz="8" w:space="0" w:color="auto"/>
                    <w:right w:val="dotted" w:sz="8" w:space="0" w:color="auto"/>
                  </w:tcBorders>
                  <w:vAlign w:val="center"/>
                  <w:hideMark/>
                </w:tcPr>
                <w:p w14:paraId="17D89FB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266</w:t>
                  </w:r>
                </w:p>
              </w:tc>
              <w:tc>
                <w:tcPr>
                  <w:tcW w:w="510" w:type="dxa"/>
                  <w:tcBorders>
                    <w:top w:val="nil"/>
                    <w:left w:val="nil"/>
                    <w:bottom w:val="dotted" w:sz="8" w:space="0" w:color="auto"/>
                    <w:right w:val="dotted" w:sz="8" w:space="0" w:color="auto"/>
                  </w:tcBorders>
                  <w:vAlign w:val="center"/>
                  <w:hideMark/>
                </w:tcPr>
                <w:p w14:paraId="6C74E66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294</w:t>
                  </w:r>
                </w:p>
              </w:tc>
              <w:tc>
                <w:tcPr>
                  <w:tcW w:w="510" w:type="dxa"/>
                  <w:tcBorders>
                    <w:top w:val="nil"/>
                    <w:left w:val="nil"/>
                    <w:bottom w:val="dotted" w:sz="8" w:space="0" w:color="auto"/>
                    <w:right w:val="dotted" w:sz="8" w:space="0" w:color="auto"/>
                  </w:tcBorders>
                  <w:vAlign w:val="center"/>
                  <w:hideMark/>
                </w:tcPr>
                <w:p w14:paraId="5BB902D2"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217</w:t>
                  </w:r>
                </w:p>
              </w:tc>
              <w:tc>
                <w:tcPr>
                  <w:tcW w:w="572" w:type="dxa"/>
                  <w:tcBorders>
                    <w:top w:val="nil"/>
                    <w:left w:val="nil"/>
                    <w:bottom w:val="dotted" w:sz="8" w:space="0" w:color="auto"/>
                    <w:right w:val="nil"/>
                  </w:tcBorders>
                  <w:vAlign w:val="center"/>
                  <w:hideMark/>
                </w:tcPr>
                <w:p w14:paraId="63AE0BA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285</w:t>
                  </w:r>
                </w:p>
              </w:tc>
              <w:tc>
                <w:tcPr>
                  <w:tcW w:w="572" w:type="dxa"/>
                  <w:tcBorders>
                    <w:top w:val="nil"/>
                    <w:left w:val="nil"/>
                    <w:bottom w:val="dotted" w:sz="8" w:space="0" w:color="auto"/>
                    <w:right w:val="single" w:sz="8" w:space="0" w:color="auto"/>
                  </w:tcBorders>
                  <w:vAlign w:val="center"/>
                  <w:hideMark/>
                </w:tcPr>
                <w:p w14:paraId="2702E070"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10,63%</w:t>
                  </w:r>
                </w:p>
              </w:tc>
              <w:tc>
                <w:tcPr>
                  <w:tcW w:w="510" w:type="dxa"/>
                  <w:tcBorders>
                    <w:top w:val="nil"/>
                    <w:left w:val="nil"/>
                    <w:bottom w:val="dotted" w:sz="8" w:space="0" w:color="auto"/>
                    <w:right w:val="dotted" w:sz="8" w:space="0" w:color="auto"/>
                  </w:tcBorders>
                  <w:vAlign w:val="center"/>
                  <w:hideMark/>
                </w:tcPr>
                <w:p w14:paraId="3468F47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126</w:t>
                  </w:r>
                </w:p>
              </w:tc>
              <w:tc>
                <w:tcPr>
                  <w:tcW w:w="510" w:type="dxa"/>
                  <w:tcBorders>
                    <w:top w:val="nil"/>
                    <w:left w:val="nil"/>
                    <w:bottom w:val="dotted" w:sz="8" w:space="0" w:color="auto"/>
                    <w:right w:val="dotted" w:sz="8" w:space="0" w:color="auto"/>
                  </w:tcBorders>
                  <w:vAlign w:val="center"/>
                  <w:hideMark/>
                </w:tcPr>
                <w:p w14:paraId="39765F07"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236</w:t>
                  </w:r>
                </w:p>
              </w:tc>
              <w:tc>
                <w:tcPr>
                  <w:tcW w:w="510" w:type="dxa"/>
                  <w:tcBorders>
                    <w:top w:val="nil"/>
                    <w:left w:val="nil"/>
                    <w:bottom w:val="dotted" w:sz="8" w:space="0" w:color="auto"/>
                    <w:right w:val="dotted" w:sz="8" w:space="0" w:color="auto"/>
                  </w:tcBorders>
                  <w:vAlign w:val="center"/>
                  <w:hideMark/>
                </w:tcPr>
                <w:p w14:paraId="0D28706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353</w:t>
                  </w:r>
                </w:p>
              </w:tc>
              <w:tc>
                <w:tcPr>
                  <w:tcW w:w="614" w:type="dxa"/>
                  <w:tcBorders>
                    <w:top w:val="nil"/>
                    <w:left w:val="nil"/>
                    <w:bottom w:val="dotted" w:sz="8" w:space="0" w:color="auto"/>
                    <w:right w:val="nil"/>
                  </w:tcBorders>
                  <w:vAlign w:val="center"/>
                  <w:hideMark/>
                </w:tcPr>
                <w:p w14:paraId="636DDA1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355</w:t>
                  </w:r>
                </w:p>
              </w:tc>
              <w:tc>
                <w:tcPr>
                  <w:tcW w:w="615" w:type="dxa"/>
                  <w:tcBorders>
                    <w:top w:val="nil"/>
                    <w:left w:val="nil"/>
                    <w:bottom w:val="dotted" w:sz="8" w:space="0" w:color="auto"/>
                    <w:right w:val="nil"/>
                  </w:tcBorders>
                  <w:vAlign w:val="center"/>
                  <w:hideMark/>
                </w:tcPr>
                <w:p w14:paraId="0855868C"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11,47%</w:t>
                  </w:r>
                </w:p>
              </w:tc>
            </w:tr>
            <w:tr w:rsidR="00FC55E6" w:rsidRPr="00FC55E6" w14:paraId="76033AF1" w14:textId="77777777">
              <w:trPr>
                <w:jc w:val="center"/>
              </w:trPr>
              <w:tc>
                <w:tcPr>
                  <w:tcW w:w="2138" w:type="dxa"/>
                  <w:tcBorders>
                    <w:top w:val="nil"/>
                    <w:left w:val="nil"/>
                    <w:bottom w:val="single" w:sz="8" w:space="0" w:color="auto"/>
                    <w:right w:val="single" w:sz="8" w:space="0" w:color="auto"/>
                  </w:tcBorders>
                  <w:vAlign w:val="center"/>
                  <w:hideMark/>
                </w:tcPr>
                <w:p w14:paraId="1D07DA65"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-Otro estado</w:t>
                  </w:r>
                </w:p>
              </w:tc>
              <w:tc>
                <w:tcPr>
                  <w:tcW w:w="510" w:type="dxa"/>
                  <w:tcBorders>
                    <w:top w:val="nil"/>
                    <w:left w:val="nil"/>
                    <w:bottom w:val="single" w:sz="8" w:space="0" w:color="auto"/>
                    <w:right w:val="dotted" w:sz="8" w:space="0" w:color="auto"/>
                  </w:tcBorders>
                  <w:vAlign w:val="center"/>
                  <w:hideMark/>
                </w:tcPr>
                <w:p w14:paraId="51520DF0"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510" w:type="dxa"/>
                  <w:tcBorders>
                    <w:top w:val="nil"/>
                    <w:left w:val="nil"/>
                    <w:bottom w:val="single" w:sz="8" w:space="0" w:color="auto"/>
                    <w:right w:val="dotted" w:sz="8" w:space="0" w:color="auto"/>
                  </w:tcBorders>
                  <w:vAlign w:val="center"/>
                  <w:hideMark/>
                </w:tcPr>
                <w:p w14:paraId="53ED8155"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510" w:type="dxa"/>
                  <w:tcBorders>
                    <w:top w:val="nil"/>
                    <w:left w:val="nil"/>
                    <w:bottom w:val="single" w:sz="8" w:space="0" w:color="auto"/>
                    <w:right w:val="dotted" w:sz="8" w:space="0" w:color="auto"/>
                  </w:tcBorders>
                  <w:vAlign w:val="center"/>
                  <w:hideMark/>
                </w:tcPr>
                <w:p w14:paraId="59878F37"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13</w:t>
                  </w:r>
                </w:p>
              </w:tc>
              <w:tc>
                <w:tcPr>
                  <w:tcW w:w="572" w:type="dxa"/>
                  <w:tcBorders>
                    <w:top w:val="nil"/>
                    <w:left w:val="nil"/>
                    <w:bottom w:val="single" w:sz="8" w:space="0" w:color="auto"/>
                    <w:right w:val="nil"/>
                  </w:tcBorders>
                  <w:vAlign w:val="center"/>
                  <w:hideMark/>
                </w:tcPr>
                <w:p w14:paraId="408E1C0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69</w:t>
                  </w:r>
                </w:p>
              </w:tc>
              <w:tc>
                <w:tcPr>
                  <w:tcW w:w="572" w:type="dxa"/>
                  <w:tcBorders>
                    <w:top w:val="nil"/>
                    <w:left w:val="nil"/>
                    <w:bottom w:val="single" w:sz="8" w:space="0" w:color="auto"/>
                    <w:right w:val="single" w:sz="8" w:space="0" w:color="auto"/>
                  </w:tcBorders>
                  <w:vAlign w:val="center"/>
                  <w:hideMark/>
                </w:tcPr>
                <w:p w14:paraId="26D70E38"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2,58%</w:t>
                  </w:r>
                </w:p>
              </w:tc>
              <w:tc>
                <w:tcPr>
                  <w:tcW w:w="510" w:type="dxa"/>
                  <w:tcBorders>
                    <w:top w:val="nil"/>
                    <w:left w:val="nil"/>
                    <w:bottom w:val="single" w:sz="8" w:space="0" w:color="auto"/>
                    <w:right w:val="dotted" w:sz="8" w:space="0" w:color="auto"/>
                  </w:tcBorders>
                  <w:vAlign w:val="center"/>
                  <w:hideMark/>
                </w:tcPr>
                <w:p w14:paraId="2349389C"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510" w:type="dxa"/>
                  <w:tcBorders>
                    <w:top w:val="nil"/>
                    <w:left w:val="nil"/>
                    <w:bottom w:val="single" w:sz="8" w:space="0" w:color="auto"/>
                    <w:right w:val="dotted" w:sz="8" w:space="0" w:color="auto"/>
                  </w:tcBorders>
                  <w:vAlign w:val="center"/>
                  <w:hideMark/>
                </w:tcPr>
                <w:p w14:paraId="4B0D9056"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6</w:t>
                  </w:r>
                </w:p>
              </w:tc>
              <w:tc>
                <w:tcPr>
                  <w:tcW w:w="510" w:type="dxa"/>
                  <w:tcBorders>
                    <w:top w:val="nil"/>
                    <w:left w:val="nil"/>
                    <w:bottom w:val="single" w:sz="8" w:space="0" w:color="auto"/>
                    <w:right w:val="dotted" w:sz="8" w:space="0" w:color="auto"/>
                  </w:tcBorders>
                  <w:vAlign w:val="center"/>
                  <w:hideMark/>
                </w:tcPr>
                <w:p w14:paraId="62672103"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614" w:type="dxa"/>
                  <w:tcBorders>
                    <w:top w:val="nil"/>
                    <w:left w:val="nil"/>
                    <w:bottom w:val="single" w:sz="8" w:space="0" w:color="auto"/>
                    <w:right w:val="nil"/>
                  </w:tcBorders>
                  <w:vAlign w:val="center"/>
                  <w:hideMark/>
                </w:tcPr>
                <w:p w14:paraId="296A4DE7"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615" w:type="dxa"/>
                  <w:tcBorders>
                    <w:top w:val="nil"/>
                    <w:left w:val="nil"/>
                    <w:bottom w:val="single" w:sz="8" w:space="0" w:color="auto"/>
                    <w:right w:val="nil"/>
                  </w:tcBorders>
                  <w:vAlign w:val="center"/>
                  <w:hideMark/>
                </w:tcPr>
                <w:p w14:paraId="6E3B5A47"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sz w:val="24"/>
                      <w:szCs w:val="24"/>
                      <w:lang w:eastAsia="es-CR"/>
                    </w:rPr>
                    <w:t>0,00%</w:t>
                  </w:r>
                </w:p>
              </w:tc>
            </w:tr>
            <w:tr w:rsidR="00FC55E6" w:rsidRPr="00FC55E6" w14:paraId="17EBC261" w14:textId="77777777">
              <w:trPr>
                <w:jc w:val="center"/>
              </w:trPr>
              <w:tc>
                <w:tcPr>
                  <w:tcW w:w="7571" w:type="dxa"/>
                  <w:gridSpan w:val="11"/>
                  <w:vAlign w:val="center"/>
                  <w:hideMark/>
                </w:tcPr>
                <w:p w14:paraId="74F93824"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Elaboración propia, a partir de los datos estadísticos generales en el </w:t>
                  </w:r>
                  <w:r w:rsidRPr="00FC55E6">
                    <w:rPr>
                      <w:rFonts w:ascii="Calibri" w:eastAsia="Times New Roman" w:hAnsi="Calibri" w:cs="Calibri"/>
                      <w:i/>
                      <w:iCs/>
                      <w:sz w:val="24"/>
                      <w:szCs w:val="24"/>
                      <w:lang w:eastAsia="es-CR"/>
                    </w:rPr>
                    <w:t>Sistema Sigma</w:t>
                  </w:r>
                  <w:r w:rsidRPr="00FC55E6">
                    <w:rPr>
                      <w:rFonts w:ascii="Calibri" w:eastAsia="Times New Roman" w:hAnsi="Calibri" w:cs="Calibri"/>
                      <w:sz w:val="24"/>
                      <w:szCs w:val="24"/>
                      <w:lang w:eastAsia="es-CR"/>
                    </w:rPr>
                    <w:t> el 19/10/2020.</w:t>
                  </w:r>
                </w:p>
              </w:tc>
            </w:tr>
          </w:tbl>
          <w:p w14:paraId="4A8CBC1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Times New Roman" w:eastAsia="Times New Roman" w:hAnsi="Times New Roman" w:cs="Times New Roman"/>
                <w:sz w:val="24"/>
                <w:szCs w:val="24"/>
                <w:lang w:val="es-ES_tradnl" w:eastAsia="es-CR"/>
              </w:rPr>
              <w:t> </w:t>
            </w:r>
          </w:p>
          <w:p w14:paraId="141952D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2.- </w:t>
            </w:r>
            <w:r w:rsidRPr="00FC55E6">
              <w:rPr>
                <w:rFonts w:ascii="Calibri" w:eastAsia="Times New Roman" w:hAnsi="Calibri" w:cs="Calibri"/>
                <w:sz w:val="24"/>
                <w:szCs w:val="24"/>
                <w:lang w:eastAsia="es-CR"/>
              </w:rPr>
              <w:t>La composición de la carga de trabajo entrante.</w:t>
            </w:r>
          </w:p>
          <w:p w14:paraId="2A8BE5B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El 71,64% de los casos entrados en el Juzgado de Trabajo del Primer Circuito Judicial de la Zona Atlántica, entre enero de 2017 y setiembre de 2020 son para ser tramitados por la vía ordinaria común o especial; por su parte, el porcentaje en mención aumenta a 76,64% para el caso del Juzgado de Trabajo del Segundo Circuito Judicial de la Zona Atlántica.</w:t>
            </w:r>
          </w:p>
          <w:tbl>
            <w:tblPr>
              <w:tblW w:w="6916" w:type="dxa"/>
              <w:jc w:val="center"/>
              <w:tblCellMar>
                <w:left w:w="0" w:type="dxa"/>
                <w:right w:w="0" w:type="dxa"/>
              </w:tblCellMar>
              <w:tblLook w:val="04A0" w:firstRow="1" w:lastRow="0" w:firstColumn="1" w:lastColumn="0" w:noHBand="0" w:noVBand="1"/>
            </w:tblPr>
            <w:tblGrid>
              <w:gridCol w:w="3582"/>
              <w:gridCol w:w="928"/>
              <w:gridCol w:w="858"/>
              <w:gridCol w:w="928"/>
              <w:gridCol w:w="858"/>
            </w:tblGrid>
            <w:tr w:rsidR="00FC55E6" w:rsidRPr="00FC55E6" w14:paraId="5255ADAB" w14:textId="77777777">
              <w:trPr>
                <w:trHeight w:val="290"/>
                <w:jc w:val="center"/>
              </w:trPr>
              <w:tc>
                <w:tcPr>
                  <w:tcW w:w="6916" w:type="dxa"/>
                  <w:gridSpan w:val="5"/>
                  <w:noWrap/>
                  <w:tcMar>
                    <w:top w:w="0" w:type="dxa"/>
                    <w:left w:w="70" w:type="dxa"/>
                    <w:bottom w:w="0" w:type="dxa"/>
                    <w:right w:w="70" w:type="dxa"/>
                  </w:tcMar>
                  <w:vAlign w:val="center"/>
                  <w:hideMark/>
                </w:tcPr>
                <w:p w14:paraId="53F753C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Cuadro # 2</w:t>
                  </w:r>
                </w:p>
              </w:tc>
            </w:tr>
            <w:tr w:rsidR="00FC55E6" w:rsidRPr="00FC55E6" w14:paraId="26EE9B3D" w14:textId="77777777">
              <w:trPr>
                <w:trHeight w:val="600"/>
                <w:jc w:val="center"/>
              </w:trPr>
              <w:tc>
                <w:tcPr>
                  <w:tcW w:w="6916" w:type="dxa"/>
                  <w:gridSpan w:val="5"/>
                  <w:tcMar>
                    <w:top w:w="0" w:type="dxa"/>
                    <w:left w:w="70" w:type="dxa"/>
                    <w:bottom w:w="0" w:type="dxa"/>
                    <w:right w:w="70" w:type="dxa"/>
                  </w:tcMar>
                  <w:vAlign w:val="center"/>
                  <w:hideMark/>
                </w:tcPr>
                <w:p w14:paraId="3BF451B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CLASIFICACIÓN DE LOS CASOS ENTRADOS EN EL JUZGADO DEL PRIMER Y SEGUNDO CIRCUITO JUDICIAL DE LA ZONA ATLÁNTICA DURANTE EL PERIODO ENERO 2017-SETIEMBRE 2020 SEGÚN PROCESO LABORAL APLICABLE</w:t>
                  </w:r>
                </w:p>
              </w:tc>
            </w:tr>
            <w:tr w:rsidR="00FC55E6" w:rsidRPr="00FC55E6" w14:paraId="55E2F956" w14:textId="77777777">
              <w:trPr>
                <w:trHeight w:val="290"/>
                <w:jc w:val="center"/>
              </w:trPr>
              <w:tc>
                <w:tcPr>
                  <w:tcW w:w="4064"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center"/>
                  <w:hideMark/>
                </w:tcPr>
                <w:p w14:paraId="2AC645E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Proceso Laboral Aplicable</w:t>
                  </w:r>
                </w:p>
              </w:tc>
              <w:tc>
                <w:tcPr>
                  <w:tcW w:w="1426" w:type="dxa"/>
                  <w:gridSpan w:val="2"/>
                  <w:tcBorders>
                    <w:top w:val="single" w:sz="8" w:space="0" w:color="auto"/>
                    <w:left w:val="nil"/>
                    <w:bottom w:val="dotted" w:sz="8" w:space="0" w:color="auto"/>
                    <w:right w:val="single" w:sz="8" w:space="0" w:color="auto"/>
                  </w:tcBorders>
                  <w:noWrap/>
                  <w:tcMar>
                    <w:top w:w="0" w:type="dxa"/>
                    <w:left w:w="70" w:type="dxa"/>
                    <w:bottom w:w="0" w:type="dxa"/>
                    <w:right w:w="70" w:type="dxa"/>
                  </w:tcMar>
                  <w:vAlign w:val="center"/>
                  <w:hideMark/>
                </w:tcPr>
                <w:p w14:paraId="1373B6F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val="en-US" w:eastAsia="es-CR"/>
                    </w:rPr>
                    <w:t>I C.J.Z.A. (Limón)</w:t>
                  </w:r>
                </w:p>
              </w:tc>
              <w:tc>
                <w:tcPr>
                  <w:tcW w:w="1426" w:type="dxa"/>
                  <w:gridSpan w:val="2"/>
                  <w:tcBorders>
                    <w:top w:val="single" w:sz="8" w:space="0" w:color="auto"/>
                    <w:left w:val="nil"/>
                    <w:bottom w:val="dotted" w:sz="8" w:space="0" w:color="auto"/>
                    <w:right w:val="nil"/>
                  </w:tcBorders>
                  <w:noWrap/>
                  <w:tcMar>
                    <w:top w:w="0" w:type="dxa"/>
                    <w:left w:w="70" w:type="dxa"/>
                    <w:bottom w:w="0" w:type="dxa"/>
                    <w:right w:w="70" w:type="dxa"/>
                  </w:tcMar>
                  <w:vAlign w:val="center"/>
                  <w:hideMark/>
                </w:tcPr>
                <w:p w14:paraId="593EB64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II C.J.Z.A. (Pococí)</w:t>
                  </w:r>
                </w:p>
              </w:tc>
            </w:tr>
            <w:tr w:rsidR="00FC55E6" w:rsidRPr="00FC55E6" w14:paraId="12655CB8" w14:textId="77777777">
              <w:trPr>
                <w:trHeight w:val="290"/>
                <w:jc w:val="center"/>
              </w:trPr>
              <w:tc>
                <w:tcPr>
                  <w:tcW w:w="0" w:type="auto"/>
                  <w:vMerge/>
                  <w:tcBorders>
                    <w:top w:val="single" w:sz="8" w:space="0" w:color="auto"/>
                    <w:left w:val="nil"/>
                    <w:bottom w:val="single" w:sz="8" w:space="0" w:color="000000"/>
                    <w:right w:val="single" w:sz="8" w:space="0" w:color="auto"/>
                  </w:tcBorders>
                  <w:vAlign w:val="center"/>
                  <w:hideMark/>
                </w:tcPr>
                <w:p w14:paraId="7F843FA4" w14:textId="77777777" w:rsidR="00FC55E6" w:rsidRPr="00FC55E6" w:rsidRDefault="00FC55E6" w:rsidP="00FC55E6">
                  <w:pPr>
                    <w:spacing w:after="0" w:line="240" w:lineRule="auto"/>
                    <w:rPr>
                      <w:rFonts w:ascii="Calibri" w:eastAsia="Times New Roman" w:hAnsi="Calibri" w:cs="Calibri"/>
                      <w:lang w:eastAsia="es-CR"/>
                    </w:rPr>
                  </w:pPr>
                </w:p>
              </w:tc>
              <w:tc>
                <w:tcPr>
                  <w:tcW w:w="740" w:type="dxa"/>
                  <w:tcBorders>
                    <w:top w:val="nil"/>
                    <w:left w:val="nil"/>
                    <w:bottom w:val="single" w:sz="8" w:space="0" w:color="auto"/>
                    <w:right w:val="dotted" w:sz="8" w:space="0" w:color="auto"/>
                  </w:tcBorders>
                  <w:noWrap/>
                  <w:tcMar>
                    <w:top w:w="0" w:type="dxa"/>
                    <w:left w:w="70" w:type="dxa"/>
                    <w:bottom w:w="0" w:type="dxa"/>
                    <w:right w:w="70" w:type="dxa"/>
                  </w:tcMar>
                  <w:vAlign w:val="center"/>
                  <w:hideMark/>
                </w:tcPr>
                <w:p w14:paraId="0F8A69E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Absoluto</w:t>
                  </w:r>
                </w:p>
              </w:tc>
              <w:tc>
                <w:tcPr>
                  <w:tcW w:w="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0D3EA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Relativo</w:t>
                  </w:r>
                </w:p>
              </w:tc>
              <w:tc>
                <w:tcPr>
                  <w:tcW w:w="740" w:type="dxa"/>
                  <w:tcBorders>
                    <w:top w:val="nil"/>
                    <w:left w:val="nil"/>
                    <w:bottom w:val="single" w:sz="8" w:space="0" w:color="auto"/>
                    <w:right w:val="dotted" w:sz="8" w:space="0" w:color="auto"/>
                  </w:tcBorders>
                  <w:noWrap/>
                  <w:tcMar>
                    <w:top w:w="0" w:type="dxa"/>
                    <w:left w:w="70" w:type="dxa"/>
                    <w:bottom w:w="0" w:type="dxa"/>
                    <w:right w:w="70" w:type="dxa"/>
                  </w:tcMar>
                  <w:vAlign w:val="center"/>
                  <w:hideMark/>
                </w:tcPr>
                <w:p w14:paraId="3329329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Absoluto</w:t>
                  </w:r>
                </w:p>
              </w:tc>
              <w:tc>
                <w:tcPr>
                  <w:tcW w:w="686" w:type="dxa"/>
                  <w:tcBorders>
                    <w:top w:val="nil"/>
                    <w:left w:val="nil"/>
                    <w:bottom w:val="single" w:sz="8" w:space="0" w:color="auto"/>
                    <w:right w:val="nil"/>
                  </w:tcBorders>
                  <w:noWrap/>
                  <w:tcMar>
                    <w:top w:w="0" w:type="dxa"/>
                    <w:left w:w="70" w:type="dxa"/>
                    <w:bottom w:w="0" w:type="dxa"/>
                    <w:right w:w="70" w:type="dxa"/>
                  </w:tcMar>
                  <w:vAlign w:val="center"/>
                  <w:hideMark/>
                </w:tcPr>
                <w:p w14:paraId="4E86548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Relativo</w:t>
                  </w:r>
                </w:p>
              </w:tc>
            </w:tr>
            <w:tr w:rsidR="00FC55E6" w:rsidRPr="00FC55E6" w14:paraId="7749DA5C" w14:textId="77777777">
              <w:trPr>
                <w:trHeight w:val="400"/>
                <w:jc w:val="center"/>
              </w:trPr>
              <w:tc>
                <w:tcPr>
                  <w:tcW w:w="4064" w:type="dxa"/>
                  <w:tcBorders>
                    <w:top w:val="nil"/>
                    <w:left w:val="nil"/>
                    <w:bottom w:val="nil"/>
                    <w:right w:val="single" w:sz="8" w:space="0" w:color="auto"/>
                  </w:tcBorders>
                  <w:noWrap/>
                  <w:tcMar>
                    <w:top w:w="0" w:type="dxa"/>
                    <w:left w:w="70" w:type="dxa"/>
                    <w:bottom w:w="0" w:type="dxa"/>
                    <w:right w:w="70" w:type="dxa"/>
                  </w:tcMar>
                  <w:vAlign w:val="center"/>
                  <w:hideMark/>
                </w:tcPr>
                <w:p w14:paraId="55A2AF9F" w14:textId="77777777" w:rsidR="00FC55E6" w:rsidRPr="00FC55E6" w:rsidRDefault="00FC55E6" w:rsidP="00FC55E6">
                  <w:pPr>
                    <w:spacing w:after="0" w:line="231" w:lineRule="atLeast"/>
                    <w:jc w:val="right"/>
                    <w:rPr>
                      <w:rFonts w:ascii="Calibri" w:eastAsia="Times New Roman" w:hAnsi="Calibri" w:cs="Calibri"/>
                      <w:lang w:eastAsia="es-CR"/>
                    </w:rPr>
                  </w:pPr>
                  <w:proofErr w:type="gramStart"/>
                  <w:r w:rsidRPr="00FC55E6">
                    <w:rPr>
                      <w:rFonts w:ascii="Calibri" w:eastAsia="Times New Roman" w:hAnsi="Calibri" w:cs="Calibri"/>
                      <w:b/>
                      <w:bCs/>
                      <w:sz w:val="24"/>
                      <w:szCs w:val="24"/>
                      <w:lang w:eastAsia="es-CR"/>
                    </w:rPr>
                    <w:lastRenderedPageBreak/>
                    <w:t>Total</w:t>
                  </w:r>
                  <w:proofErr w:type="gramEnd"/>
                  <w:r w:rsidRPr="00FC55E6">
                    <w:rPr>
                      <w:rFonts w:ascii="Calibri" w:eastAsia="Times New Roman" w:hAnsi="Calibri" w:cs="Calibri"/>
                      <w:b/>
                      <w:bCs/>
                      <w:sz w:val="24"/>
                      <w:szCs w:val="24"/>
                      <w:lang w:eastAsia="es-CR"/>
                    </w:rPr>
                    <w:t xml:space="preserve"> General:</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5D384A1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3649</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5380353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100,00</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78857FE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5871</w:t>
                  </w:r>
                </w:p>
              </w:tc>
              <w:tc>
                <w:tcPr>
                  <w:tcW w:w="686" w:type="dxa"/>
                  <w:noWrap/>
                  <w:tcMar>
                    <w:top w:w="0" w:type="dxa"/>
                    <w:left w:w="70" w:type="dxa"/>
                    <w:bottom w:w="0" w:type="dxa"/>
                    <w:right w:w="70" w:type="dxa"/>
                  </w:tcMar>
                  <w:vAlign w:val="center"/>
                  <w:hideMark/>
                </w:tcPr>
                <w:p w14:paraId="3488985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100,00</w:t>
                  </w:r>
                </w:p>
              </w:tc>
            </w:tr>
            <w:tr w:rsidR="00FC55E6" w:rsidRPr="00FC55E6" w14:paraId="6A478EAC" w14:textId="77777777">
              <w:trPr>
                <w:trHeight w:val="400"/>
                <w:jc w:val="center"/>
              </w:trPr>
              <w:tc>
                <w:tcPr>
                  <w:tcW w:w="4064" w:type="dxa"/>
                  <w:tcBorders>
                    <w:top w:val="nil"/>
                    <w:left w:val="nil"/>
                    <w:bottom w:val="nil"/>
                    <w:right w:val="single" w:sz="8" w:space="0" w:color="auto"/>
                  </w:tcBorders>
                  <w:noWrap/>
                  <w:tcMar>
                    <w:top w:w="0" w:type="dxa"/>
                    <w:left w:w="70" w:type="dxa"/>
                    <w:bottom w:w="0" w:type="dxa"/>
                    <w:right w:w="70" w:type="dxa"/>
                  </w:tcMar>
                  <w:vAlign w:val="center"/>
                  <w:hideMark/>
                </w:tcPr>
                <w:p w14:paraId="674AEC90"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b/>
                      <w:bCs/>
                      <w:sz w:val="24"/>
                      <w:szCs w:val="24"/>
                      <w:lang w:eastAsia="es-CR"/>
                    </w:rPr>
                    <w:t>Subtotal proceso ordinario:</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406234F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2.614</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1295D93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71,64</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19BB00C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4.499</w:t>
                  </w:r>
                </w:p>
              </w:tc>
              <w:tc>
                <w:tcPr>
                  <w:tcW w:w="686" w:type="dxa"/>
                  <w:noWrap/>
                  <w:tcMar>
                    <w:top w:w="0" w:type="dxa"/>
                    <w:left w:w="70" w:type="dxa"/>
                    <w:bottom w:w="0" w:type="dxa"/>
                    <w:right w:w="70" w:type="dxa"/>
                  </w:tcMar>
                  <w:vAlign w:val="center"/>
                  <w:hideMark/>
                </w:tcPr>
                <w:p w14:paraId="3618A39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76,64</w:t>
                  </w:r>
                </w:p>
              </w:tc>
            </w:tr>
            <w:tr w:rsidR="00FC55E6" w:rsidRPr="00FC55E6" w14:paraId="67F68A96"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63941A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Ordinario de mayor o especial de menor cuantía:</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6D97EC4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1709</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7850F08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46,83</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542871D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2093</w:t>
                  </w:r>
                </w:p>
              </w:tc>
              <w:tc>
                <w:tcPr>
                  <w:tcW w:w="686" w:type="dxa"/>
                  <w:noWrap/>
                  <w:tcMar>
                    <w:top w:w="0" w:type="dxa"/>
                    <w:left w:w="70" w:type="dxa"/>
                    <w:bottom w:w="0" w:type="dxa"/>
                    <w:right w:w="70" w:type="dxa"/>
                  </w:tcMar>
                  <w:vAlign w:val="center"/>
                  <w:hideMark/>
                </w:tcPr>
                <w:p w14:paraId="2EA416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35,65</w:t>
                  </w:r>
                </w:p>
              </w:tc>
            </w:tr>
            <w:tr w:rsidR="00FC55E6" w:rsidRPr="00FC55E6" w14:paraId="0AD90A2E"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782F879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Ordinario especial sobre seguridad social:</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52708EC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902</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4323597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24,72</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3E2C01E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2400</w:t>
                  </w:r>
                </w:p>
              </w:tc>
              <w:tc>
                <w:tcPr>
                  <w:tcW w:w="686" w:type="dxa"/>
                  <w:noWrap/>
                  <w:tcMar>
                    <w:top w:w="0" w:type="dxa"/>
                    <w:left w:w="70" w:type="dxa"/>
                    <w:bottom w:w="0" w:type="dxa"/>
                    <w:right w:w="70" w:type="dxa"/>
                  </w:tcMar>
                  <w:vAlign w:val="center"/>
                  <w:hideMark/>
                </w:tcPr>
                <w:p w14:paraId="39519BF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40,88</w:t>
                  </w:r>
                </w:p>
              </w:tc>
            </w:tr>
            <w:tr w:rsidR="00FC55E6" w:rsidRPr="00FC55E6" w14:paraId="00E47B9D" w14:textId="77777777">
              <w:trPr>
                <w:trHeight w:val="42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43684A1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Ordinario especial de restitución de persona trabajadora que sufrió riesgo de trabajo y reinstalación de origen legal:</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12EE79B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61BF5D6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0,00</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056E498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w:t>
                  </w:r>
                </w:p>
              </w:tc>
              <w:tc>
                <w:tcPr>
                  <w:tcW w:w="686" w:type="dxa"/>
                  <w:noWrap/>
                  <w:tcMar>
                    <w:top w:w="0" w:type="dxa"/>
                    <w:left w:w="70" w:type="dxa"/>
                    <w:bottom w:w="0" w:type="dxa"/>
                    <w:right w:w="70" w:type="dxa"/>
                  </w:tcMar>
                  <w:vAlign w:val="center"/>
                  <w:hideMark/>
                </w:tcPr>
                <w:p w14:paraId="73077A1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0,09</w:t>
                  </w:r>
                </w:p>
              </w:tc>
            </w:tr>
            <w:tr w:rsidR="00FC55E6" w:rsidRPr="00FC55E6" w14:paraId="590B6C2A"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866D7D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Ordinario especial de menor cuantía:</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7C72B6C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57DB08F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0,08</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08F4FFA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686" w:type="dxa"/>
                  <w:noWrap/>
                  <w:tcMar>
                    <w:top w:w="0" w:type="dxa"/>
                    <w:left w:w="70" w:type="dxa"/>
                    <w:bottom w:w="0" w:type="dxa"/>
                    <w:right w:w="70" w:type="dxa"/>
                  </w:tcMar>
                  <w:vAlign w:val="center"/>
                  <w:hideMark/>
                </w:tcPr>
                <w:p w14:paraId="3A01259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0,02</w:t>
                  </w:r>
                </w:p>
              </w:tc>
            </w:tr>
            <w:tr w:rsidR="00FC55E6" w:rsidRPr="00FC55E6" w14:paraId="0D0225BF"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2641797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38DD03B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11E4ACF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0CCC7AF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686" w:type="dxa"/>
                  <w:noWrap/>
                  <w:tcMar>
                    <w:top w:w="0" w:type="dxa"/>
                    <w:left w:w="70" w:type="dxa"/>
                    <w:bottom w:w="0" w:type="dxa"/>
                    <w:right w:w="70" w:type="dxa"/>
                  </w:tcMar>
                  <w:vAlign w:val="center"/>
                  <w:hideMark/>
                </w:tcPr>
                <w:p w14:paraId="1B970E0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2D2F1B60"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266EC5E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Especial por infracción a las leyes de trabajo:</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02AA637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270</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5DB6A97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7,40</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438F2C6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397</w:t>
                  </w:r>
                </w:p>
              </w:tc>
              <w:tc>
                <w:tcPr>
                  <w:tcW w:w="686" w:type="dxa"/>
                  <w:noWrap/>
                  <w:tcMar>
                    <w:top w:w="0" w:type="dxa"/>
                    <w:left w:w="70" w:type="dxa"/>
                    <w:bottom w:w="0" w:type="dxa"/>
                    <w:right w:w="70" w:type="dxa"/>
                  </w:tcMar>
                  <w:vAlign w:val="center"/>
                  <w:hideMark/>
                </w:tcPr>
                <w:p w14:paraId="66A6EF1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6,76</w:t>
                  </w:r>
                </w:p>
              </w:tc>
            </w:tr>
            <w:tr w:rsidR="00FC55E6" w:rsidRPr="00FC55E6" w14:paraId="2511488F"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339F97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Especial de distribución de prestaciones de persona trabajadora fallecida:</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6222DCB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270</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6E79ED3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7,40</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568F13B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349</w:t>
                  </w:r>
                </w:p>
              </w:tc>
              <w:tc>
                <w:tcPr>
                  <w:tcW w:w="686" w:type="dxa"/>
                  <w:noWrap/>
                  <w:tcMar>
                    <w:top w:w="0" w:type="dxa"/>
                    <w:left w:w="70" w:type="dxa"/>
                    <w:bottom w:w="0" w:type="dxa"/>
                    <w:right w:w="70" w:type="dxa"/>
                  </w:tcMar>
                  <w:vAlign w:val="center"/>
                  <w:hideMark/>
                </w:tcPr>
                <w:p w14:paraId="49F3B27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5,94</w:t>
                  </w:r>
                </w:p>
              </w:tc>
            </w:tr>
            <w:tr w:rsidR="00FC55E6" w:rsidRPr="00FC55E6" w14:paraId="33886952"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23194F9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Declaratoria de huelga:</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1D0E61A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6</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4BC5977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0,16</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7651835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686" w:type="dxa"/>
                  <w:noWrap/>
                  <w:tcMar>
                    <w:top w:w="0" w:type="dxa"/>
                    <w:left w:w="70" w:type="dxa"/>
                    <w:bottom w:w="0" w:type="dxa"/>
                    <w:right w:w="70" w:type="dxa"/>
                  </w:tcMar>
                  <w:vAlign w:val="center"/>
                  <w:hideMark/>
                </w:tcPr>
                <w:p w14:paraId="302917F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0,02</w:t>
                  </w:r>
                </w:p>
              </w:tc>
            </w:tr>
            <w:tr w:rsidR="00FC55E6" w:rsidRPr="00FC55E6" w14:paraId="13D60347"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133D306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Solución de conflicto colectivo de carácter económico y social:</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2D77A3E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6</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61D8D59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0,16</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56873D4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686" w:type="dxa"/>
                  <w:noWrap/>
                  <w:tcMar>
                    <w:top w:w="0" w:type="dxa"/>
                    <w:left w:w="70" w:type="dxa"/>
                    <w:bottom w:w="0" w:type="dxa"/>
                    <w:right w:w="70" w:type="dxa"/>
                  </w:tcMar>
                  <w:vAlign w:val="center"/>
                  <w:hideMark/>
                </w:tcPr>
                <w:p w14:paraId="1D45A4F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0,00</w:t>
                  </w:r>
                </w:p>
              </w:tc>
            </w:tr>
            <w:tr w:rsidR="00FC55E6" w:rsidRPr="00FC55E6" w14:paraId="7993DC24"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14487E1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Sumarísimo por fuero especial y tutela del debido proceso:</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3C19A37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389</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3EA058F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10,66</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288265B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462</w:t>
                  </w:r>
                </w:p>
              </w:tc>
              <w:tc>
                <w:tcPr>
                  <w:tcW w:w="686" w:type="dxa"/>
                  <w:noWrap/>
                  <w:tcMar>
                    <w:top w:w="0" w:type="dxa"/>
                    <w:left w:w="70" w:type="dxa"/>
                    <w:bottom w:w="0" w:type="dxa"/>
                    <w:right w:w="70" w:type="dxa"/>
                  </w:tcMar>
                  <w:vAlign w:val="center"/>
                  <w:hideMark/>
                </w:tcPr>
                <w:p w14:paraId="2D859AE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7,87</w:t>
                  </w:r>
                </w:p>
              </w:tc>
            </w:tr>
            <w:tr w:rsidR="00FC55E6" w:rsidRPr="00FC55E6" w14:paraId="58632C32"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38713D9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Sumarísimo de entrega de dinero por conmutación de renta:</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6B540AD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40</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1230BD2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1,10</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72D5ACD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52</w:t>
                  </w:r>
                </w:p>
              </w:tc>
              <w:tc>
                <w:tcPr>
                  <w:tcW w:w="686" w:type="dxa"/>
                  <w:noWrap/>
                  <w:tcMar>
                    <w:top w:w="0" w:type="dxa"/>
                    <w:left w:w="70" w:type="dxa"/>
                    <w:bottom w:w="0" w:type="dxa"/>
                    <w:right w:w="70" w:type="dxa"/>
                  </w:tcMar>
                  <w:vAlign w:val="center"/>
                  <w:hideMark/>
                </w:tcPr>
                <w:p w14:paraId="0A54202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0,89</w:t>
                  </w:r>
                </w:p>
              </w:tc>
            </w:tr>
            <w:tr w:rsidR="00FC55E6" w:rsidRPr="00FC55E6" w14:paraId="60B52650"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FA36FC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Ejecución:</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6C04EC0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8</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13E0B42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0,22</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2E6CC2C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w:t>
                  </w:r>
                </w:p>
              </w:tc>
              <w:tc>
                <w:tcPr>
                  <w:tcW w:w="686" w:type="dxa"/>
                  <w:noWrap/>
                  <w:tcMar>
                    <w:top w:w="0" w:type="dxa"/>
                    <w:left w:w="70" w:type="dxa"/>
                    <w:bottom w:w="0" w:type="dxa"/>
                    <w:right w:w="70" w:type="dxa"/>
                  </w:tcMar>
                  <w:vAlign w:val="center"/>
                  <w:hideMark/>
                </w:tcPr>
                <w:p w14:paraId="1D79B22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0,09</w:t>
                  </w:r>
                </w:p>
              </w:tc>
            </w:tr>
            <w:tr w:rsidR="00FC55E6" w:rsidRPr="00FC55E6" w14:paraId="2C16457A"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208BAD3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Recurso de apelación:</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2981153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12</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58187B1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0,33</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3E37B29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w:t>
                  </w:r>
                </w:p>
              </w:tc>
              <w:tc>
                <w:tcPr>
                  <w:tcW w:w="686" w:type="dxa"/>
                  <w:noWrap/>
                  <w:tcMar>
                    <w:top w:w="0" w:type="dxa"/>
                    <w:left w:w="70" w:type="dxa"/>
                    <w:bottom w:w="0" w:type="dxa"/>
                    <w:right w:w="70" w:type="dxa"/>
                  </w:tcMar>
                  <w:vAlign w:val="center"/>
                  <w:hideMark/>
                </w:tcPr>
                <w:p w14:paraId="79CC423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0,07</w:t>
                  </w:r>
                </w:p>
              </w:tc>
            </w:tr>
            <w:tr w:rsidR="00FC55E6" w:rsidRPr="00FC55E6" w14:paraId="15AEA2DD"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D74240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Actuaciones previas a la actividad jurisdiccional. Solución alterna previa:</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1B96D7B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27</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04DD6F2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0,74</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3DFDFA7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92</w:t>
                  </w:r>
                </w:p>
              </w:tc>
              <w:tc>
                <w:tcPr>
                  <w:tcW w:w="686" w:type="dxa"/>
                  <w:noWrap/>
                  <w:tcMar>
                    <w:top w:w="0" w:type="dxa"/>
                    <w:left w:w="70" w:type="dxa"/>
                    <w:bottom w:w="0" w:type="dxa"/>
                    <w:right w:w="70" w:type="dxa"/>
                  </w:tcMar>
                  <w:vAlign w:val="center"/>
                  <w:hideMark/>
                </w:tcPr>
                <w:p w14:paraId="537DA1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1,57</w:t>
                  </w:r>
                </w:p>
              </w:tc>
            </w:tr>
            <w:tr w:rsidR="00FC55E6" w:rsidRPr="00FC55E6" w14:paraId="4F8D0930"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7AAB80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Incidental:</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1B63944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563D360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0,05</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054F4FA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7</w:t>
                  </w:r>
                </w:p>
              </w:tc>
              <w:tc>
                <w:tcPr>
                  <w:tcW w:w="686" w:type="dxa"/>
                  <w:noWrap/>
                  <w:tcMar>
                    <w:top w:w="0" w:type="dxa"/>
                    <w:left w:w="70" w:type="dxa"/>
                    <w:bottom w:w="0" w:type="dxa"/>
                    <w:right w:w="70" w:type="dxa"/>
                  </w:tcMar>
                  <w:vAlign w:val="center"/>
                  <w:hideMark/>
                </w:tcPr>
                <w:p w14:paraId="4EAFF66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0,12</w:t>
                  </w:r>
                </w:p>
              </w:tc>
            </w:tr>
            <w:tr w:rsidR="00FC55E6" w:rsidRPr="00FC55E6" w14:paraId="18B00792"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70A6579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Indeterminado:</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387C38C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w:t>
                  </w:r>
                </w:p>
              </w:tc>
              <w:tc>
                <w:tcPr>
                  <w:tcW w:w="686" w:type="dxa"/>
                  <w:tcBorders>
                    <w:top w:val="nil"/>
                    <w:left w:val="nil"/>
                    <w:bottom w:val="nil"/>
                    <w:right w:val="single" w:sz="8" w:space="0" w:color="auto"/>
                  </w:tcBorders>
                  <w:noWrap/>
                  <w:tcMar>
                    <w:top w:w="0" w:type="dxa"/>
                    <w:left w:w="70" w:type="dxa"/>
                    <w:bottom w:w="0" w:type="dxa"/>
                    <w:right w:w="70" w:type="dxa"/>
                  </w:tcMar>
                  <w:vAlign w:val="center"/>
                  <w:hideMark/>
                </w:tcPr>
                <w:p w14:paraId="109B88E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0,14</w:t>
                  </w:r>
                </w:p>
              </w:tc>
              <w:tc>
                <w:tcPr>
                  <w:tcW w:w="740" w:type="dxa"/>
                  <w:tcBorders>
                    <w:top w:val="nil"/>
                    <w:left w:val="nil"/>
                    <w:bottom w:val="nil"/>
                    <w:right w:val="dotted" w:sz="8" w:space="0" w:color="auto"/>
                  </w:tcBorders>
                  <w:noWrap/>
                  <w:tcMar>
                    <w:top w:w="0" w:type="dxa"/>
                    <w:left w:w="70" w:type="dxa"/>
                    <w:bottom w:w="0" w:type="dxa"/>
                    <w:right w:w="70" w:type="dxa"/>
                  </w:tcMar>
                  <w:vAlign w:val="center"/>
                  <w:hideMark/>
                </w:tcPr>
                <w:p w14:paraId="39DFF8D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686" w:type="dxa"/>
                  <w:noWrap/>
                  <w:tcMar>
                    <w:top w:w="0" w:type="dxa"/>
                    <w:left w:w="70" w:type="dxa"/>
                    <w:bottom w:w="0" w:type="dxa"/>
                    <w:right w:w="70" w:type="dxa"/>
                  </w:tcMar>
                  <w:vAlign w:val="center"/>
                  <w:hideMark/>
                </w:tcPr>
                <w:p w14:paraId="605ADBD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0,03</w:t>
                  </w:r>
                </w:p>
              </w:tc>
            </w:tr>
            <w:tr w:rsidR="00FC55E6" w:rsidRPr="00FC55E6" w14:paraId="28DADEB2" w14:textId="77777777">
              <w:trPr>
                <w:trHeight w:val="290"/>
                <w:jc w:val="center"/>
              </w:trPr>
              <w:tc>
                <w:tcPr>
                  <w:tcW w:w="6916" w:type="dxa"/>
                  <w:gridSpan w:val="5"/>
                  <w:tcBorders>
                    <w:top w:val="single" w:sz="8" w:space="0" w:color="auto"/>
                    <w:left w:val="nil"/>
                    <w:bottom w:val="nil"/>
                    <w:right w:val="nil"/>
                  </w:tcBorders>
                  <w:noWrap/>
                  <w:tcMar>
                    <w:top w:w="0" w:type="dxa"/>
                    <w:left w:w="70" w:type="dxa"/>
                    <w:bottom w:w="0" w:type="dxa"/>
                    <w:right w:w="70" w:type="dxa"/>
                  </w:tcMar>
                  <w:vAlign w:val="center"/>
                  <w:hideMark/>
                </w:tcPr>
                <w:p w14:paraId="341F1E5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Elaboración propia, a partir de los datos contenidos en el Cuadro # A-1, incluido en el “</w:t>
                  </w:r>
                  <w:r w:rsidRPr="00FC55E6">
                    <w:rPr>
                      <w:rFonts w:ascii="Calibri" w:eastAsia="Times New Roman" w:hAnsi="Calibri" w:cs="Calibri"/>
                      <w:i/>
                      <w:iCs/>
                      <w:sz w:val="24"/>
                      <w:szCs w:val="24"/>
                      <w:lang w:eastAsia="es-CR"/>
                    </w:rPr>
                    <w:t>Anexo A</w:t>
                  </w:r>
                  <w:r w:rsidRPr="00FC55E6">
                    <w:rPr>
                      <w:rFonts w:ascii="Calibri" w:eastAsia="Times New Roman" w:hAnsi="Calibri" w:cs="Calibri"/>
                      <w:sz w:val="24"/>
                      <w:szCs w:val="24"/>
                      <w:lang w:eastAsia="es-CR"/>
                    </w:rPr>
                    <w:t>” de este informe.</w:t>
                  </w:r>
                </w:p>
              </w:tc>
            </w:tr>
          </w:tbl>
          <w:p w14:paraId="6F9E214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Times New Roman" w:eastAsia="Times New Roman" w:hAnsi="Times New Roman" w:cs="Times New Roman"/>
                <w:sz w:val="24"/>
                <w:szCs w:val="24"/>
                <w:lang w:val="es-ES_tradnl" w:eastAsia="es-CR"/>
              </w:rPr>
              <w:t> </w:t>
            </w:r>
          </w:p>
          <w:p w14:paraId="206EF5F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3.- </w:t>
            </w:r>
            <w:r w:rsidRPr="00FC55E6">
              <w:rPr>
                <w:rFonts w:ascii="Calibri" w:eastAsia="Times New Roman" w:hAnsi="Calibri" w:cs="Calibri"/>
                <w:sz w:val="24"/>
                <w:szCs w:val="24"/>
                <w:lang w:eastAsia="es-CR"/>
              </w:rPr>
              <w:t>La carga de trabajo acumulada.</w:t>
            </w:r>
          </w:p>
          <w:p w14:paraId="5BDDAF8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xml:space="preserve">El circulante del Juzgado de Trabajo del Primer Circuito Judicial de la Zona Atlántica aumenta de 1.535 a 2.680 ( 74,59% ) expedientes judiciales, del 31 de diciembre de 2017 al 30 de setiembre de 2020, concentrándose el 57,80% en la fase de demanda; y para el Juzgado de Trabajo del Segundo Circuito Judicial de la Zona Atlántica, crece de 1.288 a 3.095 ( 140,30% ) procesos laborales durante el mismo periodo antes indicado, de los cuales </w:t>
            </w:r>
            <w:r w:rsidRPr="00FC55E6">
              <w:rPr>
                <w:rFonts w:ascii="Calibri" w:eastAsia="Times New Roman" w:hAnsi="Calibri" w:cs="Calibri"/>
                <w:sz w:val="24"/>
                <w:szCs w:val="24"/>
                <w:lang w:eastAsia="es-CR"/>
              </w:rPr>
              <w:lastRenderedPageBreak/>
              <w:t>53,83% se encuentran en la fase de demanda; todo lo anterior de acuerdo con los datos presentados en el Cuadro # 1 anterior.</w:t>
            </w:r>
          </w:p>
          <w:p w14:paraId="62A4E3B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6AC059A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4.- </w:t>
            </w:r>
            <w:r w:rsidRPr="00FC55E6">
              <w:rPr>
                <w:rFonts w:ascii="Calibri" w:eastAsia="Times New Roman" w:hAnsi="Calibri" w:cs="Calibri"/>
                <w:sz w:val="24"/>
                <w:szCs w:val="24"/>
                <w:lang w:eastAsia="es-CR"/>
              </w:rPr>
              <w:t>La antigüedad de la carga de trabajo acumulada.</w:t>
            </w:r>
          </w:p>
          <w:p w14:paraId="703CB07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La carga de trabajo acumulada o casos en trámite (circulante menos casos en fase de ejecución), del Juzgado de Trabajo del Primer Circuito Judicial de la Zona Atlántica, además de incrementarse en los términos indicados en el ítem anterior, reduce simultáneamente su componente de casos recibidos antes de la entrada en vigencia de la Ley # 9343, “</w:t>
            </w:r>
            <w:r w:rsidRPr="00FC55E6">
              <w:rPr>
                <w:rFonts w:ascii="Calibri" w:eastAsia="Times New Roman" w:hAnsi="Calibri" w:cs="Calibri"/>
                <w:i/>
                <w:iCs/>
                <w:sz w:val="24"/>
                <w:szCs w:val="24"/>
                <w:lang w:eastAsia="es-CR"/>
              </w:rPr>
              <w:t>Reforma Procesal Laboral</w:t>
            </w:r>
            <w:r w:rsidRPr="00FC55E6">
              <w:rPr>
                <w:rFonts w:ascii="Calibri" w:eastAsia="Times New Roman" w:hAnsi="Calibri" w:cs="Calibri"/>
                <w:sz w:val="24"/>
                <w:szCs w:val="24"/>
                <w:lang w:eastAsia="es-CR"/>
              </w:rPr>
              <w:t>”, el 25 de julio de 2017, de 793 a 328 (58,64%) casos en trámite entre finales del tercer trimestre de 2017 y del 2020; el Juzgado de Trabajo del Segundo Circuito Judicial de la Zona Atlántica, lo disminuye de 773 a 233 (69,86%) casos en trámite en el transcurso de ese mismo periodo.</w:t>
            </w:r>
          </w:p>
          <w:tbl>
            <w:tblPr>
              <w:tblW w:w="7108" w:type="dxa"/>
              <w:jc w:val="center"/>
              <w:tblCellMar>
                <w:left w:w="0" w:type="dxa"/>
                <w:right w:w="0" w:type="dxa"/>
              </w:tblCellMar>
              <w:tblLook w:val="04A0" w:firstRow="1" w:lastRow="0" w:firstColumn="1" w:lastColumn="0" w:noHBand="0" w:noVBand="1"/>
            </w:tblPr>
            <w:tblGrid>
              <w:gridCol w:w="1792"/>
              <w:gridCol w:w="623"/>
              <w:gridCol w:w="686"/>
              <w:gridCol w:w="686"/>
              <w:gridCol w:w="686"/>
              <w:gridCol w:w="623"/>
              <w:gridCol w:w="686"/>
              <w:gridCol w:w="686"/>
              <w:gridCol w:w="686"/>
            </w:tblGrid>
            <w:tr w:rsidR="00FC55E6" w:rsidRPr="00FC55E6" w14:paraId="3FF65099" w14:textId="77777777">
              <w:trPr>
                <w:trHeight w:val="240"/>
                <w:jc w:val="center"/>
              </w:trPr>
              <w:tc>
                <w:tcPr>
                  <w:tcW w:w="7108" w:type="dxa"/>
                  <w:gridSpan w:val="9"/>
                  <w:shd w:val="clear" w:color="auto" w:fill="FFFFFF"/>
                  <w:noWrap/>
                  <w:tcMar>
                    <w:top w:w="0" w:type="dxa"/>
                    <w:left w:w="70" w:type="dxa"/>
                    <w:bottom w:w="0" w:type="dxa"/>
                    <w:right w:w="70" w:type="dxa"/>
                  </w:tcMar>
                  <w:vAlign w:val="center"/>
                  <w:hideMark/>
                </w:tcPr>
                <w:p w14:paraId="634A99A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Cuadro # 3</w:t>
                  </w:r>
                </w:p>
              </w:tc>
            </w:tr>
            <w:tr w:rsidR="00FC55E6" w:rsidRPr="00FC55E6" w14:paraId="77902806" w14:textId="77777777">
              <w:trPr>
                <w:trHeight w:val="560"/>
                <w:jc w:val="center"/>
              </w:trPr>
              <w:tc>
                <w:tcPr>
                  <w:tcW w:w="7108" w:type="dxa"/>
                  <w:gridSpan w:val="9"/>
                  <w:shd w:val="clear" w:color="auto" w:fill="FFFFFF"/>
                  <w:tcMar>
                    <w:top w:w="0" w:type="dxa"/>
                    <w:left w:w="70" w:type="dxa"/>
                    <w:bottom w:w="0" w:type="dxa"/>
                    <w:right w:w="70" w:type="dxa"/>
                  </w:tcMar>
                  <w:vAlign w:val="bottom"/>
                  <w:hideMark/>
                </w:tcPr>
                <w:p w14:paraId="677ED3B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CLASIFICACIÓN DE LOS CASOS EN TRÁMITE DE LOS JUZGADOS DE TRABAJO DEL PRIMER Y SEGUNDO CIRCUITO JUDICIAL DE LA ZONA ATLÁNTICA POR AÑO DE ENTRADA PARA EL PERIODO TERCER TRIMESTRE 2017-2020</w:t>
                  </w:r>
                </w:p>
                <w:p w14:paraId="078E423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(Casos en trámite = Circulante menos casos en fase de ejecución)</w:t>
                  </w:r>
                </w:p>
              </w:tc>
            </w:tr>
            <w:tr w:rsidR="00FC55E6" w:rsidRPr="00FC55E6" w14:paraId="1164CE21" w14:textId="77777777">
              <w:trPr>
                <w:trHeight w:val="290"/>
                <w:jc w:val="center"/>
              </w:trPr>
              <w:tc>
                <w:tcPr>
                  <w:tcW w:w="1806" w:type="dxa"/>
                  <w:vMerge w:val="restart"/>
                  <w:tcBorders>
                    <w:top w:val="single" w:sz="8" w:space="0" w:color="auto"/>
                    <w:left w:val="nil"/>
                    <w:bottom w:val="single" w:sz="8" w:space="0" w:color="000000"/>
                    <w:right w:val="nil"/>
                  </w:tcBorders>
                  <w:shd w:val="clear" w:color="auto" w:fill="FFFFFF"/>
                  <w:noWrap/>
                  <w:tcMar>
                    <w:top w:w="0" w:type="dxa"/>
                    <w:left w:w="70" w:type="dxa"/>
                    <w:bottom w:w="0" w:type="dxa"/>
                    <w:right w:w="70" w:type="dxa"/>
                  </w:tcMar>
                  <w:vAlign w:val="center"/>
                  <w:hideMark/>
                </w:tcPr>
                <w:p w14:paraId="705C76C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Año de Entrada</w:t>
                  </w:r>
                </w:p>
                <w:p w14:paraId="264568D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del Caso</w:t>
                  </w:r>
                </w:p>
              </w:tc>
              <w:tc>
                <w:tcPr>
                  <w:tcW w:w="2650" w:type="dxa"/>
                  <w:gridSpan w:val="4"/>
                  <w:tcBorders>
                    <w:top w:val="single" w:sz="8" w:space="0" w:color="auto"/>
                    <w:left w:val="single" w:sz="8" w:space="0" w:color="auto"/>
                    <w:bottom w:val="dotted" w:sz="8" w:space="0" w:color="auto"/>
                    <w:right w:val="single" w:sz="8" w:space="0" w:color="auto"/>
                  </w:tcBorders>
                  <w:shd w:val="clear" w:color="auto" w:fill="FFFFFF"/>
                  <w:noWrap/>
                  <w:tcMar>
                    <w:top w:w="0" w:type="dxa"/>
                    <w:left w:w="70" w:type="dxa"/>
                    <w:bottom w:w="0" w:type="dxa"/>
                    <w:right w:w="70" w:type="dxa"/>
                  </w:tcMar>
                  <w:vAlign w:val="center"/>
                  <w:hideMark/>
                </w:tcPr>
                <w:p w14:paraId="4FD4C58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val="en-US" w:eastAsia="es-CR"/>
                    </w:rPr>
                    <w:t>I C.J.Z.A. (Limón)</w:t>
                  </w:r>
                </w:p>
              </w:tc>
              <w:tc>
                <w:tcPr>
                  <w:tcW w:w="2652" w:type="dxa"/>
                  <w:gridSpan w:val="4"/>
                  <w:tcBorders>
                    <w:top w:val="single" w:sz="8" w:space="0" w:color="auto"/>
                    <w:left w:val="nil"/>
                    <w:bottom w:val="dotted" w:sz="8" w:space="0" w:color="auto"/>
                    <w:right w:val="nil"/>
                  </w:tcBorders>
                  <w:shd w:val="clear" w:color="auto" w:fill="FFFFFF"/>
                  <w:noWrap/>
                  <w:tcMar>
                    <w:top w:w="0" w:type="dxa"/>
                    <w:left w:w="70" w:type="dxa"/>
                    <w:bottom w:w="0" w:type="dxa"/>
                    <w:right w:w="70" w:type="dxa"/>
                  </w:tcMar>
                  <w:vAlign w:val="center"/>
                  <w:hideMark/>
                </w:tcPr>
                <w:p w14:paraId="30AA53F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 C.J.Z.A. (Pococí)</w:t>
                  </w:r>
                </w:p>
              </w:tc>
            </w:tr>
            <w:tr w:rsidR="00FC55E6" w:rsidRPr="00FC55E6" w14:paraId="6D3D033D" w14:textId="77777777">
              <w:trPr>
                <w:trHeight w:val="480"/>
                <w:jc w:val="center"/>
              </w:trPr>
              <w:tc>
                <w:tcPr>
                  <w:tcW w:w="0" w:type="auto"/>
                  <w:vMerge/>
                  <w:tcBorders>
                    <w:top w:val="single" w:sz="8" w:space="0" w:color="auto"/>
                    <w:left w:val="nil"/>
                    <w:bottom w:val="single" w:sz="8" w:space="0" w:color="000000"/>
                    <w:right w:val="nil"/>
                  </w:tcBorders>
                  <w:vAlign w:val="center"/>
                  <w:hideMark/>
                </w:tcPr>
                <w:p w14:paraId="63448AD3" w14:textId="77777777" w:rsidR="00FC55E6" w:rsidRPr="00FC55E6" w:rsidRDefault="00FC55E6" w:rsidP="00FC55E6">
                  <w:pPr>
                    <w:spacing w:after="0" w:line="240" w:lineRule="auto"/>
                    <w:rPr>
                      <w:rFonts w:ascii="Calibri" w:eastAsia="Times New Roman" w:hAnsi="Calibri" w:cs="Calibri"/>
                      <w:lang w:eastAsia="es-CR"/>
                    </w:rPr>
                  </w:pPr>
                </w:p>
              </w:tc>
              <w:tc>
                <w:tcPr>
                  <w:tcW w:w="617" w:type="dxa"/>
                  <w:tcBorders>
                    <w:top w:val="nil"/>
                    <w:left w:val="single" w:sz="8" w:space="0" w:color="auto"/>
                    <w:bottom w:val="single" w:sz="8" w:space="0" w:color="auto"/>
                    <w:right w:val="dotted" w:sz="8" w:space="0" w:color="auto"/>
                  </w:tcBorders>
                  <w:shd w:val="clear" w:color="auto" w:fill="FFFFFF"/>
                  <w:tcMar>
                    <w:top w:w="0" w:type="dxa"/>
                    <w:left w:w="70" w:type="dxa"/>
                    <w:bottom w:w="0" w:type="dxa"/>
                    <w:right w:w="70" w:type="dxa"/>
                  </w:tcMar>
                  <w:vAlign w:val="center"/>
                  <w:hideMark/>
                </w:tcPr>
                <w:p w14:paraId="578E9B6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2017</w:t>
                  </w:r>
                </w:p>
              </w:tc>
              <w:tc>
                <w:tcPr>
                  <w:tcW w:w="677" w:type="dxa"/>
                  <w:tcBorders>
                    <w:top w:val="nil"/>
                    <w:left w:val="nil"/>
                    <w:bottom w:val="single" w:sz="8" w:space="0" w:color="auto"/>
                    <w:right w:val="dotted" w:sz="8" w:space="0" w:color="auto"/>
                  </w:tcBorders>
                  <w:shd w:val="clear" w:color="auto" w:fill="FFFFFF"/>
                  <w:tcMar>
                    <w:top w:w="0" w:type="dxa"/>
                    <w:left w:w="70" w:type="dxa"/>
                    <w:bottom w:w="0" w:type="dxa"/>
                    <w:right w:w="70" w:type="dxa"/>
                  </w:tcMar>
                  <w:vAlign w:val="center"/>
                  <w:hideMark/>
                </w:tcPr>
                <w:p w14:paraId="14EC23E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2018</w:t>
                  </w:r>
                </w:p>
              </w:tc>
              <w:tc>
                <w:tcPr>
                  <w:tcW w:w="678" w:type="dxa"/>
                  <w:tcBorders>
                    <w:top w:val="nil"/>
                    <w:left w:val="nil"/>
                    <w:bottom w:val="single" w:sz="8" w:space="0" w:color="auto"/>
                    <w:right w:val="dotted" w:sz="8" w:space="0" w:color="auto"/>
                  </w:tcBorders>
                  <w:shd w:val="clear" w:color="auto" w:fill="FFFFFF"/>
                  <w:tcMar>
                    <w:top w:w="0" w:type="dxa"/>
                    <w:left w:w="70" w:type="dxa"/>
                    <w:bottom w:w="0" w:type="dxa"/>
                    <w:right w:w="70" w:type="dxa"/>
                  </w:tcMar>
                  <w:vAlign w:val="center"/>
                  <w:hideMark/>
                </w:tcPr>
                <w:p w14:paraId="4229D67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2019</w:t>
                  </w:r>
                </w:p>
              </w:tc>
              <w:tc>
                <w:tcPr>
                  <w:tcW w:w="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A16727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2020</w:t>
                  </w:r>
                </w:p>
              </w:tc>
              <w:tc>
                <w:tcPr>
                  <w:tcW w:w="618" w:type="dxa"/>
                  <w:tcBorders>
                    <w:top w:val="nil"/>
                    <w:left w:val="nil"/>
                    <w:bottom w:val="single" w:sz="8" w:space="0" w:color="auto"/>
                    <w:right w:val="dotted" w:sz="8" w:space="0" w:color="auto"/>
                  </w:tcBorders>
                  <w:shd w:val="clear" w:color="auto" w:fill="FFFFFF"/>
                  <w:tcMar>
                    <w:top w:w="0" w:type="dxa"/>
                    <w:left w:w="70" w:type="dxa"/>
                    <w:bottom w:w="0" w:type="dxa"/>
                    <w:right w:w="70" w:type="dxa"/>
                  </w:tcMar>
                  <w:vAlign w:val="center"/>
                  <w:hideMark/>
                </w:tcPr>
                <w:p w14:paraId="2A3339F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2017</w:t>
                  </w:r>
                </w:p>
              </w:tc>
              <w:tc>
                <w:tcPr>
                  <w:tcW w:w="678" w:type="dxa"/>
                  <w:tcBorders>
                    <w:top w:val="nil"/>
                    <w:left w:val="nil"/>
                    <w:bottom w:val="single" w:sz="8" w:space="0" w:color="auto"/>
                    <w:right w:val="dotted" w:sz="8" w:space="0" w:color="auto"/>
                  </w:tcBorders>
                  <w:shd w:val="clear" w:color="auto" w:fill="FFFFFF"/>
                  <w:tcMar>
                    <w:top w:w="0" w:type="dxa"/>
                    <w:left w:w="70" w:type="dxa"/>
                    <w:bottom w:w="0" w:type="dxa"/>
                    <w:right w:w="70" w:type="dxa"/>
                  </w:tcMar>
                  <w:vAlign w:val="center"/>
                  <w:hideMark/>
                </w:tcPr>
                <w:p w14:paraId="0A44A68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2018</w:t>
                  </w:r>
                </w:p>
              </w:tc>
              <w:tc>
                <w:tcPr>
                  <w:tcW w:w="678" w:type="dxa"/>
                  <w:tcBorders>
                    <w:top w:val="nil"/>
                    <w:left w:val="nil"/>
                    <w:bottom w:val="single" w:sz="8" w:space="0" w:color="auto"/>
                    <w:right w:val="dotted" w:sz="8" w:space="0" w:color="auto"/>
                  </w:tcBorders>
                  <w:shd w:val="clear" w:color="auto" w:fill="FFFFFF"/>
                  <w:tcMar>
                    <w:top w:w="0" w:type="dxa"/>
                    <w:left w:w="70" w:type="dxa"/>
                    <w:bottom w:w="0" w:type="dxa"/>
                    <w:right w:w="70" w:type="dxa"/>
                  </w:tcMar>
                  <w:vAlign w:val="center"/>
                  <w:hideMark/>
                </w:tcPr>
                <w:p w14:paraId="06B5806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2019</w:t>
                  </w:r>
                </w:p>
              </w:tc>
              <w:tc>
                <w:tcPr>
                  <w:tcW w:w="678"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C0BD6D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2020</w:t>
                  </w:r>
                </w:p>
              </w:tc>
            </w:tr>
            <w:tr w:rsidR="00FC55E6" w:rsidRPr="00FC55E6" w14:paraId="314F2097" w14:textId="77777777">
              <w:trPr>
                <w:trHeight w:val="397"/>
                <w:jc w:val="center"/>
              </w:trPr>
              <w:tc>
                <w:tcPr>
                  <w:tcW w:w="1806" w:type="dxa"/>
                  <w:shd w:val="clear" w:color="auto" w:fill="FFFFFF"/>
                  <w:noWrap/>
                  <w:tcMar>
                    <w:top w:w="0" w:type="dxa"/>
                    <w:left w:w="70" w:type="dxa"/>
                    <w:bottom w:w="0" w:type="dxa"/>
                    <w:right w:w="70" w:type="dxa"/>
                  </w:tcMar>
                  <w:vAlign w:val="center"/>
                  <w:hideMark/>
                </w:tcPr>
                <w:p w14:paraId="58B229FA"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Total:</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6014E8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970</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B2EBB2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1.937</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ACDC74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2.167</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362533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2.395</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E1F6B2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942</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65F836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2.154</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940C90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2.480</w:t>
                  </w:r>
                </w:p>
              </w:tc>
              <w:tc>
                <w:tcPr>
                  <w:tcW w:w="678" w:type="dxa"/>
                  <w:shd w:val="clear" w:color="auto" w:fill="FFFFFF"/>
                  <w:noWrap/>
                  <w:tcMar>
                    <w:top w:w="0" w:type="dxa"/>
                    <w:left w:w="70" w:type="dxa"/>
                    <w:bottom w:w="0" w:type="dxa"/>
                    <w:right w:w="70" w:type="dxa"/>
                  </w:tcMar>
                  <w:vAlign w:val="center"/>
                  <w:hideMark/>
                </w:tcPr>
                <w:p w14:paraId="356CFDB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2.740</w:t>
                  </w:r>
                </w:p>
              </w:tc>
            </w:tr>
            <w:tr w:rsidR="00FC55E6" w:rsidRPr="00FC55E6" w14:paraId="2F546183" w14:textId="77777777">
              <w:trPr>
                <w:trHeight w:val="567"/>
                <w:jc w:val="center"/>
              </w:trPr>
              <w:tc>
                <w:tcPr>
                  <w:tcW w:w="1806" w:type="dxa"/>
                  <w:shd w:val="clear" w:color="auto" w:fill="FFFFFF"/>
                  <w:noWrap/>
                  <w:tcMar>
                    <w:top w:w="0" w:type="dxa"/>
                    <w:left w:w="70" w:type="dxa"/>
                    <w:bottom w:w="0" w:type="dxa"/>
                    <w:right w:w="70" w:type="dxa"/>
                  </w:tcMar>
                  <w:vAlign w:val="center"/>
                  <w:hideMark/>
                </w:tcPr>
                <w:p w14:paraId="43A20E08"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Subtotal:</w:t>
                  </w:r>
                </w:p>
                <w:p w14:paraId="3B012631"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(2004 al 24/7/2017)</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3623051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793</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887DEC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786</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F7B8AA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457</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18338C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328</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225294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773</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6ACF7C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729</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4AAAB0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390</w:t>
                  </w:r>
                </w:p>
              </w:tc>
              <w:tc>
                <w:tcPr>
                  <w:tcW w:w="678" w:type="dxa"/>
                  <w:shd w:val="clear" w:color="auto" w:fill="FFFFFF"/>
                  <w:noWrap/>
                  <w:tcMar>
                    <w:top w:w="0" w:type="dxa"/>
                    <w:left w:w="70" w:type="dxa"/>
                    <w:bottom w:w="0" w:type="dxa"/>
                    <w:right w:w="70" w:type="dxa"/>
                  </w:tcMar>
                  <w:vAlign w:val="center"/>
                  <w:hideMark/>
                </w:tcPr>
                <w:p w14:paraId="226F9FD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233</w:t>
                  </w:r>
                </w:p>
              </w:tc>
            </w:tr>
            <w:tr w:rsidR="00FC55E6" w:rsidRPr="00FC55E6" w14:paraId="0E6BE7D2"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532DA6F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2004</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196B63C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7DF30B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85CC68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A381D8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5D195A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466871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C58BD3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shd w:val="clear" w:color="auto" w:fill="FFFFFF"/>
                  <w:noWrap/>
                  <w:tcMar>
                    <w:top w:w="0" w:type="dxa"/>
                    <w:left w:w="70" w:type="dxa"/>
                    <w:bottom w:w="0" w:type="dxa"/>
                    <w:right w:w="70" w:type="dxa"/>
                  </w:tcMar>
                  <w:vAlign w:val="center"/>
                  <w:hideMark/>
                </w:tcPr>
                <w:p w14:paraId="035FD49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2EE28946"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5CA92EE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2006</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178C53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133518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8CCAEB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F57A5A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07BE01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B5006E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825A92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shd w:val="clear" w:color="auto" w:fill="FFFFFF"/>
                  <w:noWrap/>
                  <w:tcMar>
                    <w:top w:w="0" w:type="dxa"/>
                    <w:left w:w="70" w:type="dxa"/>
                    <w:bottom w:w="0" w:type="dxa"/>
                    <w:right w:w="70" w:type="dxa"/>
                  </w:tcMar>
                  <w:vAlign w:val="center"/>
                  <w:hideMark/>
                </w:tcPr>
                <w:p w14:paraId="37D62F5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3E1B03A5"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43B9218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2007</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30478BB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3C6A46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69D9F2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7EF09D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85A185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36465C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DA212A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78" w:type="dxa"/>
                  <w:shd w:val="clear" w:color="auto" w:fill="FFFFFF"/>
                  <w:noWrap/>
                  <w:tcMar>
                    <w:top w:w="0" w:type="dxa"/>
                    <w:left w:w="70" w:type="dxa"/>
                    <w:bottom w:w="0" w:type="dxa"/>
                    <w:right w:w="70" w:type="dxa"/>
                  </w:tcMar>
                  <w:vAlign w:val="center"/>
                  <w:hideMark/>
                </w:tcPr>
                <w:p w14:paraId="0DB399A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1CCB2FF7"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2D67B89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2008</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F20748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B2367C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85176E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84ADFB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B7670D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9D3A26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70A090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shd w:val="clear" w:color="auto" w:fill="FFFFFF"/>
                  <w:noWrap/>
                  <w:tcMar>
                    <w:top w:w="0" w:type="dxa"/>
                    <w:left w:w="70" w:type="dxa"/>
                    <w:bottom w:w="0" w:type="dxa"/>
                    <w:right w:w="70" w:type="dxa"/>
                  </w:tcMar>
                  <w:vAlign w:val="center"/>
                  <w:hideMark/>
                </w:tcPr>
                <w:p w14:paraId="570959E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2AF0A069"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39FBD4E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2009</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0D24327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0AF97D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B6163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23804B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A1A73B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3D52D8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43FB6C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shd w:val="clear" w:color="auto" w:fill="FFFFFF"/>
                  <w:noWrap/>
                  <w:tcMar>
                    <w:top w:w="0" w:type="dxa"/>
                    <w:left w:w="70" w:type="dxa"/>
                    <w:bottom w:w="0" w:type="dxa"/>
                    <w:right w:w="70" w:type="dxa"/>
                  </w:tcMar>
                  <w:vAlign w:val="center"/>
                  <w:hideMark/>
                </w:tcPr>
                <w:p w14:paraId="2B5304E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0AB0255F"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6C46AB5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2010</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E28289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5A9BF4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C1B2CC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992AEE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B4CCC7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C4D482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BD4CB5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78" w:type="dxa"/>
                  <w:shd w:val="clear" w:color="auto" w:fill="FFFFFF"/>
                  <w:noWrap/>
                  <w:tcMar>
                    <w:top w:w="0" w:type="dxa"/>
                    <w:left w:w="70" w:type="dxa"/>
                    <w:bottom w:w="0" w:type="dxa"/>
                    <w:right w:w="70" w:type="dxa"/>
                  </w:tcMar>
                  <w:vAlign w:val="center"/>
                  <w:hideMark/>
                </w:tcPr>
                <w:p w14:paraId="3D8AA38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4334F7CD"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2296714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2011</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00835F8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AF43EC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719C48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295E2C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B2A0E2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76D3BB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499B87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678" w:type="dxa"/>
                  <w:shd w:val="clear" w:color="auto" w:fill="FFFFFF"/>
                  <w:noWrap/>
                  <w:tcMar>
                    <w:top w:w="0" w:type="dxa"/>
                    <w:left w:w="70" w:type="dxa"/>
                    <w:bottom w:w="0" w:type="dxa"/>
                    <w:right w:w="70" w:type="dxa"/>
                  </w:tcMar>
                  <w:vAlign w:val="center"/>
                  <w:hideMark/>
                </w:tcPr>
                <w:p w14:paraId="0847BD4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6AEF9C71"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6213575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2012</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1B0AF66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E9BBE0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7D6395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062587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7E84D8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5F329C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C95B8A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678" w:type="dxa"/>
                  <w:shd w:val="clear" w:color="auto" w:fill="FFFFFF"/>
                  <w:noWrap/>
                  <w:tcMar>
                    <w:top w:w="0" w:type="dxa"/>
                    <w:left w:w="70" w:type="dxa"/>
                    <w:bottom w:w="0" w:type="dxa"/>
                    <w:right w:w="70" w:type="dxa"/>
                  </w:tcMar>
                  <w:vAlign w:val="center"/>
                  <w:hideMark/>
                </w:tcPr>
                <w:p w14:paraId="36DA2CA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r>
            <w:tr w:rsidR="00FC55E6" w:rsidRPr="00FC55E6" w14:paraId="6E62C3B3"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0551877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2013</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23C7008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42</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46B1CA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45</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C36C03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26</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B796C8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C46444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EB51BB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4F5653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678" w:type="dxa"/>
                  <w:shd w:val="clear" w:color="auto" w:fill="FFFFFF"/>
                  <w:noWrap/>
                  <w:tcMar>
                    <w:top w:w="0" w:type="dxa"/>
                    <w:left w:w="70" w:type="dxa"/>
                    <w:bottom w:w="0" w:type="dxa"/>
                    <w:right w:w="70" w:type="dxa"/>
                  </w:tcMar>
                  <w:vAlign w:val="center"/>
                  <w:hideMark/>
                </w:tcPr>
                <w:p w14:paraId="2537F29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r>
            <w:tr w:rsidR="00FC55E6" w:rsidRPr="00FC55E6" w14:paraId="617BC109"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5DFAAE5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2014</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4FF842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49</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97D43E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49</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5A3B5D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32</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483AB4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27</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A4FC4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34</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11F06B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38</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E51AF1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w:t>
                  </w:r>
                </w:p>
              </w:tc>
              <w:tc>
                <w:tcPr>
                  <w:tcW w:w="678" w:type="dxa"/>
                  <w:shd w:val="clear" w:color="auto" w:fill="FFFFFF"/>
                  <w:noWrap/>
                  <w:tcMar>
                    <w:top w:w="0" w:type="dxa"/>
                    <w:left w:w="70" w:type="dxa"/>
                    <w:bottom w:w="0" w:type="dxa"/>
                    <w:right w:w="70" w:type="dxa"/>
                  </w:tcMar>
                  <w:vAlign w:val="center"/>
                  <w:hideMark/>
                </w:tcPr>
                <w:p w14:paraId="3EB5DA1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w:t>
                  </w:r>
                </w:p>
              </w:tc>
            </w:tr>
            <w:tr w:rsidR="00FC55E6" w:rsidRPr="00FC55E6" w14:paraId="69DB2A2E"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63A96C5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2015</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5AEC31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78</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C7F0FA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81</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187C8B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49</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12CE36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35</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21D0A7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99</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F26359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104</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7E3BA7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57</w:t>
                  </w:r>
                </w:p>
              </w:tc>
              <w:tc>
                <w:tcPr>
                  <w:tcW w:w="678" w:type="dxa"/>
                  <w:shd w:val="clear" w:color="auto" w:fill="FFFFFF"/>
                  <w:noWrap/>
                  <w:tcMar>
                    <w:top w:w="0" w:type="dxa"/>
                    <w:left w:w="70" w:type="dxa"/>
                    <w:bottom w:w="0" w:type="dxa"/>
                    <w:right w:w="70" w:type="dxa"/>
                  </w:tcMar>
                  <w:vAlign w:val="center"/>
                  <w:hideMark/>
                </w:tcPr>
                <w:p w14:paraId="2674CC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30</w:t>
                  </w:r>
                </w:p>
              </w:tc>
            </w:tr>
            <w:tr w:rsidR="00FC55E6" w:rsidRPr="00FC55E6" w14:paraId="0E019BAF"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17EE23E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2016</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25E4B5D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243</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22150F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244</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32C460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136</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48892F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93</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67B5F6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300</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606EEE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271</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3088FC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167</w:t>
                  </w:r>
                </w:p>
              </w:tc>
              <w:tc>
                <w:tcPr>
                  <w:tcW w:w="678" w:type="dxa"/>
                  <w:shd w:val="clear" w:color="auto" w:fill="FFFFFF"/>
                  <w:noWrap/>
                  <w:tcMar>
                    <w:top w:w="0" w:type="dxa"/>
                    <w:left w:w="70" w:type="dxa"/>
                    <w:bottom w:w="0" w:type="dxa"/>
                    <w:right w:w="70" w:type="dxa"/>
                  </w:tcMar>
                  <w:vAlign w:val="center"/>
                  <w:hideMark/>
                </w:tcPr>
                <w:p w14:paraId="7A7FA59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98</w:t>
                  </w:r>
                </w:p>
              </w:tc>
            </w:tr>
            <w:tr w:rsidR="00FC55E6" w:rsidRPr="00FC55E6" w14:paraId="38D4D8D9" w14:textId="77777777">
              <w:trPr>
                <w:trHeight w:val="250"/>
                <w:jc w:val="center"/>
              </w:trPr>
              <w:tc>
                <w:tcPr>
                  <w:tcW w:w="1806" w:type="dxa"/>
                  <w:shd w:val="clear" w:color="auto" w:fill="FFFFFF"/>
                  <w:noWrap/>
                  <w:tcMar>
                    <w:top w:w="0" w:type="dxa"/>
                    <w:left w:w="70" w:type="dxa"/>
                    <w:bottom w:w="0" w:type="dxa"/>
                    <w:right w:w="70" w:type="dxa"/>
                  </w:tcMar>
                  <w:vAlign w:val="center"/>
                  <w:hideMark/>
                </w:tcPr>
                <w:p w14:paraId="6EBE47BC"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01/01 al 24/07/2017</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14D2FC3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328</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D22D32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313</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C0C2F3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184</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A7CA1C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138</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A583E9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317</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666102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294</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485A3B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146</w:t>
                  </w:r>
                </w:p>
              </w:tc>
              <w:tc>
                <w:tcPr>
                  <w:tcW w:w="678" w:type="dxa"/>
                  <w:shd w:val="clear" w:color="auto" w:fill="FFFFFF"/>
                  <w:noWrap/>
                  <w:tcMar>
                    <w:top w:w="0" w:type="dxa"/>
                    <w:left w:w="70" w:type="dxa"/>
                    <w:bottom w:w="0" w:type="dxa"/>
                    <w:right w:w="70" w:type="dxa"/>
                  </w:tcMar>
                  <w:vAlign w:val="center"/>
                  <w:hideMark/>
                </w:tcPr>
                <w:p w14:paraId="65E5B81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95</w:t>
                  </w:r>
                </w:p>
              </w:tc>
            </w:tr>
            <w:tr w:rsidR="00FC55E6" w:rsidRPr="00FC55E6" w14:paraId="67776B8E" w14:textId="77777777">
              <w:trPr>
                <w:trHeight w:val="567"/>
                <w:jc w:val="center"/>
              </w:trPr>
              <w:tc>
                <w:tcPr>
                  <w:tcW w:w="1806" w:type="dxa"/>
                  <w:shd w:val="clear" w:color="auto" w:fill="FFFFFF"/>
                  <w:noWrap/>
                  <w:tcMar>
                    <w:top w:w="0" w:type="dxa"/>
                    <w:left w:w="70" w:type="dxa"/>
                    <w:bottom w:w="0" w:type="dxa"/>
                    <w:right w:w="70" w:type="dxa"/>
                  </w:tcMar>
                  <w:vAlign w:val="center"/>
                  <w:hideMark/>
                </w:tcPr>
                <w:p w14:paraId="588FCC08"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lastRenderedPageBreak/>
                    <w:t>Subtotal:</w:t>
                  </w:r>
                </w:p>
                <w:p w14:paraId="1F932886"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(25/7/17 al 30/9/2020)</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B86597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177</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C22502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1.151</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B6A4ED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1.710</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860A54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2.067</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EB0FD0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169</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6E8529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1.425</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9B4F1D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2.090</w:t>
                  </w:r>
                </w:p>
              </w:tc>
              <w:tc>
                <w:tcPr>
                  <w:tcW w:w="678" w:type="dxa"/>
                  <w:shd w:val="clear" w:color="auto" w:fill="FFFFFF"/>
                  <w:noWrap/>
                  <w:tcMar>
                    <w:top w:w="0" w:type="dxa"/>
                    <w:left w:w="70" w:type="dxa"/>
                    <w:bottom w:w="0" w:type="dxa"/>
                    <w:right w:w="70" w:type="dxa"/>
                  </w:tcMar>
                  <w:vAlign w:val="center"/>
                  <w:hideMark/>
                </w:tcPr>
                <w:p w14:paraId="0DAE016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2.507</w:t>
                  </w:r>
                </w:p>
              </w:tc>
            </w:tr>
            <w:tr w:rsidR="00FC55E6" w:rsidRPr="00FC55E6" w14:paraId="43F1382F"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6B6622D1"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25 jul al 31/12/2017</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8528BE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177</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1CE375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453</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F2E12A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290</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58F12F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237</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CD6AC3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169</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29AE10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359</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AB792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179</w:t>
                  </w:r>
                </w:p>
              </w:tc>
              <w:tc>
                <w:tcPr>
                  <w:tcW w:w="678" w:type="dxa"/>
                  <w:shd w:val="clear" w:color="auto" w:fill="FFFFFF"/>
                  <w:noWrap/>
                  <w:tcMar>
                    <w:top w:w="0" w:type="dxa"/>
                    <w:left w:w="70" w:type="dxa"/>
                    <w:bottom w:w="0" w:type="dxa"/>
                    <w:right w:w="70" w:type="dxa"/>
                  </w:tcMar>
                  <w:vAlign w:val="center"/>
                  <w:hideMark/>
                </w:tcPr>
                <w:p w14:paraId="0F68D64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112</w:t>
                  </w:r>
                </w:p>
              </w:tc>
            </w:tr>
            <w:tr w:rsidR="00FC55E6" w:rsidRPr="00FC55E6" w14:paraId="612587FF"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18054D7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2018</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1E79F21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7498C7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698</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B9D78F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512</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3371C4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369</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444F3F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44FFD3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1.066</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BB2AA9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733</w:t>
                  </w:r>
                </w:p>
              </w:tc>
              <w:tc>
                <w:tcPr>
                  <w:tcW w:w="678" w:type="dxa"/>
                  <w:shd w:val="clear" w:color="auto" w:fill="FFFFFF"/>
                  <w:noWrap/>
                  <w:tcMar>
                    <w:top w:w="0" w:type="dxa"/>
                    <w:left w:w="70" w:type="dxa"/>
                    <w:bottom w:w="0" w:type="dxa"/>
                    <w:right w:w="70" w:type="dxa"/>
                  </w:tcMar>
                  <w:vAlign w:val="center"/>
                  <w:hideMark/>
                </w:tcPr>
                <w:p w14:paraId="0047E4E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423</w:t>
                  </w:r>
                </w:p>
              </w:tc>
            </w:tr>
            <w:tr w:rsidR="00FC55E6" w:rsidRPr="00FC55E6" w14:paraId="4830D568" w14:textId="77777777">
              <w:trPr>
                <w:trHeight w:val="240"/>
                <w:jc w:val="center"/>
              </w:trPr>
              <w:tc>
                <w:tcPr>
                  <w:tcW w:w="1806" w:type="dxa"/>
                  <w:shd w:val="clear" w:color="auto" w:fill="FFFFFF"/>
                  <w:noWrap/>
                  <w:tcMar>
                    <w:top w:w="0" w:type="dxa"/>
                    <w:left w:w="70" w:type="dxa"/>
                    <w:bottom w:w="0" w:type="dxa"/>
                    <w:right w:w="70" w:type="dxa"/>
                  </w:tcMar>
                  <w:vAlign w:val="center"/>
                  <w:hideMark/>
                </w:tcPr>
                <w:p w14:paraId="77DF3B2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2019</w:t>
                  </w:r>
                </w:p>
              </w:tc>
              <w:tc>
                <w:tcPr>
                  <w:tcW w:w="61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9EDE0A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5D110A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078E5A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908</w:t>
                  </w:r>
                </w:p>
              </w:tc>
              <w:tc>
                <w:tcPr>
                  <w:tcW w:w="67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90E413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813</w:t>
                  </w:r>
                </w:p>
              </w:tc>
              <w:tc>
                <w:tcPr>
                  <w:tcW w:w="61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2E8616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7EE695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8"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04CFBC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1.178</w:t>
                  </w:r>
                </w:p>
              </w:tc>
              <w:tc>
                <w:tcPr>
                  <w:tcW w:w="678" w:type="dxa"/>
                  <w:shd w:val="clear" w:color="auto" w:fill="FFFFFF"/>
                  <w:noWrap/>
                  <w:tcMar>
                    <w:top w:w="0" w:type="dxa"/>
                    <w:left w:w="70" w:type="dxa"/>
                    <w:bottom w:w="0" w:type="dxa"/>
                    <w:right w:w="70" w:type="dxa"/>
                  </w:tcMar>
                  <w:vAlign w:val="center"/>
                  <w:hideMark/>
                </w:tcPr>
                <w:p w14:paraId="54652B0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928</w:t>
                  </w:r>
                </w:p>
              </w:tc>
            </w:tr>
            <w:tr w:rsidR="00FC55E6" w:rsidRPr="00FC55E6" w14:paraId="19F39B80" w14:textId="77777777">
              <w:trPr>
                <w:trHeight w:val="240"/>
                <w:jc w:val="center"/>
              </w:trPr>
              <w:tc>
                <w:tcPr>
                  <w:tcW w:w="1806"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1477C82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2020</w:t>
                  </w:r>
                </w:p>
              </w:tc>
              <w:tc>
                <w:tcPr>
                  <w:tcW w:w="617" w:type="dxa"/>
                  <w:tcBorders>
                    <w:top w:val="nil"/>
                    <w:left w:val="single" w:sz="8" w:space="0" w:color="auto"/>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5246640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7" w:type="dxa"/>
                  <w:tcBorders>
                    <w:top w:val="nil"/>
                    <w:left w:val="nil"/>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7178FF1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8" w:type="dxa"/>
                  <w:tcBorders>
                    <w:top w:val="nil"/>
                    <w:left w:val="nil"/>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49DE1FC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97688E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648</w:t>
                  </w:r>
                </w:p>
              </w:tc>
              <w:tc>
                <w:tcPr>
                  <w:tcW w:w="618" w:type="dxa"/>
                  <w:tcBorders>
                    <w:top w:val="nil"/>
                    <w:left w:val="nil"/>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036E33A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8" w:type="dxa"/>
                  <w:tcBorders>
                    <w:top w:val="nil"/>
                    <w:left w:val="nil"/>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35C0303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8" w:type="dxa"/>
                  <w:tcBorders>
                    <w:top w:val="nil"/>
                    <w:left w:val="nil"/>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2906575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678"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735188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1.044</w:t>
                  </w:r>
                </w:p>
              </w:tc>
            </w:tr>
            <w:tr w:rsidR="00FC55E6" w:rsidRPr="00FC55E6" w14:paraId="12141F26" w14:textId="77777777">
              <w:trPr>
                <w:trHeight w:val="650"/>
                <w:jc w:val="center"/>
              </w:trPr>
              <w:tc>
                <w:tcPr>
                  <w:tcW w:w="7108" w:type="dxa"/>
                  <w:gridSpan w:val="9"/>
                  <w:tcMar>
                    <w:top w:w="0" w:type="dxa"/>
                    <w:left w:w="70" w:type="dxa"/>
                    <w:bottom w:w="0" w:type="dxa"/>
                    <w:right w:w="70" w:type="dxa"/>
                  </w:tcMar>
                  <w:hideMark/>
                </w:tcPr>
                <w:p w14:paraId="31A13FA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Elaboración propia, a partir de los datos contenidos en el informe del tercer trimestre del cuatrienio 2017 a 2020 de ambos juzgados, generados mediante el </w:t>
                  </w:r>
                  <w:r w:rsidRPr="00FC55E6">
                    <w:rPr>
                      <w:rFonts w:ascii="Calibri" w:eastAsia="Times New Roman" w:hAnsi="Calibri" w:cs="Calibri"/>
                      <w:i/>
                      <w:iCs/>
                      <w:sz w:val="24"/>
                      <w:szCs w:val="24"/>
                      <w:lang w:eastAsia="es-CR"/>
                    </w:rPr>
                    <w:t>Sistema Sigma</w:t>
                  </w:r>
                  <w:r w:rsidRPr="00FC55E6">
                    <w:rPr>
                      <w:rFonts w:ascii="Calibri" w:eastAsia="Times New Roman" w:hAnsi="Calibri" w:cs="Calibri"/>
                      <w:sz w:val="24"/>
                      <w:szCs w:val="24"/>
                      <w:lang w:eastAsia="es-CR"/>
                    </w:rPr>
                    <w:t> el 19/10/2020.</w:t>
                  </w:r>
                </w:p>
              </w:tc>
            </w:tr>
          </w:tbl>
          <w:p w14:paraId="28FBA5B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El Cuadro # A-2 localizado en el “</w:t>
            </w:r>
            <w:r w:rsidRPr="00FC55E6">
              <w:rPr>
                <w:rFonts w:ascii="Calibri" w:eastAsia="Times New Roman" w:hAnsi="Calibri" w:cs="Calibri"/>
                <w:b/>
                <w:bCs/>
                <w:i/>
                <w:iCs/>
                <w:sz w:val="24"/>
                <w:szCs w:val="24"/>
                <w:lang w:eastAsia="es-CR"/>
              </w:rPr>
              <w:t>Anexo A</w:t>
            </w:r>
            <w:r w:rsidRPr="00FC55E6">
              <w:rPr>
                <w:rFonts w:ascii="Calibri" w:eastAsia="Times New Roman" w:hAnsi="Calibri" w:cs="Calibri"/>
                <w:sz w:val="24"/>
                <w:szCs w:val="24"/>
                <w:lang w:eastAsia="es-CR"/>
              </w:rPr>
              <w:t>” de este informe desagrega por trimestre los datos presentados en el cuadro anterior.</w:t>
            </w:r>
          </w:p>
          <w:p w14:paraId="5911E83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1F06C52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5.- </w:t>
            </w:r>
            <w:r w:rsidRPr="00FC55E6">
              <w:rPr>
                <w:rFonts w:ascii="Calibri" w:eastAsia="Times New Roman" w:hAnsi="Calibri" w:cs="Calibri"/>
                <w:sz w:val="24"/>
                <w:szCs w:val="24"/>
                <w:lang w:eastAsia="es-CR"/>
              </w:rPr>
              <w:t>La atención de la recomendación “</w:t>
            </w:r>
            <w:r w:rsidRPr="00FC55E6">
              <w:rPr>
                <w:rFonts w:ascii="Calibri" w:eastAsia="Times New Roman" w:hAnsi="Calibri" w:cs="Calibri"/>
                <w:b/>
                <w:bCs/>
                <w:i/>
                <w:iCs/>
                <w:sz w:val="24"/>
                <w:szCs w:val="24"/>
                <w:lang w:eastAsia="es-CR"/>
              </w:rPr>
              <w:t>4.8</w:t>
            </w:r>
            <w:r w:rsidRPr="00FC55E6">
              <w:rPr>
                <w:rFonts w:ascii="Calibri" w:eastAsia="Times New Roman" w:hAnsi="Calibri" w:cs="Calibri"/>
                <w:sz w:val="24"/>
                <w:szCs w:val="24"/>
                <w:lang w:eastAsia="es-CR"/>
              </w:rPr>
              <w:t>” de los oficios número 296-41-SAO-2020 y 297-41-SAO-2020 de la Auditoría Judicial.</w:t>
            </w:r>
          </w:p>
          <w:p w14:paraId="61C51E1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El Consejo Superior en su sesión número 23-2020 celebrada el 17 de marzo de 2020, artículo XXXIII, acogió la recomendación “</w:t>
            </w:r>
            <w:r w:rsidRPr="00FC55E6">
              <w:rPr>
                <w:rFonts w:ascii="Calibri" w:eastAsia="Times New Roman" w:hAnsi="Calibri" w:cs="Calibri"/>
                <w:b/>
                <w:bCs/>
                <w:i/>
                <w:iCs/>
                <w:sz w:val="24"/>
                <w:szCs w:val="24"/>
                <w:lang w:eastAsia="es-CR"/>
              </w:rPr>
              <w:t>4.8</w:t>
            </w:r>
            <w:r w:rsidRPr="00FC55E6">
              <w:rPr>
                <w:rFonts w:ascii="Calibri" w:eastAsia="Times New Roman" w:hAnsi="Calibri" w:cs="Calibri"/>
                <w:sz w:val="24"/>
                <w:szCs w:val="24"/>
                <w:lang w:eastAsia="es-CR"/>
              </w:rPr>
              <w:t>” de la Auditoría Judicial transcrita a continuación, incluida dentro los oficios números 296-41-SAO-2020 y 297-41-SAO-2020, ambos del 5 de marzo del 2020, para ser atendida por la Dirección de Planificación:</w:t>
            </w:r>
          </w:p>
          <w:p w14:paraId="62210EEE" w14:textId="77777777" w:rsidR="00FC55E6" w:rsidRPr="00FC55E6" w:rsidRDefault="00FC55E6" w:rsidP="00FC55E6">
            <w:pPr>
              <w:spacing w:after="0" w:line="231" w:lineRule="atLeast"/>
              <w:ind w:left="113" w:right="113"/>
              <w:jc w:val="both"/>
              <w:rPr>
                <w:rFonts w:ascii="Calibri" w:eastAsia="Times New Roman" w:hAnsi="Calibri" w:cs="Calibri"/>
                <w:lang w:eastAsia="es-CR"/>
              </w:rPr>
            </w:pPr>
            <w:r w:rsidRPr="00FC55E6">
              <w:rPr>
                <w:rFonts w:ascii="Calibri" w:eastAsia="Times New Roman" w:hAnsi="Calibri" w:cs="Calibri"/>
                <w:sz w:val="24"/>
                <w:szCs w:val="24"/>
                <w:lang w:eastAsia="es-CR"/>
              </w:rPr>
              <w:t>“</w:t>
            </w:r>
            <w:r w:rsidRPr="00FC55E6">
              <w:rPr>
                <w:rFonts w:ascii="Calibri" w:eastAsia="Times New Roman" w:hAnsi="Calibri" w:cs="Calibri"/>
                <w:b/>
                <w:bCs/>
                <w:i/>
                <w:iCs/>
                <w:sz w:val="24"/>
                <w:szCs w:val="24"/>
                <w:lang w:eastAsia="es-CR"/>
              </w:rPr>
              <w:t>4.8</w:t>
            </w:r>
            <w:r w:rsidRPr="00FC55E6">
              <w:rPr>
                <w:rFonts w:ascii="Calibri" w:eastAsia="Times New Roman" w:hAnsi="Calibri" w:cs="Calibri"/>
                <w:i/>
                <w:iCs/>
                <w:sz w:val="24"/>
                <w:szCs w:val="24"/>
                <w:lang w:eastAsia="es-CR"/>
              </w:rPr>
              <w:t> Analizar las cuotas de trabajo e indicadores establecidos para el personal que conforma los juzgados de trabajo, en aras de determinar si responden a la capacidad operativa y cargas laborales existentes. Lo citado, dado el tiempo transcurrido desde el proceso de reforma y eventos identificados en ese lapso que influyan en el rendimiento de los despachos, así como en los plazos identificados para los señalamientos en agenda y cualquier otro requerido.</w:t>
            </w:r>
            <w:r w:rsidRPr="00FC55E6">
              <w:rPr>
                <w:rFonts w:ascii="Calibri" w:eastAsia="Times New Roman" w:hAnsi="Calibri" w:cs="Calibri"/>
                <w:sz w:val="24"/>
                <w:szCs w:val="24"/>
                <w:lang w:eastAsia="es-CR"/>
              </w:rPr>
              <w:t>”.</w:t>
            </w:r>
          </w:p>
          <w:p w14:paraId="2946BCD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19C7720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5.1-</w:t>
            </w:r>
            <w:r w:rsidRPr="00FC55E6">
              <w:rPr>
                <w:rFonts w:ascii="Calibri" w:eastAsia="Times New Roman" w:hAnsi="Calibri" w:cs="Calibri"/>
                <w:sz w:val="24"/>
                <w:szCs w:val="24"/>
                <w:lang w:eastAsia="es-CR"/>
              </w:rPr>
              <w:t> El análisis planteado por la Auditoría Judicial se aborda recurriendo a la relación oferta/demanda de servicios jurisdiccionales, iniciando con la del Juzgado de Trabajo del Primer Circuito Judicial de la Zona Atlántica.</w:t>
            </w:r>
          </w:p>
          <w:p w14:paraId="136E3BE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06FDD49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xml:space="preserve">Los resultados obtenidos de la aplicación de la relación oferta/demanda revelan que se encuentra desequilibrada en 1.155,27 casos, a favor de la demanda del servicio durante el periodo setiembre 2017-julio 2020, en promedio 1,19 ( 2,60 versus 3,79 ) casos entrados por día laborable, lo que significa que por cada 3,79 casos entrados por día laborable, el personal juzgador del despacho en mención está en capacidad de producir 2,60 resoluciones judiciales; situación que contribuye directamente al crecimiento ininterrumpido del circulante en trámite (circulante – casos </w:t>
            </w:r>
            <w:r w:rsidRPr="00FC55E6">
              <w:rPr>
                <w:rFonts w:ascii="Calibri" w:eastAsia="Times New Roman" w:hAnsi="Calibri" w:cs="Calibri"/>
                <w:sz w:val="24"/>
                <w:szCs w:val="24"/>
                <w:lang w:eastAsia="es-CR"/>
              </w:rPr>
              <w:lastRenderedPageBreak/>
              <w:t>en fase de ejecución), del Juzgado de Trabajo del Primer Circuito Judicial de la Zona Atlántica en el mediano plazo, tal y como se desprende del análisis de los datos incluidos en el cuadro presentado a continuación:</w:t>
            </w:r>
          </w:p>
          <w:p w14:paraId="52D117A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bl>
            <w:tblPr>
              <w:tblW w:w="7371" w:type="dxa"/>
              <w:jc w:val="center"/>
              <w:tblCellMar>
                <w:left w:w="0" w:type="dxa"/>
                <w:right w:w="0" w:type="dxa"/>
              </w:tblCellMar>
              <w:tblLook w:val="04A0" w:firstRow="1" w:lastRow="0" w:firstColumn="1" w:lastColumn="0" w:noHBand="0" w:noVBand="1"/>
            </w:tblPr>
            <w:tblGrid>
              <w:gridCol w:w="2750"/>
              <w:gridCol w:w="804"/>
              <w:gridCol w:w="1024"/>
              <w:gridCol w:w="644"/>
              <w:gridCol w:w="644"/>
              <w:gridCol w:w="644"/>
              <w:gridCol w:w="644"/>
            </w:tblGrid>
            <w:tr w:rsidR="00FC55E6" w:rsidRPr="00FC55E6" w14:paraId="3B75B0F8" w14:textId="77777777">
              <w:trPr>
                <w:trHeight w:val="290"/>
                <w:jc w:val="center"/>
              </w:trPr>
              <w:tc>
                <w:tcPr>
                  <w:tcW w:w="7371" w:type="dxa"/>
                  <w:gridSpan w:val="7"/>
                  <w:shd w:val="clear" w:color="auto" w:fill="FFFFFF"/>
                  <w:noWrap/>
                  <w:tcMar>
                    <w:top w:w="0" w:type="dxa"/>
                    <w:left w:w="28" w:type="dxa"/>
                    <w:bottom w:w="0" w:type="dxa"/>
                    <w:right w:w="28" w:type="dxa"/>
                  </w:tcMar>
                  <w:vAlign w:val="center"/>
                  <w:hideMark/>
                </w:tcPr>
                <w:p w14:paraId="3A85D62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Cuadro # 4</w:t>
                  </w:r>
                </w:p>
              </w:tc>
            </w:tr>
            <w:tr w:rsidR="00FC55E6" w:rsidRPr="00FC55E6" w14:paraId="4CB197A6" w14:textId="77777777">
              <w:trPr>
                <w:trHeight w:val="580"/>
                <w:jc w:val="center"/>
              </w:trPr>
              <w:tc>
                <w:tcPr>
                  <w:tcW w:w="7371" w:type="dxa"/>
                  <w:gridSpan w:val="7"/>
                  <w:shd w:val="clear" w:color="auto" w:fill="FFFFFF"/>
                  <w:noWrap/>
                  <w:tcMar>
                    <w:top w:w="0" w:type="dxa"/>
                    <w:left w:w="28" w:type="dxa"/>
                    <w:bottom w:w="0" w:type="dxa"/>
                    <w:right w:w="28" w:type="dxa"/>
                  </w:tcMar>
                  <w:vAlign w:val="center"/>
                  <w:hideMark/>
                </w:tcPr>
                <w:p w14:paraId="2D12FE4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RELACIÓN OFERTA/DEMANDA JURISDICCIONAL DEL JUZGADO DE TRABAJO DEL PRIMER CIRCUITO JUDICIAL DE LA ZONA ATLÁNTICA POR AÑO PARA EL PERIODO SETIEMBRE 2016 - JULIO 2020</w:t>
                  </w:r>
                </w:p>
              </w:tc>
            </w:tr>
            <w:tr w:rsidR="00FC55E6" w:rsidRPr="00FC55E6" w14:paraId="3071F59B" w14:textId="77777777">
              <w:trPr>
                <w:trHeight w:val="580"/>
                <w:jc w:val="center"/>
              </w:trPr>
              <w:tc>
                <w:tcPr>
                  <w:tcW w:w="3119" w:type="dxa"/>
                  <w:tcBorders>
                    <w:top w:val="single" w:sz="8" w:space="0" w:color="auto"/>
                    <w:left w:val="nil"/>
                    <w:bottom w:val="single" w:sz="8" w:space="0" w:color="auto"/>
                    <w:right w:val="nil"/>
                  </w:tcBorders>
                  <w:shd w:val="clear" w:color="auto" w:fill="FFFFFF"/>
                  <w:noWrap/>
                  <w:tcMar>
                    <w:top w:w="0" w:type="dxa"/>
                    <w:left w:w="28" w:type="dxa"/>
                    <w:bottom w:w="0" w:type="dxa"/>
                    <w:right w:w="28" w:type="dxa"/>
                  </w:tcMar>
                  <w:vAlign w:val="center"/>
                  <w:hideMark/>
                </w:tcPr>
                <w:p w14:paraId="54139B7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Variable</w:t>
                  </w: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14:paraId="0F3EF3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Set 2016 –</w:t>
                  </w:r>
                </w:p>
                <w:p w14:paraId="7D06B6B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Julio 2020</w:t>
                  </w:r>
                </w:p>
              </w:tc>
              <w:tc>
                <w:tcPr>
                  <w:tcW w:w="993" w:type="dxa"/>
                  <w:tcBorders>
                    <w:top w:val="single" w:sz="8" w:space="0" w:color="auto"/>
                    <w:left w:val="nil"/>
                    <w:bottom w:val="single" w:sz="8" w:space="0" w:color="auto"/>
                    <w:right w:val="dotted" w:sz="8" w:space="0" w:color="auto"/>
                  </w:tcBorders>
                  <w:shd w:val="clear" w:color="auto" w:fill="FFFFFF"/>
                  <w:tcMar>
                    <w:top w:w="0" w:type="dxa"/>
                    <w:left w:w="28" w:type="dxa"/>
                    <w:bottom w:w="0" w:type="dxa"/>
                    <w:right w:w="28" w:type="dxa"/>
                  </w:tcMar>
                  <w:vAlign w:val="center"/>
                  <w:hideMark/>
                </w:tcPr>
                <w:p w14:paraId="059D5E5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Setiembre-</w:t>
                  </w:r>
                </w:p>
                <w:p w14:paraId="01399FE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Diciembre</w:t>
                  </w:r>
                </w:p>
                <w:p w14:paraId="1AB8286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2016</w:t>
                  </w:r>
                </w:p>
              </w:tc>
              <w:tc>
                <w:tcPr>
                  <w:tcW w:w="567" w:type="dxa"/>
                  <w:tcBorders>
                    <w:top w:val="single" w:sz="8" w:space="0" w:color="auto"/>
                    <w:left w:val="nil"/>
                    <w:bottom w:val="single" w:sz="8" w:space="0" w:color="auto"/>
                    <w:right w:val="dotted" w:sz="8" w:space="0" w:color="auto"/>
                  </w:tcBorders>
                  <w:shd w:val="clear" w:color="auto" w:fill="FFFFFF"/>
                  <w:tcMar>
                    <w:top w:w="0" w:type="dxa"/>
                    <w:left w:w="28" w:type="dxa"/>
                    <w:bottom w:w="0" w:type="dxa"/>
                    <w:right w:w="28" w:type="dxa"/>
                  </w:tcMar>
                  <w:vAlign w:val="center"/>
                  <w:hideMark/>
                </w:tcPr>
                <w:p w14:paraId="25F2B5D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2017</w:t>
                  </w:r>
                </w:p>
              </w:tc>
              <w:tc>
                <w:tcPr>
                  <w:tcW w:w="567" w:type="dxa"/>
                  <w:tcBorders>
                    <w:top w:val="single" w:sz="8" w:space="0" w:color="auto"/>
                    <w:left w:val="nil"/>
                    <w:bottom w:val="single" w:sz="8" w:space="0" w:color="auto"/>
                    <w:right w:val="dotted" w:sz="8" w:space="0" w:color="auto"/>
                  </w:tcBorders>
                  <w:shd w:val="clear" w:color="auto" w:fill="FFFFFF"/>
                  <w:tcMar>
                    <w:top w:w="0" w:type="dxa"/>
                    <w:left w:w="28" w:type="dxa"/>
                    <w:bottom w:w="0" w:type="dxa"/>
                    <w:right w:w="28" w:type="dxa"/>
                  </w:tcMar>
                  <w:vAlign w:val="center"/>
                  <w:hideMark/>
                </w:tcPr>
                <w:p w14:paraId="6B369D7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2018</w:t>
                  </w:r>
                </w:p>
              </w:tc>
              <w:tc>
                <w:tcPr>
                  <w:tcW w:w="567" w:type="dxa"/>
                  <w:tcBorders>
                    <w:top w:val="single" w:sz="8" w:space="0" w:color="auto"/>
                    <w:left w:val="nil"/>
                    <w:bottom w:val="single" w:sz="8" w:space="0" w:color="auto"/>
                    <w:right w:val="dotted" w:sz="8" w:space="0" w:color="auto"/>
                  </w:tcBorders>
                  <w:shd w:val="clear" w:color="auto" w:fill="FFFFFF"/>
                  <w:tcMar>
                    <w:top w:w="0" w:type="dxa"/>
                    <w:left w:w="28" w:type="dxa"/>
                    <w:bottom w:w="0" w:type="dxa"/>
                    <w:right w:w="28" w:type="dxa"/>
                  </w:tcMar>
                  <w:vAlign w:val="center"/>
                  <w:hideMark/>
                </w:tcPr>
                <w:p w14:paraId="29446BD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2019</w:t>
                  </w:r>
                </w:p>
              </w:tc>
              <w:tc>
                <w:tcPr>
                  <w:tcW w:w="708" w:type="dxa"/>
                  <w:tcBorders>
                    <w:top w:val="single" w:sz="8" w:space="0" w:color="auto"/>
                    <w:left w:val="nil"/>
                    <w:bottom w:val="single" w:sz="8" w:space="0" w:color="auto"/>
                    <w:right w:val="nil"/>
                  </w:tcBorders>
                  <w:shd w:val="clear" w:color="auto" w:fill="FFFFFF"/>
                  <w:tcMar>
                    <w:top w:w="0" w:type="dxa"/>
                    <w:left w:w="28" w:type="dxa"/>
                    <w:bottom w:w="0" w:type="dxa"/>
                    <w:right w:w="28" w:type="dxa"/>
                  </w:tcMar>
                  <w:vAlign w:val="center"/>
                  <w:hideMark/>
                </w:tcPr>
                <w:p w14:paraId="40EAB60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Enero-</w:t>
                  </w:r>
                </w:p>
                <w:p w14:paraId="0755317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Julio</w:t>
                  </w:r>
                </w:p>
                <w:p w14:paraId="6A57415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2020</w:t>
                  </w:r>
                </w:p>
              </w:tc>
            </w:tr>
            <w:tr w:rsidR="00FC55E6" w:rsidRPr="00FC55E6" w14:paraId="1FA4703F"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1EE7F6B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850" w:type="dxa"/>
                  <w:tcBorders>
                    <w:top w:val="nil"/>
                    <w:left w:val="single" w:sz="8" w:space="0" w:color="auto"/>
                    <w:bottom w:val="nil"/>
                    <w:right w:val="single" w:sz="8" w:space="0" w:color="auto"/>
                  </w:tcBorders>
                  <w:shd w:val="clear" w:color="auto" w:fill="FFFFFF"/>
                  <w:tcMar>
                    <w:top w:w="0" w:type="dxa"/>
                    <w:left w:w="28" w:type="dxa"/>
                    <w:bottom w:w="0" w:type="dxa"/>
                    <w:right w:w="28" w:type="dxa"/>
                  </w:tcMar>
                  <w:vAlign w:val="center"/>
                  <w:hideMark/>
                </w:tcPr>
                <w:p w14:paraId="43F118F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993" w:type="dxa"/>
                  <w:tcBorders>
                    <w:top w:val="nil"/>
                    <w:left w:val="nil"/>
                    <w:bottom w:val="nil"/>
                    <w:right w:val="dotted" w:sz="8" w:space="0" w:color="auto"/>
                  </w:tcBorders>
                  <w:shd w:val="clear" w:color="auto" w:fill="FFFFFF"/>
                  <w:tcMar>
                    <w:top w:w="0" w:type="dxa"/>
                    <w:left w:w="28" w:type="dxa"/>
                    <w:bottom w:w="0" w:type="dxa"/>
                    <w:right w:w="28" w:type="dxa"/>
                  </w:tcMar>
                  <w:vAlign w:val="center"/>
                  <w:hideMark/>
                </w:tcPr>
                <w:p w14:paraId="1358461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dotted" w:sz="8" w:space="0" w:color="auto"/>
                  </w:tcBorders>
                  <w:shd w:val="clear" w:color="auto" w:fill="FFFFFF"/>
                  <w:tcMar>
                    <w:top w:w="0" w:type="dxa"/>
                    <w:left w:w="28" w:type="dxa"/>
                    <w:bottom w:w="0" w:type="dxa"/>
                    <w:right w:w="28" w:type="dxa"/>
                  </w:tcMar>
                  <w:vAlign w:val="center"/>
                  <w:hideMark/>
                </w:tcPr>
                <w:p w14:paraId="3C86230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dotted" w:sz="8" w:space="0" w:color="auto"/>
                  </w:tcBorders>
                  <w:shd w:val="clear" w:color="auto" w:fill="FFFFFF"/>
                  <w:tcMar>
                    <w:top w:w="0" w:type="dxa"/>
                    <w:left w:w="28" w:type="dxa"/>
                    <w:bottom w:w="0" w:type="dxa"/>
                    <w:right w:w="28" w:type="dxa"/>
                  </w:tcMar>
                  <w:vAlign w:val="center"/>
                  <w:hideMark/>
                </w:tcPr>
                <w:p w14:paraId="00FA4CE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dotted" w:sz="8" w:space="0" w:color="auto"/>
                  </w:tcBorders>
                  <w:shd w:val="clear" w:color="auto" w:fill="FFFFFF"/>
                  <w:tcMar>
                    <w:top w:w="0" w:type="dxa"/>
                    <w:left w:w="28" w:type="dxa"/>
                    <w:bottom w:w="0" w:type="dxa"/>
                    <w:right w:w="28" w:type="dxa"/>
                  </w:tcMar>
                  <w:vAlign w:val="center"/>
                  <w:hideMark/>
                </w:tcPr>
                <w:p w14:paraId="1D65552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708" w:type="dxa"/>
                  <w:shd w:val="clear" w:color="auto" w:fill="FFFFFF"/>
                  <w:tcMar>
                    <w:top w:w="0" w:type="dxa"/>
                    <w:left w:w="28" w:type="dxa"/>
                    <w:bottom w:w="0" w:type="dxa"/>
                    <w:right w:w="28" w:type="dxa"/>
                  </w:tcMar>
                  <w:vAlign w:val="center"/>
                  <w:hideMark/>
                </w:tcPr>
                <w:p w14:paraId="53813A3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r>
            <w:tr w:rsidR="00FC55E6" w:rsidRPr="00FC55E6" w14:paraId="0B78B573"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0272EB8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color w:val="000000"/>
                      <w:sz w:val="24"/>
                      <w:szCs w:val="24"/>
                      <w:lang w:eastAsia="es-CR"/>
                    </w:rPr>
                    <w:t>A. Demanda del servicio Jurisdiccional.</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0DC1FD8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993" w:type="dxa"/>
                  <w:tcBorders>
                    <w:top w:val="nil"/>
                    <w:left w:val="nil"/>
                    <w:bottom w:val="nil"/>
                    <w:right w:val="dotted" w:sz="8" w:space="0" w:color="auto"/>
                  </w:tcBorders>
                  <w:shd w:val="clear" w:color="auto" w:fill="FFFFFF"/>
                  <w:tcMar>
                    <w:top w:w="0" w:type="dxa"/>
                    <w:left w:w="28" w:type="dxa"/>
                    <w:bottom w:w="0" w:type="dxa"/>
                    <w:right w:w="28" w:type="dxa"/>
                  </w:tcMar>
                  <w:vAlign w:val="center"/>
                  <w:hideMark/>
                </w:tcPr>
                <w:p w14:paraId="6626C31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dotted" w:sz="8" w:space="0" w:color="auto"/>
                  </w:tcBorders>
                  <w:shd w:val="clear" w:color="auto" w:fill="FFFFFF"/>
                  <w:tcMar>
                    <w:top w:w="0" w:type="dxa"/>
                    <w:left w:w="28" w:type="dxa"/>
                    <w:bottom w:w="0" w:type="dxa"/>
                    <w:right w:w="28" w:type="dxa"/>
                  </w:tcMar>
                  <w:vAlign w:val="center"/>
                  <w:hideMark/>
                </w:tcPr>
                <w:p w14:paraId="7817EF1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dotted" w:sz="8" w:space="0" w:color="auto"/>
                  </w:tcBorders>
                  <w:shd w:val="clear" w:color="auto" w:fill="FFFFFF"/>
                  <w:tcMar>
                    <w:top w:w="0" w:type="dxa"/>
                    <w:left w:w="28" w:type="dxa"/>
                    <w:bottom w:w="0" w:type="dxa"/>
                    <w:right w:w="28" w:type="dxa"/>
                  </w:tcMar>
                  <w:vAlign w:val="center"/>
                  <w:hideMark/>
                </w:tcPr>
                <w:p w14:paraId="493B86F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dotted" w:sz="8" w:space="0" w:color="auto"/>
                  </w:tcBorders>
                  <w:shd w:val="clear" w:color="auto" w:fill="FFFFFF"/>
                  <w:tcMar>
                    <w:top w:w="0" w:type="dxa"/>
                    <w:left w:w="28" w:type="dxa"/>
                    <w:bottom w:w="0" w:type="dxa"/>
                    <w:right w:w="28" w:type="dxa"/>
                  </w:tcMar>
                  <w:vAlign w:val="center"/>
                  <w:hideMark/>
                </w:tcPr>
                <w:p w14:paraId="0BB499B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708" w:type="dxa"/>
                  <w:shd w:val="clear" w:color="auto" w:fill="FFFFFF"/>
                  <w:tcMar>
                    <w:top w:w="0" w:type="dxa"/>
                    <w:left w:w="28" w:type="dxa"/>
                    <w:bottom w:w="0" w:type="dxa"/>
                    <w:right w:w="28" w:type="dxa"/>
                  </w:tcMar>
                  <w:vAlign w:val="center"/>
                  <w:hideMark/>
                </w:tcPr>
                <w:p w14:paraId="2A79532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r>
            <w:tr w:rsidR="00FC55E6" w:rsidRPr="00FC55E6" w14:paraId="6ECED00B"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30D5B6E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a.1. Casos entrados.</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11D753C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3.681</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0CB5BD2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156</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332756E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1090</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073E3A9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857</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795B1FD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1.107</w:t>
                  </w:r>
                </w:p>
              </w:tc>
              <w:tc>
                <w:tcPr>
                  <w:tcW w:w="708" w:type="dxa"/>
                  <w:shd w:val="clear" w:color="auto" w:fill="FFFFFF"/>
                  <w:noWrap/>
                  <w:tcMar>
                    <w:top w:w="0" w:type="dxa"/>
                    <w:left w:w="28" w:type="dxa"/>
                    <w:bottom w:w="0" w:type="dxa"/>
                    <w:right w:w="28" w:type="dxa"/>
                  </w:tcMar>
                  <w:vAlign w:val="center"/>
                  <w:hideMark/>
                </w:tcPr>
                <w:p w14:paraId="37E1DC5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471</w:t>
                  </w:r>
                </w:p>
              </w:tc>
            </w:tr>
            <w:tr w:rsidR="00FC55E6" w:rsidRPr="00FC55E6" w14:paraId="536418C0"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0F10190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a.2. Días laborables.</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779DE6A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972</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7FA69A3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79</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357617A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233</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0E76310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249</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67434E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258</w:t>
                  </w:r>
                </w:p>
              </w:tc>
              <w:tc>
                <w:tcPr>
                  <w:tcW w:w="708" w:type="dxa"/>
                  <w:shd w:val="clear" w:color="auto" w:fill="FFFFFF"/>
                  <w:noWrap/>
                  <w:tcMar>
                    <w:top w:w="0" w:type="dxa"/>
                    <w:left w:w="28" w:type="dxa"/>
                    <w:bottom w:w="0" w:type="dxa"/>
                    <w:right w:w="28" w:type="dxa"/>
                  </w:tcMar>
                  <w:vAlign w:val="center"/>
                  <w:hideMark/>
                </w:tcPr>
                <w:p w14:paraId="1C1457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153</w:t>
                  </w:r>
                </w:p>
              </w:tc>
            </w:tr>
            <w:tr w:rsidR="00FC55E6" w:rsidRPr="00FC55E6" w14:paraId="631D5217"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42166A2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a.3. Promedio de casos entrados por día laborable ( a.1. / a.2. ).</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70F3ED7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3,79</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58E9625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1,97</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0C6D9BE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4,68</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6403155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3,44</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65572A7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4,29</w:t>
                  </w:r>
                </w:p>
              </w:tc>
              <w:tc>
                <w:tcPr>
                  <w:tcW w:w="708" w:type="dxa"/>
                  <w:shd w:val="clear" w:color="auto" w:fill="FFFFFF"/>
                  <w:noWrap/>
                  <w:tcMar>
                    <w:top w:w="0" w:type="dxa"/>
                    <w:left w:w="28" w:type="dxa"/>
                    <w:bottom w:w="0" w:type="dxa"/>
                    <w:right w:w="28" w:type="dxa"/>
                  </w:tcMar>
                  <w:vAlign w:val="center"/>
                  <w:hideMark/>
                </w:tcPr>
                <w:p w14:paraId="5C05BC8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3,08</w:t>
                  </w:r>
                </w:p>
              </w:tc>
            </w:tr>
            <w:tr w:rsidR="00FC55E6" w:rsidRPr="00FC55E6" w14:paraId="3FECBA83"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76E3232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02C8977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6467734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6FBECD8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05DF974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6DBA389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708" w:type="dxa"/>
                  <w:shd w:val="clear" w:color="auto" w:fill="FFFFFF"/>
                  <w:noWrap/>
                  <w:tcMar>
                    <w:top w:w="0" w:type="dxa"/>
                    <w:left w:w="28" w:type="dxa"/>
                    <w:bottom w:w="0" w:type="dxa"/>
                    <w:right w:w="28" w:type="dxa"/>
                  </w:tcMar>
                  <w:vAlign w:val="center"/>
                  <w:hideMark/>
                </w:tcPr>
                <w:p w14:paraId="1C1A81A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7483ED32"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77BBFB1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color w:val="000000"/>
                      <w:sz w:val="24"/>
                      <w:szCs w:val="24"/>
                      <w:lang w:eastAsia="es-CR"/>
                    </w:rPr>
                    <w:t>B. Oferta del servicio Jurisdiccional.</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019BC65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5013F71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28FB8CF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555ADF7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1A3B402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708" w:type="dxa"/>
                  <w:shd w:val="clear" w:color="auto" w:fill="FFFFFF"/>
                  <w:noWrap/>
                  <w:tcMar>
                    <w:top w:w="0" w:type="dxa"/>
                    <w:left w:w="28" w:type="dxa"/>
                    <w:bottom w:w="0" w:type="dxa"/>
                    <w:right w:w="28" w:type="dxa"/>
                  </w:tcMar>
                  <w:vAlign w:val="center"/>
                  <w:hideMark/>
                </w:tcPr>
                <w:p w14:paraId="6E19F2C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671A5DF6"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042F91D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Propia del Juzgado:</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2FFA0C7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26BD0FA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3E0DDB5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34A3C35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09899F5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708" w:type="dxa"/>
                  <w:shd w:val="clear" w:color="auto" w:fill="FFFFFF"/>
                  <w:noWrap/>
                  <w:tcMar>
                    <w:top w:w="0" w:type="dxa"/>
                    <w:left w:w="28" w:type="dxa"/>
                    <w:bottom w:w="0" w:type="dxa"/>
                    <w:right w:w="28" w:type="dxa"/>
                  </w:tcMar>
                  <w:vAlign w:val="center"/>
                  <w:hideMark/>
                </w:tcPr>
                <w:p w14:paraId="7FB1E7E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210B501C"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7993867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b.1. Producción de sentencias esperada del puesto juzgador # 1.</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2B9BB81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740,57</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0FF1167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60,19</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2EF7356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177,52</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5CC8CBB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189,71</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1E3D269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196,57</w:t>
                  </w:r>
                </w:p>
              </w:tc>
              <w:tc>
                <w:tcPr>
                  <w:tcW w:w="708" w:type="dxa"/>
                  <w:shd w:val="clear" w:color="auto" w:fill="FFFFFF"/>
                  <w:noWrap/>
                  <w:tcMar>
                    <w:top w:w="0" w:type="dxa"/>
                    <w:left w:w="28" w:type="dxa"/>
                    <w:bottom w:w="0" w:type="dxa"/>
                    <w:right w:w="28" w:type="dxa"/>
                  </w:tcMar>
                  <w:vAlign w:val="center"/>
                  <w:hideMark/>
                </w:tcPr>
                <w:p w14:paraId="2AFF592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116,57</w:t>
                  </w:r>
                </w:p>
              </w:tc>
            </w:tr>
            <w:tr w:rsidR="00FC55E6" w:rsidRPr="00FC55E6" w14:paraId="430C8B8D"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4A0D051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b.2. Producción de sentencias esperada del puesto juzgador # 2.</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7088D85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740,57</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4CE02FB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60,19</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4F9241B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177,52</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38EED31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189,71</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3D25884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196,57</w:t>
                  </w:r>
                </w:p>
              </w:tc>
              <w:tc>
                <w:tcPr>
                  <w:tcW w:w="708" w:type="dxa"/>
                  <w:shd w:val="clear" w:color="auto" w:fill="FFFFFF"/>
                  <w:noWrap/>
                  <w:tcMar>
                    <w:top w:w="0" w:type="dxa"/>
                    <w:left w:w="28" w:type="dxa"/>
                    <w:bottom w:w="0" w:type="dxa"/>
                    <w:right w:w="28" w:type="dxa"/>
                  </w:tcMar>
                  <w:vAlign w:val="center"/>
                  <w:hideMark/>
                </w:tcPr>
                <w:p w14:paraId="63EAD57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116,57</w:t>
                  </w:r>
                </w:p>
              </w:tc>
            </w:tr>
            <w:tr w:rsidR="00FC55E6" w:rsidRPr="00FC55E6" w14:paraId="60796291"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53527F1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b.3. Producción de sentencias esperada del puesto juzgador # 3 (inicia a partir de agosto de 2017).</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1EE220D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576,83</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6411EA1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1E4F1B8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73,97</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5BDEC37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189,71</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0BFE388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196,57</w:t>
                  </w:r>
                </w:p>
              </w:tc>
              <w:tc>
                <w:tcPr>
                  <w:tcW w:w="708" w:type="dxa"/>
                  <w:shd w:val="clear" w:color="auto" w:fill="FFFFFF"/>
                  <w:noWrap/>
                  <w:tcMar>
                    <w:top w:w="0" w:type="dxa"/>
                    <w:left w:w="28" w:type="dxa"/>
                    <w:bottom w:w="0" w:type="dxa"/>
                    <w:right w:w="28" w:type="dxa"/>
                  </w:tcMar>
                  <w:vAlign w:val="center"/>
                  <w:hideMark/>
                </w:tcPr>
                <w:p w14:paraId="32CC3E2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116,57</w:t>
                  </w:r>
                </w:p>
              </w:tc>
            </w:tr>
            <w:tr w:rsidR="00FC55E6" w:rsidRPr="00FC55E6" w14:paraId="29A4DB0E"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2BC72CF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b.4. Producción de sentencias esperada del puesto juzgador itinerante.</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1313F25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467,76</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7F44D6C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0EF1AFE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122,05</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68F6B9C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130,43</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5C42580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135,14</w:t>
                  </w:r>
                </w:p>
              </w:tc>
              <w:tc>
                <w:tcPr>
                  <w:tcW w:w="708" w:type="dxa"/>
                  <w:shd w:val="clear" w:color="auto" w:fill="FFFFFF"/>
                  <w:noWrap/>
                  <w:tcMar>
                    <w:top w:w="0" w:type="dxa"/>
                    <w:left w:w="28" w:type="dxa"/>
                    <w:bottom w:w="0" w:type="dxa"/>
                    <w:right w:w="28" w:type="dxa"/>
                  </w:tcMar>
                  <w:vAlign w:val="center"/>
                  <w:hideMark/>
                </w:tcPr>
                <w:p w14:paraId="783879C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80,14</w:t>
                  </w:r>
                </w:p>
              </w:tc>
            </w:tr>
            <w:tr w:rsidR="00FC55E6" w:rsidRPr="00FC55E6" w14:paraId="407D83E6"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3474630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b.5. Producción colectiva de sentencias esperada ( b.1. + b.2. + b.3. + b.4. ):</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7008E80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2.525,73</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20BB1E0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120,38</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457AD9C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551,06</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1501000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699,57</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626B05D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724,86</w:t>
                  </w:r>
                </w:p>
              </w:tc>
              <w:tc>
                <w:tcPr>
                  <w:tcW w:w="708" w:type="dxa"/>
                  <w:shd w:val="clear" w:color="auto" w:fill="FFFFFF"/>
                  <w:noWrap/>
                  <w:tcMar>
                    <w:top w:w="0" w:type="dxa"/>
                    <w:left w:w="28" w:type="dxa"/>
                    <w:bottom w:w="0" w:type="dxa"/>
                    <w:right w:w="28" w:type="dxa"/>
                  </w:tcMar>
                  <w:vAlign w:val="center"/>
                  <w:hideMark/>
                </w:tcPr>
                <w:p w14:paraId="3ECC58F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429,86</w:t>
                  </w:r>
                </w:p>
              </w:tc>
            </w:tr>
            <w:tr w:rsidR="00FC55E6" w:rsidRPr="00FC55E6" w14:paraId="5B9BB58E"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2A39E0A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lastRenderedPageBreak/>
                    <w:t>b.6. Producción colectiva de sentencias esperada por día laborable ( b.5. / a.2. ):</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096D29B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2,60</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3BE4FA7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1,52</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5A6868B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2,37</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7285052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2,81</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74235B2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2,81</w:t>
                  </w:r>
                </w:p>
              </w:tc>
              <w:tc>
                <w:tcPr>
                  <w:tcW w:w="708" w:type="dxa"/>
                  <w:shd w:val="clear" w:color="auto" w:fill="FFFFFF"/>
                  <w:noWrap/>
                  <w:tcMar>
                    <w:top w:w="0" w:type="dxa"/>
                    <w:left w:w="28" w:type="dxa"/>
                    <w:bottom w:w="0" w:type="dxa"/>
                    <w:right w:w="28" w:type="dxa"/>
                  </w:tcMar>
                  <w:vAlign w:val="center"/>
                  <w:hideMark/>
                </w:tcPr>
                <w:p w14:paraId="0B6C7A4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2,81</w:t>
                  </w:r>
                </w:p>
              </w:tc>
            </w:tr>
            <w:tr w:rsidR="00FC55E6" w:rsidRPr="00FC55E6" w14:paraId="0049C1F1"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7F90F88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Colaboración recibida:</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779B3B1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1937D34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0DB11B7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5E787C4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4F45736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708" w:type="dxa"/>
                  <w:shd w:val="clear" w:color="auto" w:fill="FFFFFF"/>
                  <w:noWrap/>
                  <w:tcMar>
                    <w:top w:w="0" w:type="dxa"/>
                    <w:left w:w="28" w:type="dxa"/>
                    <w:bottom w:w="0" w:type="dxa"/>
                    <w:right w:w="28" w:type="dxa"/>
                  </w:tcMar>
                  <w:vAlign w:val="center"/>
                  <w:hideMark/>
                </w:tcPr>
                <w:p w14:paraId="36694A0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031375A2"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28A1F46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b.7. Producción de sentencias dictadas por personal juzgador perteneciente al Centro de Apoyo, Coordinación y Mejoramiento de la Función Jurisdiccional.</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6829A93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284</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214DD27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418FE22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113</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47E360C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7904D37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140</w:t>
                  </w:r>
                </w:p>
              </w:tc>
              <w:tc>
                <w:tcPr>
                  <w:tcW w:w="708" w:type="dxa"/>
                  <w:shd w:val="clear" w:color="auto" w:fill="FFFFFF"/>
                  <w:noWrap/>
                  <w:tcMar>
                    <w:top w:w="0" w:type="dxa"/>
                    <w:left w:w="28" w:type="dxa"/>
                    <w:bottom w:w="0" w:type="dxa"/>
                    <w:right w:w="28" w:type="dxa"/>
                  </w:tcMar>
                  <w:vAlign w:val="center"/>
                  <w:hideMark/>
                </w:tcPr>
                <w:p w14:paraId="49314AE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31</w:t>
                  </w:r>
                </w:p>
              </w:tc>
            </w:tr>
            <w:tr w:rsidR="00FC55E6" w:rsidRPr="00FC55E6" w14:paraId="1D041081"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1C94890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b.8. Producción de sentencias dictadas por personal juzgador de apoyo temporal.</w:t>
                  </w:r>
                </w:p>
              </w:tc>
              <w:tc>
                <w:tcPr>
                  <w:tcW w:w="850"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095A1F8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353</w:t>
                  </w:r>
                </w:p>
              </w:tc>
              <w:tc>
                <w:tcPr>
                  <w:tcW w:w="993"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61782ED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5AA911A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329</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2316BB3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24</w:t>
                  </w:r>
                </w:p>
              </w:tc>
              <w:tc>
                <w:tcPr>
                  <w:tcW w:w="567" w:type="dxa"/>
                  <w:tcBorders>
                    <w:top w:val="nil"/>
                    <w:left w:val="nil"/>
                    <w:bottom w:val="nil"/>
                    <w:right w:val="dotted" w:sz="8" w:space="0" w:color="auto"/>
                  </w:tcBorders>
                  <w:shd w:val="clear" w:color="auto" w:fill="FFFFFF"/>
                  <w:noWrap/>
                  <w:tcMar>
                    <w:top w:w="0" w:type="dxa"/>
                    <w:left w:w="28" w:type="dxa"/>
                    <w:bottom w:w="0" w:type="dxa"/>
                    <w:right w:w="28" w:type="dxa"/>
                  </w:tcMar>
                  <w:vAlign w:val="center"/>
                  <w:hideMark/>
                </w:tcPr>
                <w:p w14:paraId="3A19D3E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708" w:type="dxa"/>
                  <w:shd w:val="clear" w:color="auto" w:fill="FFFFFF"/>
                  <w:noWrap/>
                  <w:tcMar>
                    <w:top w:w="0" w:type="dxa"/>
                    <w:left w:w="28" w:type="dxa"/>
                    <w:bottom w:w="0" w:type="dxa"/>
                    <w:right w:w="28" w:type="dxa"/>
                  </w:tcMar>
                  <w:vAlign w:val="center"/>
                  <w:hideMark/>
                </w:tcPr>
                <w:p w14:paraId="0BE2F6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1C38B1EF"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3FF9E8A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sz w:val="24"/>
                      <w:szCs w:val="24"/>
                      <w:lang w:eastAsia="es-CR"/>
                    </w:rPr>
                    <w:t> </w:t>
                  </w:r>
                </w:p>
              </w:tc>
              <w:tc>
                <w:tcPr>
                  <w:tcW w:w="850" w:type="dxa"/>
                  <w:tcBorders>
                    <w:top w:val="nil"/>
                    <w:left w:val="single" w:sz="8" w:space="0" w:color="auto"/>
                    <w:bottom w:val="nil"/>
                    <w:right w:val="single" w:sz="8" w:space="0" w:color="auto"/>
                  </w:tcBorders>
                  <w:noWrap/>
                  <w:tcMar>
                    <w:top w:w="0" w:type="dxa"/>
                    <w:left w:w="28" w:type="dxa"/>
                    <w:bottom w:w="0" w:type="dxa"/>
                    <w:right w:w="28" w:type="dxa"/>
                  </w:tcMar>
                  <w:vAlign w:val="center"/>
                  <w:hideMark/>
                </w:tcPr>
                <w:p w14:paraId="715FF71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993" w:type="dxa"/>
                  <w:tcBorders>
                    <w:top w:val="nil"/>
                    <w:left w:val="nil"/>
                    <w:bottom w:val="nil"/>
                    <w:right w:val="dotted" w:sz="8" w:space="0" w:color="auto"/>
                  </w:tcBorders>
                  <w:noWrap/>
                  <w:tcMar>
                    <w:top w:w="0" w:type="dxa"/>
                    <w:left w:w="28" w:type="dxa"/>
                    <w:bottom w:w="0" w:type="dxa"/>
                    <w:right w:w="28" w:type="dxa"/>
                  </w:tcMar>
                  <w:vAlign w:val="center"/>
                  <w:hideMark/>
                </w:tcPr>
                <w:p w14:paraId="0996D05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noWrap/>
                  <w:tcMar>
                    <w:top w:w="0" w:type="dxa"/>
                    <w:left w:w="28" w:type="dxa"/>
                    <w:bottom w:w="0" w:type="dxa"/>
                    <w:right w:w="28" w:type="dxa"/>
                  </w:tcMar>
                  <w:vAlign w:val="center"/>
                  <w:hideMark/>
                </w:tcPr>
                <w:p w14:paraId="79C3B99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noWrap/>
                  <w:tcMar>
                    <w:top w:w="0" w:type="dxa"/>
                    <w:left w:w="28" w:type="dxa"/>
                    <w:bottom w:w="0" w:type="dxa"/>
                    <w:right w:w="28" w:type="dxa"/>
                  </w:tcMar>
                  <w:vAlign w:val="center"/>
                  <w:hideMark/>
                </w:tcPr>
                <w:p w14:paraId="64B3350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noWrap/>
                  <w:tcMar>
                    <w:top w:w="0" w:type="dxa"/>
                    <w:left w:w="28" w:type="dxa"/>
                    <w:bottom w:w="0" w:type="dxa"/>
                    <w:right w:w="28" w:type="dxa"/>
                  </w:tcMar>
                  <w:vAlign w:val="center"/>
                  <w:hideMark/>
                </w:tcPr>
                <w:p w14:paraId="4A06853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708" w:type="dxa"/>
                  <w:noWrap/>
                  <w:tcMar>
                    <w:top w:w="0" w:type="dxa"/>
                    <w:left w:w="28" w:type="dxa"/>
                    <w:bottom w:w="0" w:type="dxa"/>
                    <w:right w:w="28" w:type="dxa"/>
                  </w:tcMar>
                  <w:vAlign w:val="center"/>
                  <w:hideMark/>
                </w:tcPr>
                <w:p w14:paraId="77308A5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02EA70A6"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460ECE7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color w:val="000000"/>
                      <w:sz w:val="24"/>
                      <w:szCs w:val="24"/>
                      <w:lang w:eastAsia="es-CR"/>
                    </w:rPr>
                    <w:t>C. Relación oferta/demanda del servicio Jurisdiccional ( b.5. / a.3 ):</w:t>
                  </w:r>
                </w:p>
              </w:tc>
              <w:tc>
                <w:tcPr>
                  <w:tcW w:w="850" w:type="dxa"/>
                  <w:tcBorders>
                    <w:top w:val="nil"/>
                    <w:left w:val="single" w:sz="8" w:space="0" w:color="auto"/>
                    <w:bottom w:val="nil"/>
                    <w:right w:val="single" w:sz="8" w:space="0" w:color="auto"/>
                  </w:tcBorders>
                  <w:noWrap/>
                  <w:tcMar>
                    <w:top w:w="0" w:type="dxa"/>
                    <w:left w:w="28" w:type="dxa"/>
                    <w:bottom w:w="0" w:type="dxa"/>
                    <w:right w:w="28" w:type="dxa"/>
                  </w:tcMar>
                  <w:vAlign w:val="center"/>
                  <w:hideMark/>
                </w:tcPr>
                <w:p w14:paraId="41130D8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-1.155,27</w:t>
                  </w:r>
                </w:p>
              </w:tc>
              <w:tc>
                <w:tcPr>
                  <w:tcW w:w="993" w:type="dxa"/>
                  <w:tcBorders>
                    <w:top w:val="nil"/>
                    <w:left w:val="nil"/>
                    <w:bottom w:val="nil"/>
                    <w:right w:val="dotted" w:sz="8" w:space="0" w:color="auto"/>
                  </w:tcBorders>
                  <w:noWrap/>
                  <w:tcMar>
                    <w:top w:w="0" w:type="dxa"/>
                    <w:left w:w="28" w:type="dxa"/>
                    <w:bottom w:w="0" w:type="dxa"/>
                    <w:right w:w="28" w:type="dxa"/>
                  </w:tcMar>
                  <w:vAlign w:val="center"/>
                  <w:hideMark/>
                </w:tcPr>
                <w:p w14:paraId="12FC037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-35,62</w:t>
                  </w:r>
                </w:p>
              </w:tc>
              <w:tc>
                <w:tcPr>
                  <w:tcW w:w="567" w:type="dxa"/>
                  <w:tcBorders>
                    <w:top w:val="nil"/>
                    <w:left w:val="nil"/>
                    <w:bottom w:val="nil"/>
                    <w:right w:val="dotted" w:sz="8" w:space="0" w:color="auto"/>
                  </w:tcBorders>
                  <w:noWrap/>
                  <w:tcMar>
                    <w:top w:w="0" w:type="dxa"/>
                    <w:left w:w="28" w:type="dxa"/>
                    <w:bottom w:w="0" w:type="dxa"/>
                    <w:right w:w="28" w:type="dxa"/>
                  </w:tcMar>
                  <w:vAlign w:val="center"/>
                  <w:hideMark/>
                </w:tcPr>
                <w:p w14:paraId="691E926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-538,94</w:t>
                  </w:r>
                </w:p>
              </w:tc>
              <w:tc>
                <w:tcPr>
                  <w:tcW w:w="567" w:type="dxa"/>
                  <w:tcBorders>
                    <w:top w:val="nil"/>
                    <w:left w:val="nil"/>
                    <w:bottom w:val="nil"/>
                    <w:right w:val="dotted" w:sz="8" w:space="0" w:color="auto"/>
                  </w:tcBorders>
                  <w:noWrap/>
                  <w:tcMar>
                    <w:top w:w="0" w:type="dxa"/>
                    <w:left w:w="28" w:type="dxa"/>
                    <w:bottom w:w="0" w:type="dxa"/>
                    <w:right w:w="28" w:type="dxa"/>
                  </w:tcMar>
                  <w:vAlign w:val="center"/>
                  <w:hideMark/>
                </w:tcPr>
                <w:p w14:paraId="54E3318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-157,43</w:t>
                  </w:r>
                </w:p>
              </w:tc>
              <w:tc>
                <w:tcPr>
                  <w:tcW w:w="567" w:type="dxa"/>
                  <w:tcBorders>
                    <w:top w:val="nil"/>
                    <w:left w:val="nil"/>
                    <w:bottom w:val="nil"/>
                    <w:right w:val="dotted" w:sz="8" w:space="0" w:color="auto"/>
                  </w:tcBorders>
                  <w:noWrap/>
                  <w:tcMar>
                    <w:top w:w="0" w:type="dxa"/>
                    <w:left w:w="28" w:type="dxa"/>
                    <w:bottom w:w="0" w:type="dxa"/>
                    <w:right w:w="28" w:type="dxa"/>
                  </w:tcMar>
                  <w:vAlign w:val="center"/>
                  <w:hideMark/>
                </w:tcPr>
                <w:p w14:paraId="2AF056D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-382,14</w:t>
                  </w:r>
                </w:p>
              </w:tc>
              <w:tc>
                <w:tcPr>
                  <w:tcW w:w="708" w:type="dxa"/>
                  <w:noWrap/>
                  <w:tcMar>
                    <w:top w:w="0" w:type="dxa"/>
                    <w:left w:w="28" w:type="dxa"/>
                    <w:bottom w:w="0" w:type="dxa"/>
                    <w:right w:w="28" w:type="dxa"/>
                  </w:tcMar>
                  <w:vAlign w:val="center"/>
                  <w:hideMark/>
                </w:tcPr>
                <w:p w14:paraId="614082E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-41,14</w:t>
                  </w:r>
                </w:p>
              </w:tc>
            </w:tr>
            <w:tr w:rsidR="00FC55E6" w:rsidRPr="00FC55E6" w14:paraId="026387AD" w14:textId="77777777">
              <w:trPr>
                <w:trHeight w:val="284"/>
                <w:jc w:val="center"/>
              </w:trPr>
              <w:tc>
                <w:tcPr>
                  <w:tcW w:w="3119" w:type="dxa"/>
                  <w:shd w:val="clear" w:color="auto" w:fill="FFFFFF"/>
                  <w:noWrap/>
                  <w:tcMar>
                    <w:top w:w="0" w:type="dxa"/>
                    <w:left w:w="28" w:type="dxa"/>
                    <w:bottom w:w="0" w:type="dxa"/>
                    <w:right w:w="28" w:type="dxa"/>
                  </w:tcMar>
                  <w:vAlign w:val="center"/>
                  <w:hideMark/>
                </w:tcPr>
                <w:p w14:paraId="76F0418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sz w:val="24"/>
                      <w:szCs w:val="24"/>
                      <w:lang w:eastAsia="es-CR"/>
                    </w:rPr>
                    <w:t> </w:t>
                  </w:r>
                </w:p>
              </w:tc>
              <w:tc>
                <w:tcPr>
                  <w:tcW w:w="850" w:type="dxa"/>
                  <w:tcBorders>
                    <w:top w:val="nil"/>
                    <w:left w:val="single" w:sz="8" w:space="0" w:color="auto"/>
                    <w:bottom w:val="nil"/>
                    <w:right w:val="single" w:sz="8" w:space="0" w:color="auto"/>
                  </w:tcBorders>
                  <w:noWrap/>
                  <w:tcMar>
                    <w:top w:w="0" w:type="dxa"/>
                    <w:left w:w="28" w:type="dxa"/>
                    <w:bottom w:w="0" w:type="dxa"/>
                    <w:right w:w="28" w:type="dxa"/>
                  </w:tcMar>
                  <w:vAlign w:val="center"/>
                  <w:hideMark/>
                </w:tcPr>
                <w:p w14:paraId="7A0EE53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993" w:type="dxa"/>
                  <w:tcBorders>
                    <w:top w:val="nil"/>
                    <w:left w:val="nil"/>
                    <w:bottom w:val="nil"/>
                    <w:right w:val="dotted" w:sz="8" w:space="0" w:color="auto"/>
                  </w:tcBorders>
                  <w:noWrap/>
                  <w:tcMar>
                    <w:top w:w="0" w:type="dxa"/>
                    <w:left w:w="28" w:type="dxa"/>
                    <w:bottom w:w="0" w:type="dxa"/>
                    <w:right w:w="28" w:type="dxa"/>
                  </w:tcMar>
                  <w:vAlign w:val="center"/>
                  <w:hideMark/>
                </w:tcPr>
                <w:p w14:paraId="287C1B4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noWrap/>
                  <w:tcMar>
                    <w:top w:w="0" w:type="dxa"/>
                    <w:left w:w="28" w:type="dxa"/>
                    <w:bottom w:w="0" w:type="dxa"/>
                    <w:right w:w="28" w:type="dxa"/>
                  </w:tcMar>
                  <w:vAlign w:val="center"/>
                  <w:hideMark/>
                </w:tcPr>
                <w:p w14:paraId="3C2EC0A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noWrap/>
                  <w:tcMar>
                    <w:top w:w="0" w:type="dxa"/>
                    <w:left w:w="28" w:type="dxa"/>
                    <w:bottom w:w="0" w:type="dxa"/>
                    <w:right w:w="28" w:type="dxa"/>
                  </w:tcMar>
                  <w:vAlign w:val="center"/>
                  <w:hideMark/>
                </w:tcPr>
                <w:p w14:paraId="68A2261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567" w:type="dxa"/>
                  <w:tcBorders>
                    <w:top w:val="nil"/>
                    <w:left w:val="nil"/>
                    <w:bottom w:val="nil"/>
                    <w:right w:val="dotted" w:sz="8" w:space="0" w:color="auto"/>
                  </w:tcBorders>
                  <w:noWrap/>
                  <w:tcMar>
                    <w:top w:w="0" w:type="dxa"/>
                    <w:left w:w="28" w:type="dxa"/>
                    <w:bottom w:w="0" w:type="dxa"/>
                    <w:right w:w="28" w:type="dxa"/>
                  </w:tcMar>
                  <w:vAlign w:val="center"/>
                  <w:hideMark/>
                </w:tcPr>
                <w:p w14:paraId="2F9CA65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708" w:type="dxa"/>
                  <w:noWrap/>
                  <w:tcMar>
                    <w:top w:w="0" w:type="dxa"/>
                    <w:left w:w="28" w:type="dxa"/>
                    <w:bottom w:w="0" w:type="dxa"/>
                    <w:right w:w="28" w:type="dxa"/>
                  </w:tcMar>
                  <w:vAlign w:val="center"/>
                  <w:hideMark/>
                </w:tcPr>
                <w:p w14:paraId="27A510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0E868584" w14:textId="77777777">
              <w:trPr>
                <w:trHeight w:val="284"/>
                <w:jc w:val="center"/>
              </w:trPr>
              <w:tc>
                <w:tcPr>
                  <w:tcW w:w="3119" w:type="dxa"/>
                  <w:tcBorders>
                    <w:top w:val="nil"/>
                    <w:left w:val="nil"/>
                    <w:bottom w:val="single" w:sz="8" w:space="0" w:color="auto"/>
                    <w:right w:val="nil"/>
                  </w:tcBorders>
                  <w:shd w:val="clear" w:color="auto" w:fill="FFFFFF"/>
                  <w:noWrap/>
                  <w:tcMar>
                    <w:top w:w="0" w:type="dxa"/>
                    <w:left w:w="28" w:type="dxa"/>
                    <w:bottom w:w="0" w:type="dxa"/>
                    <w:right w:w="28" w:type="dxa"/>
                  </w:tcMar>
                  <w:vAlign w:val="center"/>
                  <w:hideMark/>
                </w:tcPr>
                <w:p w14:paraId="3F58A9C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color w:val="000000"/>
                      <w:sz w:val="24"/>
                      <w:szCs w:val="24"/>
                      <w:lang w:eastAsia="es-CR"/>
                    </w:rPr>
                    <w:t>D. Casos en trámite al término del periodo (circulante - casos en fase de ejecución).</w:t>
                  </w:r>
                </w:p>
              </w:tc>
              <w:tc>
                <w:tcPr>
                  <w:tcW w:w="850" w:type="dxa"/>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4775038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1.635</w:t>
                  </w:r>
                </w:p>
              </w:tc>
              <w:tc>
                <w:tcPr>
                  <w:tcW w:w="993" w:type="dxa"/>
                  <w:tcBorders>
                    <w:top w:val="nil"/>
                    <w:left w:val="nil"/>
                    <w:bottom w:val="single" w:sz="8" w:space="0" w:color="auto"/>
                    <w:right w:val="dotted" w:sz="8" w:space="0" w:color="auto"/>
                  </w:tcBorders>
                  <w:shd w:val="clear" w:color="auto" w:fill="FFFFFF"/>
                  <w:noWrap/>
                  <w:tcMar>
                    <w:top w:w="0" w:type="dxa"/>
                    <w:left w:w="28" w:type="dxa"/>
                    <w:bottom w:w="0" w:type="dxa"/>
                    <w:right w:w="28" w:type="dxa"/>
                  </w:tcMar>
                  <w:vAlign w:val="center"/>
                  <w:hideMark/>
                </w:tcPr>
                <w:p w14:paraId="6F15BF5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1.390</w:t>
                  </w:r>
                </w:p>
              </w:tc>
              <w:tc>
                <w:tcPr>
                  <w:tcW w:w="567" w:type="dxa"/>
                  <w:tcBorders>
                    <w:top w:val="nil"/>
                    <w:left w:val="nil"/>
                    <w:bottom w:val="single" w:sz="8" w:space="0" w:color="auto"/>
                    <w:right w:val="dotted" w:sz="8" w:space="0" w:color="auto"/>
                  </w:tcBorders>
                  <w:shd w:val="clear" w:color="auto" w:fill="FFFFFF"/>
                  <w:noWrap/>
                  <w:tcMar>
                    <w:top w:w="0" w:type="dxa"/>
                    <w:left w:w="28" w:type="dxa"/>
                    <w:bottom w:w="0" w:type="dxa"/>
                    <w:right w:w="28" w:type="dxa"/>
                  </w:tcMar>
                  <w:vAlign w:val="center"/>
                  <w:hideMark/>
                </w:tcPr>
                <w:p w14:paraId="305A504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1.269</w:t>
                  </w:r>
                </w:p>
              </w:tc>
              <w:tc>
                <w:tcPr>
                  <w:tcW w:w="567" w:type="dxa"/>
                  <w:tcBorders>
                    <w:top w:val="nil"/>
                    <w:left w:val="nil"/>
                    <w:bottom w:val="single" w:sz="8" w:space="0" w:color="auto"/>
                    <w:right w:val="dotted" w:sz="8" w:space="0" w:color="auto"/>
                  </w:tcBorders>
                  <w:shd w:val="clear" w:color="auto" w:fill="FFFFFF"/>
                  <w:noWrap/>
                  <w:tcMar>
                    <w:top w:w="0" w:type="dxa"/>
                    <w:left w:w="28" w:type="dxa"/>
                    <w:bottom w:w="0" w:type="dxa"/>
                    <w:right w:w="28" w:type="dxa"/>
                  </w:tcMar>
                  <w:vAlign w:val="center"/>
                  <w:hideMark/>
                </w:tcPr>
                <w:p w14:paraId="13C5E44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1.878</w:t>
                  </w:r>
                </w:p>
              </w:tc>
              <w:tc>
                <w:tcPr>
                  <w:tcW w:w="567" w:type="dxa"/>
                  <w:tcBorders>
                    <w:top w:val="nil"/>
                    <w:left w:val="nil"/>
                    <w:bottom w:val="single" w:sz="8" w:space="0" w:color="auto"/>
                    <w:right w:val="dotted" w:sz="8" w:space="0" w:color="auto"/>
                  </w:tcBorders>
                  <w:shd w:val="clear" w:color="auto" w:fill="FFFFFF"/>
                  <w:noWrap/>
                  <w:tcMar>
                    <w:top w:w="0" w:type="dxa"/>
                    <w:left w:w="28" w:type="dxa"/>
                    <w:bottom w:w="0" w:type="dxa"/>
                    <w:right w:w="28" w:type="dxa"/>
                  </w:tcMar>
                  <w:vAlign w:val="center"/>
                  <w:hideMark/>
                </w:tcPr>
                <w:p w14:paraId="29D3F5C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2.170</w:t>
                  </w:r>
                </w:p>
              </w:tc>
              <w:tc>
                <w:tcPr>
                  <w:tcW w:w="708" w:type="dxa"/>
                  <w:tcBorders>
                    <w:top w:val="nil"/>
                    <w:left w:val="nil"/>
                    <w:bottom w:val="single" w:sz="8" w:space="0" w:color="auto"/>
                    <w:right w:val="nil"/>
                  </w:tcBorders>
                  <w:shd w:val="clear" w:color="auto" w:fill="FFFFFF"/>
                  <w:noWrap/>
                  <w:tcMar>
                    <w:top w:w="0" w:type="dxa"/>
                    <w:left w:w="28" w:type="dxa"/>
                    <w:bottom w:w="0" w:type="dxa"/>
                    <w:right w:w="28" w:type="dxa"/>
                  </w:tcMar>
                  <w:vAlign w:val="center"/>
                  <w:hideMark/>
                </w:tcPr>
                <w:p w14:paraId="43898A2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2.257</w:t>
                  </w:r>
                </w:p>
              </w:tc>
            </w:tr>
            <w:tr w:rsidR="00FC55E6" w:rsidRPr="00FC55E6" w14:paraId="3B85636D" w14:textId="77777777">
              <w:trPr>
                <w:trHeight w:val="660"/>
                <w:jc w:val="center"/>
              </w:trPr>
              <w:tc>
                <w:tcPr>
                  <w:tcW w:w="7371" w:type="dxa"/>
                  <w:gridSpan w:val="7"/>
                  <w:tcMar>
                    <w:top w:w="0" w:type="dxa"/>
                    <w:left w:w="28" w:type="dxa"/>
                    <w:bottom w:w="0" w:type="dxa"/>
                    <w:right w:w="28" w:type="dxa"/>
                  </w:tcMar>
                  <w:hideMark/>
                </w:tcPr>
                <w:p w14:paraId="59BCD00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Elaboración propia, a partir de los datos estadísticos generados mediante el Sistema Sigma el 19/10/2020; y de la cantidad de sentencias dictadas esperada por puesto juzgador, registrada en la "</w:t>
                  </w:r>
                  <w:r w:rsidRPr="00FC55E6">
                    <w:rPr>
                      <w:rFonts w:ascii="Calibri" w:eastAsia="Times New Roman" w:hAnsi="Calibri" w:cs="Calibri"/>
                      <w:i/>
                      <w:iCs/>
                      <w:sz w:val="24"/>
                      <w:szCs w:val="24"/>
                      <w:lang w:eastAsia="es-CR"/>
                    </w:rPr>
                    <w:t>Matriz de indicadores de gestión</w:t>
                  </w:r>
                  <w:r w:rsidRPr="00FC55E6">
                    <w:rPr>
                      <w:rFonts w:ascii="Calibri" w:eastAsia="Times New Roman" w:hAnsi="Calibri" w:cs="Calibri"/>
                      <w:sz w:val="24"/>
                      <w:szCs w:val="24"/>
                      <w:lang w:eastAsia="es-CR"/>
                    </w:rPr>
                    <w:t>" del Juzgado de Trabajo del Primer Circuito Judicial de la Zona Atlántica.</w:t>
                  </w:r>
                </w:p>
              </w:tc>
            </w:tr>
          </w:tbl>
          <w:p w14:paraId="07441FF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La colaboración intermitente brindada al Juzgado de Trabajo del Primer Circuito Judicial de la Zona Atlántica, con personal juzgador perteneciente al Centro de Apoyo, Coordinación y Mejoramiento de la Función Jurisdiccional, y también de apoyo temporal, ha resultado insuficiente para revertir la tendencia alcista del circulante en trámite durante el periodo en estudio.</w:t>
            </w:r>
          </w:p>
          <w:p w14:paraId="5B8C337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2C9FD83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5.2-</w:t>
            </w:r>
            <w:r w:rsidRPr="00FC55E6">
              <w:rPr>
                <w:rFonts w:ascii="Calibri" w:eastAsia="Times New Roman" w:hAnsi="Calibri" w:cs="Calibri"/>
                <w:sz w:val="24"/>
                <w:szCs w:val="24"/>
                <w:lang w:eastAsia="es-CR"/>
              </w:rPr>
              <w:t> La producción esperada de sentencias dictadas por el personal juzgador adscrito al Juzgado de Trabajo del Primero Circuito Judicial de la Zona Atlántica, y del Segundo Circuito Judicial de la Zona Atlántica que se analizará más adelante, guardan relación con la establecida para el personal homólogo del bloque de juzgados de trabajo especializados del país enlistado en el siguiente cuadro:</w:t>
            </w:r>
          </w:p>
          <w:tbl>
            <w:tblPr>
              <w:tblW w:w="7108" w:type="dxa"/>
              <w:jc w:val="center"/>
              <w:tblCellMar>
                <w:left w:w="0" w:type="dxa"/>
                <w:right w:w="0" w:type="dxa"/>
              </w:tblCellMar>
              <w:tblLook w:val="04A0" w:firstRow="1" w:lastRow="0" w:firstColumn="1" w:lastColumn="0" w:noHBand="0" w:noVBand="1"/>
            </w:tblPr>
            <w:tblGrid>
              <w:gridCol w:w="2699"/>
              <w:gridCol w:w="2697"/>
              <w:gridCol w:w="1758"/>
            </w:tblGrid>
            <w:tr w:rsidR="00FC55E6" w:rsidRPr="00FC55E6" w14:paraId="46666667" w14:textId="77777777">
              <w:trPr>
                <w:trHeight w:val="290"/>
                <w:jc w:val="center"/>
              </w:trPr>
              <w:tc>
                <w:tcPr>
                  <w:tcW w:w="7108" w:type="dxa"/>
                  <w:gridSpan w:val="3"/>
                  <w:noWrap/>
                  <w:tcMar>
                    <w:top w:w="0" w:type="dxa"/>
                    <w:left w:w="28" w:type="dxa"/>
                    <w:bottom w:w="0" w:type="dxa"/>
                    <w:right w:w="28" w:type="dxa"/>
                  </w:tcMar>
                  <w:vAlign w:val="center"/>
                  <w:hideMark/>
                </w:tcPr>
                <w:p w14:paraId="0B368A5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Cuadro # 5</w:t>
                  </w:r>
                </w:p>
              </w:tc>
            </w:tr>
            <w:tr w:rsidR="00FC55E6" w:rsidRPr="00FC55E6" w14:paraId="1FED3BE7" w14:textId="77777777">
              <w:trPr>
                <w:trHeight w:val="550"/>
                <w:jc w:val="center"/>
              </w:trPr>
              <w:tc>
                <w:tcPr>
                  <w:tcW w:w="7108" w:type="dxa"/>
                  <w:gridSpan w:val="3"/>
                  <w:noWrap/>
                  <w:tcMar>
                    <w:top w:w="0" w:type="dxa"/>
                    <w:left w:w="28" w:type="dxa"/>
                    <w:bottom w:w="0" w:type="dxa"/>
                    <w:right w:w="28" w:type="dxa"/>
                  </w:tcMar>
                  <w:hideMark/>
                </w:tcPr>
                <w:p w14:paraId="617350B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lastRenderedPageBreak/>
                    <w:t>PRODUCCIÓN ESPERADA DE SENTENCIAS DICTADAS POR EL PERSONAL JUZGADOR ADSCRITO A LOS JUZGADOS DE TRABAJO ESPECIALIZADOS.</w:t>
                  </w:r>
                </w:p>
              </w:tc>
            </w:tr>
            <w:tr w:rsidR="00FC55E6" w:rsidRPr="00FC55E6" w14:paraId="6E7F4A24" w14:textId="77777777">
              <w:trPr>
                <w:trHeight w:val="720"/>
                <w:jc w:val="center"/>
              </w:trPr>
              <w:tc>
                <w:tcPr>
                  <w:tcW w:w="2682"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14:paraId="6B1FCD3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Juzgado de Trabajo Especializado</w:t>
                  </w:r>
                </w:p>
                <w:p w14:paraId="3E103E4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 Código de Oficina</w:t>
                  </w:r>
                </w:p>
              </w:tc>
              <w:tc>
                <w:tcPr>
                  <w:tcW w:w="2681"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14:paraId="1030E88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Producción Esperada</w:t>
                  </w:r>
                  <w:r w:rsidRPr="00FC55E6">
                    <w:rPr>
                      <w:rFonts w:ascii="Calibri" w:eastAsia="Times New Roman" w:hAnsi="Calibri" w:cs="Calibri"/>
                      <w:b/>
                      <w:bCs/>
                      <w:sz w:val="24"/>
                      <w:szCs w:val="24"/>
                      <w:lang w:eastAsia="es-CR"/>
                    </w:rPr>
                    <w:br/>
                    <w:t>por Puesto Juzgador</w:t>
                  </w:r>
                </w:p>
              </w:tc>
              <w:tc>
                <w:tcPr>
                  <w:tcW w:w="1745" w:type="dxa"/>
                  <w:tcBorders>
                    <w:top w:val="single" w:sz="8" w:space="0" w:color="auto"/>
                    <w:left w:val="nil"/>
                    <w:bottom w:val="single" w:sz="8" w:space="0" w:color="auto"/>
                    <w:right w:val="nil"/>
                  </w:tcBorders>
                  <w:noWrap/>
                  <w:tcMar>
                    <w:top w:w="0" w:type="dxa"/>
                    <w:left w:w="28" w:type="dxa"/>
                    <w:bottom w:w="0" w:type="dxa"/>
                    <w:right w:w="28" w:type="dxa"/>
                  </w:tcMar>
                  <w:vAlign w:val="center"/>
                  <w:hideMark/>
                </w:tcPr>
                <w:p w14:paraId="3F56581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Producción Esperada</w:t>
                  </w:r>
                  <w:r w:rsidRPr="00FC55E6">
                    <w:rPr>
                      <w:rFonts w:ascii="Calibri" w:eastAsia="Times New Roman" w:hAnsi="Calibri" w:cs="Calibri"/>
                      <w:b/>
                      <w:bCs/>
                      <w:sz w:val="24"/>
                      <w:szCs w:val="24"/>
                      <w:lang w:eastAsia="es-CR"/>
                    </w:rPr>
                    <w:br/>
                    <w:t>por Puesto Juzgador</w:t>
                  </w:r>
                  <w:r w:rsidRPr="00FC55E6">
                    <w:rPr>
                      <w:rFonts w:ascii="Calibri" w:eastAsia="Times New Roman" w:hAnsi="Calibri" w:cs="Calibri"/>
                      <w:b/>
                      <w:bCs/>
                      <w:sz w:val="24"/>
                      <w:szCs w:val="24"/>
                      <w:lang w:eastAsia="es-CR"/>
                    </w:rPr>
                    <w:br/>
                    <w:t>y Día Laborado</w:t>
                  </w:r>
                </w:p>
              </w:tc>
            </w:tr>
            <w:tr w:rsidR="00FC55E6" w:rsidRPr="00FC55E6" w14:paraId="53240F4F" w14:textId="77777777">
              <w:trPr>
                <w:trHeight w:val="290"/>
                <w:jc w:val="center"/>
              </w:trPr>
              <w:tc>
                <w:tcPr>
                  <w:tcW w:w="2682" w:type="dxa"/>
                  <w:tcBorders>
                    <w:top w:val="nil"/>
                    <w:left w:val="nil"/>
                    <w:bottom w:val="nil"/>
                    <w:right w:val="single" w:sz="8" w:space="0" w:color="auto"/>
                  </w:tcBorders>
                  <w:noWrap/>
                  <w:tcMar>
                    <w:top w:w="0" w:type="dxa"/>
                    <w:left w:w="28" w:type="dxa"/>
                    <w:bottom w:w="0" w:type="dxa"/>
                    <w:right w:w="28" w:type="dxa"/>
                  </w:tcMar>
                  <w:vAlign w:val="center"/>
                  <w:hideMark/>
                </w:tcPr>
                <w:p w14:paraId="244C3FB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2681" w:type="dxa"/>
                  <w:tcBorders>
                    <w:top w:val="nil"/>
                    <w:left w:val="nil"/>
                    <w:bottom w:val="nil"/>
                    <w:right w:val="single" w:sz="8" w:space="0" w:color="auto"/>
                  </w:tcBorders>
                  <w:noWrap/>
                  <w:tcMar>
                    <w:top w:w="0" w:type="dxa"/>
                    <w:left w:w="28" w:type="dxa"/>
                    <w:bottom w:w="0" w:type="dxa"/>
                    <w:right w:w="28" w:type="dxa"/>
                  </w:tcMar>
                  <w:vAlign w:val="center"/>
                  <w:hideMark/>
                </w:tcPr>
                <w:p w14:paraId="1C35140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1745" w:type="dxa"/>
                  <w:noWrap/>
                  <w:tcMar>
                    <w:top w:w="0" w:type="dxa"/>
                    <w:left w:w="28" w:type="dxa"/>
                    <w:bottom w:w="0" w:type="dxa"/>
                    <w:right w:w="28" w:type="dxa"/>
                  </w:tcMar>
                  <w:vAlign w:val="center"/>
                  <w:hideMark/>
                </w:tcPr>
                <w:p w14:paraId="3B4EA53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632B8563" w14:textId="77777777">
              <w:trPr>
                <w:trHeight w:val="290"/>
                <w:jc w:val="center"/>
              </w:trPr>
              <w:tc>
                <w:tcPr>
                  <w:tcW w:w="2682"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296C209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I Circuito Judicial San José - # 1178.</w:t>
                  </w:r>
                </w:p>
              </w:tc>
              <w:tc>
                <w:tcPr>
                  <w:tcW w:w="2681"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342C1BD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 a 17 por cada 21 días laborados.</w:t>
                  </w:r>
                </w:p>
              </w:tc>
              <w:tc>
                <w:tcPr>
                  <w:tcW w:w="1745" w:type="dxa"/>
                  <w:shd w:val="clear" w:color="auto" w:fill="ECFCFE"/>
                  <w:noWrap/>
                  <w:tcMar>
                    <w:top w:w="0" w:type="dxa"/>
                    <w:left w:w="28" w:type="dxa"/>
                    <w:bottom w:w="0" w:type="dxa"/>
                    <w:right w:w="28" w:type="dxa"/>
                  </w:tcMar>
                  <w:vAlign w:val="center"/>
                  <w:hideMark/>
                </w:tcPr>
                <w:p w14:paraId="1B35347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r>
            <w:tr w:rsidR="00FC55E6" w:rsidRPr="00FC55E6" w14:paraId="0E6355BA" w14:textId="77777777">
              <w:trPr>
                <w:trHeight w:val="290"/>
                <w:jc w:val="center"/>
              </w:trPr>
              <w:tc>
                <w:tcPr>
                  <w:tcW w:w="2682" w:type="dxa"/>
                  <w:tcBorders>
                    <w:top w:val="nil"/>
                    <w:left w:val="nil"/>
                    <w:bottom w:val="nil"/>
                    <w:right w:val="single" w:sz="8" w:space="0" w:color="auto"/>
                  </w:tcBorders>
                  <w:noWrap/>
                  <w:tcMar>
                    <w:top w:w="0" w:type="dxa"/>
                    <w:left w:w="28" w:type="dxa"/>
                    <w:bottom w:w="0" w:type="dxa"/>
                    <w:right w:w="28" w:type="dxa"/>
                  </w:tcMar>
                  <w:vAlign w:val="center"/>
                  <w:hideMark/>
                </w:tcPr>
                <w:p w14:paraId="17A908F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Juzgado de Seguridad Social - # 1102.</w:t>
                  </w:r>
                </w:p>
              </w:tc>
              <w:tc>
                <w:tcPr>
                  <w:tcW w:w="2681" w:type="dxa"/>
                  <w:tcBorders>
                    <w:top w:val="nil"/>
                    <w:left w:val="nil"/>
                    <w:bottom w:val="nil"/>
                    <w:right w:val="single" w:sz="8" w:space="0" w:color="auto"/>
                  </w:tcBorders>
                  <w:noWrap/>
                  <w:tcMar>
                    <w:top w:w="0" w:type="dxa"/>
                    <w:left w:w="28" w:type="dxa"/>
                    <w:bottom w:w="0" w:type="dxa"/>
                    <w:right w:w="28" w:type="dxa"/>
                  </w:tcMar>
                  <w:vAlign w:val="center"/>
                  <w:hideMark/>
                </w:tcPr>
                <w:p w14:paraId="4ACA026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Sin publicar.</w:t>
                  </w:r>
                </w:p>
              </w:tc>
              <w:tc>
                <w:tcPr>
                  <w:tcW w:w="1745" w:type="dxa"/>
                  <w:noWrap/>
                  <w:tcMar>
                    <w:top w:w="0" w:type="dxa"/>
                    <w:left w:w="28" w:type="dxa"/>
                    <w:bottom w:w="0" w:type="dxa"/>
                    <w:right w:w="28" w:type="dxa"/>
                  </w:tcMar>
                  <w:vAlign w:val="center"/>
                  <w:hideMark/>
                </w:tcPr>
                <w:p w14:paraId="42CB5AB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Sin publicar.</w:t>
                  </w:r>
                </w:p>
              </w:tc>
            </w:tr>
            <w:tr w:rsidR="00FC55E6" w:rsidRPr="00FC55E6" w14:paraId="4CB970EC" w14:textId="77777777">
              <w:trPr>
                <w:trHeight w:val="290"/>
                <w:jc w:val="center"/>
              </w:trPr>
              <w:tc>
                <w:tcPr>
                  <w:tcW w:w="2682"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13DC8C1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II Circuito Judicial San José - # 166.</w:t>
                  </w:r>
                </w:p>
              </w:tc>
              <w:tc>
                <w:tcPr>
                  <w:tcW w:w="2681"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0EF7788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Sin publicar.</w:t>
                  </w:r>
                </w:p>
              </w:tc>
              <w:tc>
                <w:tcPr>
                  <w:tcW w:w="1745" w:type="dxa"/>
                  <w:shd w:val="clear" w:color="auto" w:fill="ECFCFE"/>
                  <w:noWrap/>
                  <w:tcMar>
                    <w:top w:w="0" w:type="dxa"/>
                    <w:left w:w="28" w:type="dxa"/>
                    <w:bottom w:w="0" w:type="dxa"/>
                    <w:right w:w="28" w:type="dxa"/>
                  </w:tcMar>
                  <w:vAlign w:val="center"/>
                  <w:hideMark/>
                </w:tcPr>
                <w:p w14:paraId="46D74D3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Sin publicar.</w:t>
                  </w:r>
                </w:p>
              </w:tc>
            </w:tr>
            <w:tr w:rsidR="00FC55E6" w:rsidRPr="00FC55E6" w14:paraId="137D462C" w14:textId="77777777">
              <w:trPr>
                <w:trHeight w:val="290"/>
                <w:jc w:val="center"/>
              </w:trPr>
              <w:tc>
                <w:tcPr>
                  <w:tcW w:w="2682" w:type="dxa"/>
                  <w:tcBorders>
                    <w:top w:val="nil"/>
                    <w:left w:val="nil"/>
                    <w:bottom w:val="nil"/>
                    <w:right w:val="single" w:sz="8" w:space="0" w:color="auto"/>
                  </w:tcBorders>
                  <w:noWrap/>
                  <w:tcMar>
                    <w:top w:w="0" w:type="dxa"/>
                    <w:left w:w="28" w:type="dxa"/>
                    <w:bottom w:w="0" w:type="dxa"/>
                    <w:right w:w="28" w:type="dxa"/>
                  </w:tcMar>
                  <w:vAlign w:val="center"/>
                  <w:hideMark/>
                </w:tcPr>
                <w:p w14:paraId="012DEDF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III Circuito Judicial San José - # 1550.</w:t>
                  </w:r>
                </w:p>
              </w:tc>
              <w:tc>
                <w:tcPr>
                  <w:tcW w:w="2681" w:type="dxa"/>
                  <w:tcBorders>
                    <w:top w:val="nil"/>
                    <w:left w:val="nil"/>
                    <w:bottom w:val="nil"/>
                    <w:right w:val="single" w:sz="8" w:space="0" w:color="auto"/>
                  </w:tcBorders>
                  <w:noWrap/>
                  <w:tcMar>
                    <w:top w:w="0" w:type="dxa"/>
                    <w:left w:w="28" w:type="dxa"/>
                    <w:bottom w:w="0" w:type="dxa"/>
                    <w:right w:w="28" w:type="dxa"/>
                  </w:tcMar>
                  <w:vAlign w:val="center"/>
                  <w:hideMark/>
                </w:tcPr>
                <w:p w14:paraId="5A0E191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16 a 19 por cada 21 días laborados.</w:t>
                  </w:r>
                </w:p>
              </w:tc>
              <w:tc>
                <w:tcPr>
                  <w:tcW w:w="1745" w:type="dxa"/>
                  <w:noWrap/>
                  <w:tcMar>
                    <w:top w:w="0" w:type="dxa"/>
                    <w:left w:w="28" w:type="dxa"/>
                    <w:bottom w:w="0" w:type="dxa"/>
                    <w:right w:w="28" w:type="dxa"/>
                  </w:tcMar>
                  <w:vAlign w:val="center"/>
                  <w:hideMark/>
                </w:tcPr>
                <w:p w14:paraId="69E50EF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0,76</w:t>
                  </w:r>
                </w:p>
              </w:tc>
            </w:tr>
            <w:tr w:rsidR="00FC55E6" w:rsidRPr="00FC55E6" w14:paraId="53FFAB62" w14:textId="77777777">
              <w:trPr>
                <w:trHeight w:val="290"/>
                <w:jc w:val="center"/>
              </w:trPr>
              <w:tc>
                <w:tcPr>
                  <w:tcW w:w="2682"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47F9D14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xml:space="preserve">I Circuito Judicial de Alajuela </w:t>
                  </w:r>
                  <w:proofErr w:type="gramStart"/>
                  <w:r w:rsidRPr="00FC55E6">
                    <w:rPr>
                      <w:rFonts w:ascii="Calibri" w:eastAsia="Times New Roman" w:hAnsi="Calibri" w:cs="Calibri"/>
                      <w:color w:val="000000"/>
                      <w:sz w:val="24"/>
                      <w:szCs w:val="24"/>
                      <w:lang w:eastAsia="es-CR"/>
                    </w:rPr>
                    <w:t>-  639</w:t>
                  </w:r>
                  <w:proofErr w:type="gramEnd"/>
                  <w:r w:rsidRPr="00FC55E6">
                    <w:rPr>
                      <w:rFonts w:ascii="Calibri" w:eastAsia="Times New Roman" w:hAnsi="Calibri" w:cs="Calibri"/>
                      <w:color w:val="000000"/>
                      <w:sz w:val="24"/>
                      <w:szCs w:val="24"/>
                      <w:lang w:eastAsia="es-CR"/>
                    </w:rPr>
                    <w:t>.</w:t>
                  </w:r>
                </w:p>
              </w:tc>
              <w:tc>
                <w:tcPr>
                  <w:tcW w:w="2681"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55DECC6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 a 17 por cada 21 días laborados.</w:t>
                  </w:r>
                </w:p>
              </w:tc>
              <w:tc>
                <w:tcPr>
                  <w:tcW w:w="1745" w:type="dxa"/>
                  <w:shd w:val="clear" w:color="auto" w:fill="ECFCFE"/>
                  <w:noWrap/>
                  <w:tcMar>
                    <w:top w:w="0" w:type="dxa"/>
                    <w:left w:w="28" w:type="dxa"/>
                    <w:bottom w:w="0" w:type="dxa"/>
                    <w:right w:w="28" w:type="dxa"/>
                  </w:tcMar>
                  <w:vAlign w:val="center"/>
                  <w:hideMark/>
                </w:tcPr>
                <w:p w14:paraId="5F54D1C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r>
            <w:tr w:rsidR="00FC55E6" w:rsidRPr="00FC55E6" w14:paraId="30209BA2" w14:textId="77777777">
              <w:trPr>
                <w:trHeight w:val="290"/>
                <w:jc w:val="center"/>
              </w:trPr>
              <w:tc>
                <w:tcPr>
                  <w:tcW w:w="2682" w:type="dxa"/>
                  <w:tcBorders>
                    <w:top w:val="nil"/>
                    <w:left w:val="nil"/>
                    <w:bottom w:val="nil"/>
                    <w:right w:val="single" w:sz="8" w:space="0" w:color="auto"/>
                  </w:tcBorders>
                  <w:noWrap/>
                  <w:tcMar>
                    <w:top w:w="0" w:type="dxa"/>
                    <w:left w:w="28" w:type="dxa"/>
                    <w:bottom w:w="0" w:type="dxa"/>
                    <w:right w:w="28" w:type="dxa"/>
                  </w:tcMar>
                  <w:vAlign w:val="center"/>
                  <w:hideMark/>
                </w:tcPr>
                <w:p w14:paraId="125EB96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II Circuito Judicial de Alajuela - # 1288.</w:t>
                  </w:r>
                </w:p>
              </w:tc>
              <w:tc>
                <w:tcPr>
                  <w:tcW w:w="2681" w:type="dxa"/>
                  <w:tcBorders>
                    <w:top w:val="nil"/>
                    <w:left w:val="nil"/>
                    <w:bottom w:val="nil"/>
                    <w:right w:val="single" w:sz="8" w:space="0" w:color="auto"/>
                  </w:tcBorders>
                  <w:noWrap/>
                  <w:tcMar>
                    <w:top w:w="0" w:type="dxa"/>
                    <w:left w:w="28" w:type="dxa"/>
                    <w:bottom w:w="0" w:type="dxa"/>
                    <w:right w:w="28" w:type="dxa"/>
                  </w:tcMar>
                  <w:vAlign w:val="center"/>
                  <w:hideMark/>
                </w:tcPr>
                <w:p w14:paraId="56FA6B7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Dato omiso.</w:t>
                  </w:r>
                </w:p>
              </w:tc>
              <w:tc>
                <w:tcPr>
                  <w:tcW w:w="1745" w:type="dxa"/>
                  <w:noWrap/>
                  <w:tcMar>
                    <w:top w:w="0" w:type="dxa"/>
                    <w:left w:w="28" w:type="dxa"/>
                    <w:bottom w:w="0" w:type="dxa"/>
                    <w:right w:w="28" w:type="dxa"/>
                  </w:tcMar>
                  <w:vAlign w:val="center"/>
                  <w:hideMark/>
                </w:tcPr>
                <w:p w14:paraId="5FFAB5E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Dato omiso.</w:t>
                  </w:r>
                </w:p>
              </w:tc>
            </w:tr>
            <w:tr w:rsidR="00FC55E6" w:rsidRPr="00FC55E6" w14:paraId="27058660" w14:textId="77777777">
              <w:trPr>
                <w:trHeight w:val="290"/>
                <w:jc w:val="center"/>
              </w:trPr>
              <w:tc>
                <w:tcPr>
                  <w:tcW w:w="2682"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6DFF6B5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Cartago - # 641.</w:t>
                  </w:r>
                </w:p>
              </w:tc>
              <w:tc>
                <w:tcPr>
                  <w:tcW w:w="2681"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7AC5F27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 a 17 por cada 21 días laborados.</w:t>
                  </w:r>
                </w:p>
              </w:tc>
              <w:tc>
                <w:tcPr>
                  <w:tcW w:w="1745" w:type="dxa"/>
                  <w:shd w:val="clear" w:color="auto" w:fill="ECFCFE"/>
                  <w:noWrap/>
                  <w:tcMar>
                    <w:top w:w="0" w:type="dxa"/>
                    <w:left w:w="28" w:type="dxa"/>
                    <w:bottom w:w="0" w:type="dxa"/>
                    <w:right w:w="28" w:type="dxa"/>
                  </w:tcMar>
                  <w:vAlign w:val="center"/>
                  <w:hideMark/>
                </w:tcPr>
                <w:p w14:paraId="16F3EE3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r>
            <w:tr w:rsidR="00FC55E6" w:rsidRPr="00FC55E6" w14:paraId="69EF9FC1" w14:textId="77777777">
              <w:trPr>
                <w:trHeight w:val="490"/>
                <w:jc w:val="center"/>
              </w:trPr>
              <w:tc>
                <w:tcPr>
                  <w:tcW w:w="2682" w:type="dxa"/>
                  <w:tcBorders>
                    <w:top w:val="nil"/>
                    <w:left w:val="nil"/>
                    <w:bottom w:val="nil"/>
                    <w:right w:val="single" w:sz="8" w:space="0" w:color="auto"/>
                  </w:tcBorders>
                  <w:noWrap/>
                  <w:tcMar>
                    <w:top w:w="0" w:type="dxa"/>
                    <w:left w:w="28" w:type="dxa"/>
                    <w:bottom w:w="0" w:type="dxa"/>
                    <w:right w:w="28" w:type="dxa"/>
                  </w:tcMar>
                  <w:vAlign w:val="center"/>
                  <w:hideMark/>
                </w:tcPr>
                <w:p w14:paraId="1A00C9A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Heredia - # 505.</w:t>
                  </w:r>
                  <w:r w:rsidRPr="00FC55E6">
                    <w:rPr>
                      <w:rFonts w:ascii="Calibri" w:eastAsia="Times New Roman" w:hAnsi="Calibri" w:cs="Calibri"/>
                      <w:sz w:val="24"/>
                      <w:szCs w:val="24"/>
                      <w:lang w:eastAsia="es-CR"/>
                    </w:rPr>
                    <w:br/>
                    <w:t>Heredia - Coordinación.</w:t>
                  </w:r>
                </w:p>
              </w:tc>
              <w:tc>
                <w:tcPr>
                  <w:tcW w:w="2681" w:type="dxa"/>
                  <w:tcBorders>
                    <w:top w:val="nil"/>
                    <w:left w:val="nil"/>
                    <w:bottom w:val="nil"/>
                    <w:right w:val="single" w:sz="8" w:space="0" w:color="auto"/>
                  </w:tcBorders>
                  <w:noWrap/>
                  <w:tcMar>
                    <w:top w:w="0" w:type="dxa"/>
                    <w:left w:w="28" w:type="dxa"/>
                    <w:bottom w:w="0" w:type="dxa"/>
                    <w:right w:w="28" w:type="dxa"/>
                  </w:tcMar>
                  <w:vAlign w:val="center"/>
                  <w:hideMark/>
                </w:tcPr>
                <w:p w14:paraId="2B45993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16 a 17 por cada 21 días laborados.</w:t>
                  </w:r>
                  <w:r w:rsidRPr="00FC55E6">
                    <w:rPr>
                      <w:rFonts w:ascii="Calibri" w:eastAsia="Times New Roman" w:hAnsi="Calibri" w:cs="Calibri"/>
                      <w:sz w:val="24"/>
                      <w:szCs w:val="24"/>
                      <w:lang w:eastAsia="es-CR"/>
                    </w:rPr>
                    <w:br/>
                    <w:t>11 a 12 por cada 21 días laborados.</w:t>
                  </w:r>
                </w:p>
              </w:tc>
              <w:tc>
                <w:tcPr>
                  <w:tcW w:w="1745" w:type="dxa"/>
                  <w:noWrap/>
                  <w:tcMar>
                    <w:top w:w="0" w:type="dxa"/>
                    <w:left w:w="28" w:type="dxa"/>
                    <w:bottom w:w="0" w:type="dxa"/>
                    <w:right w:w="28" w:type="dxa"/>
                  </w:tcMar>
                  <w:vAlign w:val="center"/>
                  <w:hideMark/>
                </w:tcPr>
                <w:p w14:paraId="281287C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0,76</w:t>
                  </w:r>
                  <w:r w:rsidRPr="00FC55E6">
                    <w:rPr>
                      <w:rFonts w:ascii="Calibri" w:eastAsia="Times New Roman" w:hAnsi="Calibri" w:cs="Calibri"/>
                      <w:sz w:val="24"/>
                      <w:szCs w:val="24"/>
                      <w:lang w:eastAsia="es-CR"/>
                    </w:rPr>
                    <w:br/>
                    <w:t>0,52</w:t>
                  </w:r>
                </w:p>
              </w:tc>
            </w:tr>
            <w:tr w:rsidR="00FC55E6" w:rsidRPr="00FC55E6" w14:paraId="20F10455" w14:textId="77777777">
              <w:trPr>
                <w:trHeight w:val="290"/>
                <w:jc w:val="center"/>
              </w:trPr>
              <w:tc>
                <w:tcPr>
                  <w:tcW w:w="2682"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28D08D6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II Circuito Judicial Guanacaste, Sede Santa Cruz - # 775.</w:t>
                  </w:r>
                </w:p>
              </w:tc>
              <w:tc>
                <w:tcPr>
                  <w:tcW w:w="2681"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63CC62A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 a 17 por cada 21 días laborados.</w:t>
                  </w:r>
                </w:p>
              </w:tc>
              <w:tc>
                <w:tcPr>
                  <w:tcW w:w="1745" w:type="dxa"/>
                  <w:shd w:val="clear" w:color="auto" w:fill="ECFCFE"/>
                  <w:noWrap/>
                  <w:tcMar>
                    <w:top w:w="0" w:type="dxa"/>
                    <w:left w:w="28" w:type="dxa"/>
                    <w:bottom w:w="0" w:type="dxa"/>
                    <w:right w:w="28" w:type="dxa"/>
                  </w:tcMar>
                  <w:vAlign w:val="center"/>
                  <w:hideMark/>
                </w:tcPr>
                <w:p w14:paraId="32F2A00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r>
            <w:tr w:rsidR="00FC55E6" w:rsidRPr="00FC55E6" w14:paraId="67EB8FE2" w14:textId="77777777">
              <w:trPr>
                <w:trHeight w:val="290"/>
                <w:jc w:val="center"/>
              </w:trPr>
              <w:tc>
                <w:tcPr>
                  <w:tcW w:w="2682" w:type="dxa"/>
                  <w:tcBorders>
                    <w:top w:val="nil"/>
                    <w:left w:val="nil"/>
                    <w:bottom w:val="nil"/>
                    <w:right w:val="single" w:sz="8" w:space="0" w:color="auto"/>
                  </w:tcBorders>
                  <w:noWrap/>
                  <w:tcMar>
                    <w:top w:w="0" w:type="dxa"/>
                    <w:left w:w="28" w:type="dxa"/>
                    <w:bottom w:w="0" w:type="dxa"/>
                    <w:right w:w="28" w:type="dxa"/>
                  </w:tcMar>
                  <w:vAlign w:val="center"/>
                  <w:hideMark/>
                </w:tcPr>
                <w:p w14:paraId="593FECA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Puntarenas - # 643.</w:t>
                  </w:r>
                </w:p>
              </w:tc>
              <w:tc>
                <w:tcPr>
                  <w:tcW w:w="2681" w:type="dxa"/>
                  <w:tcBorders>
                    <w:top w:val="nil"/>
                    <w:left w:val="nil"/>
                    <w:bottom w:val="nil"/>
                    <w:right w:val="single" w:sz="8" w:space="0" w:color="auto"/>
                  </w:tcBorders>
                  <w:noWrap/>
                  <w:tcMar>
                    <w:top w:w="0" w:type="dxa"/>
                    <w:left w:w="28" w:type="dxa"/>
                    <w:bottom w:w="0" w:type="dxa"/>
                    <w:right w:w="28" w:type="dxa"/>
                  </w:tcMar>
                  <w:vAlign w:val="center"/>
                  <w:hideMark/>
                </w:tcPr>
                <w:p w14:paraId="04675A6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16 a 17 por cada 21 días laborados.</w:t>
                  </w:r>
                </w:p>
              </w:tc>
              <w:tc>
                <w:tcPr>
                  <w:tcW w:w="1745" w:type="dxa"/>
                  <w:noWrap/>
                  <w:tcMar>
                    <w:top w:w="0" w:type="dxa"/>
                    <w:left w:w="28" w:type="dxa"/>
                    <w:bottom w:w="0" w:type="dxa"/>
                    <w:right w:w="28" w:type="dxa"/>
                  </w:tcMar>
                  <w:vAlign w:val="center"/>
                  <w:hideMark/>
                </w:tcPr>
                <w:p w14:paraId="0C02F13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0,76</w:t>
                  </w:r>
                </w:p>
              </w:tc>
            </w:tr>
            <w:tr w:rsidR="00FC55E6" w:rsidRPr="00FC55E6" w14:paraId="155D85E2" w14:textId="77777777">
              <w:trPr>
                <w:trHeight w:val="490"/>
                <w:jc w:val="center"/>
              </w:trPr>
              <w:tc>
                <w:tcPr>
                  <w:tcW w:w="2682"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52FBBBF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I Circuito Judicial Zona Atlántica - # 679.</w:t>
                  </w:r>
                  <w:r w:rsidRPr="00FC55E6">
                    <w:rPr>
                      <w:rFonts w:ascii="Calibri" w:eastAsia="Times New Roman" w:hAnsi="Calibri" w:cs="Calibri"/>
                      <w:color w:val="000000"/>
                      <w:sz w:val="24"/>
                      <w:szCs w:val="24"/>
                      <w:lang w:eastAsia="es-CR"/>
                    </w:rPr>
                    <w:br/>
                    <w:t>I Circuito Judicial Zona Atlántica - Puesto itinerante.</w:t>
                  </w:r>
                </w:p>
              </w:tc>
              <w:tc>
                <w:tcPr>
                  <w:tcW w:w="2681" w:type="dxa"/>
                  <w:tcBorders>
                    <w:top w:val="nil"/>
                    <w:left w:val="nil"/>
                    <w:bottom w:val="nil"/>
                    <w:right w:val="single" w:sz="8" w:space="0" w:color="auto"/>
                  </w:tcBorders>
                  <w:shd w:val="clear" w:color="auto" w:fill="ECFCFE"/>
                  <w:noWrap/>
                  <w:tcMar>
                    <w:top w:w="0" w:type="dxa"/>
                    <w:left w:w="28" w:type="dxa"/>
                    <w:bottom w:w="0" w:type="dxa"/>
                    <w:right w:w="28" w:type="dxa"/>
                  </w:tcMar>
                  <w:vAlign w:val="center"/>
                  <w:hideMark/>
                </w:tcPr>
                <w:p w14:paraId="1E6633D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 a 17 por cada 21 días laborados.</w:t>
                  </w:r>
                </w:p>
                <w:p w14:paraId="51E0964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br/>
                    <w:t>11 a 12 por cada 21 días laborados.</w:t>
                  </w:r>
                </w:p>
              </w:tc>
              <w:tc>
                <w:tcPr>
                  <w:tcW w:w="1745" w:type="dxa"/>
                  <w:shd w:val="clear" w:color="auto" w:fill="ECFCFE"/>
                  <w:noWrap/>
                  <w:tcMar>
                    <w:top w:w="0" w:type="dxa"/>
                    <w:left w:w="28" w:type="dxa"/>
                    <w:bottom w:w="0" w:type="dxa"/>
                    <w:right w:w="28" w:type="dxa"/>
                  </w:tcMar>
                  <w:vAlign w:val="center"/>
                  <w:hideMark/>
                </w:tcPr>
                <w:p w14:paraId="2FF1F85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p w14:paraId="70D0CD3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br/>
                    <w:t>0,52</w:t>
                  </w:r>
                </w:p>
              </w:tc>
            </w:tr>
            <w:tr w:rsidR="00FC55E6" w:rsidRPr="00FC55E6" w14:paraId="34BE4E38" w14:textId="77777777">
              <w:trPr>
                <w:trHeight w:val="490"/>
                <w:jc w:val="center"/>
              </w:trPr>
              <w:tc>
                <w:tcPr>
                  <w:tcW w:w="268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3FE5ECE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II Circuito Judicial Zona Atlántica - # 929.</w:t>
                  </w:r>
                </w:p>
                <w:p w14:paraId="72BEC79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II Circuito Judicial Zona Atlántica - Coordinación.</w:t>
                  </w:r>
                </w:p>
              </w:tc>
              <w:tc>
                <w:tcPr>
                  <w:tcW w:w="268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14:paraId="1BFBCBF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16 a 17 por cada 21 días laborados.</w:t>
                  </w:r>
                </w:p>
                <w:p w14:paraId="25CD848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br/>
                    <w:t>12 a 13 por cada 21 días laborados.</w:t>
                  </w:r>
                </w:p>
              </w:tc>
              <w:tc>
                <w:tcPr>
                  <w:tcW w:w="1745" w:type="dxa"/>
                  <w:tcBorders>
                    <w:top w:val="nil"/>
                    <w:left w:val="nil"/>
                    <w:bottom w:val="single" w:sz="8" w:space="0" w:color="auto"/>
                    <w:right w:val="nil"/>
                  </w:tcBorders>
                  <w:noWrap/>
                  <w:tcMar>
                    <w:top w:w="0" w:type="dxa"/>
                    <w:left w:w="28" w:type="dxa"/>
                    <w:bottom w:w="0" w:type="dxa"/>
                    <w:right w:w="28" w:type="dxa"/>
                  </w:tcMar>
                  <w:vAlign w:val="center"/>
                  <w:hideMark/>
                </w:tcPr>
                <w:p w14:paraId="5862CE5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0,76</w:t>
                  </w:r>
                </w:p>
                <w:p w14:paraId="6191E2F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br/>
                    <w:t>0,57</w:t>
                  </w:r>
                </w:p>
              </w:tc>
            </w:tr>
            <w:tr w:rsidR="00FC55E6" w:rsidRPr="00FC55E6" w14:paraId="30B94683" w14:textId="77777777">
              <w:trPr>
                <w:trHeight w:val="840"/>
                <w:jc w:val="center"/>
              </w:trPr>
              <w:tc>
                <w:tcPr>
                  <w:tcW w:w="7108" w:type="dxa"/>
                  <w:gridSpan w:val="3"/>
                  <w:noWrap/>
                  <w:tcMar>
                    <w:top w:w="0" w:type="dxa"/>
                    <w:left w:w="28" w:type="dxa"/>
                    <w:bottom w:w="0" w:type="dxa"/>
                    <w:right w:w="28" w:type="dxa"/>
                  </w:tcMar>
                  <w:hideMark/>
                </w:tcPr>
                <w:p w14:paraId="03CB7E4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Elaboración propia, a partir de los datos registrados en la "</w:t>
                  </w:r>
                  <w:r w:rsidRPr="00FC55E6">
                    <w:rPr>
                      <w:rFonts w:ascii="Calibri" w:eastAsia="Times New Roman" w:hAnsi="Calibri" w:cs="Calibri"/>
                      <w:i/>
                      <w:iCs/>
                      <w:sz w:val="24"/>
                      <w:szCs w:val="24"/>
                      <w:lang w:eastAsia="es-CR"/>
                    </w:rPr>
                    <w:t>Matriz de indicadores de gestión</w:t>
                  </w:r>
                  <w:r w:rsidRPr="00FC55E6">
                    <w:rPr>
                      <w:rFonts w:ascii="Calibri" w:eastAsia="Times New Roman" w:hAnsi="Calibri" w:cs="Calibri"/>
                      <w:sz w:val="24"/>
                      <w:szCs w:val="24"/>
                      <w:lang w:eastAsia="es-CR"/>
                    </w:rPr>
                    <w:t xml:space="preserve">" de cada juzgado de trabajo especializado </w:t>
                  </w:r>
                  <w:r w:rsidRPr="00FC55E6">
                    <w:rPr>
                      <w:rFonts w:ascii="Calibri" w:eastAsia="Times New Roman" w:hAnsi="Calibri" w:cs="Calibri"/>
                      <w:sz w:val="24"/>
                      <w:szCs w:val="24"/>
                      <w:lang w:eastAsia="es-CR"/>
                    </w:rPr>
                    <w:lastRenderedPageBreak/>
                    <w:t>incluido en el cuadro, accesibles a través del enlace:</w:t>
                  </w:r>
                  <w:r w:rsidRPr="00FC55E6">
                    <w:rPr>
                      <w:rFonts w:ascii="Calibri" w:eastAsia="Times New Roman" w:hAnsi="Calibri" w:cs="Calibri"/>
                      <w:sz w:val="24"/>
                      <w:szCs w:val="24"/>
                      <w:lang w:eastAsia="es-CR"/>
                    </w:rPr>
                    <w:br/>
                  </w:r>
                  <w:hyperlink r:id="rId6" w:history="1">
                    <w:r w:rsidRPr="00FC55E6">
                      <w:rPr>
                        <w:rFonts w:ascii="Calibri" w:eastAsia="Times New Roman" w:hAnsi="Calibri" w:cs="Calibri"/>
                        <w:color w:val="0563C1"/>
                        <w:sz w:val="24"/>
                        <w:szCs w:val="24"/>
                        <w:u w:val="single"/>
                        <w:lang w:eastAsia="es-CR"/>
                      </w:rPr>
                      <w:t>http://intranet/planificacion/index.php/component/phocadownload/category/2488-indicadores-de-seguimiento</w:t>
                    </w:r>
                  </w:hyperlink>
                </w:p>
              </w:tc>
            </w:tr>
          </w:tbl>
          <w:p w14:paraId="4ED2D0B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lastRenderedPageBreak/>
              <w:t>5.3-</w:t>
            </w:r>
            <w:r w:rsidRPr="00FC55E6">
              <w:rPr>
                <w:rFonts w:ascii="Calibri" w:eastAsia="Times New Roman" w:hAnsi="Calibri" w:cs="Calibri"/>
                <w:sz w:val="24"/>
                <w:szCs w:val="24"/>
                <w:lang w:eastAsia="es-CR"/>
              </w:rPr>
              <w:t> La producción alcanzada (real) de sentencias dictadas por el personal juzgador del Juzgado de Trabajo del Primer Circuito Judicial de la Zona Atlántica, supera la esperada para el periodo setiembre 2016 – julio 2020, tanto en forma colectiva como individual, 0,84 versus 0,73 sentencias dictadas por puesto juzgador y día laborado; tal y como se desprende de los datos mostrados en el siguiente cuadro:</w:t>
            </w:r>
          </w:p>
          <w:tbl>
            <w:tblPr>
              <w:tblW w:w="7371" w:type="dxa"/>
              <w:jc w:val="center"/>
              <w:tblCellMar>
                <w:left w:w="0" w:type="dxa"/>
                <w:right w:w="0" w:type="dxa"/>
              </w:tblCellMar>
              <w:tblLook w:val="04A0" w:firstRow="1" w:lastRow="0" w:firstColumn="1" w:lastColumn="0" w:noHBand="0" w:noVBand="1"/>
            </w:tblPr>
            <w:tblGrid>
              <w:gridCol w:w="2656"/>
              <w:gridCol w:w="956"/>
              <w:gridCol w:w="1114"/>
              <w:gridCol w:w="547"/>
              <w:gridCol w:w="547"/>
              <w:gridCol w:w="582"/>
              <w:gridCol w:w="752"/>
            </w:tblGrid>
            <w:tr w:rsidR="00FC55E6" w:rsidRPr="00FC55E6" w14:paraId="18118A53" w14:textId="77777777">
              <w:trPr>
                <w:trHeight w:val="290"/>
                <w:jc w:val="center"/>
              </w:trPr>
              <w:tc>
                <w:tcPr>
                  <w:tcW w:w="7371" w:type="dxa"/>
                  <w:gridSpan w:val="7"/>
                  <w:shd w:val="clear" w:color="auto" w:fill="FFFFFF"/>
                  <w:noWrap/>
                  <w:tcMar>
                    <w:top w:w="0" w:type="dxa"/>
                    <w:left w:w="28" w:type="dxa"/>
                    <w:bottom w:w="0" w:type="dxa"/>
                    <w:right w:w="28" w:type="dxa"/>
                  </w:tcMar>
                  <w:vAlign w:val="center"/>
                  <w:hideMark/>
                </w:tcPr>
                <w:p w14:paraId="089D5D5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Cuadro # 6</w:t>
                  </w:r>
                </w:p>
              </w:tc>
            </w:tr>
            <w:tr w:rsidR="00FC55E6" w:rsidRPr="00FC55E6" w14:paraId="7FDA83BB" w14:textId="77777777">
              <w:trPr>
                <w:trHeight w:val="870"/>
                <w:jc w:val="center"/>
              </w:trPr>
              <w:tc>
                <w:tcPr>
                  <w:tcW w:w="7371" w:type="dxa"/>
                  <w:gridSpan w:val="7"/>
                  <w:shd w:val="clear" w:color="auto" w:fill="FFFFFF"/>
                  <w:noWrap/>
                  <w:tcMar>
                    <w:top w:w="0" w:type="dxa"/>
                    <w:left w:w="28" w:type="dxa"/>
                    <w:bottom w:w="0" w:type="dxa"/>
                    <w:right w:w="28" w:type="dxa"/>
                  </w:tcMar>
                  <w:vAlign w:val="center"/>
                  <w:hideMark/>
                </w:tcPr>
                <w:p w14:paraId="73F457D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PRODUCCIÓN ALCANZADA (REAL) DE SENTENCIAS DICTADAS POR EL PERSONAL DE LA JUDICATURA DEL JUZGADO DE TRABAJO DEL PRIMER CIRCUITO JUDICIAL DE LA ZONA ATLÁNTICA SEGÚN AÑO PARA EL PERIODO SETIEMBRE 2016 - JULIO 2020</w:t>
                  </w:r>
                </w:p>
              </w:tc>
            </w:tr>
            <w:tr w:rsidR="00FC55E6" w:rsidRPr="00FC55E6" w14:paraId="5639EDB4" w14:textId="77777777">
              <w:trPr>
                <w:trHeight w:val="580"/>
                <w:jc w:val="center"/>
              </w:trPr>
              <w:tc>
                <w:tcPr>
                  <w:tcW w:w="2763" w:type="dxa"/>
                  <w:tcBorders>
                    <w:top w:val="single" w:sz="8" w:space="0" w:color="auto"/>
                    <w:left w:val="nil"/>
                    <w:bottom w:val="single" w:sz="8" w:space="0" w:color="auto"/>
                    <w:right w:val="nil"/>
                  </w:tcBorders>
                  <w:shd w:val="clear" w:color="auto" w:fill="FFFFFF"/>
                  <w:noWrap/>
                  <w:tcMar>
                    <w:top w:w="0" w:type="dxa"/>
                    <w:left w:w="28" w:type="dxa"/>
                    <w:bottom w:w="0" w:type="dxa"/>
                    <w:right w:w="28" w:type="dxa"/>
                  </w:tcMar>
                  <w:vAlign w:val="center"/>
                  <w:hideMark/>
                </w:tcPr>
                <w:p w14:paraId="7CFC98C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Variable</w:t>
                  </w:r>
                </w:p>
              </w:tc>
              <w:tc>
                <w:tcPr>
                  <w:tcW w:w="993" w:type="dxa"/>
                  <w:tcBorders>
                    <w:top w:val="single" w:sz="8" w:space="0" w:color="auto"/>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017E60F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Set 2016</w:t>
                  </w:r>
                </w:p>
                <w:p w14:paraId="685AA6A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Julio 2020</w:t>
                  </w:r>
                </w:p>
              </w:tc>
              <w:tc>
                <w:tcPr>
                  <w:tcW w:w="1134"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78B7C34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Setiembre-</w:t>
                  </w:r>
                </w:p>
                <w:p w14:paraId="3CCBA76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Diciembre</w:t>
                  </w:r>
                </w:p>
                <w:p w14:paraId="6BE2ED9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2016</w:t>
                  </w:r>
                </w:p>
              </w:tc>
              <w:tc>
                <w:tcPr>
                  <w:tcW w:w="567"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7BC2AB4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2017</w:t>
                  </w:r>
                </w:p>
              </w:tc>
              <w:tc>
                <w:tcPr>
                  <w:tcW w:w="567"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7630A2F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2018</w:t>
                  </w:r>
                </w:p>
              </w:tc>
              <w:tc>
                <w:tcPr>
                  <w:tcW w:w="567"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42E8F38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2019</w:t>
                  </w:r>
                </w:p>
              </w:tc>
              <w:tc>
                <w:tcPr>
                  <w:tcW w:w="780" w:type="dxa"/>
                  <w:tcBorders>
                    <w:top w:val="single" w:sz="8" w:space="0" w:color="auto"/>
                    <w:left w:val="nil"/>
                    <w:bottom w:val="single" w:sz="8" w:space="0" w:color="auto"/>
                    <w:right w:val="nil"/>
                  </w:tcBorders>
                  <w:shd w:val="clear" w:color="auto" w:fill="FFFFFF"/>
                  <w:noWrap/>
                  <w:tcMar>
                    <w:top w:w="0" w:type="dxa"/>
                    <w:left w:w="28" w:type="dxa"/>
                    <w:bottom w:w="0" w:type="dxa"/>
                    <w:right w:w="28" w:type="dxa"/>
                  </w:tcMar>
                  <w:vAlign w:val="center"/>
                  <w:hideMark/>
                </w:tcPr>
                <w:p w14:paraId="7DD2C65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Enero-</w:t>
                  </w:r>
                </w:p>
                <w:p w14:paraId="1A0F40E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Julio</w:t>
                  </w:r>
                  <w:r w:rsidRPr="00FC55E6">
                    <w:rPr>
                      <w:rFonts w:ascii="Calibri" w:eastAsia="Times New Roman" w:hAnsi="Calibri" w:cs="Calibri"/>
                      <w:b/>
                      <w:bCs/>
                      <w:color w:val="000000"/>
                      <w:sz w:val="24"/>
                      <w:szCs w:val="24"/>
                      <w:lang w:eastAsia="es-CR"/>
                    </w:rPr>
                    <w:br/>
                    <w:t>2020</w:t>
                  </w:r>
                </w:p>
              </w:tc>
            </w:tr>
            <w:tr w:rsidR="00FC55E6" w:rsidRPr="00FC55E6" w14:paraId="32AE0DF7"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0761020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2F97DF7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064F46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C001BC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B35B85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6ECE95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780" w:type="dxa"/>
                  <w:shd w:val="clear" w:color="auto" w:fill="FFFFFF"/>
                  <w:noWrap/>
                  <w:tcMar>
                    <w:top w:w="0" w:type="dxa"/>
                    <w:left w:w="28" w:type="dxa"/>
                    <w:bottom w:w="0" w:type="dxa"/>
                    <w:right w:w="28" w:type="dxa"/>
                  </w:tcMar>
                  <w:vAlign w:val="center"/>
                  <w:hideMark/>
                </w:tcPr>
                <w:p w14:paraId="39C0C0B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r>
            <w:tr w:rsidR="00FC55E6" w:rsidRPr="00FC55E6" w14:paraId="78577D5F"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5A5A7C4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Todos los puestos:</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5C5E3E1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6815FE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C48454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B96AF6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ED2D60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780" w:type="dxa"/>
                  <w:shd w:val="clear" w:color="auto" w:fill="FFFFFF"/>
                  <w:noWrap/>
                  <w:tcMar>
                    <w:top w:w="0" w:type="dxa"/>
                    <w:left w:w="28" w:type="dxa"/>
                    <w:bottom w:w="0" w:type="dxa"/>
                    <w:right w:w="28" w:type="dxa"/>
                  </w:tcMar>
                  <w:vAlign w:val="center"/>
                  <w:hideMark/>
                </w:tcPr>
                <w:p w14:paraId="6968E64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r>
            <w:tr w:rsidR="00FC55E6" w:rsidRPr="00FC55E6" w14:paraId="3212B69D"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4F71933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53292F1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2.180</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E00999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136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8100E1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388</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AF96E0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529</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DFF156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743</w:t>
                  </w:r>
                </w:p>
              </w:tc>
              <w:tc>
                <w:tcPr>
                  <w:tcW w:w="780" w:type="dxa"/>
                  <w:shd w:val="clear" w:color="auto" w:fill="FFFFFF"/>
                  <w:noWrap/>
                  <w:tcMar>
                    <w:top w:w="0" w:type="dxa"/>
                    <w:left w:w="28" w:type="dxa"/>
                    <w:bottom w:w="0" w:type="dxa"/>
                    <w:right w:w="28" w:type="dxa"/>
                  </w:tcMar>
                  <w:vAlign w:val="center"/>
                  <w:hideMark/>
                </w:tcPr>
                <w:p w14:paraId="5DE4EAD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384</w:t>
                  </w:r>
                </w:p>
              </w:tc>
            </w:tr>
            <w:tr w:rsidR="00FC55E6" w:rsidRPr="00FC55E6" w14:paraId="05304AB6"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12F483D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Días laborados.</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4971E08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2.594,5</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0BED78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107</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45F635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420</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A7389E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674</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D7F2A3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871,5</w:t>
                  </w:r>
                </w:p>
              </w:tc>
              <w:tc>
                <w:tcPr>
                  <w:tcW w:w="780" w:type="dxa"/>
                  <w:shd w:val="clear" w:color="auto" w:fill="FFFFFF"/>
                  <w:noWrap/>
                  <w:tcMar>
                    <w:top w:w="0" w:type="dxa"/>
                    <w:left w:w="28" w:type="dxa"/>
                    <w:bottom w:w="0" w:type="dxa"/>
                    <w:right w:w="28" w:type="dxa"/>
                  </w:tcMar>
                  <w:vAlign w:val="center"/>
                  <w:hideMark/>
                </w:tcPr>
                <w:p w14:paraId="5282F65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522</w:t>
                  </w:r>
                </w:p>
              </w:tc>
            </w:tr>
            <w:tr w:rsidR="00FC55E6" w:rsidRPr="00FC55E6" w14:paraId="705C8109"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28AECDF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promedio </w:t>
                  </w:r>
                  <w:r w:rsidRPr="00FC55E6">
                    <w:rPr>
                      <w:rFonts w:ascii="Calibri" w:eastAsia="Times New Roman" w:hAnsi="Calibri" w:cs="Calibri"/>
                      <w:color w:val="000000"/>
                      <w:sz w:val="24"/>
                      <w:szCs w:val="24"/>
                      <w:u w:val="single"/>
                      <w:lang w:eastAsia="es-CR"/>
                    </w:rPr>
                    <w:t>alcanzada</w:t>
                  </w:r>
                  <w:r w:rsidRPr="00FC55E6">
                    <w:rPr>
                      <w:rFonts w:ascii="Calibri" w:eastAsia="Times New Roman" w:hAnsi="Calibri" w:cs="Calibri"/>
                      <w:color w:val="000000"/>
                      <w:sz w:val="24"/>
                      <w:szCs w:val="24"/>
                      <w:lang w:eastAsia="es-CR"/>
                    </w:rPr>
                    <w:t> por puesto juzgador y día laborado.</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551FFF6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0,84</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796E71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1,27</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32D40A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0,92</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A16A0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0,78</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11D4FC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0,85</w:t>
                  </w:r>
                </w:p>
              </w:tc>
              <w:tc>
                <w:tcPr>
                  <w:tcW w:w="780" w:type="dxa"/>
                  <w:shd w:val="clear" w:color="auto" w:fill="FFFFFF"/>
                  <w:noWrap/>
                  <w:tcMar>
                    <w:top w:w="0" w:type="dxa"/>
                    <w:left w:w="28" w:type="dxa"/>
                    <w:bottom w:w="0" w:type="dxa"/>
                    <w:right w:w="28" w:type="dxa"/>
                  </w:tcMar>
                  <w:vAlign w:val="center"/>
                  <w:hideMark/>
                </w:tcPr>
                <w:p w14:paraId="6C89750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0,74</w:t>
                  </w:r>
                </w:p>
              </w:tc>
            </w:tr>
            <w:tr w:rsidR="00FC55E6" w:rsidRPr="00FC55E6" w14:paraId="5319D518"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27CF264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promedio </w:t>
                  </w:r>
                  <w:r w:rsidRPr="00FC55E6">
                    <w:rPr>
                      <w:rFonts w:ascii="Calibri" w:eastAsia="Times New Roman" w:hAnsi="Calibri" w:cs="Calibri"/>
                      <w:color w:val="000000"/>
                      <w:sz w:val="24"/>
                      <w:szCs w:val="24"/>
                      <w:u w:val="single"/>
                      <w:lang w:eastAsia="es-CR"/>
                    </w:rPr>
                    <w:t>esperada</w:t>
                  </w:r>
                  <w:r w:rsidRPr="00FC55E6">
                    <w:rPr>
                      <w:rFonts w:ascii="Calibri" w:eastAsia="Times New Roman" w:hAnsi="Calibri" w:cs="Calibri"/>
                      <w:color w:val="000000"/>
                      <w:sz w:val="24"/>
                      <w:szCs w:val="24"/>
                      <w:lang w:eastAsia="es-CR"/>
                    </w:rPr>
                    <w:t> por puesto juzgador y día laborado.</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50FCADA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0,73</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89E2E5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765920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EA10EF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3C8A29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0,71</w:t>
                  </w:r>
                </w:p>
              </w:tc>
              <w:tc>
                <w:tcPr>
                  <w:tcW w:w="780" w:type="dxa"/>
                  <w:shd w:val="clear" w:color="auto" w:fill="FFFFFF"/>
                  <w:noWrap/>
                  <w:tcMar>
                    <w:top w:w="0" w:type="dxa"/>
                    <w:left w:w="28" w:type="dxa"/>
                    <w:bottom w:w="0" w:type="dxa"/>
                    <w:right w:w="28" w:type="dxa"/>
                  </w:tcMar>
                  <w:vAlign w:val="center"/>
                  <w:hideMark/>
                </w:tcPr>
                <w:p w14:paraId="1312CB9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0,71</w:t>
                  </w:r>
                </w:p>
              </w:tc>
            </w:tr>
            <w:tr w:rsidR="00FC55E6" w:rsidRPr="00FC55E6" w14:paraId="7715F610" w14:textId="77777777">
              <w:trPr>
                <w:trHeight w:val="284"/>
                <w:jc w:val="center"/>
              </w:trPr>
              <w:tc>
                <w:tcPr>
                  <w:tcW w:w="2763" w:type="dxa"/>
                  <w:noWrap/>
                  <w:tcMar>
                    <w:top w:w="0" w:type="dxa"/>
                    <w:left w:w="28" w:type="dxa"/>
                    <w:bottom w:w="0" w:type="dxa"/>
                    <w:right w:w="28" w:type="dxa"/>
                  </w:tcMar>
                  <w:vAlign w:val="center"/>
                  <w:hideMark/>
                </w:tcPr>
                <w:p w14:paraId="2110E71E" w14:textId="77777777" w:rsidR="00FC55E6" w:rsidRPr="00FC55E6" w:rsidRDefault="00FC55E6" w:rsidP="00FC55E6">
                  <w:pPr>
                    <w:spacing w:after="0" w:line="240" w:lineRule="auto"/>
                    <w:rPr>
                      <w:rFonts w:ascii="Calibri" w:eastAsia="Times New Roman" w:hAnsi="Calibri" w:cs="Calibri"/>
                      <w:lang w:eastAsia="es-CR"/>
                    </w:rPr>
                  </w:pP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207F24D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8B6309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073DA5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78B22C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FC10AF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780" w:type="dxa"/>
                  <w:shd w:val="clear" w:color="auto" w:fill="FFFFFF"/>
                  <w:noWrap/>
                  <w:tcMar>
                    <w:top w:w="0" w:type="dxa"/>
                    <w:left w:w="28" w:type="dxa"/>
                    <w:bottom w:w="0" w:type="dxa"/>
                    <w:right w:w="28" w:type="dxa"/>
                  </w:tcMar>
                  <w:vAlign w:val="center"/>
                  <w:hideMark/>
                </w:tcPr>
                <w:p w14:paraId="6BCEC98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1F091546"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208DC2A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Puesto juzgador # 86200:</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7971E18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0E5D5D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C49F5E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C6C1D8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AB57FC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780" w:type="dxa"/>
                  <w:shd w:val="clear" w:color="auto" w:fill="FFFFFF"/>
                  <w:noWrap/>
                  <w:tcMar>
                    <w:top w:w="0" w:type="dxa"/>
                    <w:left w:w="28" w:type="dxa"/>
                    <w:bottom w:w="0" w:type="dxa"/>
                    <w:right w:w="28" w:type="dxa"/>
                  </w:tcMar>
                  <w:vAlign w:val="center"/>
                  <w:hideMark/>
                </w:tcPr>
                <w:p w14:paraId="2FF32CC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238CCE11"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3A81EF8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25CDEFD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760</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87806D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69</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FAB553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162</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AF153D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203</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72AE4D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208</w:t>
                  </w:r>
                </w:p>
              </w:tc>
              <w:tc>
                <w:tcPr>
                  <w:tcW w:w="780" w:type="dxa"/>
                  <w:shd w:val="clear" w:color="auto" w:fill="FFFFFF"/>
                  <w:noWrap/>
                  <w:tcMar>
                    <w:top w:w="0" w:type="dxa"/>
                    <w:left w:w="28" w:type="dxa"/>
                    <w:bottom w:w="0" w:type="dxa"/>
                    <w:right w:w="28" w:type="dxa"/>
                  </w:tcMar>
                  <w:vAlign w:val="center"/>
                  <w:hideMark/>
                </w:tcPr>
                <w:p w14:paraId="339984E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118</w:t>
                  </w:r>
                </w:p>
              </w:tc>
            </w:tr>
            <w:tr w:rsidR="00FC55E6" w:rsidRPr="00FC55E6" w14:paraId="5D383317"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6BCA197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Días laborados.</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434012B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829</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C1BF07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57</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6E5FA1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185</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FB77EB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219</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D86490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229</w:t>
                  </w:r>
                </w:p>
              </w:tc>
              <w:tc>
                <w:tcPr>
                  <w:tcW w:w="780" w:type="dxa"/>
                  <w:shd w:val="clear" w:color="auto" w:fill="FFFFFF"/>
                  <w:noWrap/>
                  <w:tcMar>
                    <w:top w:w="0" w:type="dxa"/>
                    <w:left w:w="28" w:type="dxa"/>
                    <w:bottom w:w="0" w:type="dxa"/>
                    <w:right w:w="28" w:type="dxa"/>
                  </w:tcMar>
                  <w:vAlign w:val="center"/>
                  <w:hideMark/>
                </w:tcPr>
                <w:p w14:paraId="43ACF4C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139</w:t>
                  </w:r>
                </w:p>
              </w:tc>
            </w:tr>
            <w:tr w:rsidR="00FC55E6" w:rsidRPr="00FC55E6" w14:paraId="766DD36D"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500CD24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 por día laborado.</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16EC786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0,92</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8D3527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1,21</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E0EA92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0,88</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37BC01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0,93</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D850F6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0,91</w:t>
                  </w:r>
                </w:p>
              </w:tc>
              <w:tc>
                <w:tcPr>
                  <w:tcW w:w="780" w:type="dxa"/>
                  <w:shd w:val="clear" w:color="auto" w:fill="FFFFFF"/>
                  <w:noWrap/>
                  <w:tcMar>
                    <w:top w:w="0" w:type="dxa"/>
                    <w:left w:w="28" w:type="dxa"/>
                    <w:bottom w:w="0" w:type="dxa"/>
                    <w:right w:w="28" w:type="dxa"/>
                  </w:tcMar>
                  <w:vAlign w:val="center"/>
                  <w:hideMark/>
                </w:tcPr>
                <w:p w14:paraId="34AD464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0,85</w:t>
                  </w:r>
                </w:p>
              </w:tc>
            </w:tr>
            <w:tr w:rsidR="00FC55E6" w:rsidRPr="00FC55E6" w14:paraId="3793B7AC"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6E55014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esperada por día laborado.</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4E1F8E7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BA9143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079698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CD2614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DEB60B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780" w:type="dxa"/>
                  <w:shd w:val="clear" w:color="auto" w:fill="FFFFFF"/>
                  <w:noWrap/>
                  <w:tcMar>
                    <w:top w:w="0" w:type="dxa"/>
                    <w:left w:w="28" w:type="dxa"/>
                    <w:bottom w:w="0" w:type="dxa"/>
                    <w:right w:w="28" w:type="dxa"/>
                  </w:tcMar>
                  <w:vAlign w:val="center"/>
                  <w:hideMark/>
                </w:tcPr>
                <w:p w14:paraId="59EB6BC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r>
            <w:tr w:rsidR="00FC55E6" w:rsidRPr="00FC55E6" w14:paraId="2938B5BC" w14:textId="77777777">
              <w:trPr>
                <w:trHeight w:val="284"/>
                <w:jc w:val="center"/>
              </w:trPr>
              <w:tc>
                <w:tcPr>
                  <w:tcW w:w="2763" w:type="dxa"/>
                  <w:noWrap/>
                  <w:tcMar>
                    <w:top w:w="0" w:type="dxa"/>
                    <w:left w:w="28" w:type="dxa"/>
                    <w:bottom w:w="0" w:type="dxa"/>
                    <w:right w:w="28" w:type="dxa"/>
                  </w:tcMar>
                  <w:vAlign w:val="center"/>
                  <w:hideMark/>
                </w:tcPr>
                <w:p w14:paraId="38FA024C" w14:textId="77777777" w:rsidR="00FC55E6" w:rsidRPr="00FC55E6" w:rsidRDefault="00FC55E6" w:rsidP="00FC55E6">
                  <w:pPr>
                    <w:spacing w:after="0" w:line="240" w:lineRule="auto"/>
                    <w:rPr>
                      <w:rFonts w:ascii="Calibri" w:eastAsia="Times New Roman" w:hAnsi="Calibri" w:cs="Calibri"/>
                      <w:lang w:eastAsia="es-CR"/>
                    </w:rPr>
                  </w:pP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6A36FC0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A6F208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440F87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B8A053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8F6EA2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780" w:type="dxa"/>
                  <w:shd w:val="clear" w:color="auto" w:fill="FFFFFF"/>
                  <w:noWrap/>
                  <w:tcMar>
                    <w:top w:w="0" w:type="dxa"/>
                    <w:left w:w="28" w:type="dxa"/>
                    <w:bottom w:w="0" w:type="dxa"/>
                    <w:right w:w="28" w:type="dxa"/>
                  </w:tcMar>
                  <w:vAlign w:val="center"/>
                  <w:hideMark/>
                </w:tcPr>
                <w:p w14:paraId="33824FB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79D35642"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7FA0C51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Puesto de juzgador # 54380.</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55B6BEE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EC5936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CB3E1A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BE5AA3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4BF462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780" w:type="dxa"/>
                  <w:shd w:val="clear" w:color="auto" w:fill="FFFFFF"/>
                  <w:noWrap/>
                  <w:tcMar>
                    <w:top w:w="0" w:type="dxa"/>
                    <w:left w:w="28" w:type="dxa"/>
                    <w:bottom w:w="0" w:type="dxa"/>
                    <w:right w:w="28" w:type="dxa"/>
                  </w:tcMar>
                  <w:vAlign w:val="center"/>
                  <w:hideMark/>
                </w:tcPr>
                <w:p w14:paraId="28F27DD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3BF68D57"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3BA10D0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2C7E74E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686,0</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A5893B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67</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326E73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159</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680CA6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5E1855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210</w:t>
                  </w:r>
                </w:p>
              </w:tc>
              <w:tc>
                <w:tcPr>
                  <w:tcW w:w="780" w:type="dxa"/>
                  <w:shd w:val="clear" w:color="auto" w:fill="FFFFFF"/>
                  <w:noWrap/>
                  <w:tcMar>
                    <w:top w:w="0" w:type="dxa"/>
                    <w:left w:w="28" w:type="dxa"/>
                    <w:bottom w:w="0" w:type="dxa"/>
                    <w:right w:w="28" w:type="dxa"/>
                  </w:tcMar>
                  <w:vAlign w:val="center"/>
                  <w:hideMark/>
                </w:tcPr>
                <w:p w14:paraId="07C56D1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84</w:t>
                  </w:r>
                </w:p>
              </w:tc>
            </w:tr>
            <w:tr w:rsidR="00FC55E6" w:rsidRPr="00FC55E6" w14:paraId="5F103AD6"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7C99287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lastRenderedPageBreak/>
                    <w:t>Días laborados.</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1AB26E4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803,5</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A3DFFE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50</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78EED6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167</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137446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230</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047895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229,5</w:t>
                  </w:r>
                </w:p>
              </w:tc>
              <w:tc>
                <w:tcPr>
                  <w:tcW w:w="780" w:type="dxa"/>
                  <w:shd w:val="clear" w:color="auto" w:fill="FFFFFF"/>
                  <w:noWrap/>
                  <w:tcMar>
                    <w:top w:w="0" w:type="dxa"/>
                    <w:left w:w="28" w:type="dxa"/>
                    <w:bottom w:w="0" w:type="dxa"/>
                    <w:right w:w="28" w:type="dxa"/>
                  </w:tcMar>
                  <w:vAlign w:val="center"/>
                  <w:hideMark/>
                </w:tcPr>
                <w:p w14:paraId="636CC6B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127</w:t>
                  </w:r>
                </w:p>
              </w:tc>
            </w:tr>
            <w:tr w:rsidR="00FC55E6" w:rsidRPr="00FC55E6" w14:paraId="500D94E3"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0CAE143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 por día laborado.</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0D4A27B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0,85</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0E392D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1,34</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58534B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0,95</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24559E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0,72</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997D16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0,92</w:t>
                  </w:r>
                </w:p>
              </w:tc>
              <w:tc>
                <w:tcPr>
                  <w:tcW w:w="780" w:type="dxa"/>
                  <w:shd w:val="clear" w:color="auto" w:fill="FFFFFF"/>
                  <w:noWrap/>
                  <w:tcMar>
                    <w:top w:w="0" w:type="dxa"/>
                    <w:left w:w="28" w:type="dxa"/>
                    <w:bottom w:w="0" w:type="dxa"/>
                    <w:right w:w="28" w:type="dxa"/>
                  </w:tcMar>
                  <w:vAlign w:val="center"/>
                  <w:hideMark/>
                </w:tcPr>
                <w:p w14:paraId="504A5E3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0,66</w:t>
                  </w:r>
                </w:p>
              </w:tc>
            </w:tr>
            <w:tr w:rsidR="00FC55E6" w:rsidRPr="00FC55E6" w14:paraId="32A5E302"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34159CA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esperada por día laborado.</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3C28C5B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3358C5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854D7E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9EC19B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1A2FC3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780" w:type="dxa"/>
                  <w:shd w:val="clear" w:color="auto" w:fill="FFFFFF"/>
                  <w:noWrap/>
                  <w:tcMar>
                    <w:top w:w="0" w:type="dxa"/>
                    <w:left w:w="28" w:type="dxa"/>
                    <w:bottom w:w="0" w:type="dxa"/>
                    <w:right w:w="28" w:type="dxa"/>
                  </w:tcMar>
                  <w:vAlign w:val="center"/>
                  <w:hideMark/>
                </w:tcPr>
                <w:p w14:paraId="44B36E9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r>
            <w:tr w:rsidR="00FC55E6" w:rsidRPr="00FC55E6" w14:paraId="041E17EC"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210282E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7864436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97A0FA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AB70F5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BD3A99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21DAF7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780" w:type="dxa"/>
                  <w:shd w:val="clear" w:color="auto" w:fill="FFFFFF"/>
                  <w:noWrap/>
                  <w:tcMar>
                    <w:top w:w="0" w:type="dxa"/>
                    <w:left w:w="28" w:type="dxa"/>
                    <w:bottom w:w="0" w:type="dxa"/>
                    <w:right w:w="28" w:type="dxa"/>
                  </w:tcMar>
                  <w:vAlign w:val="center"/>
                  <w:hideMark/>
                </w:tcPr>
                <w:p w14:paraId="47E054B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306644C2"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1188686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Puesto juzgador # 359294 (coordinación), a partir de agosto de 2017.</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39198BE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41848D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2AF8E5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3F378F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E7476C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780" w:type="dxa"/>
                  <w:shd w:val="clear" w:color="auto" w:fill="FFFFFF"/>
                  <w:noWrap/>
                  <w:tcMar>
                    <w:top w:w="0" w:type="dxa"/>
                    <w:left w:w="28" w:type="dxa"/>
                    <w:bottom w:w="0" w:type="dxa"/>
                    <w:right w:w="28" w:type="dxa"/>
                  </w:tcMar>
                  <w:vAlign w:val="center"/>
                  <w:hideMark/>
                </w:tcPr>
                <w:p w14:paraId="74FD31A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57972E1C"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5E689AC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6E065EA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538</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56A9D9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62B764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67</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C64666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160</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2B8EEC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183</w:t>
                  </w:r>
                </w:p>
              </w:tc>
              <w:tc>
                <w:tcPr>
                  <w:tcW w:w="780" w:type="dxa"/>
                  <w:shd w:val="clear" w:color="auto" w:fill="FFFFFF"/>
                  <w:noWrap/>
                  <w:tcMar>
                    <w:top w:w="0" w:type="dxa"/>
                    <w:left w:w="28" w:type="dxa"/>
                    <w:bottom w:w="0" w:type="dxa"/>
                    <w:right w:w="28" w:type="dxa"/>
                  </w:tcMar>
                  <w:vAlign w:val="center"/>
                  <w:hideMark/>
                </w:tcPr>
                <w:p w14:paraId="2BAE44E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128</w:t>
                  </w:r>
                </w:p>
              </w:tc>
            </w:tr>
            <w:tr w:rsidR="00FC55E6" w:rsidRPr="00FC55E6" w14:paraId="135D608D"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5DD0C53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Días laborados.</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2D2B593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662</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309E18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D1DD66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68</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CB6151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225</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053E2A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226</w:t>
                  </w:r>
                </w:p>
              </w:tc>
              <w:tc>
                <w:tcPr>
                  <w:tcW w:w="780" w:type="dxa"/>
                  <w:shd w:val="clear" w:color="auto" w:fill="FFFFFF"/>
                  <w:noWrap/>
                  <w:tcMar>
                    <w:top w:w="0" w:type="dxa"/>
                    <w:left w:w="28" w:type="dxa"/>
                    <w:bottom w:w="0" w:type="dxa"/>
                    <w:right w:w="28" w:type="dxa"/>
                  </w:tcMar>
                  <w:vAlign w:val="center"/>
                  <w:hideMark/>
                </w:tcPr>
                <w:p w14:paraId="3D2A1B1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143</w:t>
                  </w:r>
                </w:p>
              </w:tc>
            </w:tr>
            <w:tr w:rsidR="00FC55E6" w:rsidRPr="00FC55E6" w14:paraId="5C85F537"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004DC0F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 por día laborado.</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41F1737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0,81</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6E86A7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D4A0AB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0,99</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C8AB98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0,71</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0FBFA7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0,81</w:t>
                  </w:r>
                </w:p>
              </w:tc>
              <w:tc>
                <w:tcPr>
                  <w:tcW w:w="780" w:type="dxa"/>
                  <w:shd w:val="clear" w:color="auto" w:fill="FFFFFF"/>
                  <w:noWrap/>
                  <w:tcMar>
                    <w:top w:w="0" w:type="dxa"/>
                    <w:left w:w="28" w:type="dxa"/>
                    <w:bottom w:w="0" w:type="dxa"/>
                    <w:right w:w="28" w:type="dxa"/>
                  </w:tcMar>
                  <w:vAlign w:val="center"/>
                  <w:hideMark/>
                </w:tcPr>
                <w:p w14:paraId="2DC43DD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0,9</w:t>
                  </w:r>
                </w:p>
              </w:tc>
            </w:tr>
            <w:tr w:rsidR="00FC55E6" w:rsidRPr="00FC55E6" w14:paraId="771722A1"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1A1D261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esperada por día laborado.</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6B4ACB1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F5D4A6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8FC3BB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F8CB83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4833DA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780" w:type="dxa"/>
                  <w:shd w:val="clear" w:color="auto" w:fill="FFFFFF"/>
                  <w:noWrap/>
                  <w:tcMar>
                    <w:top w:w="0" w:type="dxa"/>
                    <w:left w:w="28" w:type="dxa"/>
                    <w:bottom w:w="0" w:type="dxa"/>
                    <w:right w:w="28" w:type="dxa"/>
                  </w:tcMar>
                  <w:vAlign w:val="center"/>
                  <w:hideMark/>
                </w:tcPr>
                <w:p w14:paraId="39E0909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r>
            <w:tr w:rsidR="00FC55E6" w:rsidRPr="00FC55E6" w14:paraId="720CC1FE"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4D98626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6A0453F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3156A2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795D1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9896CD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821B08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780" w:type="dxa"/>
                  <w:shd w:val="clear" w:color="auto" w:fill="FFFFFF"/>
                  <w:noWrap/>
                  <w:tcMar>
                    <w:top w:w="0" w:type="dxa"/>
                    <w:left w:w="28" w:type="dxa"/>
                    <w:bottom w:w="0" w:type="dxa"/>
                    <w:right w:w="28" w:type="dxa"/>
                  </w:tcMar>
                  <w:vAlign w:val="center"/>
                  <w:hideMark/>
                </w:tcPr>
                <w:p w14:paraId="6F7EE46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0779353D"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6E7B1C3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Puesto juzgador itinerante # 359292:</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03F750D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1E410C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563AA1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B81C08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BC3B20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780" w:type="dxa"/>
                  <w:shd w:val="clear" w:color="auto" w:fill="FFFFFF"/>
                  <w:noWrap/>
                  <w:tcMar>
                    <w:top w:w="0" w:type="dxa"/>
                    <w:left w:w="28" w:type="dxa"/>
                    <w:bottom w:w="0" w:type="dxa"/>
                    <w:right w:w="28" w:type="dxa"/>
                  </w:tcMar>
                  <w:vAlign w:val="center"/>
                  <w:hideMark/>
                </w:tcPr>
                <w:p w14:paraId="1D920FE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5B505B79"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4FFC259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173B408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196</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726CAF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64441D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53</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39F8B9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40</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ABBAEB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142</w:t>
                  </w:r>
                </w:p>
              </w:tc>
              <w:tc>
                <w:tcPr>
                  <w:tcW w:w="780" w:type="dxa"/>
                  <w:shd w:val="clear" w:color="auto" w:fill="FFFFFF"/>
                  <w:noWrap/>
                  <w:tcMar>
                    <w:top w:w="0" w:type="dxa"/>
                    <w:left w:w="28" w:type="dxa"/>
                    <w:bottom w:w="0" w:type="dxa"/>
                    <w:right w:w="28" w:type="dxa"/>
                  </w:tcMar>
                  <w:vAlign w:val="center"/>
                  <w:hideMark/>
                </w:tcPr>
                <w:p w14:paraId="2D2ABAE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54</w:t>
                  </w:r>
                </w:p>
              </w:tc>
            </w:tr>
            <w:tr w:rsidR="00FC55E6" w:rsidRPr="00FC55E6" w14:paraId="4FE4384A"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34D215F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Días laborados.</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7AA1528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300</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9E744C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8457FF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D4A4CF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67788B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187</w:t>
                  </w:r>
                </w:p>
              </w:tc>
              <w:tc>
                <w:tcPr>
                  <w:tcW w:w="780" w:type="dxa"/>
                  <w:shd w:val="clear" w:color="auto" w:fill="FFFFFF"/>
                  <w:noWrap/>
                  <w:tcMar>
                    <w:top w:w="0" w:type="dxa"/>
                    <w:left w:w="28" w:type="dxa"/>
                    <w:bottom w:w="0" w:type="dxa"/>
                    <w:right w:w="28" w:type="dxa"/>
                  </w:tcMar>
                  <w:vAlign w:val="center"/>
                  <w:hideMark/>
                </w:tcPr>
                <w:p w14:paraId="52C44DA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113</w:t>
                  </w:r>
                </w:p>
              </w:tc>
            </w:tr>
            <w:tr w:rsidR="00FC55E6" w:rsidRPr="00FC55E6" w14:paraId="78E38574" w14:textId="77777777">
              <w:trPr>
                <w:trHeight w:val="284"/>
                <w:jc w:val="center"/>
              </w:trPr>
              <w:tc>
                <w:tcPr>
                  <w:tcW w:w="2763" w:type="dxa"/>
                  <w:shd w:val="clear" w:color="auto" w:fill="FFFFFF"/>
                  <w:noWrap/>
                  <w:tcMar>
                    <w:top w:w="0" w:type="dxa"/>
                    <w:left w:w="28" w:type="dxa"/>
                    <w:bottom w:w="0" w:type="dxa"/>
                    <w:right w:w="28" w:type="dxa"/>
                  </w:tcMar>
                  <w:vAlign w:val="center"/>
                  <w:hideMark/>
                </w:tcPr>
                <w:p w14:paraId="01505E4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 por día laborado.</w:t>
                  </w:r>
                </w:p>
              </w:tc>
              <w:tc>
                <w:tcPr>
                  <w:tcW w:w="993" w:type="dxa"/>
                  <w:tcBorders>
                    <w:top w:val="nil"/>
                    <w:left w:val="single" w:sz="8" w:space="0" w:color="auto"/>
                    <w:bottom w:val="nil"/>
                    <w:right w:val="single" w:sz="8" w:space="0" w:color="auto"/>
                  </w:tcBorders>
                  <w:shd w:val="clear" w:color="auto" w:fill="FFFFFF"/>
                  <w:noWrap/>
                  <w:tcMar>
                    <w:top w:w="0" w:type="dxa"/>
                    <w:left w:w="28" w:type="dxa"/>
                    <w:bottom w:w="0" w:type="dxa"/>
                    <w:right w:w="28" w:type="dxa"/>
                  </w:tcMar>
                  <w:vAlign w:val="center"/>
                  <w:hideMark/>
                </w:tcPr>
                <w:p w14:paraId="033E8DA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0,65</w:t>
                  </w:r>
                </w:p>
              </w:tc>
              <w:tc>
                <w:tcPr>
                  <w:tcW w:w="1134"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1CC5BA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7E4751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(a)</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26D8C2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(a)</w:t>
                  </w:r>
                </w:p>
              </w:tc>
              <w:tc>
                <w:tcPr>
                  <w:tcW w:w="567"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FA66F3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c>
                <w:tcPr>
                  <w:tcW w:w="780" w:type="dxa"/>
                  <w:shd w:val="clear" w:color="auto" w:fill="FFFFFF"/>
                  <w:noWrap/>
                  <w:tcMar>
                    <w:top w:w="0" w:type="dxa"/>
                    <w:left w:w="28" w:type="dxa"/>
                    <w:bottom w:w="0" w:type="dxa"/>
                    <w:right w:w="28" w:type="dxa"/>
                  </w:tcMar>
                  <w:vAlign w:val="center"/>
                  <w:hideMark/>
                </w:tcPr>
                <w:p w14:paraId="2F05498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0,48</w:t>
                  </w:r>
                </w:p>
              </w:tc>
            </w:tr>
            <w:tr w:rsidR="00FC55E6" w:rsidRPr="00FC55E6" w14:paraId="2F05F03E" w14:textId="77777777">
              <w:trPr>
                <w:trHeight w:val="284"/>
                <w:jc w:val="center"/>
              </w:trPr>
              <w:tc>
                <w:tcPr>
                  <w:tcW w:w="2763" w:type="dxa"/>
                  <w:tcBorders>
                    <w:top w:val="nil"/>
                    <w:left w:val="nil"/>
                    <w:bottom w:val="single" w:sz="8" w:space="0" w:color="auto"/>
                    <w:right w:val="nil"/>
                  </w:tcBorders>
                  <w:shd w:val="clear" w:color="auto" w:fill="FFFFFF"/>
                  <w:noWrap/>
                  <w:tcMar>
                    <w:top w:w="0" w:type="dxa"/>
                    <w:left w:w="28" w:type="dxa"/>
                    <w:bottom w:w="0" w:type="dxa"/>
                    <w:right w:w="28" w:type="dxa"/>
                  </w:tcMar>
                  <w:vAlign w:val="center"/>
                  <w:hideMark/>
                </w:tcPr>
                <w:p w14:paraId="4B83AE2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esperada por día laborado.</w:t>
                  </w:r>
                </w:p>
              </w:tc>
              <w:tc>
                <w:tcPr>
                  <w:tcW w:w="993"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14:paraId="15BDB1B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0,52</w:t>
                  </w:r>
                </w:p>
              </w:tc>
              <w:tc>
                <w:tcPr>
                  <w:tcW w:w="1134"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29578A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1E5FB21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(a)</w:t>
                  </w:r>
                </w:p>
              </w:tc>
              <w:tc>
                <w:tcPr>
                  <w:tcW w:w="56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5840B57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(a)</w:t>
                  </w:r>
                </w:p>
              </w:tc>
              <w:tc>
                <w:tcPr>
                  <w:tcW w:w="56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457F43A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0,52</w:t>
                  </w:r>
                </w:p>
              </w:tc>
              <w:tc>
                <w:tcPr>
                  <w:tcW w:w="780" w:type="dxa"/>
                  <w:tcBorders>
                    <w:top w:val="nil"/>
                    <w:left w:val="nil"/>
                    <w:bottom w:val="single" w:sz="8" w:space="0" w:color="auto"/>
                    <w:right w:val="nil"/>
                  </w:tcBorders>
                  <w:shd w:val="clear" w:color="auto" w:fill="FFFFFF"/>
                  <w:noWrap/>
                  <w:tcMar>
                    <w:top w:w="0" w:type="dxa"/>
                    <w:left w:w="28" w:type="dxa"/>
                    <w:bottom w:w="0" w:type="dxa"/>
                    <w:right w:w="28" w:type="dxa"/>
                  </w:tcMar>
                  <w:vAlign w:val="center"/>
                  <w:hideMark/>
                </w:tcPr>
                <w:p w14:paraId="3E53C6F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0,52</w:t>
                  </w:r>
                </w:p>
              </w:tc>
            </w:tr>
            <w:tr w:rsidR="00FC55E6" w:rsidRPr="00FC55E6" w14:paraId="7E7C4E30" w14:textId="77777777">
              <w:trPr>
                <w:trHeight w:val="284"/>
                <w:jc w:val="center"/>
              </w:trPr>
              <w:tc>
                <w:tcPr>
                  <w:tcW w:w="7371" w:type="dxa"/>
                  <w:gridSpan w:val="7"/>
                  <w:noWrap/>
                  <w:tcMar>
                    <w:top w:w="0" w:type="dxa"/>
                    <w:left w:w="28" w:type="dxa"/>
                    <w:bottom w:w="0" w:type="dxa"/>
                    <w:right w:w="28" w:type="dxa"/>
                  </w:tcMar>
                  <w:vAlign w:val="center"/>
                  <w:hideMark/>
                </w:tcPr>
                <w:p w14:paraId="11DE3891" w14:textId="77777777" w:rsidR="00FC55E6" w:rsidRPr="00FC55E6" w:rsidRDefault="00FC55E6" w:rsidP="00FC55E6">
                  <w:pPr>
                    <w:spacing w:after="0" w:line="231" w:lineRule="atLeast"/>
                    <w:ind w:left="170" w:hanging="170"/>
                    <w:jc w:val="both"/>
                    <w:rPr>
                      <w:rFonts w:ascii="Calibri" w:eastAsia="Times New Roman" w:hAnsi="Calibri" w:cs="Calibri"/>
                      <w:lang w:eastAsia="es-CR"/>
                    </w:rPr>
                  </w:pPr>
                  <w:proofErr w:type="gramStart"/>
                  <w:r w:rsidRPr="00FC55E6">
                    <w:rPr>
                      <w:rFonts w:ascii="Calibri" w:eastAsia="Times New Roman" w:hAnsi="Calibri" w:cs="Calibri"/>
                      <w:b/>
                      <w:bCs/>
                      <w:sz w:val="24"/>
                      <w:szCs w:val="24"/>
                      <w:lang w:eastAsia="es-CR"/>
                    </w:rPr>
                    <w:t>a :</w:t>
                  </w:r>
                  <w:proofErr w:type="gramEnd"/>
                  <w:r w:rsidRPr="00FC55E6">
                    <w:rPr>
                      <w:rFonts w:ascii="Calibri" w:eastAsia="Times New Roman" w:hAnsi="Calibri" w:cs="Calibri"/>
                      <w:sz w:val="24"/>
                      <w:szCs w:val="24"/>
                      <w:lang w:eastAsia="es-CR"/>
                    </w:rPr>
                    <w:t> Se omiten los cálculos del bienio 2017-2018 para el puesto juzgador itinerante # 359292, porque se encuentran incompletas las series de datos correspondientes a los "</w:t>
                  </w:r>
                  <w:r w:rsidRPr="00FC55E6">
                    <w:rPr>
                      <w:rFonts w:ascii="Calibri" w:eastAsia="Times New Roman" w:hAnsi="Calibri" w:cs="Calibri"/>
                      <w:i/>
                      <w:iCs/>
                      <w:sz w:val="24"/>
                      <w:szCs w:val="24"/>
                      <w:lang w:eastAsia="es-CR"/>
                    </w:rPr>
                    <w:t>Días laborados</w:t>
                  </w:r>
                  <w:r w:rsidRPr="00FC55E6">
                    <w:rPr>
                      <w:rFonts w:ascii="Calibri" w:eastAsia="Times New Roman" w:hAnsi="Calibri" w:cs="Calibri"/>
                      <w:sz w:val="24"/>
                      <w:szCs w:val="24"/>
                      <w:lang w:eastAsia="es-CR"/>
                    </w:rPr>
                    <w:t>" de ambos periodos, en la "</w:t>
                  </w:r>
                  <w:r w:rsidRPr="00FC55E6">
                    <w:rPr>
                      <w:rFonts w:ascii="Calibri" w:eastAsia="Times New Roman" w:hAnsi="Calibri" w:cs="Calibri"/>
                      <w:i/>
                      <w:iCs/>
                      <w:sz w:val="24"/>
                      <w:szCs w:val="24"/>
                      <w:lang w:eastAsia="es-CR"/>
                    </w:rPr>
                    <w:t>Matriz de indicadores de gestión</w:t>
                  </w:r>
                  <w:r w:rsidRPr="00FC55E6">
                    <w:rPr>
                      <w:rFonts w:ascii="Calibri" w:eastAsia="Times New Roman" w:hAnsi="Calibri" w:cs="Calibri"/>
                      <w:sz w:val="24"/>
                      <w:szCs w:val="24"/>
                      <w:lang w:eastAsia="es-CR"/>
                    </w:rPr>
                    <w:t>" del Juzgado de Trabajo del Primer Circuito Judicial de la Zona Atlántica.</w:t>
                  </w:r>
                </w:p>
                <w:p w14:paraId="152CD57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7404FD7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Elaboración propia, a partir de los datos registrados en la "</w:t>
                  </w:r>
                  <w:r w:rsidRPr="00FC55E6">
                    <w:rPr>
                      <w:rFonts w:ascii="Calibri" w:eastAsia="Times New Roman" w:hAnsi="Calibri" w:cs="Calibri"/>
                      <w:i/>
                      <w:iCs/>
                      <w:sz w:val="24"/>
                      <w:szCs w:val="24"/>
                      <w:lang w:eastAsia="es-CR"/>
                    </w:rPr>
                    <w:t>Matriz de indicadores de gestión</w:t>
                  </w:r>
                  <w:r w:rsidRPr="00FC55E6">
                    <w:rPr>
                      <w:rFonts w:ascii="Calibri" w:eastAsia="Times New Roman" w:hAnsi="Calibri" w:cs="Calibri"/>
                      <w:sz w:val="24"/>
                      <w:szCs w:val="24"/>
                      <w:lang w:eastAsia="es-CR"/>
                    </w:rPr>
                    <w:t>" del Juzgado de Trabajo del Primer Circuito Judicial de la Zona Atlántica.</w:t>
                  </w:r>
                </w:p>
              </w:tc>
            </w:tr>
          </w:tbl>
          <w:p w14:paraId="01D07BC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Times New Roman" w:eastAsia="Times New Roman" w:hAnsi="Times New Roman" w:cs="Times New Roman"/>
                <w:sz w:val="24"/>
                <w:szCs w:val="24"/>
                <w:lang w:val="es-ES_tradnl" w:eastAsia="es-CR"/>
              </w:rPr>
              <w:t> </w:t>
            </w:r>
          </w:p>
          <w:p w14:paraId="362A44C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5.4-</w:t>
            </w:r>
            <w:r w:rsidRPr="00FC55E6">
              <w:rPr>
                <w:rFonts w:ascii="Calibri" w:eastAsia="Times New Roman" w:hAnsi="Calibri" w:cs="Calibri"/>
                <w:sz w:val="24"/>
                <w:szCs w:val="24"/>
                <w:lang w:eastAsia="es-CR"/>
              </w:rPr>
              <w:t> Para el caso del Juzgado de Trabajo del Segundo Circuito Judicial de la Zona Atlántica, la relación oferta/demanda también se inclina hacia la demanda del servicio en 3,83 casos por día laborable (2,86 versus 6,69), generando acumulación de circulante en trámite a medida que transcurre el tiempo. El comportamiento de la relación oferta/demanda del Juzgado de Trabajo del Segundo Circuito Judicial de la Zona Atlántica, para los primeros nueves meses de 2020 se muestra en términos números en el siguiente cuadro:</w:t>
            </w:r>
          </w:p>
          <w:tbl>
            <w:tblPr>
              <w:tblW w:w="5889" w:type="dxa"/>
              <w:jc w:val="center"/>
              <w:tblCellMar>
                <w:left w:w="0" w:type="dxa"/>
                <w:right w:w="0" w:type="dxa"/>
              </w:tblCellMar>
              <w:tblLook w:val="04A0" w:firstRow="1" w:lastRow="0" w:firstColumn="1" w:lastColumn="0" w:noHBand="0" w:noVBand="1"/>
            </w:tblPr>
            <w:tblGrid>
              <w:gridCol w:w="4605"/>
              <w:gridCol w:w="1284"/>
            </w:tblGrid>
            <w:tr w:rsidR="00FC55E6" w:rsidRPr="00FC55E6" w14:paraId="2A9102A9" w14:textId="77777777">
              <w:trPr>
                <w:trHeight w:val="290"/>
                <w:jc w:val="center"/>
              </w:trPr>
              <w:tc>
                <w:tcPr>
                  <w:tcW w:w="5889" w:type="dxa"/>
                  <w:gridSpan w:val="2"/>
                  <w:shd w:val="clear" w:color="auto" w:fill="FFFFFF"/>
                  <w:noWrap/>
                  <w:tcMar>
                    <w:top w:w="0" w:type="dxa"/>
                    <w:left w:w="28" w:type="dxa"/>
                    <w:bottom w:w="0" w:type="dxa"/>
                    <w:right w:w="28" w:type="dxa"/>
                  </w:tcMar>
                  <w:vAlign w:val="center"/>
                  <w:hideMark/>
                </w:tcPr>
                <w:p w14:paraId="0E9CA5C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Cuadro # 7</w:t>
                  </w:r>
                </w:p>
              </w:tc>
            </w:tr>
            <w:tr w:rsidR="00FC55E6" w:rsidRPr="00FC55E6" w14:paraId="1A72806C" w14:textId="77777777">
              <w:trPr>
                <w:trHeight w:val="580"/>
                <w:jc w:val="center"/>
              </w:trPr>
              <w:tc>
                <w:tcPr>
                  <w:tcW w:w="5889" w:type="dxa"/>
                  <w:gridSpan w:val="2"/>
                  <w:tcBorders>
                    <w:top w:val="nil"/>
                    <w:left w:val="nil"/>
                    <w:bottom w:val="single" w:sz="8" w:space="0" w:color="auto"/>
                    <w:right w:val="nil"/>
                  </w:tcBorders>
                  <w:shd w:val="clear" w:color="auto" w:fill="FFFFFF"/>
                  <w:noWrap/>
                  <w:tcMar>
                    <w:top w:w="0" w:type="dxa"/>
                    <w:left w:w="28" w:type="dxa"/>
                    <w:bottom w:w="0" w:type="dxa"/>
                    <w:right w:w="28" w:type="dxa"/>
                  </w:tcMar>
                  <w:vAlign w:val="center"/>
                  <w:hideMark/>
                </w:tcPr>
                <w:p w14:paraId="181FE3C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lastRenderedPageBreak/>
                    <w:t>RELACIÓN OFERTA/DEMANDA JURISDICCIONAL DEL JUZGADO DE TRABAJO DEL SEGUNDO CIRCUITO JUDICIAL DE LA ZONA ATLÁNTICA PARA EL PERIODO ENERO-SETIEMBRE 2020</w:t>
                  </w:r>
                </w:p>
              </w:tc>
            </w:tr>
            <w:tr w:rsidR="00FC55E6" w:rsidRPr="00FC55E6" w14:paraId="051D11DC" w14:textId="77777777">
              <w:trPr>
                <w:trHeight w:val="580"/>
                <w:jc w:val="center"/>
              </w:trPr>
              <w:tc>
                <w:tcPr>
                  <w:tcW w:w="4605"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35B5600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Variable</w:t>
                  </w:r>
                </w:p>
              </w:tc>
              <w:tc>
                <w:tcPr>
                  <w:tcW w:w="1284" w:type="dxa"/>
                  <w:tcBorders>
                    <w:top w:val="nil"/>
                    <w:left w:val="nil"/>
                    <w:bottom w:val="single" w:sz="8" w:space="0" w:color="auto"/>
                    <w:right w:val="nil"/>
                  </w:tcBorders>
                  <w:shd w:val="clear" w:color="auto" w:fill="FFFFFF"/>
                  <w:tcMar>
                    <w:top w:w="0" w:type="dxa"/>
                    <w:left w:w="28" w:type="dxa"/>
                    <w:bottom w:w="0" w:type="dxa"/>
                    <w:right w:w="28" w:type="dxa"/>
                  </w:tcMar>
                  <w:vAlign w:val="center"/>
                  <w:hideMark/>
                </w:tcPr>
                <w:p w14:paraId="0A31367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Enero-Setiembre</w:t>
                  </w:r>
                </w:p>
                <w:p w14:paraId="1D0287B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2020</w:t>
                  </w:r>
                </w:p>
              </w:tc>
            </w:tr>
            <w:tr w:rsidR="00FC55E6" w:rsidRPr="00FC55E6" w14:paraId="4C608675"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742D6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1284" w:type="dxa"/>
                  <w:shd w:val="clear" w:color="auto" w:fill="FFFFFF"/>
                  <w:tcMar>
                    <w:top w:w="0" w:type="dxa"/>
                    <w:left w:w="28" w:type="dxa"/>
                    <w:bottom w:w="0" w:type="dxa"/>
                    <w:right w:w="28" w:type="dxa"/>
                  </w:tcMar>
                  <w:vAlign w:val="center"/>
                  <w:hideMark/>
                </w:tcPr>
                <w:p w14:paraId="6A1896D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r>
            <w:tr w:rsidR="00FC55E6" w:rsidRPr="00FC55E6" w14:paraId="5BB4D66D"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E131F1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color w:val="000000"/>
                      <w:sz w:val="24"/>
                      <w:szCs w:val="24"/>
                      <w:lang w:eastAsia="es-CR"/>
                    </w:rPr>
                    <w:t>A. Demanda del servicio Jurisdiccional.</w:t>
                  </w:r>
                </w:p>
              </w:tc>
              <w:tc>
                <w:tcPr>
                  <w:tcW w:w="1284" w:type="dxa"/>
                  <w:shd w:val="clear" w:color="auto" w:fill="FFFFFF"/>
                  <w:tcMar>
                    <w:top w:w="0" w:type="dxa"/>
                    <w:left w:w="28" w:type="dxa"/>
                    <w:bottom w:w="0" w:type="dxa"/>
                    <w:right w:w="28" w:type="dxa"/>
                  </w:tcMar>
                  <w:vAlign w:val="center"/>
                  <w:hideMark/>
                </w:tcPr>
                <w:p w14:paraId="2E9D182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r>
            <w:tr w:rsidR="00FC55E6" w:rsidRPr="00FC55E6" w14:paraId="2F84330B"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393054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a.1. Casos entrados.</w:t>
                  </w:r>
                </w:p>
              </w:tc>
              <w:tc>
                <w:tcPr>
                  <w:tcW w:w="1284" w:type="dxa"/>
                  <w:shd w:val="clear" w:color="auto" w:fill="FFFFFF"/>
                  <w:noWrap/>
                  <w:tcMar>
                    <w:top w:w="0" w:type="dxa"/>
                    <w:left w:w="28" w:type="dxa"/>
                    <w:bottom w:w="0" w:type="dxa"/>
                    <w:right w:w="28" w:type="dxa"/>
                  </w:tcMar>
                  <w:vAlign w:val="center"/>
                  <w:hideMark/>
                </w:tcPr>
                <w:p w14:paraId="7A3DCA3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1.291</w:t>
                  </w:r>
                </w:p>
              </w:tc>
            </w:tr>
            <w:tr w:rsidR="00FC55E6" w:rsidRPr="00FC55E6" w14:paraId="022D8BFC"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DA6FF5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a.2. Días laborables.</w:t>
                  </w:r>
                </w:p>
              </w:tc>
              <w:tc>
                <w:tcPr>
                  <w:tcW w:w="1284" w:type="dxa"/>
                  <w:shd w:val="clear" w:color="auto" w:fill="FFFFFF"/>
                  <w:noWrap/>
                  <w:tcMar>
                    <w:top w:w="0" w:type="dxa"/>
                    <w:left w:w="28" w:type="dxa"/>
                    <w:bottom w:w="0" w:type="dxa"/>
                    <w:right w:w="28" w:type="dxa"/>
                  </w:tcMar>
                  <w:vAlign w:val="center"/>
                  <w:hideMark/>
                </w:tcPr>
                <w:p w14:paraId="0A9E9E5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193</w:t>
                  </w:r>
                </w:p>
              </w:tc>
            </w:tr>
            <w:tr w:rsidR="00FC55E6" w:rsidRPr="00FC55E6" w14:paraId="141D05E4"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85FF93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a.3. Promedio de casos entrados por día laborable ( a.1. / a.2. ).</w:t>
                  </w:r>
                </w:p>
              </w:tc>
              <w:tc>
                <w:tcPr>
                  <w:tcW w:w="1284" w:type="dxa"/>
                  <w:shd w:val="clear" w:color="auto" w:fill="FFFFFF"/>
                  <w:noWrap/>
                  <w:tcMar>
                    <w:top w:w="0" w:type="dxa"/>
                    <w:left w:w="28" w:type="dxa"/>
                    <w:bottom w:w="0" w:type="dxa"/>
                    <w:right w:w="28" w:type="dxa"/>
                  </w:tcMar>
                  <w:vAlign w:val="center"/>
                  <w:hideMark/>
                </w:tcPr>
                <w:p w14:paraId="04E9B04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6,69</w:t>
                  </w:r>
                </w:p>
              </w:tc>
            </w:tr>
            <w:tr w:rsidR="00FC55E6" w:rsidRPr="00FC55E6" w14:paraId="12A48BCA"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877AAB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1284" w:type="dxa"/>
                  <w:shd w:val="clear" w:color="auto" w:fill="FFFFFF"/>
                  <w:noWrap/>
                  <w:tcMar>
                    <w:top w:w="0" w:type="dxa"/>
                    <w:left w:w="28" w:type="dxa"/>
                    <w:bottom w:w="0" w:type="dxa"/>
                    <w:right w:w="28" w:type="dxa"/>
                  </w:tcMar>
                  <w:vAlign w:val="center"/>
                  <w:hideMark/>
                </w:tcPr>
                <w:p w14:paraId="61DDBCE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3D8C96EC"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D937BC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color w:val="000000"/>
                      <w:sz w:val="24"/>
                      <w:szCs w:val="24"/>
                      <w:lang w:eastAsia="es-CR"/>
                    </w:rPr>
                    <w:t>B. Oferta del servicio Jurisdiccional.</w:t>
                  </w:r>
                </w:p>
              </w:tc>
              <w:tc>
                <w:tcPr>
                  <w:tcW w:w="1284" w:type="dxa"/>
                  <w:shd w:val="clear" w:color="auto" w:fill="FFFFFF"/>
                  <w:noWrap/>
                  <w:tcMar>
                    <w:top w:w="0" w:type="dxa"/>
                    <w:left w:w="28" w:type="dxa"/>
                    <w:bottom w:w="0" w:type="dxa"/>
                    <w:right w:w="28" w:type="dxa"/>
                  </w:tcMar>
                  <w:vAlign w:val="center"/>
                  <w:hideMark/>
                </w:tcPr>
                <w:p w14:paraId="2DFF7DD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033512D1"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586BD7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Propia del Juzgado:</w:t>
                  </w:r>
                </w:p>
              </w:tc>
              <w:tc>
                <w:tcPr>
                  <w:tcW w:w="1284" w:type="dxa"/>
                  <w:shd w:val="clear" w:color="auto" w:fill="FFFFFF"/>
                  <w:noWrap/>
                  <w:tcMar>
                    <w:top w:w="0" w:type="dxa"/>
                    <w:left w:w="28" w:type="dxa"/>
                    <w:bottom w:w="0" w:type="dxa"/>
                    <w:right w:w="28" w:type="dxa"/>
                  </w:tcMar>
                  <w:vAlign w:val="center"/>
                  <w:hideMark/>
                </w:tcPr>
                <w:p w14:paraId="2D1E6C7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67458A46"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61F84C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b.1. Producción de sentencias esperada del puesto juzgador # 1.</w:t>
                  </w:r>
                </w:p>
              </w:tc>
              <w:tc>
                <w:tcPr>
                  <w:tcW w:w="1284" w:type="dxa"/>
                  <w:shd w:val="clear" w:color="auto" w:fill="FFFFFF"/>
                  <w:noWrap/>
                  <w:tcMar>
                    <w:top w:w="0" w:type="dxa"/>
                    <w:left w:w="28" w:type="dxa"/>
                    <w:bottom w:w="0" w:type="dxa"/>
                    <w:right w:w="28" w:type="dxa"/>
                  </w:tcMar>
                  <w:vAlign w:val="center"/>
                  <w:hideMark/>
                </w:tcPr>
                <w:p w14:paraId="2235067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147,05</w:t>
                  </w:r>
                </w:p>
              </w:tc>
            </w:tr>
            <w:tr w:rsidR="00FC55E6" w:rsidRPr="00FC55E6" w14:paraId="40B06CE5"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1D67C1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b.2. Producción de sentencias esperada del puesto juzgador # 2 (Coordinación).</w:t>
                  </w:r>
                </w:p>
              </w:tc>
              <w:tc>
                <w:tcPr>
                  <w:tcW w:w="1284" w:type="dxa"/>
                  <w:shd w:val="clear" w:color="auto" w:fill="FFFFFF"/>
                  <w:noWrap/>
                  <w:tcMar>
                    <w:top w:w="0" w:type="dxa"/>
                    <w:left w:w="28" w:type="dxa"/>
                    <w:bottom w:w="0" w:type="dxa"/>
                    <w:right w:w="28" w:type="dxa"/>
                  </w:tcMar>
                  <w:vAlign w:val="center"/>
                  <w:hideMark/>
                </w:tcPr>
                <w:p w14:paraId="4C6458D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110,29</w:t>
                  </w:r>
                </w:p>
              </w:tc>
            </w:tr>
            <w:tr w:rsidR="00FC55E6" w:rsidRPr="00FC55E6" w14:paraId="730CD453"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B4E69A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b.3. Producción de sentencias esperada del puesto juzgador # 3.</w:t>
                  </w:r>
                </w:p>
              </w:tc>
              <w:tc>
                <w:tcPr>
                  <w:tcW w:w="1284" w:type="dxa"/>
                  <w:shd w:val="clear" w:color="auto" w:fill="FFFFFF"/>
                  <w:noWrap/>
                  <w:tcMar>
                    <w:top w:w="0" w:type="dxa"/>
                    <w:left w:w="28" w:type="dxa"/>
                    <w:bottom w:w="0" w:type="dxa"/>
                    <w:right w:w="28" w:type="dxa"/>
                  </w:tcMar>
                  <w:vAlign w:val="center"/>
                  <w:hideMark/>
                </w:tcPr>
                <w:p w14:paraId="1A380B0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147,05</w:t>
                  </w:r>
                </w:p>
              </w:tc>
            </w:tr>
            <w:tr w:rsidR="00FC55E6" w:rsidRPr="00FC55E6" w14:paraId="1E093D02"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E3A75D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b.4. Producción de sentencias esperada del puesto juzgador # 4.</w:t>
                  </w:r>
                </w:p>
              </w:tc>
              <w:tc>
                <w:tcPr>
                  <w:tcW w:w="1284" w:type="dxa"/>
                  <w:shd w:val="clear" w:color="auto" w:fill="FFFFFF"/>
                  <w:noWrap/>
                  <w:tcMar>
                    <w:top w:w="0" w:type="dxa"/>
                    <w:left w:w="28" w:type="dxa"/>
                    <w:bottom w:w="0" w:type="dxa"/>
                    <w:right w:w="28" w:type="dxa"/>
                  </w:tcMar>
                  <w:vAlign w:val="center"/>
                  <w:hideMark/>
                </w:tcPr>
                <w:p w14:paraId="33C8163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147,05</w:t>
                  </w:r>
                </w:p>
              </w:tc>
            </w:tr>
            <w:tr w:rsidR="00FC55E6" w:rsidRPr="00FC55E6" w14:paraId="166492C0"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376475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b.5. Producción colectiva de sentencias esperada ( b.1. + b.2. + b.3. + b.4. ):</w:t>
                  </w:r>
                </w:p>
              </w:tc>
              <w:tc>
                <w:tcPr>
                  <w:tcW w:w="1284" w:type="dxa"/>
                  <w:shd w:val="clear" w:color="auto" w:fill="FFFFFF"/>
                  <w:noWrap/>
                  <w:tcMar>
                    <w:top w:w="0" w:type="dxa"/>
                    <w:left w:w="28" w:type="dxa"/>
                    <w:bottom w:w="0" w:type="dxa"/>
                    <w:right w:w="28" w:type="dxa"/>
                  </w:tcMar>
                  <w:vAlign w:val="center"/>
                  <w:hideMark/>
                </w:tcPr>
                <w:p w14:paraId="4B9B0D9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551,44</w:t>
                  </w:r>
                </w:p>
              </w:tc>
            </w:tr>
            <w:tr w:rsidR="00FC55E6" w:rsidRPr="00FC55E6" w14:paraId="1DEF5A89"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B5E9B2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b.6. Producción colectiva de sentencias esperada por día laborable ( b.5. / a.2. ):</w:t>
                  </w:r>
                </w:p>
              </w:tc>
              <w:tc>
                <w:tcPr>
                  <w:tcW w:w="1284" w:type="dxa"/>
                  <w:shd w:val="clear" w:color="auto" w:fill="FFFFFF"/>
                  <w:noWrap/>
                  <w:tcMar>
                    <w:top w:w="0" w:type="dxa"/>
                    <w:left w:w="28" w:type="dxa"/>
                    <w:bottom w:w="0" w:type="dxa"/>
                    <w:right w:w="28" w:type="dxa"/>
                  </w:tcMar>
                  <w:vAlign w:val="center"/>
                  <w:hideMark/>
                </w:tcPr>
                <w:p w14:paraId="6772107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2,86</w:t>
                  </w:r>
                </w:p>
              </w:tc>
            </w:tr>
            <w:tr w:rsidR="00FC55E6" w:rsidRPr="00FC55E6" w14:paraId="0F1368DC"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2710C6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b.7. Producción de sentencias dictadas por personal juzgador supernumerario en julio 2020.</w:t>
                  </w:r>
                </w:p>
              </w:tc>
              <w:tc>
                <w:tcPr>
                  <w:tcW w:w="1284" w:type="dxa"/>
                  <w:noWrap/>
                  <w:tcMar>
                    <w:top w:w="0" w:type="dxa"/>
                    <w:left w:w="28" w:type="dxa"/>
                    <w:bottom w:w="0" w:type="dxa"/>
                    <w:right w:w="28" w:type="dxa"/>
                  </w:tcMar>
                  <w:vAlign w:val="center"/>
                  <w:hideMark/>
                </w:tcPr>
                <w:p w14:paraId="45F625C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21</w:t>
                  </w:r>
                </w:p>
              </w:tc>
            </w:tr>
            <w:tr w:rsidR="00FC55E6" w:rsidRPr="00FC55E6" w14:paraId="329191FE"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6AA812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1284" w:type="dxa"/>
                  <w:noWrap/>
                  <w:tcMar>
                    <w:top w:w="0" w:type="dxa"/>
                    <w:left w:w="28" w:type="dxa"/>
                    <w:bottom w:w="0" w:type="dxa"/>
                    <w:right w:w="28" w:type="dxa"/>
                  </w:tcMar>
                  <w:vAlign w:val="center"/>
                  <w:hideMark/>
                </w:tcPr>
                <w:p w14:paraId="062AC9E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4B5469A0"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59A91A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color w:val="000000"/>
                      <w:sz w:val="24"/>
                      <w:szCs w:val="24"/>
                      <w:lang w:eastAsia="es-CR"/>
                    </w:rPr>
                    <w:t>C. Relación oferta/demanda del servicio Jurisdiccional ( b.5. / a.3 ):</w:t>
                  </w:r>
                </w:p>
              </w:tc>
              <w:tc>
                <w:tcPr>
                  <w:tcW w:w="1284" w:type="dxa"/>
                  <w:noWrap/>
                  <w:tcMar>
                    <w:top w:w="0" w:type="dxa"/>
                    <w:left w:w="28" w:type="dxa"/>
                    <w:bottom w:w="0" w:type="dxa"/>
                    <w:right w:w="28" w:type="dxa"/>
                  </w:tcMar>
                  <w:vAlign w:val="center"/>
                  <w:hideMark/>
                </w:tcPr>
                <w:p w14:paraId="65D22EA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-3,07</w:t>
                  </w:r>
                </w:p>
              </w:tc>
            </w:tr>
            <w:tr w:rsidR="00FC55E6" w:rsidRPr="00FC55E6" w14:paraId="520012AF"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064F85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sz w:val="24"/>
                      <w:szCs w:val="24"/>
                      <w:lang w:eastAsia="es-CR"/>
                    </w:rPr>
                    <w:t> </w:t>
                  </w:r>
                </w:p>
              </w:tc>
              <w:tc>
                <w:tcPr>
                  <w:tcW w:w="1284" w:type="dxa"/>
                  <w:noWrap/>
                  <w:tcMar>
                    <w:top w:w="0" w:type="dxa"/>
                    <w:left w:w="28" w:type="dxa"/>
                    <w:bottom w:w="0" w:type="dxa"/>
                    <w:right w:w="28" w:type="dxa"/>
                  </w:tcMar>
                  <w:vAlign w:val="center"/>
                  <w:hideMark/>
                </w:tcPr>
                <w:p w14:paraId="3C98EE7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422B296E"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7D99D3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i/>
                      <w:iCs/>
                      <w:color w:val="000000"/>
                      <w:sz w:val="24"/>
                      <w:szCs w:val="24"/>
                      <w:lang w:eastAsia="es-CR"/>
                    </w:rPr>
                    <w:t>D. Casos en trámite al término del periodo (circulante - casos en fase de ejecución).</w:t>
                  </w:r>
                </w:p>
              </w:tc>
              <w:tc>
                <w:tcPr>
                  <w:tcW w:w="1284" w:type="dxa"/>
                  <w:noWrap/>
                  <w:tcMar>
                    <w:top w:w="0" w:type="dxa"/>
                    <w:left w:w="28" w:type="dxa"/>
                    <w:bottom w:w="0" w:type="dxa"/>
                    <w:right w:w="28" w:type="dxa"/>
                  </w:tcMar>
                  <w:vAlign w:val="center"/>
                  <w:hideMark/>
                </w:tcPr>
                <w:p w14:paraId="22701D9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6045BF6B" w14:textId="77777777">
              <w:trPr>
                <w:trHeight w:val="284"/>
                <w:jc w:val="center"/>
              </w:trPr>
              <w:tc>
                <w:tcPr>
                  <w:tcW w:w="4605"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CE12E1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d.1. Casos en trámite al término de 2019.</w:t>
                  </w:r>
                </w:p>
              </w:tc>
              <w:tc>
                <w:tcPr>
                  <w:tcW w:w="1284" w:type="dxa"/>
                  <w:noWrap/>
                  <w:tcMar>
                    <w:top w:w="0" w:type="dxa"/>
                    <w:left w:w="28" w:type="dxa"/>
                    <w:bottom w:w="0" w:type="dxa"/>
                    <w:right w:w="28" w:type="dxa"/>
                  </w:tcMar>
                  <w:vAlign w:val="center"/>
                  <w:hideMark/>
                </w:tcPr>
                <w:p w14:paraId="35B0F22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2.539</w:t>
                  </w:r>
                </w:p>
              </w:tc>
            </w:tr>
            <w:tr w:rsidR="00FC55E6" w:rsidRPr="00FC55E6" w14:paraId="217B82C6" w14:textId="77777777">
              <w:trPr>
                <w:trHeight w:val="284"/>
                <w:jc w:val="center"/>
              </w:trPr>
              <w:tc>
                <w:tcPr>
                  <w:tcW w:w="4605"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6ECD472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d.2 Casos en trámite al término de setiembre de 2020.</w:t>
                  </w:r>
                </w:p>
              </w:tc>
              <w:tc>
                <w:tcPr>
                  <w:tcW w:w="1284" w:type="dxa"/>
                  <w:tcBorders>
                    <w:top w:val="nil"/>
                    <w:left w:val="nil"/>
                    <w:bottom w:val="single" w:sz="8" w:space="0" w:color="auto"/>
                    <w:right w:val="nil"/>
                  </w:tcBorders>
                  <w:shd w:val="clear" w:color="auto" w:fill="FFFFFF"/>
                  <w:noWrap/>
                  <w:tcMar>
                    <w:top w:w="0" w:type="dxa"/>
                    <w:left w:w="28" w:type="dxa"/>
                    <w:bottom w:w="0" w:type="dxa"/>
                    <w:right w:w="28" w:type="dxa"/>
                  </w:tcMar>
                  <w:vAlign w:val="center"/>
                  <w:hideMark/>
                </w:tcPr>
                <w:p w14:paraId="542EC65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2.740</w:t>
                  </w:r>
                </w:p>
              </w:tc>
            </w:tr>
            <w:tr w:rsidR="00FC55E6" w:rsidRPr="00FC55E6" w14:paraId="3AECD830" w14:textId="77777777">
              <w:trPr>
                <w:trHeight w:val="660"/>
                <w:jc w:val="center"/>
              </w:trPr>
              <w:tc>
                <w:tcPr>
                  <w:tcW w:w="5889" w:type="dxa"/>
                  <w:gridSpan w:val="2"/>
                  <w:tcMar>
                    <w:top w:w="0" w:type="dxa"/>
                    <w:left w:w="28" w:type="dxa"/>
                    <w:bottom w:w="0" w:type="dxa"/>
                    <w:right w:w="28" w:type="dxa"/>
                  </w:tcMar>
                  <w:hideMark/>
                </w:tcPr>
                <w:p w14:paraId="1A549BE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xml:space="preserve"> Elaboración propia, a partir de los datos estadísticos generados mediante el Sistema Sigma el 19/10/2020; y de la cantidad de sentencias dictadas esperada por puesto </w:t>
                  </w:r>
                  <w:r w:rsidRPr="00FC55E6">
                    <w:rPr>
                      <w:rFonts w:ascii="Calibri" w:eastAsia="Times New Roman" w:hAnsi="Calibri" w:cs="Calibri"/>
                      <w:sz w:val="24"/>
                      <w:szCs w:val="24"/>
                      <w:lang w:eastAsia="es-CR"/>
                    </w:rPr>
                    <w:lastRenderedPageBreak/>
                    <w:t>juzgador registrada para julio 2020, en la "</w:t>
                  </w:r>
                  <w:r w:rsidRPr="00FC55E6">
                    <w:rPr>
                      <w:rFonts w:ascii="Calibri" w:eastAsia="Times New Roman" w:hAnsi="Calibri" w:cs="Calibri"/>
                      <w:i/>
                      <w:iCs/>
                      <w:sz w:val="24"/>
                      <w:szCs w:val="24"/>
                      <w:lang w:eastAsia="es-CR"/>
                    </w:rPr>
                    <w:t>Matriz de indicadores de gestión</w:t>
                  </w:r>
                  <w:r w:rsidRPr="00FC55E6">
                    <w:rPr>
                      <w:rFonts w:ascii="Calibri" w:eastAsia="Times New Roman" w:hAnsi="Calibri" w:cs="Calibri"/>
                      <w:sz w:val="24"/>
                      <w:szCs w:val="24"/>
                      <w:lang w:eastAsia="es-CR"/>
                    </w:rPr>
                    <w:t>" del Juzgado de Trabajo del Primer Circuito Judicial de la Zona Atlántica.</w:t>
                  </w:r>
                </w:p>
              </w:tc>
            </w:tr>
          </w:tbl>
          <w:p w14:paraId="2B2E6DE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lastRenderedPageBreak/>
              <w:t>5.5-</w:t>
            </w:r>
            <w:r w:rsidRPr="00FC55E6">
              <w:rPr>
                <w:rFonts w:ascii="Calibri" w:eastAsia="Times New Roman" w:hAnsi="Calibri" w:cs="Calibri"/>
                <w:sz w:val="24"/>
                <w:szCs w:val="24"/>
                <w:lang w:eastAsia="es-CR"/>
              </w:rPr>
              <w:t> La producción alcanzada (real) de sentencias dictadas en julio de 2020, por el personal juzgador del Juzgado de Trabajo del Segundo Circuito Judicial de la Zona Atlántica -único mes registrado en la “</w:t>
            </w:r>
            <w:r w:rsidRPr="00FC55E6">
              <w:rPr>
                <w:rFonts w:ascii="Calibri" w:eastAsia="Times New Roman" w:hAnsi="Calibri" w:cs="Calibri"/>
                <w:i/>
                <w:iCs/>
                <w:sz w:val="24"/>
                <w:szCs w:val="24"/>
                <w:lang w:eastAsia="es-CR"/>
              </w:rPr>
              <w:t>Matriz de indicadores de gestión</w:t>
            </w:r>
            <w:r w:rsidRPr="00FC55E6">
              <w:rPr>
                <w:rFonts w:ascii="Calibri" w:eastAsia="Times New Roman" w:hAnsi="Calibri" w:cs="Calibri"/>
                <w:sz w:val="24"/>
                <w:szCs w:val="24"/>
                <w:lang w:eastAsia="es-CR"/>
              </w:rPr>
              <w:t>” oficial de este juzgado-, supera la esperada tanto en forma colectiva como individual, 0,89 versus 0,71 sentencias dictadas por puesto juzgador y día laborado, de acuerdo con los datos mostrados en el siguiente cuadro:</w:t>
            </w:r>
          </w:p>
          <w:tbl>
            <w:tblPr>
              <w:tblW w:w="5954" w:type="dxa"/>
              <w:jc w:val="center"/>
              <w:tblCellMar>
                <w:left w:w="0" w:type="dxa"/>
                <w:right w:w="0" w:type="dxa"/>
              </w:tblCellMar>
              <w:tblLook w:val="04A0" w:firstRow="1" w:lastRow="0" w:firstColumn="1" w:lastColumn="0" w:noHBand="0" w:noVBand="1"/>
            </w:tblPr>
            <w:tblGrid>
              <w:gridCol w:w="4253"/>
              <w:gridCol w:w="1701"/>
            </w:tblGrid>
            <w:tr w:rsidR="00FC55E6" w:rsidRPr="00FC55E6" w14:paraId="6034FA32" w14:textId="77777777">
              <w:trPr>
                <w:trHeight w:val="870"/>
                <w:jc w:val="center"/>
              </w:trPr>
              <w:tc>
                <w:tcPr>
                  <w:tcW w:w="5954" w:type="dxa"/>
                  <w:gridSpan w:val="2"/>
                  <w:shd w:val="clear" w:color="auto" w:fill="FFFFFF"/>
                  <w:noWrap/>
                  <w:tcMar>
                    <w:top w:w="0" w:type="dxa"/>
                    <w:left w:w="28" w:type="dxa"/>
                    <w:bottom w:w="0" w:type="dxa"/>
                    <w:right w:w="28" w:type="dxa"/>
                  </w:tcMar>
                  <w:vAlign w:val="center"/>
                  <w:hideMark/>
                </w:tcPr>
                <w:p w14:paraId="2F3BD15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Cuadro # 8</w:t>
                  </w:r>
                </w:p>
                <w:p w14:paraId="24DA27C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PRODUCCIÓN ALCANZADA DE SENTENCIAS DICTADAS POR EL PERSONAL JUZGADOR DEL JUZGADO DE TRABAJO DEL SEGUNDO CIRCUITO JUDICIAL DE LA ZONA ATLÁNTICA EN JULIO 2020</w:t>
                  </w:r>
                </w:p>
              </w:tc>
            </w:tr>
            <w:tr w:rsidR="00FC55E6" w:rsidRPr="00FC55E6" w14:paraId="6FD09E3B" w14:textId="77777777">
              <w:trPr>
                <w:trHeight w:val="580"/>
                <w:jc w:val="center"/>
              </w:trPr>
              <w:tc>
                <w:tcPr>
                  <w:tcW w:w="4253" w:type="dxa"/>
                  <w:tcBorders>
                    <w:top w:val="single" w:sz="8" w:space="0" w:color="auto"/>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6B6F487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Variable</w:t>
                  </w:r>
                </w:p>
              </w:tc>
              <w:tc>
                <w:tcPr>
                  <w:tcW w:w="1701" w:type="dxa"/>
                  <w:tcBorders>
                    <w:top w:val="single" w:sz="8" w:space="0" w:color="auto"/>
                    <w:left w:val="nil"/>
                    <w:bottom w:val="single" w:sz="8" w:space="0" w:color="auto"/>
                    <w:right w:val="nil"/>
                  </w:tcBorders>
                  <w:shd w:val="clear" w:color="auto" w:fill="FFFFFF"/>
                  <w:noWrap/>
                  <w:tcMar>
                    <w:top w:w="0" w:type="dxa"/>
                    <w:left w:w="28" w:type="dxa"/>
                    <w:bottom w:w="0" w:type="dxa"/>
                    <w:right w:w="28" w:type="dxa"/>
                  </w:tcMar>
                  <w:vAlign w:val="center"/>
                  <w:hideMark/>
                </w:tcPr>
                <w:p w14:paraId="273D256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Julio 2020</w:t>
                  </w:r>
                </w:p>
              </w:tc>
            </w:tr>
            <w:tr w:rsidR="00FC55E6" w:rsidRPr="00FC55E6" w14:paraId="61AD430E"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3153380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c>
                <w:tcPr>
                  <w:tcW w:w="1701" w:type="dxa"/>
                  <w:shd w:val="clear" w:color="auto" w:fill="FFFFFF"/>
                  <w:noWrap/>
                  <w:tcMar>
                    <w:top w:w="0" w:type="dxa"/>
                    <w:left w:w="28" w:type="dxa"/>
                    <w:bottom w:w="0" w:type="dxa"/>
                    <w:right w:w="28" w:type="dxa"/>
                  </w:tcMar>
                  <w:vAlign w:val="center"/>
                  <w:hideMark/>
                </w:tcPr>
                <w:p w14:paraId="6098D19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r>
            <w:tr w:rsidR="00FC55E6" w:rsidRPr="00FC55E6" w14:paraId="3A841EED"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EF2489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Todos los puestos:</w:t>
                  </w:r>
                </w:p>
              </w:tc>
              <w:tc>
                <w:tcPr>
                  <w:tcW w:w="1701" w:type="dxa"/>
                  <w:shd w:val="clear" w:color="auto" w:fill="FFFFFF"/>
                  <w:noWrap/>
                  <w:tcMar>
                    <w:top w:w="0" w:type="dxa"/>
                    <w:left w:w="28" w:type="dxa"/>
                    <w:bottom w:w="0" w:type="dxa"/>
                    <w:right w:w="28" w:type="dxa"/>
                  </w:tcMar>
                  <w:vAlign w:val="center"/>
                  <w:hideMark/>
                </w:tcPr>
                <w:p w14:paraId="3FD71D1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 </w:t>
                  </w:r>
                </w:p>
              </w:tc>
            </w:tr>
            <w:tr w:rsidR="00FC55E6" w:rsidRPr="00FC55E6" w14:paraId="36D9BD2D"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9A3319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w:t>
                  </w:r>
                </w:p>
              </w:tc>
              <w:tc>
                <w:tcPr>
                  <w:tcW w:w="1701" w:type="dxa"/>
                  <w:shd w:val="clear" w:color="auto" w:fill="FFFFFF"/>
                  <w:noWrap/>
                  <w:tcMar>
                    <w:top w:w="0" w:type="dxa"/>
                    <w:left w:w="28" w:type="dxa"/>
                    <w:bottom w:w="0" w:type="dxa"/>
                    <w:right w:w="28" w:type="dxa"/>
                  </w:tcMar>
                  <w:vAlign w:val="center"/>
                  <w:hideMark/>
                </w:tcPr>
                <w:p w14:paraId="04B1DF8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70</w:t>
                  </w:r>
                </w:p>
              </w:tc>
            </w:tr>
            <w:tr w:rsidR="00FC55E6" w:rsidRPr="00FC55E6" w14:paraId="35F46251"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A3B2D7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Días laborados.</w:t>
                  </w:r>
                </w:p>
              </w:tc>
              <w:tc>
                <w:tcPr>
                  <w:tcW w:w="1701" w:type="dxa"/>
                  <w:shd w:val="clear" w:color="auto" w:fill="FFFFFF"/>
                  <w:noWrap/>
                  <w:tcMar>
                    <w:top w:w="0" w:type="dxa"/>
                    <w:left w:w="28" w:type="dxa"/>
                    <w:bottom w:w="0" w:type="dxa"/>
                    <w:right w:w="28" w:type="dxa"/>
                  </w:tcMar>
                  <w:vAlign w:val="center"/>
                  <w:hideMark/>
                </w:tcPr>
                <w:p w14:paraId="2B4CA22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79</w:t>
                  </w:r>
                </w:p>
              </w:tc>
            </w:tr>
            <w:tr w:rsidR="00FC55E6" w:rsidRPr="00FC55E6" w14:paraId="07A7D20D"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B6C9C3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promedio </w:t>
                  </w:r>
                  <w:r w:rsidRPr="00FC55E6">
                    <w:rPr>
                      <w:rFonts w:ascii="Calibri" w:eastAsia="Times New Roman" w:hAnsi="Calibri" w:cs="Calibri"/>
                      <w:color w:val="000000"/>
                      <w:sz w:val="24"/>
                      <w:szCs w:val="24"/>
                      <w:u w:val="single"/>
                      <w:lang w:eastAsia="es-CR"/>
                    </w:rPr>
                    <w:t>alcanzada</w:t>
                  </w:r>
                  <w:r w:rsidRPr="00FC55E6">
                    <w:rPr>
                      <w:rFonts w:ascii="Calibri" w:eastAsia="Times New Roman" w:hAnsi="Calibri" w:cs="Calibri"/>
                      <w:color w:val="000000"/>
                      <w:sz w:val="24"/>
                      <w:szCs w:val="24"/>
                      <w:lang w:eastAsia="es-CR"/>
                    </w:rPr>
                    <w:t> por puesto juzgador y día laborado.</w:t>
                  </w:r>
                </w:p>
              </w:tc>
              <w:tc>
                <w:tcPr>
                  <w:tcW w:w="1701" w:type="dxa"/>
                  <w:shd w:val="clear" w:color="auto" w:fill="FFFFFF"/>
                  <w:noWrap/>
                  <w:tcMar>
                    <w:top w:w="0" w:type="dxa"/>
                    <w:left w:w="28" w:type="dxa"/>
                    <w:bottom w:w="0" w:type="dxa"/>
                    <w:right w:w="28" w:type="dxa"/>
                  </w:tcMar>
                  <w:vAlign w:val="center"/>
                  <w:hideMark/>
                </w:tcPr>
                <w:p w14:paraId="10B194D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0,89</w:t>
                  </w:r>
                </w:p>
              </w:tc>
            </w:tr>
            <w:tr w:rsidR="00FC55E6" w:rsidRPr="00FC55E6" w14:paraId="1E8F2EC9"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C31FD4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promedio </w:t>
                  </w:r>
                  <w:r w:rsidRPr="00FC55E6">
                    <w:rPr>
                      <w:rFonts w:ascii="Calibri" w:eastAsia="Times New Roman" w:hAnsi="Calibri" w:cs="Calibri"/>
                      <w:color w:val="000000"/>
                      <w:sz w:val="24"/>
                      <w:szCs w:val="24"/>
                      <w:u w:val="single"/>
                      <w:lang w:eastAsia="es-CR"/>
                    </w:rPr>
                    <w:t>esperada</w:t>
                  </w:r>
                  <w:r w:rsidRPr="00FC55E6">
                    <w:rPr>
                      <w:rFonts w:ascii="Calibri" w:eastAsia="Times New Roman" w:hAnsi="Calibri" w:cs="Calibri"/>
                      <w:color w:val="000000"/>
                      <w:sz w:val="24"/>
                      <w:szCs w:val="24"/>
                      <w:lang w:eastAsia="es-CR"/>
                    </w:rPr>
                    <w:t> por puesto juzgador y día laborado.</w:t>
                  </w:r>
                </w:p>
              </w:tc>
              <w:tc>
                <w:tcPr>
                  <w:tcW w:w="1701" w:type="dxa"/>
                  <w:shd w:val="clear" w:color="auto" w:fill="FFFFFF"/>
                  <w:noWrap/>
                  <w:tcMar>
                    <w:top w:w="0" w:type="dxa"/>
                    <w:left w:w="28" w:type="dxa"/>
                    <w:bottom w:w="0" w:type="dxa"/>
                    <w:right w:w="28" w:type="dxa"/>
                  </w:tcMar>
                  <w:vAlign w:val="center"/>
                  <w:hideMark/>
                </w:tcPr>
                <w:p w14:paraId="34CFAF9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0,71</w:t>
                  </w:r>
                </w:p>
              </w:tc>
            </w:tr>
            <w:tr w:rsidR="00FC55E6" w:rsidRPr="00FC55E6" w14:paraId="478E84FF" w14:textId="77777777">
              <w:trPr>
                <w:trHeight w:val="284"/>
                <w:jc w:val="center"/>
              </w:trPr>
              <w:tc>
                <w:tcPr>
                  <w:tcW w:w="4253" w:type="dxa"/>
                  <w:tcBorders>
                    <w:top w:val="nil"/>
                    <w:left w:val="nil"/>
                    <w:bottom w:val="nil"/>
                    <w:right w:val="single" w:sz="8" w:space="0" w:color="auto"/>
                  </w:tcBorders>
                  <w:noWrap/>
                  <w:tcMar>
                    <w:top w:w="0" w:type="dxa"/>
                    <w:left w:w="28" w:type="dxa"/>
                    <w:bottom w:w="0" w:type="dxa"/>
                    <w:right w:w="28" w:type="dxa"/>
                  </w:tcMar>
                  <w:vAlign w:val="center"/>
                  <w:hideMark/>
                </w:tcPr>
                <w:p w14:paraId="76029814" w14:textId="77777777" w:rsidR="00FC55E6" w:rsidRPr="00FC55E6" w:rsidRDefault="00FC55E6" w:rsidP="00FC55E6">
                  <w:pPr>
                    <w:spacing w:after="0" w:line="240" w:lineRule="auto"/>
                    <w:rPr>
                      <w:rFonts w:ascii="Calibri" w:eastAsia="Times New Roman" w:hAnsi="Calibri" w:cs="Calibri"/>
                      <w:lang w:eastAsia="es-CR"/>
                    </w:rPr>
                  </w:pPr>
                </w:p>
              </w:tc>
              <w:tc>
                <w:tcPr>
                  <w:tcW w:w="1701" w:type="dxa"/>
                  <w:shd w:val="clear" w:color="auto" w:fill="FFFFFF"/>
                  <w:noWrap/>
                  <w:tcMar>
                    <w:top w:w="0" w:type="dxa"/>
                    <w:left w:w="28" w:type="dxa"/>
                    <w:bottom w:w="0" w:type="dxa"/>
                    <w:right w:w="28" w:type="dxa"/>
                  </w:tcMar>
                  <w:vAlign w:val="center"/>
                  <w:hideMark/>
                </w:tcPr>
                <w:p w14:paraId="5C9126E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58F29386" w14:textId="77777777">
              <w:trPr>
                <w:trHeight w:val="284"/>
                <w:jc w:val="center"/>
              </w:trPr>
              <w:tc>
                <w:tcPr>
                  <w:tcW w:w="4253" w:type="dxa"/>
                  <w:tcBorders>
                    <w:top w:val="nil"/>
                    <w:left w:val="nil"/>
                    <w:bottom w:val="nil"/>
                    <w:right w:val="single" w:sz="8" w:space="0" w:color="auto"/>
                  </w:tcBorders>
                  <w:noWrap/>
                  <w:tcMar>
                    <w:top w:w="0" w:type="dxa"/>
                    <w:left w:w="28" w:type="dxa"/>
                    <w:bottom w:w="0" w:type="dxa"/>
                    <w:right w:w="28" w:type="dxa"/>
                  </w:tcMar>
                  <w:vAlign w:val="center"/>
                  <w:hideMark/>
                </w:tcPr>
                <w:p w14:paraId="419107F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Puesto juzgador # 86270:</w:t>
                  </w:r>
                </w:p>
              </w:tc>
              <w:tc>
                <w:tcPr>
                  <w:tcW w:w="1701" w:type="dxa"/>
                  <w:shd w:val="clear" w:color="auto" w:fill="FFFFFF"/>
                  <w:noWrap/>
                  <w:tcMar>
                    <w:top w:w="0" w:type="dxa"/>
                    <w:left w:w="28" w:type="dxa"/>
                    <w:bottom w:w="0" w:type="dxa"/>
                    <w:right w:w="28" w:type="dxa"/>
                  </w:tcMar>
                  <w:vAlign w:val="center"/>
                  <w:hideMark/>
                </w:tcPr>
                <w:p w14:paraId="73ECA7E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5F98FAB3" w14:textId="77777777">
              <w:trPr>
                <w:trHeight w:val="284"/>
                <w:jc w:val="center"/>
              </w:trPr>
              <w:tc>
                <w:tcPr>
                  <w:tcW w:w="4253" w:type="dxa"/>
                  <w:tcBorders>
                    <w:top w:val="nil"/>
                    <w:left w:val="nil"/>
                    <w:bottom w:val="nil"/>
                    <w:right w:val="single" w:sz="8" w:space="0" w:color="auto"/>
                  </w:tcBorders>
                  <w:noWrap/>
                  <w:tcMar>
                    <w:top w:w="0" w:type="dxa"/>
                    <w:left w:w="28" w:type="dxa"/>
                    <w:bottom w:w="0" w:type="dxa"/>
                    <w:right w:w="28" w:type="dxa"/>
                  </w:tcMar>
                  <w:vAlign w:val="center"/>
                  <w:hideMark/>
                </w:tcPr>
                <w:p w14:paraId="6D125B8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Producción alcanzada.</w:t>
                  </w:r>
                </w:p>
              </w:tc>
              <w:tc>
                <w:tcPr>
                  <w:tcW w:w="1701" w:type="dxa"/>
                  <w:shd w:val="clear" w:color="auto" w:fill="FFFFFF"/>
                  <w:noWrap/>
                  <w:tcMar>
                    <w:top w:w="0" w:type="dxa"/>
                    <w:left w:w="28" w:type="dxa"/>
                    <w:bottom w:w="0" w:type="dxa"/>
                    <w:right w:w="28" w:type="dxa"/>
                  </w:tcMar>
                  <w:vAlign w:val="center"/>
                  <w:hideMark/>
                </w:tcPr>
                <w:p w14:paraId="744D96A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w:t>
                  </w:r>
                </w:p>
              </w:tc>
            </w:tr>
            <w:tr w:rsidR="00FC55E6" w:rsidRPr="00FC55E6" w14:paraId="485CBFF2" w14:textId="77777777">
              <w:trPr>
                <w:trHeight w:val="284"/>
                <w:jc w:val="center"/>
              </w:trPr>
              <w:tc>
                <w:tcPr>
                  <w:tcW w:w="4253" w:type="dxa"/>
                  <w:tcBorders>
                    <w:top w:val="nil"/>
                    <w:left w:val="nil"/>
                    <w:bottom w:val="nil"/>
                    <w:right w:val="single" w:sz="8" w:space="0" w:color="auto"/>
                  </w:tcBorders>
                  <w:noWrap/>
                  <w:tcMar>
                    <w:top w:w="0" w:type="dxa"/>
                    <w:left w:w="28" w:type="dxa"/>
                    <w:bottom w:w="0" w:type="dxa"/>
                    <w:right w:w="28" w:type="dxa"/>
                  </w:tcMar>
                  <w:vAlign w:val="center"/>
                  <w:hideMark/>
                </w:tcPr>
                <w:p w14:paraId="0AD69F3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Días laborados.</w:t>
                  </w:r>
                </w:p>
              </w:tc>
              <w:tc>
                <w:tcPr>
                  <w:tcW w:w="1701" w:type="dxa"/>
                  <w:shd w:val="clear" w:color="auto" w:fill="FFFFFF"/>
                  <w:noWrap/>
                  <w:tcMar>
                    <w:top w:w="0" w:type="dxa"/>
                    <w:left w:w="28" w:type="dxa"/>
                    <w:bottom w:w="0" w:type="dxa"/>
                    <w:right w:w="28" w:type="dxa"/>
                  </w:tcMar>
                  <w:vAlign w:val="center"/>
                  <w:hideMark/>
                </w:tcPr>
                <w:p w14:paraId="66A7A47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w:t>
                  </w:r>
                </w:p>
              </w:tc>
            </w:tr>
            <w:tr w:rsidR="00FC55E6" w:rsidRPr="00FC55E6" w14:paraId="308F581D" w14:textId="77777777">
              <w:trPr>
                <w:trHeight w:val="284"/>
                <w:jc w:val="center"/>
              </w:trPr>
              <w:tc>
                <w:tcPr>
                  <w:tcW w:w="4253" w:type="dxa"/>
                  <w:tcBorders>
                    <w:top w:val="nil"/>
                    <w:left w:val="nil"/>
                    <w:bottom w:val="nil"/>
                    <w:right w:val="single" w:sz="8" w:space="0" w:color="auto"/>
                  </w:tcBorders>
                  <w:noWrap/>
                  <w:tcMar>
                    <w:top w:w="0" w:type="dxa"/>
                    <w:left w:w="28" w:type="dxa"/>
                    <w:bottom w:w="0" w:type="dxa"/>
                    <w:right w:w="28" w:type="dxa"/>
                  </w:tcMar>
                  <w:vAlign w:val="center"/>
                  <w:hideMark/>
                </w:tcPr>
                <w:p w14:paraId="293C7D8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Producción alcanzada por día laborado.</w:t>
                  </w:r>
                </w:p>
              </w:tc>
              <w:tc>
                <w:tcPr>
                  <w:tcW w:w="1701" w:type="dxa"/>
                  <w:shd w:val="clear" w:color="auto" w:fill="FFFFFF"/>
                  <w:noWrap/>
                  <w:tcMar>
                    <w:top w:w="0" w:type="dxa"/>
                    <w:left w:w="28" w:type="dxa"/>
                    <w:bottom w:w="0" w:type="dxa"/>
                    <w:right w:w="28" w:type="dxa"/>
                  </w:tcMar>
                  <w:vAlign w:val="center"/>
                  <w:hideMark/>
                </w:tcPr>
                <w:p w14:paraId="10A8A35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1,00</w:t>
                  </w:r>
                </w:p>
              </w:tc>
            </w:tr>
            <w:tr w:rsidR="00FC55E6" w:rsidRPr="00FC55E6" w14:paraId="53EDA6B4" w14:textId="77777777">
              <w:trPr>
                <w:trHeight w:val="284"/>
                <w:jc w:val="center"/>
              </w:trPr>
              <w:tc>
                <w:tcPr>
                  <w:tcW w:w="4253" w:type="dxa"/>
                  <w:tcBorders>
                    <w:top w:val="nil"/>
                    <w:left w:val="nil"/>
                    <w:bottom w:val="nil"/>
                    <w:right w:val="single" w:sz="8" w:space="0" w:color="auto"/>
                  </w:tcBorders>
                  <w:noWrap/>
                  <w:tcMar>
                    <w:top w:w="0" w:type="dxa"/>
                    <w:left w:w="28" w:type="dxa"/>
                    <w:bottom w:w="0" w:type="dxa"/>
                    <w:right w:w="28" w:type="dxa"/>
                  </w:tcMar>
                  <w:vAlign w:val="center"/>
                  <w:hideMark/>
                </w:tcPr>
                <w:p w14:paraId="06340EA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Producción esperada por día laborado.</w:t>
                  </w:r>
                </w:p>
              </w:tc>
              <w:tc>
                <w:tcPr>
                  <w:tcW w:w="1701" w:type="dxa"/>
                  <w:shd w:val="clear" w:color="auto" w:fill="FFFFFF"/>
                  <w:noWrap/>
                  <w:tcMar>
                    <w:top w:w="0" w:type="dxa"/>
                    <w:left w:w="28" w:type="dxa"/>
                    <w:bottom w:w="0" w:type="dxa"/>
                    <w:right w:w="28" w:type="dxa"/>
                  </w:tcMar>
                  <w:vAlign w:val="center"/>
                  <w:hideMark/>
                </w:tcPr>
                <w:p w14:paraId="1622E66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r>
            <w:tr w:rsidR="00FC55E6" w:rsidRPr="00FC55E6" w14:paraId="7438FC7E" w14:textId="77777777">
              <w:trPr>
                <w:trHeight w:val="284"/>
                <w:jc w:val="center"/>
              </w:trPr>
              <w:tc>
                <w:tcPr>
                  <w:tcW w:w="4253" w:type="dxa"/>
                  <w:tcBorders>
                    <w:top w:val="nil"/>
                    <w:left w:val="nil"/>
                    <w:bottom w:val="nil"/>
                    <w:right w:val="single" w:sz="8" w:space="0" w:color="auto"/>
                  </w:tcBorders>
                  <w:noWrap/>
                  <w:tcMar>
                    <w:top w:w="0" w:type="dxa"/>
                    <w:left w:w="28" w:type="dxa"/>
                    <w:bottom w:w="0" w:type="dxa"/>
                    <w:right w:w="28" w:type="dxa"/>
                  </w:tcMar>
                  <w:vAlign w:val="center"/>
                  <w:hideMark/>
                </w:tcPr>
                <w:p w14:paraId="5F21247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1701" w:type="dxa"/>
                  <w:shd w:val="clear" w:color="auto" w:fill="FFFFFF"/>
                  <w:noWrap/>
                  <w:tcMar>
                    <w:top w:w="0" w:type="dxa"/>
                    <w:left w:w="28" w:type="dxa"/>
                    <w:bottom w:w="0" w:type="dxa"/>
                    <w:right w:w="28" w:type="dxa"/>
                  </w:tcMar>
                  <w:vAlign w:val="center"/>
                  <w:hideMark/>
                </w:tcPr>
                <w:p w14:paraId="1580408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7DB92978"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93B727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Puesto juzgador # 103166 (Coordinación):</w:t>
                  </w:r>
                </w:p>
              </w:tc>
              <w:tc>
                <w:tcPr>
                  <w:tcW w:w="1701" w:type="dxa"/>
                  <w:shd w:val="clear" w:color="auto" w:fill="FFFFFF"/>
                  <w:noWrap/>
                  <w:tcMar>
                    <w:top w:w="0" w:type="dxa"/>
                    <w:left w:w="28" w:type="dxa"/>
                    <w:bottom w:w="0" w:type="dxa"/>
                    <w:right w:w="28" w:type="dxa"/>
                  </w:tcMar>
                  <w:vAlign w:val="center"/>
                  <w:hideMark/>
                </w:tcPr>
                <w:p w14:paraId="08A359D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06ABC314"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378E78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w:t>
                  </w:r>
                </w:p>
              </w:tc>
              <w:tc>
                <w:tcPr>
                  <w:tcW w:w="1701" w:type="dxa"/>
                  <w:shd w:val="clear" w:color="auto" w:fill="FFFFFF"/>
                  <w:noWrap/>
                  <w:tcMar>
                    <w:top w:w="0" w:type="dxa"/>
                    <w:left w:w="28" w:type="dxa"/>
                    <w:bottom w:w="0" w:type="dxa"/>
                    <w:right w:w="28" w:type="dxa"/>
                  </w:tcMar>
                  <w:vAlign w:val="center"/>
                  <w:hideMark/>
                </w:tcPr>
                <w:p w14:paraId="1057783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w:t>
                  </w:r>
                </w:p>
              </w:tc>
            </w:tr>
            <w:tr w:rsidR="00FC55E6" w:rsidRPr="00FC55E6" w14:paraId="2A963ED0"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6679BB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Días laborados.</w:t>
                  </w:r>
                </w:p>
              </w:tc>
              <w:tc>
                <w:tcPr>
                  <w:tcW w:w="1701" w:type="dxa"/>
                  <w:shd w:val="clear" w:color="auto" w:fill="FFFFFF"/>
                  <w:noWrap/>
                  <w:tcMar>
                    <w:top w:w="0" w:type="dxa"/>
                    <w:left w:w="28" w:type="dxa"/>
                    <w:bottom w:w="0" w:type="dxa"/>
                    <w:right w:w="28" w:type="dxa"/>
                  </w:tcMar>
                  <w:vAlign w:val="center"/>
                  <w:hideMark/>
                </w:tcPr>
                <w:p w14:paraId="4FCDF0A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w:t>
                  </w:r>
                </w:p>
              </w:tc>
            </w:tr>
            <w:tr w:rsidR="00FC55E6" w:rsidRPr="00FC55E6" w14:paraId="1160BB74"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0F48CF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 por día laborado.</w:t>
                  </w:r>
                </w:p>
              </w:tc>
              <w:tc>
                <w:tcPr>
                  <w:tcW w:w="1701" w:type="dxa"/>
                  <w:shd w:val="clear" w:color="auto" w:fill="FFFFFF"/>
                  <w:noWrap/>
                  <w:tcMar>
                    <w:top w:w="0" w:type="dxa"/>
                    <w:left w:w="28" w:type="dxa"/>
                    <w:bottom w:w="0" w:type="dxa"/>
                    <w:right w:w="28" w:type="dxa"/>
                  </w:tcMar>
                  <w:vAlign w:val="center"/>
                  <w:hideMark/>
                </w:tcPr>
                <w:p w14:paraId="20D11D6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0,85</w:t>
                  </w:r>
                </w:p>
              </w:tc>
            </w:tr>
            <w:tr w:rsidR="00FC55E6" w:rsidRPr="00FC55E6" w14:paraId="0D862466"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470400D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esperada por día laborado.</w:t>
                  </w:r>
                </w:p>
              </w:tc>
              <w:tc>
                <w:tcPr>
                  <w:tcW w:w="1701" w:type="dxa"/>
                  <w:shd w:val="clear" w:color="auto" w:fill="FFFFFF"/>
                  <w:noWrap/>
                  <w:tcMar>
                    <w:top w:w="0" w:type="dxa"/>
                    <w:left w:w="28" w:type="dxa"/>
                    <w:bottom w:w="0" w:type="dxa"/>
                    <w:right w:w="28" w:type="dxa"/>
                  </w:tcMar>
                  <w:vAlign w:val="center"/>
                  <w:hideMark/>
                </w:tcPr>
                <w:p w14:paraId="7FA2398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0,73</w:t>
                  </w:r>
                </w:p>
              </w:tc>
            </w:tr>
            <w:tr w:rsidR="00FC55E6" w:rsidRPr="00FC55E6" w14:paraId="1B299C00" w14:textId="77777777">
              <w:trPr>
                <w:trHeight w:val="284"/>
                <w:jc w:val="center"/>
              </w:trPr>
              <w:tc>
                <w:tcPr>
                  <w:tcW w:w="4253" w:type="dxa"/>
                  <w:tcBorders>
                    <w:top w:val="nil"/>
                    <w:left w:val="nil"/>
                    <w:bottom w:val="nil"/>
                    <w:right w:val="single" w:sz="8" w:space="0" w:color="auto"/>
                  </w:tcBorders>
                  <w:noWrap/>
                  <w:tcMar>
                    <w:top w:w="0" w:type="dxa"/>
                    <w:left w:w="28" w:type="dxa"/>
                    <w:bottom w:w="0" w:type="dxa"/>
                    <w:right w:w="28" w:type="dxa"/>
                  </w:tcMar>
                  <w:vAlign w:val="center"/>
                  <w:hideMark/>
                </w:tcPr>
                <w:p w14:paraId="6E2F189F" w14:textId="77777777" w:rsidR="00FC55E6" w:rsidRPr="00FC55E6" w:rsidRDefault="00FC55E6" w:rsidP="00FC55E6">
                  <w:pPr>
                    <w:spacing w:after="0" w:line="240" w:lineRule="auto"/>
                    <w:rPr>
                      <w:rFonts w:ascii="Calibri" w:eastAsia="Times New Roman" w:hAnsi="Calibri" w:cs="Calibri"/>
                      <w:lang w:eastAsia="es-CR"/>
                    </w:rPr>
                  </w:pPr>
                </w:p>
              </w:tc>
              <w:tc>
                <w:tcPr>
                  <w:tcW w:w="1701" w:type="dxa"/>
                  <w:shd w:val="clear" w:color="auto" w:fill="FFFFFF"/>
                  <w:noWrap/>
                  <w:tcMar>
                    <w:top w:w="0" w:type="dxa"/>
                    <w:left w:w="28" w:type="dxa"/>
                    <w:bottom w:w="0" w:type="dxa"/>
                    <w:right w:w="28" w:type="dxa"/>
                  </w:tcMar>
                  <w:vAlign w:val="center"/>
                  <w:hideMark/>
                </w:tcPr>
                <w:p w14:paraId="1FD0751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453EFD36"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65263E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Puesto de juzgador # 378756.</w:t>
                  </w:r>
                </w:p>
              </w:tc>
              <w:tc>
                <w:tcPr>
                  <w:tcW w:w="1701" w:type="dxa"/>
                  <w:shd w:val="clear" w:color="auto" w:fill="FFFFFF"/>
                  <w:noWrap/>
                  <w:tcMar>
                    <w:top w:w="0" w:type="dxa"/>
                    <w:left w:w="28" w:type="dxa"/>
                    <w:bottom w:w="0" w:type="dxa"/>
                    <w:right w:w="28" w:type="dxa"/>
                  </w:tcMar>
                  <w:vAlign w:val="center"/>
                  <w:hideMark/>
                </w:tcPr>
                <w:p w14:paraId="41CF355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64395C6E"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1C84E4F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w:t>
                  </w:r>
                </w:p>
              </w:tc>
              <w:tc>
                <w:tcPr>
                  <w:tcW w:w="1701" w:type="dxa"/>
                  <w:shd w:val="clear" w:color="auto" w:fill="FFFFFF"/>
                  <w:noWrap/>
                  <w:tcMar>
                    <w:top w:w="0" w:type="dxa"/>
                    <w:left w:w="28" w:type="dxa"/>
                    <w:bottom w:w="0" w:type="dxa"/>
                    <w:right w:w="28" w:type="dxa"/>
                  </w:tcMar>
                  <w:vAlign w:val="center"/>
                  <w:hideMark/>
                </w:tcPr>
                <w:p w14:paraId="314FFA1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w:t>
                  </w:r>
                </w:p>
              </w:tc>
            </w:tr>
            <w:tr w:rsidR="00FC55E6" w:rsidRPr="00FC55E6" w14:paraId="1D3AB63A"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79BC44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Días laborados.</w:t>
                  </w:r>
                </w:p>
              </w:tc>
              <w:tc>
                <w:tcPr>
                  <w:tcW w:w="1701" w:type="dxa"/>
                  <w:shd w:val="clear" w:color="auto" w:fill="FFFFFF"/>
                  <w:noWrap/>
                  <w:tcMar>
                    <w:top w:w="0" w:type="dxa"/>
                    <w:left w:w="28" w:type="dxa"/>
                    <w:bottom w:w="0" w:type="dxa"/>
                    <w:right w:w="28" w:type="dxa"/>
                  </w:tcMar>
                  <w:vAlign w:val="center"/>
                  <w:hideMark/>
                </w:tcPr>
                <w:p w14:paraId="7DC582E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w:t>
                  </w:r>
                </w:p>
              </w:tc>
            </w:tr>
            <w:tr w:rsidR="00FC55E6" w:rsidRPr="00FC55E6" w14:paraId="42F25FA2"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06D837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 por día laborado.</w:t>
                  </w:r>
                </w:p>
              </w:tc>
              <w:tc>
                <w:tcPr>
                  <w:tcW w:w="1701" w:type="dxa"/>
                  <w:shd w:val="clear" w:color="auto" w:fill="FFFFFF"/>
                  <w:noWrap/>
                  <w:tcMar>
                    <w:top w:w="0" w:type="dxa"/>
                    <w:left w:w="28" w:type="dxa"/>
                    <w:bottom w:w="0" w:type="dxa"/>
                    <w:right w:w="28" w:type="dxa"/>
                  </w:tcMar>
                  <w:vAlign w:val="center"/>
                  <w:hideMark/>
                </w:tcPr>
                <w:p w14:paraId="345884F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0,82</w:t>
                  </w:r>
                </w:p>
              </w:tc>
            </w:tr>
            <w:tr w:rsidR="00FC55E6" w:rsidRPr="00FC55E6" w14:paraId="112863E6"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674BAA8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esperada por día laborado.</w:t>
                  </w:r>
                </w:p>
              </w:tc>
              <w:tc>
                <w:tcPr>
                  <w:tcW w:w="1701" w:type="dxa"/>
                  <w:shd w:val="clear" w:color="auto" w:fill="FFFFFF"/>
                  <w:noWrap/>
                  <w:tcMar>
                    <w:top w:w="0" w:type="dxa"/>
                    <w:left w:w="28" w:type="dxa"/>
                    <w:bottom w:w="0" w:type="dxa"/>
                    <w:right w:w="28" w:type="dxa"/>
                  </w:tcMar>
                  <w:vAlign w:val="center"/>
                  <w:hideMark/>
                </w:tcPr>
                <w:p w14:paraId="5CD9233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r>
            <w:tr w:rsidR="00FC55E6" w:rsidRPr="00FC55E6" w14:paraId="7A40445A"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558D388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c>
                <w:tcPr>
                  <w:tcW w:w="1701" w:type="dxa"/>
                  <w:shd w:val="clear" w:color="auto" w:fill="FFFFFF"/>
                  <w:noWrap/>
                  <w:tcMar>
                    <w:top w:w="0" w:type="dxa"/>
                    <w:left w:w="28" w:type="dxa"/>
                    <w:bottom w:w="0" w:type="dxa"/>
                    <w:right w:w="28" w:type="dxa"/>
                  </w:tcMar>
                  <w:vAlign w:val="center"/>
                  <w:hideMark/>
                </w:tcPr>
                <w:p w14:paraId="25BDB7C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3748BE58"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E8B229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lastRenderedPageBreak/>
                    <w:t>Puesto juzgador # 359293.</w:t>
                  </w:r>
                </w:p>
              </w:tc>
              <w:tc>
                <w:tcPr>
                  <w:tcW w:w="1701" w:type="dxa"/>
                  <w:shd w:val="clear" w:color="auto" w:fill="FFFFFF"/>
                  <w:noWrap/>
                  <w:tcMar>
                    <w:top w:w="0" w:type="dxa"/>
                    <w:left w:w="28" w:type="dxa"/>
                    <w:bottom w:w="0" w:type="dxa"/>
                    <w:right w:w="28" w:type="dxa"/>
                  </w:tcMar>
                  <w:vAlign w:val="center"/>
                  <w:hideMark/>
                </w:tcPr>
                <w:p w14:paraId="0ABAB1E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 </w:t>
                  </w:r>
                </w:p>
              </w:tc>
            </w:tr>
            <w:tr w:rsidR="00FC55E6" w:rsidRPr="00FC55E6" w14:paraId="2A2936CE"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7CBB095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w:t>
                  </w:r>
                </w:p>
              </w:tc>
              <w:tc>
                <w:tcPr>
                  <w:tcW w:w="1701" w:type="dxa"/>
                  <w:shd w:val="clear" w:color="auto" w:fill="FFFFFF"/>
                  <w:noWrap/>
                  <w:tcMar>
                    <w:top w:w="0" w:type="dxa"/>
                    <w:left w:w="28" w:type="dxa"/>
                    <w:bottom w:w="0" w:type="dxa"/>
                    <w:right w:w="28" w:type="dxa"/>
                  </w:tcMar>
                  <w:vAlign w:val="center"/>
                  <w:hideMark/>
                </w:tcPr>
                <w:p w14:paraId="2E6314F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w:t>
                  </w:r>
                </w:p>
              </w:tc>
            </w:tr>
            <w:tr w:rsidR="00FC55E6" w:rsidRPr="00FC55E6" w14:paraId="317D21B0"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0A28513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Días laborados.</w:t>
                  </w:r>
                </w:p>
              </w:tc>
              <w:tc>
                <w:tcPr>
                  <w:tcW w:w="1701" w:type="dxa"/>
                  <w:shd w:val="clear" w:color="auto" w:fill="FFFFFF"/>
                  <w:noWrap/>
                  <w:tcMar>
                    <w:top w:w="0" w:type="dxa"/>
                    <w:left w:w="28" w:type="dxa"/>
                    <w:bottom w:w="0" w:type="dxa"/>
                    <w:right w:w="28" w:type="dxa"/>
                  </w:tcMar>
                  <w:vAlign w:val="center"/>
                  <w:hideMark/>
                </w:tcPr>
                <w:p w14:paraId="47C025F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w:t>
                  </w:r>
                </w:p>
              </w:tc>
            </w:tr>
            <w:tr w:rsidR="00FC55E6" w:rsidRPr="00FC55E6" w14:paraId="15C82AFF" w14:textId="77777777">
              <w:trPr>
                <w:trHeight w:val="284"/>
                <w:jc w:val="center"/>
              </w:trPr>
              <w:tc>
                <w:tcPr>
                  <w:tcW w:w="4253" w:type="dxa"/>
                  <w:tcBorders>
                    <w:top w:val="nil"/>
                    <w:left w:val="nil"/>
                    <w:bottom w:val="nil"/>
                    <w:right w:val="single" w:sz="8" w:space="0" w:color="auto"/>
                  </w:tcBorders>
                  <w:shd w:val="clear" w:color="auto" w:fill="FFFFFF"/>
                  <w:noWrap/>
                  <w:tcMar>
                    <w:top w:w="0" w:type="dxa"/>
                    <w:left w:w="28" w:type="dxa"/>
                    <w:bottom w:w="0" w:type="dxa"/>
                    <w:right w:w="28" w:type="dxa"/>
                  </w:tcMar>
                  <w:vAlign w:val="center"/>
                  <w:hideMark/>
                </w:tcPr>
                <w:p w14:paraId="2882362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alcanzada por día laborado.</w:t>
                  </w:r>
                </w:p>
              </w:tc>
              <w:tc>
                <w:tcPr>
                  <w:tcW w:w="1701" w:type="dxa"/>
                  <w:shd w:val="clear" w:color="auto" w:fill="FFFFFF"/>
                  <w:noWrap/>
                  <w:tcMar>
                    <w:top w:w="0" w:type="dxa"/>
                    <w:left w:w="28" w:type="dxa"/>
                    <w:bottom w:w="0" w:type="dxa"/>
                    <w:right w:w="28" w:type="dxa"/>
                  </w:tcMar>
                  <w:vAlign w:val="center"/>
                  <w:hideMark/>
                </w:tcPr>
                <w:p w14:paraId="266543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1,06</w:t>
                  </w:r>
                </w:p>
              </w:tc>
            </w:tr>
            <w:tr w:rsidR="00FC55E6" w:rsidRPr="00FC55E6" w14:paraId="7D32B7FB" w14:textId="77777777">
              <w:trPr>
                <w:trHeight w:val="284"/>
                <w:jc w:val="center"/>
              </w:trPr>
              <w:tc>
                <w:tcPr>
                  <w:tcW w:w="4253"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14:paraId="3B2643D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color w:val="000000"/>
                      <w:sz w:val="24"/>
                      <w:szCs w:val="24"/>
                      <w:lang w:eastAsia="es-CR"/>
                    </w:rPr>
                    <w:t>Producción esperada por día laborado.</w:t>
                  </w:r>
                </w:p>
              </w:tc>
              <w:tc>
                <w:tcPr>
                  <w:tcW w:w="1701" w:type="dxa"/>
                  <w:tcBorders>
                    <w:top w:val="nil"/>
                    <w:left w:val="nil"/>
                    <w:bottom w:val="single" w:sz="8" w:space="0" w:color="auto"/>
                    <w:right w:val="nil"/>
                  </w:tcBorders>
                  <w:shd w:val="clear" w:color="auto" w:fill="FFFFFF"/>
                  <w:noWrap/>
                  <w:tcMar>
                    <w:top w:w="0" w:type="dxa"/>
                    <w:left w:w="28" w:type="dxa"/>
                    <w:bottom w:w="0" w:type="dxa"/>
                    <w:right w:w="28" w:type="dxa"/>
                  </w:tcMar>
                  <w:vAlign w:val="center"/>
                  <w:hideMark/>
                </w:tcPr>
                <w:p w14:paraId="46065D3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0,76</w:t>
                  </w:r>
                </w:p>
              </w:tc>
            </w:tr>
            <w:tr w:rsidR="00FC55E6" w:rsidRPr="00FC55E6" w14:paraId="4588AD6C" w14:textId="77777777">
              <w:trPr>
                <w:trHeight w:val="284"/>
                <w:jc w:val="center"/>
              </w:trPr>
              <w:tc>
                <w:tcPr>
                  <w:tcW w:w="5954" w:type="dxa"/>
                  <w:gridSpan w:val="2"/>
                  <w:noWrap/>
                  <w:tcMar>
                    <w:top w:w="0" w:type="dxa"/>
                    <w:left w:w="28" w:type="dxa"/>
                    <w:bottom w:w="0" w:type="dxa"/>
                    <w:right w:w="28" w:type="dxa"/>
                  </w:tcMar>
                  <w:vAlign w:val="center"/>
                  <w:hideMark/>
                </w:tcPr>
                <w:p w14:paraId="1DC9107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Elaboración propia, a partir de los datos registrados para julio de 2020 en la "</w:t>
                  </w:r>
                  <w:r w:rsidRPr="00FC55E6">
                    <w:rPr>
                      <w:rFonts w:ascii="Calibri" w:eastAsia="Times New Roman" w:hAnsi="Calibri" w:cs="Calibri"/>
                      <w:i/>
                      <w:iCs/>
                      <w:sz w:val="24"/>
                      <w:szCs w:val="24"/>
                      <w:lang w:eastAsia="es-CR"/>
                    </w:rPr>
                    <w:t>Matriz de indicadores de gestión</w:t>
                  </w:r>
                  <w:r w:rsidRPr="00FC55E6">
                    <w:rPr>
                      <w:rFonts w:ascii="Calibri" w:eastAsia="Times New Roman" w:hAnsi="Calibri" w:cs="Calibri"/>
                      <w:sz w:val="24"/>
                      <w:szCs w:val="24"/>
                      <w:lang w:eastAsia="es-CR"/>
                    </w:rPr>
                    <w:t>" del Juzgado de Trabajo del Segundo Circuito Judicial de la Zona Atlántica.</w:t>
                  </w:r>
                </w:p>
              </w:tc>
            </w:tr>
          </w:tbl>
          <w:p w14:paraId="2771D11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Times New Roman" w:eastAsia="Times New Roman" w:hAnsi="Times New Roman" w:cs="Times New Roman"/>
                <w:sz w:val="24"/>
                <w:szCs w:val="24"/>
                <w:lang w:val="es-ES_tradnl" w:eastAsia="es-CR"/>
              </w:rPr>
              <w:t> </w:t>
            </w:r>
          </w:p>
          <w:p w14:paraId="546E41E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Los resultados obtenidos de los análisis realizados en el ítem “</w:t>
            </w:r>
            <w:r w:rsidRPr="00FC55E6">
              <w:rPr>
                <w:rFonts w:ascii="Calibri" w:eastAsia="Times New Roman" w:hAnsi="Calibri" w:cs="Calibri"/>
                <w:b/>
                <w:bCs/>
                <w:i/>
                <w:iCs/>
                <w:sz w:val="24"/>
                <w:szCs w:val="24"/>
                <w:lang w:eastAsia="es-CR"/>
              </w:rPr>
              <w:t>5.-</w:t>
            </w:r>
            <w:r w:rsidRPr="00FC55E6">
              <w:rPr>
                <w:rFonts w:ascii="Calibri" w:eastAsia="Times New Roman" w:hAnsi="Calibri" w:cs="Calibri"/>
                <w:sz w:val="24"/>
                <w:szCs w:val="24"/>
                <w:lang w:eastAsia="es-CR"/>
              </w:rPr>
              <w:t>” de este informe, explican el incremento del circulante en trámite en el mediano plazo, tanto del Juzgado de Trabajo del Primer Circuito Judicial de la Zona Atlántica, como de su homólogo del Segundo Circuito Judicial de la Zona Atlántica, a partir de la aplicación de la relación oferta/demanda de servicios jurisdiccionales, utilizada para atender la parte del acuerdo tomado por el Consejo Superior en la sesión número 23-2020 celebrada el 17 de marzo de 2020, artículo XXXIII, dirigida a la Dirección de Planificación.</w:t>
            </w:r>
          </w:p>
          <w:p w14:paraId="24E42F9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61035FF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La relación oferta/demanda de servicios jurisdiccionales también se utilizó en el informe número 6-CE-2014, elaborado por el entonces Departamento de Planificación, dejando en evidencia el problema de planificación generado por el desequilibrio de esa relación sobre el incremento circulante en trámite, cuando la demanda es mayor que la oferta o capacidad de resolución, tal y como ocurre en la actualidad en los juzgados en estudio, concluyéndose lo siguiente:</w:t>
            </w:r>
          </w:p>
          <w:p w14:paraId="59848C7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4D0CE0D5" w14:textId="77777777" w:rsidR="00FC55E6" w:rsidRPr="00FC55E6" w:rsidRDefault="00FC55E6" w:rsidP="00FC55E6">
            <w:pPr>
              <w:spacing w:after="0" w:line="231" w:lineRule="atLeast"/>
              <w:ind w:left="113" w:right="113"/>
              <w:jc w:val="both"/>
              <w:rPr>
                <w:rFonts w:ascii="Calibri" w:eastAsia="Times New Roman" w:hAnsi="Calibri" w:cs="Calibri"/>
                <w:lang w:eastAsia="es-CR"/>
              </w:rPr>
            </w:pPr>
            <w:r w:rsidRPr="00FC55E6">
              <w:rPr>
                <w:rFonts w:ascii="Calibri" w:eastAsia="Times New Roman" w:hAnsi="Calibri" w:cs="Calibri"/>
                <w:sz w:val="24"/>
                <w:szCs w:val="24"/>
                <w:lang w:eastAsia="es-CR"/>
              </w:rPr>
              <w:t>“</w:t>
            </w:r>
            <w:r w:rsidRPr="00FC55E6">
              <w:rPr>
                <w:rFonts w:ascii="Calibri" w:eastAsia="Times New Roman" w:hAnsi="Calibri" w:cs="Calibri"/>
                <w:b/>
                <w:bCs/>
                <w:i/>
                <w:iCs/>
                <w:sz w:val="24"/>
                <w:szCs w:val="24"/>
                <w:lang w:eastAsia="es-CR"/>
              </w:rPr>
              <w:t>3.2-</w:t>
            </w:r>
            <w:r w:rsidRPr="00FC55E6">
              <w:rPr>
                <w:rFonts w:ascii="Calibri" w:eastAsia="Times New Roman" w:hAnsi="Calibri" w:cs="Calibri"/>
                <w:i/>
                <w:iCs/>
                <w:sz w:val="24"/>
                <w:szCs w:val="24"/>
                <w:lang w:eastAsia="es-CR"/>
              </w:rPr>
              <w:t> La capacidad de resolución en el Juzgado de Trabajo de Heredia es plena, entendida ésta como la cantidad de servicio que puede ser obtenido por una determinada unidad productiva durante un cierto período de tiempo, y aunque se encuentra reforzada con personal del “Programa contra el retraso judicial”, resulta insuficiente para resolver en forma simultánea la demanda y el circulante en trámite. Este problema de planificación constituye en estos momentos el principal obstáculo para acelerar significativamente el ritmo de reducción del circulante en trámite. Cabe agregar que para el 2014 este Juzgado cuenta con una plaza de Jueza o Juez 3 y otra de Técnica o Técnico Judicial 2 de forma extraordinaria por todo el año.</w:t>
            </w:r>
            <w:r w:rsidRPr="00FC55E6">
              <w:rPr>
                <w:rFonts w:ascii="Calibri" w:eastAsia="Times New Roman" w:hAnsi="Calibri" w:cs="Calibri"/>
                <w:sz w:val="24"/>
                <w:szCs w:val="24"/>
                <w:lang w:eastAsia="es-CR"/>
              </w:rPr>
              <w:t>”.</w:t>
            </w:r>
          </w:p>
          <w:p w14:paraId="021A290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40A5406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El informe número 6-CE-2014 fue remitido a la Secretaría General de la Corte mediante oficio número 234-PLA-2014 del 19 de febrero de 2014, y conocido por el Consejo Superior en su sesión número 20-2014 celebrada el 06 de marzo de 2014, artículo XVIII.</w:t>
            </w:r>
          </w:p>
          <w:p w14:paraId="1EA5364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lastRenderedPageBreak/>
              <w:t> </w:t>
            </w:r>
          </w:p>
          <w:p w14:paraId="431FC70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6.-</w:t>
            </w:r>
            <w:r w:rsidRPr="00FC55E6">
              <w:rPr>
                <w:rFonts w:ascii="Calibri" w:eastAsia="Times New Roman" w:hAnsi="Calibri" w:cs="Calibri"/>
                <w:sz w:val="24"/>
                <w:szCs w:val="24"/>
                <w:lang w:eastAsia="es-CR"/>
              </w:rPr>
              <w:t> El estado de las audiencias pendientes de realizar.</w:t>
            </w:r>
          </w:p>
          <w:p w14:paraId="3523998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El Juzgado de Trabajo del Primer Circuito Judicial de la Zona Atlántica contabiliza 557 audiencias pendientes de realizar al 30 de setiembre de 2020, de las cuales 437 (78,46%) se encuentran apuntadas en la </w:t>
            </w:r>
            <w:r w:rsidRPr="00FC55E6">
              <w:rPr>
                <w:rFonts w:ascii="Calibri" w:eastAsia="Times New Roman" w:hAnsi="Calibri" w:cs="Calibri"/>
                <w:i/>
                <w:iCs/>
                <w:sz w:val="24"/>
                <w:szCs w:val="24"/>
                <w:lang w:eastAsia="es-CR"/>
              </w:rPr>
              <w:t>Agenda electrónica Cronos</w:t>
            </w:r>
            <w:r w:rsidRPr="00FC55E6">
              <w:rPr>
                <w:rFonts w:ascii="Calibri" w:eastAsia="Times New Roman" w:hAnsi="Calibri" w:cs="Calibri"/>
                <w:sz w:val="24"/>
                <w:szCs w:val="24"/>
                <w:lang w:eastAsia="es-CR"/>
              </w:rPr>
              <w:t>, y 120 (21,54%) por reprogramar y ser anotadas en </w:t>
            </w:r>
            <w:r w:rsidRPr="00FC55E6">
              <w:rPr>
                <w:rFonts w:ascii="Calibri" w:eastAsia="Times New Roman" w:hAnsi="Calibri" w:cs="Calibri"/>
                <w:i/>
                <w:iCs/>
                <w:sz w:val="24"/>
                <w:szCs w:val="24"/>
                <w:lang w:eastAsia="es-CR"/>
              </w:rPr>
              <w:t>Cronos</w:t>
            </w:r>
            <w:r w:rsidRPr="00FC55E6">
              <w:rPr>
                <w:rFonts w:ascii="Calibri" w:eastAsia="Times New Roman" w:hAnsi="Calibri" w:cs="Calibri"/>
                <w:sz w:val="24"/>
                <w:szCs w:val="24"/>
                <w:lang w:eastAsia="es-CR"/>
              </w:rPr>
              <w:t>. Por su parte, el Juzgado de Trabajo del Segundo Circuito Judicial de la Zona Atlántica suma 1.064 audiencias sin realizar a esa fecha, siendo que 979 (92,01%) están registradas en la </w:t>
            </w:r>
            <w:r w:rsidRPr="00FC55E6">
              <w:rPr>
                <w:rFonts w:ascii="Calibri" w:eastAsia="Times New Roman" w:hAnsi="Calibri" w:cs="Calibri"/>
                <w:i/>
                <w:iCs/>
                <w:sz w:val="24"/>
                <w:szCs w:val="24"/>
                <w:lang w:eastAsia="es-CR"/>
              </w:rPr>
              <w:t>Agenda electrónica Cronos</w:t>
            </w:r>
            <w:r w:rsidRPr="00FC55E6">
              <w:rPr>
                <w:rFonts w:ascii="Calibri" w:eastAsia="Times New Roman" w:hAnsi="Calibri" w:cs="Calibri"/>
                <w:sz w:val="24"/>
                <w:szCs w:val="24"/>
                <w:lang w:eastAsia="es-CR"/>
              </w:rPr>
              <w:t>, y 85 (7,99%) próximas a reprogramar y ser incluidas en </w:t>
            </w:r>
            <w:r w:rsidRPr="00FC55E6">
              <w:rPr>
                <w:rFonts w:ascii="Calibri" w:eastAsia="Times New Roman" w:hAnsi="Calibri" w:cs="Calibri"/>
                <w:i/>
                <w:iCs/>
                <w:sz w:val="24"/>
                <w:szCs w:val="24"/>
                <w:lang w:eastAsia="es-CR"/>
              </w:rPr>
              <w:t>Cronos</w:t>
            </w:r>
            <w:r w:rsidRPr="00FC55E6">
              <w:rPr>
                <w:rFonts w:ascii="Calibri" w:eastAsia="Times New Roman" w:hAnsi="Calibri" w:cs="Calibri"/>
                <w:sz w:val="24"/>
                <w:szCs w:val="24"/>
                <w:lang w:eastAsia="es-CR"/>
              </w:rPr>
              <w:t>.</w:t>
            </w:r>
          </w:p>
          <w:tbl>
            <w:tblPr>
              <w:tblW w:w="0" w:type="auto"/>
              <w:jc w:val="center"/>
              <w:tblCellMar>
                <w:left w:w="0" w:type="dxa"/>
                <w:right w:w="0" w:type="dxa"/>
              </w:tblCellMar>
              <w:tblLook w:val="04A0" w:firstRow="1" w:lastRow="0" w:firstColumn="1" w:lastColumn="0" w:noHBand="0" w:noVBand="1"/>
            </w:tblPr>
            <w:tblGrid>
              <w:gridCol w:w="55"/>
              <w:gridCol w:w="4690"/>
              <w:gridCol w:w="1102"/>
              <w:gridCol w:w="1134"/>
            </w:tblGrid>
            <w:tr w:rsidR="00FC55E6" w:rsidRPr="00FC55E6" w14:paraId="357F709C" w14:textId="77777777">
              <w:trPr>
                <w:jc w:val="center"/>
              </w:trPr>
              <w:tc>
                <w:tcPr>
                  <w:tcW w:w="6946" w:type="dxa"/>
                  <w:gridSpan w:val="4"/>
                  <w:tcBorders>
                    <w:top w:val="nil"/>
                    <w:left w:val="nil"/>
                    <w:bottom w:val="single" w:sz="8" w:space="0" w:color="auto"/>
                    <w:right w:val="nil"/>
                  </w:tcBorders>
                  <w:noWrap/>
                  <w:hideMark/>
                </w:tcPr>
                <w:p w14:paraId="31C5DA83"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b/>
                      <w:bCs/>
                      <w:sz w:val="24"/>
                      <w:szCs w:val="24"/>
                      <w:lang w:eastAsia="es-CR"/>
                    </w:rPr>
                    <w:t> </w:t>
                  </w:r>
                </w:p>
                <w:p w14:paraId="0E5CA0D8"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b/>
                      <w:bCs/>
                      <w:sz w:val="24"/>
                      <w:szCs w:val="24"/>
                      <w:lang w:eastAsia="es-CR"/>
                    </w:rPr>
                    <w:t>Cuadro # 9</w:t>
                  </w:r>
                </w:p>
                <w:p w14:paraId="12933C5D"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b/>
                      <w:bCs/>
                      <w:sz w:val="24"/>
                      <w:szCs w:val="24"/>
                      <w:lang w:eastAsia="es-CR"/>
                    </w:rPr>
                    <w:t>CANTIDAD DE AUDIENCIAS PENDIENTES DE REALIZAR AL FINALIZAR SETIEMBRE DE 2020 EN LOS JUZGADOS DE TRABAJO DEL PRIMER Y SEGUNDO CIRCUITO JUDICIAL DE LA ZONA ATLÁNTICA SEGÚN ESTADO EN LA </w:t>
                  </w:r>
                  <w:r w:rsidRPr="00FC55E6">
                    <w:rPr>
                      <w:rFonts w:ascii="Calibri" w:eastAsia="Times New Roman" w:hAnsi="Calibri" w:cs="Calibri"/>
                      <w:b/>
                      <w:bCs/>
                      <w:i/>
                      <w:iCs/>
                      <w:sz w:val="24"/>
                      <w:szCs w:val="24"/>
                      <w:lang w:eastAsia="es-CR"/>
                    </w:rPr>
                    <w:t>AGENDA ELECTRÓNICA CRONOS.</w:t>
                  </w:r>
                </w:p>
              </w:tc>
            </w:tr>
            <w:tr w:rsidR="00FC55E6" w:rsidRPr="00FC55E6" w14:paraId="042D63A3" w14:textId="77777777">
              <w:trPr>
                <w:trHeight w:val="454"/>
                <w:jc w:val="center"/>
              </w:trPr>
              <w:tc>
                <w:tcPr>
                  <w:tcW w:w="4710" w:type="dxa"/>
                  <w:gridSpan w:val="2"/>
                  <w:vMerge w:val="restart"/>
                  <w:tcBorders>
                    <w:top w:val="nil"/>
                    <w:left w:val="nil"/>
                    <w:bottom w:val="single" w:sz="8" w:space="0" w:color="auto"/>
                    <w:right w:val="single" w:sz="8" w:space="0" w:color="auto"/>
                  </w:tcBorders>
                  <w:noWrap/>
                  <w:vAlign w:val="center"/>
                  <w:hideMark/>
                </w:tcPr>
                <w:p w14:paraId="750FECA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Estado en la Agenda Electrónica Cronos</w:t>
                  </w:r>
                </w:p>
              </w:tc>
              <w:tc>
                <w:tcPr>
                  <w:tcW w:w="2236" w:type="dxa"/>
                  <w:gridSpan w:val="2"/>
                  <w:tcBorders>
                    <w:top w:val="nil"/>
                    <w:left w:val="nil"/>
                    <w:bottom w:val="dotted" w:sz="8" w:space="0" w:color="auto"/>
                    <w:right w:val="nil"/>
                  </w:tcBorders>
                  <w:vAlign w:val="center"/>
                  <w:hideMark/>
                </w:tcPr>
                <w:p w14:paraId="7EF7D182"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Juzgado de Trabajo</w:t>
                  </w:r>
                </w:p>
              </w:tc>
            </w:tr>
            <w:tr w:rsidR="00FC55E6" w:rsidRPr="00FC55E6" w14:paraId="3E414B17" w14:textId="77777777">
              <w:trPr>
                <w:trHeight w:val="454"/>
                <w:jc w:val="center"/>
              </w:trPr>
              <w:tc>
                <w:tcPr>
                  <w:tcW w:w="0" w:type="auto"/>
                  <w:gridSpan w:val="2"/>
                  <w:vMerge/>
                  <w:tcBorders>
                    <w:top w:val="nil"/>
                    <w:left w:val="nil"/>
                    <w:bottom w:val="single" w:sz="8" w:space="0" w:color="auto"/>
                    <w:right w:val="single" w:sz="8" w:space="0" w:color="auto"/>
                  </w:tcBorders>
                  <w:vAlign w:val="center"/>
                  <w:hideMark/>
                </w:tcPr>
                <w:p w14:paraId="5C541DFC" w14:textId="77777777" w:rsidR="00FC55E6" w:rsidRPr="00FC55E6" w:rsidRDefault="00FC55E6" w:rsidP="00FC55E6">
                  <w:pPr>
                    <w:spacing w:after="0" w:line="240" w:lineRule="auto"/>
                    <w:rPr>
                      <w:rFonts w:ascii="Calibri" w:eastAsia="Times New Roman" w:hAnsi="Calibri" w:cs="Calibri"/>
                      <w:lang w:eastAsia="es-CR"/>
                    </w:rPr>
                  </w:pPr>
                </w:p>
              </w:tc>
              <w:tc>
                <w:tcPr>
                  <w:tcW w:w="1102" w:type="dxa"/>
                  <w:tcBorders>
                    <w:top w:val="nil"/>
                    <w:left w:val="nil"/>
                    <w:bottom w:val="single" w:sz="8" w:space="0" w:color="auto"/>
                    <w:right w:val="dotted" w:sz="8" w:space="0" w:color="auto"/>
                  </w:tcBorders>
                  <w:vAlign w:val="center"/>
                  <w:hideMark/>
                </w:tcPr>
                <w:p w14:paraId="220F281D"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I C.J.Z.A.</w:t>
                  </w:r>
                </w:p>
              </w:tc>
              <w:tc>
                <w:tcPr>
                  <w:tcW w:w="1134" w:type="dxa"/>
                  <w:tcBorders>
                    <w:top w:val="nil"/>
                    <w:left w:val="nil"/>
                    <w:bottom w:val="single" w:sz="8" w:space="0" w:color="auto"/>
                    <w:right w:val="nil"/>
                  </w:tcBorders>
                  <w:vAlign w:val="center"/>
                  <w:hideMark/>
                </w:tcPr>
                <w:p w14:paraId="3A8292AA"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II C.J.Z.A.</w:t>
                  </w:r>
                </w:p>
              </w:tc>
            </w:tr>
            <w:tr w:rsidR="00FC55E6" w:rsidRPr="00FC55E6" w14:paraId="32CA7B78" w14:textId="77777777">
              <w:trPr>
                <w:trHeight w:val="454"/>
                <w:jc w:val="center"/>
              </w:trPr>
              <w:tc>
                <w:tcPr>
                  <w:tcW w:w="4710" w:type="dxa"/>
                  <w:gridSpan w:val="2"/>
                  <w:tcBorders>
                    <w:top w:val="nil"/>
                    <w:left w:val="nil"/>
                    <w:bottom w:val="dotted" w:sz="8" w:space="0" w:color="auto"/>
                    <w:right w:val="single" w:sz="8" w:space="0" w:color="auto"/>
                  </w:tcBorders>
                  <w:noWrap/>
                  <w:vAlign w:val="center"/>
                  <w:hideMark/>
                </w:tcPr>
                <w:p w14:paraId="69EA8832" w14:textId="77777777" w:rsidR="00FC55E6" w:rsidRPr="00FC55E6" w:rsidRDefault="00FC55E6" w:rsidP="00FC55E6">
                  <w:pPr>
                    <w:spacing w:after="0" w:line="240" w:lineRule="auto"/>
                    <w:jc w:val="right"/>
                    <w:rPr>
                      <w:rFonts w:ascii="Calibri" w:eastAsia="Times New Roman" w:hAnsi="Calibri" w:cs="Calibri"/>
                      <w:lang w:eastAsia="es-CR"/>
                    </w:rPr>
                  </w:pPr>
                  <w:r w:rsidRPr="00FC55E6">
                    <w:rPr>
                      <w:rFonts w:ascii="Calibri" w:eastAsia="Times New Roman" w:hAnsi="Calibri" w:cs="Calibri"/>
                      <w:b/>
                      <w:bCs/>
                      <w:sz w:val="24"/>
                      <w:szCs w:val="24"/>
                      <w:lang w:eastAsia="es-CR"/>
                    </w:rPr>
                    <w:t>Total:</w:t>
                  </w:r>
                </w:p>
              </w:tc>
              <w:tc>
                <w:tcPr>
                  <w:tcW w:w="1102" w:type="dxa"/>
                  <w:tcBorders>
                    <w:top w:val="nil"/>
                    <w:left w:val="nil"/>
                    <w:bottom w:val="dotted" w:sz="8" w:space="0" w:color="auto"/>
                    <w:right w:val="dotted" w:sz="8" w:space="0" w:color="auto"/>
                  </w:tcBorders>
                  <w:vAlign w:val="center"/>
                  <w:hideMark/>
                </w:tcPr>
                <w:p w14:paraId="6577D402"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557</w:t>
                  </w:r>
                </w:p>
              </w:tc>
              <w:tc>
                <w:tcPr>
                  <w:tcW w:w="1134" w:type="dxa"/>
                  <w:tcBorders>
                    <w:top w:val="nil"/>
                    <w:left w:val="nil"/>
                    <w:bottom w:val="dotted" w:sz="8" w:space="0" w:color="auto"/>
                    <w:right w:val="nil"/>
                  </w:tcBorders>
                  <w:vAlign w:val="center"/>
                  <w:hideMark/>
                </w:tcPr>
                <w:p w14:paraId="410D358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1.064</w:t>
                  </w:r>
                </w:p>
              </w:tc>
            </w:tr>
            <w:tr w:rsidR="00FC55E6" w:rsidRPr="00FC55E6" w14:paraId="4BAF0195" w14:textId="77777777">
              <w:trPr>
                <w:trHeight w:val="454"/>
                <w:jc w:val="center"/>
              </w:trPr>
              <w:tc>
                <w:tcPr>
                  <w:tcW w:w="4710" w:type="dxa"/>
                  <w:gridSpan w:val="2"/>
                  <w:tcBorders>
                    <w:top w:val="nil"/>
                    <w:left w:val="nil"/>
                    <w:bottom w:val="dotted" w:sz="8" w:space="0" w:color="auto"/>
                    <w:right w:val="single" w:sz="8" w:space="0" w:color="auto"/>
                  </w:tcBorders>
                  <w:noWrap/>
                  <w:vAlign w:val="center"/>
                  <w:hideMark/>
                </w:tcPr>
                <w:p w14:paraId="1CEF69C3"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Audiencias pendientes de realizar apuntadas en </w:t>
                  </w:r>
                  <w:r w:rsidRPr="00FC55E6">
                    <w:rPr>
                      <w:rFonts w:ascii="Calibri" w:eastAsia="Times New Roman" w:hAnsi="Calibri" w:cs="Calibri"/>
                      <w:i/>
                      <w:iCs/>
                      <w:sz w:val="24"/>
                      <w:szCs w:val="24"/>
                      <w:lang w:eastAsia="es-CR"/>
                    </w:rPr>
                    <w:t>Cronos</w:t>
                  </w:r>
                  <w:r w:rsidRPr="00FC55E6">
                    <w:rPr>
                      <w:rFonts w:ascii="Calibri" w:eastAsia="Times New Roman" w:hAnsi="Calibri" w:cs="Calibri"/>
                      <w:sz w:val="24"/>
                      <w:szCs w:val="24"/>
                      <w:lang w:eastAsia="es-CR"/>
                    </w:rPr>
                    <w:t>.</w:t>
                  </w:r>
                </w:p>
              </w:tc>
              <w:tc>
                <w:tcPr>
                  <w:tcW w:w="1102" w:type="dxa"/>
                  <w:tcBorders>
                    <w:top w:val="nil"/>
                    <w:left w:val="nil"/>
                    <w:bottom w:val="dotted" w:sz="8" w:space="0" w:color="auto"/>
                    <w:right w:val="dotted" w:sz="8" w:space="0" w:color="auto"/>
                  </w:tcBorders>
                  <w:vAlign w:val="center"/>
                  <w:hideMark/>
                </w:tcPr>
                <w:p w14:paraId="27B9160A"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437</w:t>
                  </w:r>
                </w:p>
              </w:tc>
              <w:tc>
                <w:tcPr>
                  <w:tcW w:w="1134" w:type="dxa"/>
                  <w:tcBorders>
                    <w:top w:val="nil"/>
                    <w:left w:val="nil"/>
                    <w:bottom w:val="dotted" w:sz="8" w:space="0" w:color="auto"/>
                    <w:right w:val="nil"/>
                  </w:tcBorders>
                  <w:vAlign w:val="center"/>
                  <w:hideMark/>
                </w:tcPr>
                <w:p w14:paraId="028F39F4"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b/>
                      <w:bCs/>
                      <w:sz w:val="24"/>
                      <w:szCs w:val="24"/>
                      <w:lang w:eastAsia="es-CR"/>
                    </w:rPr>
                    <w:t>979</w:t>
                  </w:r>
                </w:p>
              </w:tc>
            </w:tr>
            <w:tr w:rsidR="00FC55E6" w:rsidRPr="00FC55E6" w14:paraId="47565474" w14:textId="77777777">
              <w:trPr>
                <w:trHeight w:val="454"/>
                <w:jc w:val="center"/>
              </w:trPr>
              <w:tc>
                <w:tcPr>
                  <w:tcW w:w="20" w:type="dxa"/>
                  <w:tcBorders>
                    <w:top w:val="nil"/>
                    <w:left w:val="nil"/>
                    <w:bottom w:val="dotted" w:sz="8" w:space="0" w:color="auto"/>
                    <w:right w:val="nil"/>
                  </w:tcBorders>
                  <w:noWrap/>
                  <w:vAlign w:val="center"/>
                  <w:hideMark/>
                </w:tcPr>
                <w:p w14:paraId="13DC96F6"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4690" w:type="dxa"/>
                  <w:tcBorders>
                    <w:top w:val="nil"/>
                    <w:left w:val="nil"/>
                    <w:bottom w:val="dotted" w:sz="8" w:space="0" w:color="auto"/>
                    <w:right w:val="single" w:sz="8" w:space="0" w:color="auto"/>
                  </w:tcBorders>
                  <w:vAlign w:val="center"/>
                  <w:hideMark/>
                </w:tcPr>
                <w:p w14:paraId="10982014"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Señaladas para celebrar en octubre 2020.</w:t>
                  </w:r>
                </w:p>
              </w:tc>
              <w:tc>
                <w:tcPr>
                  <w:tcW w:w="1102" w:type="dxa"/>
                  <w:tcBorders>
                    <w:top w:val="nil"/>
                    <w:left w:val="nil"/>
                    <w:bottom w:val="dotted" w:sz="8" w:space="0" w:color="auto"/>
                    <w:right w:val="dotted" w:sz="8" w:space="0" w:color="auto"/>
                  </w:tcBorders>
                  <w:vAlign w:val="center"/>
                  <w:hideMark/>
                </w:tcPr>
                <w:p w14:paraId="37136866"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41</w:t>
                  </w:r>
                </w:p>
              </w:tc>
              <w:tc>
                <w:tcPr>
                  <w:tcW w:w="1134" w:type="dxa"/>
                  <w:tcBorders>
                    <w:top w:val="nil"/>
                    <w:left w:val="nil"/>
                    <w:bottom w:val="dotted" w:sz="8" w:space="0" w:color="auto"/>
                    <w:right w:val="nil"/>
                  </w:tcBorders>
                  <w:vAlign w:val="center"/>
                  <w:hideMark/>
                </w:tcPr>
                <w:p w14:paraId="7E98CF5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82</w:t>
                  </w:r>
                </w:p>
              </w:tc>
            </w:tr>
            <w:tr w:rsidR="00FC55E6" w:rsidRPr="00FC55E6" w14:paraId="6C027E81" w14:textId="77777777">
              <w:trPr>
                <w:trHeight w:val="454"/>
                <w:jc w:val="center"/>
              </w:trPr>
              <w:tc>
                <w:tcPr>
                  <w:tcW w:w="20" w:type="dxa"/>
                  <w:tcBorders>
                    <w:top w:val="nil"/>
                    <w:left w:val="nil"/>
                    <w:bottom w:val="dotted" w:sz="8" w:space="0" w:color="auto"/>
                    <w:right w:val="nil"/>
                  </w:tcBorders>
                  <w:noWrap/>
                  <w:vAlign w:val="center"/>
                  <w:hideMark/>
                </w:tcPr>
                <w:p w14:paraId="55F2D40F"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4690" w:type="dxa"/>
                  <w:tcBorders>
                    <w:top w:val="nil"/>
                    <w:left w:val="nil"/>
                    <w:bottom w:val="dotted" w:sz="8" w:space="0" w:color="auto"/>
                    <w:right w:val="single" w:sz="8" w:space="0" w:color="auto"/>
                  </w:tcBorders>
                  <w:vAlign w:val="center"/>
                  <w:hideMark/>
                </w:tcPr>
                <w:p w14:paraId="5FBE2F32"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Señaladas para celebrar entre noviembre 2020 y abril 2021.</w:t>
                  </w:r>
                </w:p>
              </w:tc>
              <w:tc>
                <w:tcPr>
                  <w:tcW w:w="1102" w:type="dxa"/>
                  <w:tcBorders>
                    <w:top w:val="nil"/>
                    <w:left w:val="nil"/>
                    <w:bottom w:val="dotted" w:sz="8" w:space="0" w:color="auto"/>
                    <w:right w:val="dotted" w:sz="8" w:space="0" w:color="auto"/>
                  </w:tcBorders>
                  <w:vAlign w:val="center"/>
                  <w:hideMark/>
                </w:tcPr>
                <w:p w14:paraId="1E2572A6"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166</w:t>
                  </w:r>
                </w:p>
              </w:tc>
              <w:tc>
                <w:tcPr>
                  <w:tcW w:w="1134" w:type="dxa"/>
                  <w:tcBorders>
                    <w:top w:val="nil"/>
                    <w:left w:val="nil"/>
                    <w:bottom w:val="dotted" w:sz="8" w:space="0" w:color="auto"/>
                    <w:right w:val="nil"/>
                  </w:tcBorders>
                  <w:vAlign w:val="center"/>
                  <w:hideMark/>
                </w:tcPr>
                <w:p w14:paraId="1DAC09D9"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308</w:t>
                  </w:r>
                </w:p>
              </w:tc>
            </w:tr>
            <w:tr w:rsidR="00FC55E6" w:rsidRPr="00FC55E6" w14:paraId="775ECA0C" w14:textId="77777777">
              <w:trPr>
                <w:trHeight w:val="454"/>
                <w:jc w:val="center"/>
              </w:trPr>
              <w:tc>
                <w:tcPr>
                  <w:tcW w:w="20" w:type="dxa"/>
                  <w:tcBorders>
                    <w:top w:val="nil"/>
                    <w:left w:val="nil"/>
                    <w:bottom w:val="dotted" w:sz="8" w:space="0" w:color="auto"/>
                    <w:right w:val="nil"/>
                  </w:tcBorders>
                  <w:noWrap/>
                  <w:vAlign w:val="center"/>
                  <w:hideMark/>
                </w:tcPr>
                <w:p w14:paraId="36BC0F4E"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4690" w:type="dxa"/>
                  <w:tcBorders>
                    <w:top w:val="nil"/>
                    <w:left w:val="nil"/>
                    <w:bottom w:val="dotted" w:sz="8" w:space="0" w:color="auto"/>
                    <w:right w:val="single" w:sz="8" w:space="0" w:color="auto"/>
                  </w:tcBorders>
                  <w:vAlign w:val="center"/>
                  <w:hideMark/>
                </w:tcPr>
                <w:p w14:paraId="67A3E14D"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 Señaladas para ser celebradas a partir de mayo 2021.</w:t>
                  </w:r>
                </w:p>
              </w:tc>
              <w:tc>
                <w:tcPr>
                  <w:tcW w:w="1102" w:type="dxa"/>
                  <w:tcBorders>
                    <w:top w:val="nil"/>
                    <w:left w:val="nil"/>
                    <w:bottom w:val="dotted" w:sz="8" w:space="0" w:color="auto"/>
                    <w:right w:val="dotted" w:sz="8" w:space="0" w:color="auto"/>
                  </w:tcBorders>
                  <w:vAlign w:val="center"/>
                  <w:hideMark/>
                </w:tcPr>
                <w:p w14:paraId="15072922"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230</w:t>
                  </w:r>
                </w:p>
              </w:tc>
              <w:tc>
                <w:tcPr>
                  <w:tcW w:w="1134" w:type="dxa"/>
                  <w:tcBorders>
                    <w:top w:val="nil"/>
                    <w:left w:val="nil"/>
                    <w:bottom w:val="dotted" w:sz="8" w:space="0" w:color="auto"/>
                    <w:right w:val="nil"/>
                  </w:tcBorders>
                  <w:vAlign w:val="center"/>
                  <w:hideMark/>
                </w:tcPr>
                <w:p w14:paraId="4EC1AEE1"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589</w:t>
                  </w:r>
                </w:p>
              </w:tc>
            </w:tr>
            <w:tr w:rsidR="00FC55E6" w:rsidRPr="00FC55E6" w14:paraId="1C83F799" w14:textId="77777777">
              <w:trPr>
                <w:trHeight w:val="454"/>
                <w:jc w:val="center"/>
              </w:trPr>
              <w:tc>
                <w:tcPr>
                  <w:tcW w:w="4710" w:type="dxa"/>
                  <w:gridSpan w:val="2"/>
                  <w:tcBorders>
                    <w:top w:val="nil"/>
                    <w:left w:val="nil"/>
                    <w:bottom w:val="single" w:sz="8" w:space="0" w:color="auto"/>
                    <w:right w:val="single" w:sz="8" w:space="0" w:color="auto"/>
                  </w:tcBorders>
                  <w:noWrap/>
                  <w:vAlign w:val="center"/>
                  <w:hideMark/>
                </w:tcPr>
                <w:p w14:paraId="0A7A262C"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sz w:val="24"/>
                      <w:szCs w:val="24"/>
                      <w:lang w:eastAsia="es-CR"/>
                    </w:rPr>
                    <w:t>Audiencias pendientes de reprogramar y apuntar en </w:t>
                  </w:r>
                  <w:r w:rsidRPr="00FC55E6">
                    <w:rPr>
                      <w:rFonts w:ascii="Calibri" w:eastAsia="Times New Roman" w:hAnsi="Calibri" w:cs="Calibri"/>
                      <w:i/>
                      <w:iCs/>
                      <w:sz w:val="24"/>
                      <w:szCs w:val="24"/>
                      <w:lang w:eastAsia="es-CR"/>
                    </w:rPr>
                    <w:t>Cronos</w:t>
                  </w:r>
                  <w:r w:rsidRPr="00FC55E6">
                    <w:rPr>
                      <w:rFonts w:ascii="Calibri" w:eastAsia="Times New Roman" w:hAnsi="Calibri" w:cs="Calibri"/>
                      <w:sz w:val="24"/>
                      <w:szCs w:val="24"/>
                      <w:lang w:eastAsia="es-CR"/>
                    </w:rPr>
                    <w:t>.</w:t>
                  </w:r>
                </w:p>
              </w:tc>
              <w:tc>
                <w:tcPr>
                  <w:tcW w:w="1102" w:type="dxa"/>
                  <w:tcBorders>
                    <w:top w:val="nil"/>
                    <w:left w:val="nil"/>
                    <w:bottom w:val="single" w:sz="8" w:space="0" w:color="auto"/>
                    <w:right w:val="dotted" w:sz="8" w:space="0" w:color="auto"/>
                  </w:tcBorders>
                  <w:vAlign w:val="center"/>
                  <w:hideMark/>
                </w:tcPr>
                <w:p w14:paraId="0B172A8C"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120</w:t>
                  </w:r>
                </w:p>
              </w:tc>
              <w:tc>
                <w:tcPr>
                  <w:tcW w:w="1134" w:type="dxa"/>
                  <w:tcBorders>
                    <w:top w:val="nil"/>
                    <w:left w:val="nil"/>
                    <w:bottom w:val="single" w:sz="8" w:space="0" w:color="auto"/>
                    <w:right w:val="nil"/>
                  </w:tcBorders>
                  <w:vAlign w:val="center"/>
                  <w:hideMark/>
                </w:tcPr>
                <w:p w14:paraId="12C7F80E" w14:textId="77777777" w:rsidR="00FC55E6" w:rsidRPr="00FC55E6" w:rsidRDefault="00FC55E6" w:rsidP="00FC55E6">
                  <w:pPr>
                    <w:spacing w:after="0" w:line="240" w:lineRule="auto"/>
                    <w:jc w:val="center"/>
                    <w:rPr>
                      <w:rFonts w:ascii="Calibri" w:eastAsia="Times New Roman" w:hAnsi="Calibri" w:cs="Calibri"/>
                      <w:lang w:eastAsia="es-CR"/>
                    </w:rPr>
                  </w:pPr>
                  <w:r w:rsidRPr="00FC55E6">
                    <w:rPr>
                      <w:rFonts w:ascii="Calibri" w:eastAsia="Times New Roman" w:hAnsi="Calibri" w:cs="Calibri"/>
                      <w:sz w:val="24"/>
                      <w:szCs w:val="24"/>
                      <w:lang w:eastAsia="es-CR"/>
                    </w:rPr>
                    <w:t>85</w:t>
                  </w:r>
                </w:p>
              </w:tc>
            </w:tr>
            <w:tr w:rsidR="00FC55E6" w:rsidRPr="00FC55E6" w14:paraId="5A6E622A" w14:textId="77777777">
              <w:trPr>
                <w:jc w:val="center"/>
              </w:trPr>
              <w:tc>
                <w:tcPr>
                  <w:tcW w:w="6946" w:type="dxa"/>
                  <w:gridSpan w:val="4"/>
                  <w:noWrap/>
                  <w:hideMark/>
                </w:tcPr>
                <w:p w14:paraId="0DBE5924" w14:textId="77777777" w:rsidR="00FC55E6" w:rsidRPr="00FC55E6" w:rsidRDefault="00FC55E6" w:rsidP="00FC55E6">
                  <w:pPr>
                    <w:spacing w:after="0" w:line="240" w:lineRule="auto"/>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Elaboración propia, a partir de los datos suministrados por el Ing. Jorge Fernando Rodríguez Salazar mediante correos electrónicos recibidos el 28/10/2020.</w:t>
                  </w:r>
                </w:p>
              </w:tc>
            </w:tr>
          </w:tbl>
          <w:p w14:paraId="57B8C5E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Times New Roman" w:eastAsia="Times New Roman" w:hAnsi="Times New Roman" w:cs="Times New Roman"/>
                <w:sz w:val="24"/>
                <w:szCs w:val="24"/>
                <w:lang w:val="es-ES_tradnl" w:eastAsia="es-CR"/>
              </w:rPr>
              <w:t> </w:t>
            </w:r>
          </w:p>
          <w:p w14:paraId="668D87F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El personal del Juzgado de Trabajo del Primer Circuito Judicial de la Zona Atlántica, diseño y está ejecutando el plan remedial dirigido a reprogramar las 120 audiencias suspendidas hasta setiembre de 2020, por causas asociadas al “… </w:t>
            </w:r>
            <w:r w:rsidRPr="00FC55E6">
              <w:rPr>
                <w:rFonts w:ascii="Calibri" w:eastAsia="Times New Roman" w:hAnsi="Calibri" w:cs="Calibri"/>
                <w:i/>
                <w:iCs/>
                <w:sz w:val="24"/>
                <w:szCs w:val="24"/>
                <w:lang w:eastAsia="es-CR"/>
              </w:rPr>
              <w:t>estado de emergencia nacional en todo el territorio de la República de Costa Rica, debido a la situación de emergencia sanitaria provocada por la enfermedad COVID-19.</w:t>
            </w:r>
            <w:r w:rsidRPr="00FC55E6">
              <w:rPr>
                <w:rFonts w:ascii="Calibri" w:eastAsia="Times New Roman" w:hAnsi="Calibri" w:cs="Calibri"/>
                <w:sz w:val="24"/>
                <w:szCs w:val="24"/>
                <w:lang w:eastAsia="es-CR"/>
              </w:rPr>
              <w:t>”</w:t>
            </w:r>
            <w:r w:rsidRPr="00FC55E6">
              <w:rPr>
                <w:rFonts w:ascii="Calibri" w:eastAsia="Times New Roman" w:hAnsi="Calibri" w:cs="Calibri"/>
                <w:sz w:val="24"/>
                <w:szCs w:val="24"/>
                <w:vertAlign w:val="superscript"/>
                <w:lang w:eastAsia="es-CR"/>
              </w:rPr>
              <w:t>(</w:t>
            </w:r>
            <w:bookmarkStart w:id="6" w:name="_ftnref1"/>
            <w:r w:rsidRPr="00FC55E6">
              <w:rPr>
                <w:rFonts w:ascii="Calibri" w:eastAsia="Times New Roman" w:hAnsi="Calibri" w:cs="Calibri"/>
                <w:sz w:val="24"/>
                <w:szCs w:val="24"/>
                <w:vertAlign w:val="superscript"/>
                <w:lang w:eastAsia="es-CR"/>
              </w:rPr>
              <w:fldChar w:fldCharType="begin"/>
            </w:r>
            <w:r w:rsidRPr="00FC55E6">
              <w:rPr>
                <w:rFonts w:ascii="Calibri" w:eastAsia="Times New Roman" w:hAnsi="Calibri" w:cs="Calibri"/>
                <w:sz w:val="24"/>
                <w:szCs w:val="24"/>
                <w:vertAlign w:val="superscript"/>
                <w:lang w:eastAsia="es-CR"/>
              </w:rPr>
              <w:instrText xml:space="preserve"> HYPERLINK "https://pjcr-my.sharepoint.com/personal/rpicado_poder-judicial_go_cr/_layouts/15/onedrive.aspx?id=%2Fpersonal%2Frpicado%5Fpoder%2Djudicial%5Fgo%5Fcr%2FDocuments%2FPAGINA%20WEB%2FAcuerdo%20692%2DPLA%2DEV%2D2021%20%28Ref%201717%2D2021%29%2Emsg&amp;parent=%2Fpersonal%2Frpicado%5Fpoder%2Djudicial%5Fgo%5Fcr%2FDocuments%2FPAGINA%20WEB" \l "_ftn1" \o "" </w:instrText>
            </w:r>
            <w:r w:rsidRPr="00FC55E6">
              <w:rPr>
                <w:rFonts w:ascii="Calibri" w:eastAsia="Times New Roman" w:hAnsi="Calibri" w:cs="Calibri"/>
                <w:sz w:val="24"/>
                <w:szCs w:val="24"/>
                <w:vertAlign w:val="superscript"/>
                <w:lang w:eastAsia="es-CR"/>
              </w:rPr>
              <w:fldChar w:fldCharType="separate"/>
            </w:r>
            <w:r w:rsidRPr="00FC55E6">
              <w:rPr>
                <w:rFonts w:ascii="Calibri" w:eastAsia="Times New Roman" w:hAnsi="Calibri" w:cs="Calibri"/>
                <w:b/>
                <w:bCs/>
                <w:color w:val="0563C1"/>
                <w:sz w:val="24"/>
                <w:szCs w:val="24"/>
                <w:u w:val="single"/>
                <w:vertAlign w:val="superscript"/>
                <w:lang w:eastAsia="es-CR"/>
              </w:rPr>
              <w:t>[1]</w:t>
            </w:r>
            <w:r w:rsidRPr="00FC55E6">
              <w:rPr>
                <w:rFonts w:ascii="Calibri" w:eastAsia="Times New Roman" w:hAnsi="Calibri" w:cs="Calibri"/>
                <w:sz w:val="24"/>
                <w:szCs w:val="24"/>
                <w:vertAlign w:val="superscript"/>
                <w:lang w:eastAsia="es-CR"/>
              </w:rPr>
              <w:fldChar w:fldCharType="end"/>
            </w:r>
            <w:bookmarkEnd w:id="6"/>
            <w:r w:rsidRPr="00FC55E6">
              <w:rPr>
                <w:rFonts w:ascii="Calibri" w:eastAsia="Times New Roman" w:hAnsi="Calibri" w:cs="Calibri"/>
                <w:sz w:val="24"/>
                <w:szCs w:val="24"/>
                <w:vertAlign w:val="superscript"/>
                <w:lang w:eastAsia="es-CR"/>
              </w:rPr>
              <w:t>)</w:t>
            </w:r>
            <w:r w:rsidRPr="00FC55E6">
              <w:rPr>
                <w:rFonts w:ascii="Calibri" w:eastAsia="Times New Roman" w:hAnsi="Calibri" w:cs="Calibri"/>
                <w:sz w:val="24"/>
                <w:szCs w:val="24"/>
                <w:lang w:eastAsia="es-CR"/>
              </w:rPr>
              <w:t xml:space="preserve">; igual labor realiza el personal del Juzgado de Trabajo del Primer Circuito Judicial de la Zona Atlántica, que ha logrado agendar 283 (76,90%) de las 368 audiencias </w:t>
            </w:r>
            <w:r w:rsidRPr="00FC55E6">
              <w:rPr>
                <w:rFonts w:ascii="Calibri" w:eastAsia="Times New Roman" w:hAnsi="Calibri" w:cs="Calibri"/>
                <w:sz w:val="24"/>
                <w:szCs w:val="24"/>
                <w:lang w:eastAsia="es-CR"/>
              </w:rPr>
              <w:lastRenderedPageBreak/>
              <w:t>suspendidas por motivos ligados al covid-19, restándole únicamente 85 por reprogramar.</w:t>
            </w:r>
          </w:p>
          <w:p w14:paraId="5EA6B08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3BD0018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7. Como parte de la solicitud de revisión de los indicadores de gestión se logra determinar que según la actual plantilla que llevan el Juzgado de Trabajo del Primer y Segundo Circuito Judicial de la Zona Atlántica se tienen los indicadores de gestión en tres categorías:</w:t>
            </w:r>
          </w:p>
          <w:p w14:paraId="35D7EFB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381303A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xml:space="preserve">7.1 Rendimiento estadístico: conformados por la entrada de asuntos nuevos, salida de asuntos, circulante total del despacho y relación salida </w:t>
            </w:r>
            <w:proofErr w:type="spellStart"/>
            <w:r w:rsidRPr="00FC55E6">
              <w:rPr>
                <w:rFonts w:ascii="Calibri" w:eastAsia="Times New Roman" w:hAnsi="Calibri" w:cs="Calibri"/>
                <w:sz w:val="24"/>
                <w:szCs w:val="24"/>
                <w:lang w:eastAsia="es-CR"/>
              </w:rPr>
              <w:t>vrs</w:t>
            </w:r>
            <w:proofErr w:type="spellEnd"/>
            <w:r w:rsidRPr="00FC55E6">
              <w:rPr>
                <w:rFonts w:ascii="Calibri" w:eastAsia="Times New Roman" w:hAnsi="Calibri" w:cs="Calibri"/>
                <w:sz w:val="24"/>
                <w:szCs w:val="24"/>
                <w:lang w:eastAsia="es-CR"/>
              </w:rPr>
              <w:t xml:space="preserve"> entrada, los parámetros de esos indicadores se establecen en función de la carga de trabajo histórica de las oficinas, por lo cual se encuentran diseñados a la medida de cada despacho, excepto la relación salida </w:t>
            </w:r>
            <w:proofErr w:type="spellStart"/>
            <w:r w:rsidRPr="00FC55E6">
              <w:rPr>
                <w:rFonts w:ascii="Calibri" w:eastAsia="Times New Roman" w:hAnsi="Calibri" w:cs="Calibri"/>
                <w:sz w:val="24"/>
                <w:szCs w:val="24"/>
                <w:lang w:eastAsia="es-CR"/>
              </w:rPr>
              <w:t>vrs</w:t>
            </w:r>
            <w:proofErr w:type="spellEnd"/>
            <w:r w:rsidRPr="00FC55E6">
              <w:rPr>
                <w:rFonts w:ascii="Calibri" w:eastAsia="Times New Roman" w:hAnsi="Calibri" w:cs="Calibri"/>
                <w:sz w:val="24"/>
                <w:szCs w:val="24"/>
                <w:lang w:eastAsia="es-CR"/>
              </w:rPr>
              <w:t xml:space="preserve"> entrada que tiene como meta estar al menos a un 90%, el cual es un valor estandarizado.</w:t>
            </w:r>
          </w:p>
          <w:p w14:paraId="4C7F4FB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4B23097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7.2 Plazos: Se refiere a los tiempos de duración de los procesos y deben estar estandarizados, los valores que se tienen son:</w:t>
            </w:r>
          </w:p>
          <w:p w14:paraId="1A2EBAC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0DBF2B26" w14:textId="77777777" w:rsidR="00FC55E6" w:rsidRPr="00FC55E6" w:rsidRDefault="00FC55E6" w:rsidP="00FC55E6">
            <w:pPr>
              <w:numPr>
                <w:ilvl w:val="0"/>
                <w:numId w:val="1"/>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Plazo para resolver demanda nueva: entre 5 y 7 días.</w:t>
            </w:r>
          </w:p>
          <w:p w14:paraId="79E70AA5" w14:textId="77777777" w:rsidR="00FC55E6" w:rsidRPr="00FC55E6" w:rsidRDefault="00FC55E6" w:rsidP="00FC55E6">
            <w:pPr>
              <w:numPr>
                <w:ilvl w:val="0"/>
                <w:numId w:val="1"/>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Plazo de espera de dictado de sentencia escrita (días-general) casos previos a la reforma laboral: entre 30 y 45 días.</w:t>
            </w:r>
          </w:p>
          <w:p w14:paraId="2F9064D6" w14:textId="77777777" w:rsidR="00FC55E6" w:rsidRPr="00FC55E6" w:rsidRDefault="00FC55E6" w:rsidP="00FC55E6">
            <w:pPr>
              <w:numPr>
                <w:ilvl w:val="0"/>
                <w:numId w:val="1"/>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Plazo de espera de dictado de sentencia escrita (días-general) casos posteriores a la reforma laboral: entre 10 y 15 días.</w:t>
            </w:r>
          </w:p>
          <w:p w14:paraId="51793A30" w14:textId="77777777" w:rsidR="00FC55E6" w:rsidRPr="00FC55E6" w:rsidRDefault="00FC55E6" w:rsidP="00FC55E6">
            <w:pPr>
              <w:numPr>
                <w:ilvl w:val="0"/>
                <w:numId w:val="1"/>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Plazo de espera para la realización de audiencia de recepción de prueba o debate (días): entre 30 y 45 días.</w:t>
            </w:r>
          </w:p>
          <w:p w14:paraId="32BA121D" w14:textId="77777777" w:rsidR="00FC55E6" w:rsidRPr="00FC55E6" w:rsidRDefault="00FC55E6" w:rsidP="00FC55E6">
            <w:pPr>
              <w:numPr>
                <w:ilvl w:val="0"/>
                <w:numId w:val="1"/>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Plazo para resolver escritos: entre 10 y 15 días.</w:t>
            </w:r>
          </w:p>
          <w:p w14:paraId="2755B1B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_tradnl" w:eastAsia="es-CR"/>
              </w:rPr>
              <w:t> </w:t>
            </w:r>
          </w:p>
          <w:p w14:paraId="1D9052E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44C997C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7.3 Operacionales: están enfocados en los parámetros de producción por persona, se tienen los siguientes:</w:t>
            </w:r>
          </w:p>
          <w:p w14:paraId="04D06CB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4AE642AD" w14:textId="77777777" w:rsidR="00FC55E6" w:rsidRPr="00FC55E6" w:rsidRDefault="00FC55E6" w:rsidP="00FC55E6">
            <w:pPr>
              <w:numPr>
                <w:ilvl w:val="0"/>
                <w:numId w:val="2"/>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Porcentaje de efectividad de realización de audiencias: es un valor ajustado a cada despacho.</w:t>
            </w:r>
          </w:p>
          <w:p w14:paraId="7E98BD29" w14:textId="77777777" w:rsidR="00FC55E6" w:rsidRPr="00FC55E6" w:rsidRDefault="00FC55E6" w:rsidP="00FC55E6">
            <w:pPr>
              <w:numPr>
                <w:ilvl w:val="0"/>
                <w:numId w:val="2"/>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Cantidad de audiencias pendientes de realización; es un valor ajustado a cada despacho.</w:t>
            </w:r>
          </w:p>
          <w:p w14:paraId="449DD7B0" w14:textId="77777777" w:rsidR="00FC55E6" w:rsidRPr="00FC55E6" w:rsidRDefault="00FC55E6" w:rsidP="00FC55E6">
            <w:pPr>
              <w:numPr>
                <w:ilvl w:val="0"/>
                <w:numId w:val="2"/>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Cantidad de expedientes pendientes de fallo: es un valor ajustado a cada despacho.</w:t>
            </w:r>
          </w:p>
          <w:p w14:paraId="76685646" w14:textId="77777777" w:rsidR="00FC55E6" w:rsidRPr="00FC55E6" w:rsidRDefault="00FC55E6" w:rsidP="00FC55E6">
            <w:pPr>
              <w:numPr>
                <w:ilvl w:val="0"/>
                <w:numId w:val="2"/>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Cantidad de expedientes pendientes de fallo, casos posteriores a Reforma Laboral: es un valor ajustado a cada despacho.</w:t>
            </w:r>
          </w:p>
          <w:p w14:paraId="1BC2A561" w14:textId="77777777" w:rsidR="00FC55E6" w:rsidRPr="00FC55E6" w:rsidRDefault="00FC55E6" w:rsidP="00FC55E6">
            <w:pPr>
              <w:numPr>
                <w:ilvl w:val="0"/>
                <w:numId w:val="2"/>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Porcentaje de rendimiento por persona Técnica Judicial: entre 95% y 100%. La cuota de una Técnica o Técnico Judicial es de 15 proyectos de resolución diarios.</w:t>
            </w:r>
          </w:p>
          <w:p w14:paraId="154F4E16" w14:textId="77777777" w:rsidR="00FC55E6" w:rsidRPr="00FC55E6" w:rsidRDefault="00FC55E6" w:rsidP="00FC55E6">
            <w:pPr>
              <w:numPr>
                <w:ilvl w:val="0"/>
                <w:numId w:val="2"/>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lastRenderedPageBreak/>
              <w:t>Cantidad de sentencias dictadas por Jueza o Juez: entre 16 y 17, equivalente a 0.76 diarios.</w:t>
            </w:r>
          </w:p>
          <w:p w14:paraId="1E735F49" w14:textId="77777777" w:rsidR="00FC55E6" w:rsidRPr="00FC55E6" w:rsidRDefault="00FC55E6" w:rsidP="00FC55E6">
            <w:pPr>
              <w:numPr>
                <w:ilvl w:val="0"/>
                <w:numId w:val="2"/>
              </w:num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 w:eastAsia="es-CR"/>
              </w:rPr>
              <w:t>Porcentaje de rendimiento por persona Juzgadora: entre 95% y 100%.</w:t>
            </w:r>
          </w:p>
          <w:p w14:paraId="4B1B3D53" w14:textId="77777777" w:rsidR="00FC55E6" w:rsidRPr="00FC55E6" w:rsidRDefault="00FC55E6" w:rsidP="00FC55E6">
            <w:pPr>
              <w:spacing w:after="0" w:line="231" w:lineRule="atLeast"/>
              <w:ind w:left="720"/>
              <w:jc w:val="both"/>
              <w:rPr>
                <w:rFonts w:ascii="Calibri" w:eastAsia="Times New Roman" w:hAnsi="Calibri" w:cs="Calibri"/>
                <w:lang w:eastAsia="es-CR"/>
              </w:rPr>
            </w:pPr>
            <w:r w:rsidRPr="00FC55E6">
              <w:rPr>
                <w:rFonts w:ascii="Calibri" w:eastAsia="Times New Roman" w:hAnsi="Calibri" w:cs="Calibri"/>
                <w:sz w:val="24"/>
                <w:szCs w:val="24"/>
                <w:lang w:val="es-ES" w:eastAsia="es-CR"/>
              </w:rPr>
              <w:t> </w:t>
            </w:r>
          </w:p>
          <w:p w14:paraId="6F0C6FC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val="es-ES_tradnl" w:eastAsia="es-CR"/>
              </w:rPr>
              <w:t> </w:t>
            </w:r>
          </w:p>
          <w:p w14:paraId="4B28B18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 respecto a los indicadores de plazos se encuentran estandarizados a nivel nacional como parte de la implementación de la reforma laboral, la audiencia de recepción de prueba se encuentra entre los 30 y 45 días y el dictado de una sentencia entre 10 y 15 días de los casos que se conocen después de la implementación del nuevo código procesal laboral, los cuales en su momento se constituyeron con criterio experto de las juezas y jueces asesores.</w:t>
            </w:r>
          </w:p>
          <w:p w14:paraId="732E931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5CCD51B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El parámetro de producción de las técnicas y técnicos judiciales de 15 proyectos diarios se encuentra estandarizado al igual que las 16-17 sentencias por persona juzgadora, sin embargo esos valores no consideran temas de complejidad, por lo cual una persona en un despacho donde exista mayor proporción de casos de seguridad social tiene el mismo parámetro que otro donde existan más ordinarios, por lo cual es necesario una nueva revisión de ese parámetro y diferenciarlo según la proporción de las zonas. Esto se revisó en el informe 556-PLA-MI-21 de la Dirección de Planificación, en donde se revisaron los parámetros de gestión del personal juzgador a nivel nacional.</w:t>
            </w:r>
          </w:p>
          <w:p w14:paraId="4BC49F3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511DC51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Según el ciclo de Deming existen etapas de la mejora de un proceso, los cuales cíclicos, todos ellos tendrán un plan, un hacer, una verificación y actuar. La reforma procesal laboral completó su primer ciclo en donde se efectuó un plan para su implementación, se ejecutó y se completó lo cual derivó en parámetros de producción e indicadores, se han venido revisando y en esta etapa precisamente es donde se encuentran los informes de la Auditoría 296-41-SAO-2020 y 297-41-SAO-2020, ahora es necesario actual y generar el siguiente ciclo de mejora.</w:t>
            </w:r>
          </w:p>
          <w:p w14:paraId="7E20078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2DCED5DD" w14:textId="78BDE549" w:rsidR="00FC55E6" w:rsidRPr="00FC55E6" w:rsidRDefault="00FC55E6" w:rsidP="00FC55E6">
            <w:pPr>
              <w:spacing w:after="0" w:line="231" w:lineRule="atLeast"/>
              <w:jc w:val="center"/>
              <w:rPr>
                <w:rFonts w:ascii="Calibri" w:eastAsia="Times New Roman" w:hAnsi="Calibri" w:cs="Calibri"/>
                <w:lang w:eastAsia="es-CR"/>
              </w:rPr>
            </w:pPr>
            <w:r w:rsidRPr="00FC55E6">
              <w:rPr>
                <w:noProof/>
              </w:rPr>
              <w:lastRenderedPageBreak/>
              <w:drawing>
                <wp:inline distT="0" distB="0" distL="0" distR="0" wp14:anchorId="3BEB8736" wp14:editId="38964ABC">
                  <wp:extent cx="5067300" cy="3257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3257550"/>
                          </a:xfrm>
                          <a:prstGeom prst="rect">
                            <a:avLst/>
                          </a:prstGeom>
                          <a:noFill/>
                          <a:ln>
                            <a:noFill/>
                          </a:ln>
                        </pic:spPr>
                      </pic:pic>
                    </a:graphicData>
                  </a:graphic>
                </wp:inline>
              </w:drawing>
            </w:r>
          </w:p>
          <w:p w14:paraId="72EF3BC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5ED424F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Fuente: SBQ consultores</w:t>
            </w:r>
          </w:p>
          <w:p w14:paraId="0B9C020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50C23DB7" w14:textId="77777777" w:rsidTr="00FC55E6">
        <w:trPr>
          <w:trHeight w:val="23"/>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hideMark/>
          </w:tcPr>
          <w:p w14:paraId="2CDAFCF6"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lastRenderedPageBreak/>
              <w:t>IV. Elementos Conclusivos:</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682724C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Los resultados obtenidos del análisis realizado a las cuotas de trabajo e indicadores establecidos para el personal juzgador, adscrito tanto al Juzgado de Trabajo del Primer Circuito Judicial de la Zona Atlántica, como al Juzgado de Trabajo del Segundo Circuito Judicial de la Zona Atlántica, en aras de determinar si responden a la capacidad operativa y cargas laborales existentes, solicitado por el Consejo Superior en su sesión número 23-2020 celebrada el 17 de marzo de 2020, artículo XXXIII, permiten formular las siguientes conclusiones:</w:t>
            </w:r>
          </w:p>
          <w:p w14:paraId="40BB0E6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632582E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4.1-</w:t>
            </w:r>
            <w:r w:rsidRPr="00FC55E6">
              <w:rPr>
                <w:rFonts w:ascii="Calibri" w:eastAsia="Times New Roman" w:hAnsi="Calibri" w:cs="Calibri"/>
                <w:sz w:val="24"/>
                <w:szCs w:val="24"/>
                <w:lang w:eastAsia="es-CR"/>
              </w:rPr>
              <w:t>La cantidad de casos recibidos por el Juzgado de Trabajo del Primer Circuito Judicial de la Zona Atlántica, y el Juzgado de Trabajo del Segundo Circuito Judicial de la Zona Atlántica, luego de la entrada en vigencia la Ley # 9343, “</w:t>
            </w:r>
            <w:r w:rsidRPr="00FC55E6">
              <w:rPr>
                <w:rFonts w:ascii="Calibri" w:eastAsia="Times New Roman" w:hAnsi="Calibri" w:cs="Calibri"/>
                <w:i/>
                <w:iCs/>
                <w:sz w:val="24"/>
                <w:szCs w:val="24"/>
                <w:lang w:eastAsia="es-CR"/>
              </w:rPr>
              <w:t>Reforma Procesal Laboral</w:t>
            </w:r>
            <w:r w:rsidRPr="00FC55E6">
              <w:rPr>
                <w:rFonts w:ascii="Calibri" w:eastAsia="Times New Roman" w:hAnsi="Calibri" w:cs="Calibri"/>
                <w:sz w:val="24"/>
                <w:szCs w:val="24"/>
                <w:lang w:eastAsia="es-CR"/>
              </w:rPr>
              <w:t>”, el 25 de julio de 2017, se ha mantenido por encima de la capacidad operativa del personal juzgador propio de estos juzgados; lo que ha provocado el incremento sostenido del circulante en trámite en los cuatro años más recientes, a pesar de la colaboración intermitente que se les ha brindado, con personal supernumerario y perteneciente al Centro de Apoyo, Coordinación y Mejoramiento de la Función Jurisdiccional.</w:t>
            </w:r>
          </w:p>
          <w:p w14:paraId="311AC15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6A76F02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xml:space="preserve">La principal razón de la persistencia del desequilibrio entre la cantidad de casos entrados, e insuficiente personal juzgador designado para atenderla oportunamente, encuentra su principal explicación en las restricciones </w:t>
            </w:r>
            <w:r w:rsidRPr="00FC55E6">
              <w:rPr>
                <w:rFonts w:ascii="Calibri" w:eastAsia="Times New Roman" w:hAnsi="Calibri" w:cs="Calibri"/>
                <w:sz w:val="24"/>
                <w:szCs w:val="24"/>
                <w:lang w:eastAsia="es-CR"/>
              </w:rPr>
              <w:lastRenderedPageBreak/>
              <w:t>presupuestas impuestas al Poder Judicial, antes de ser aprobado su presupuesto anual por la Asamblea Legislativa. Ante este panorama, las autoridades judiciales planifican la distribución del insuficiente presupuesto asignado entre las necesidades esenciales de la institución.</w:t>
            </w:r>
          </w:p>
          <w:p w14:paraId="6FE7FD0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31E3E9B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Recientemente, el “… </w:t>
            </w:r>
            <w:r w:rsidRPr="00FC55E6">
              <w:rPr>
                <w:rFonts w:ascii="Calibri" w:eastAsia="Times New Roman" w:hAnsi="Calibri" w:cs="Calibri"/>
                <w:i/>
                <w:iCs/>
                <w:sz w:val="24"/>
                <w:szCs w:val="24"/>
                <w:lang w:eastAsia="es-CR"/>
              </w:rPr>
              <w:t>estado de emergencia nacional en todo el territorio de la República de Costa Rica, debido a la situación de emergencia sanitaria provocada por la enfermedad COVID-19.</w:t>
            </w:r>
            <w:r w:rsidRPr="00FC55E6">
              <w:rPr>
                <w:rFonts w:ascii="Calibri" w:eastAsia="Times New Roman" w:hAnsi="Calibri" w:cs="Calibri"/>
                <w:sz w:val="24"/>
                <w:szCs w:val="24"/>
                <w:lang w:eastAsia="es-CR"/>
              </w:rPr>
              <w:t>”</w:t>
            </w:r>
            <w:r w:rsidRPr="00FC55E6">
              <w:rPr>
                <w:rFonts w:ascii="Calibri" w:eastAsia="Times New Roman" w:hAnsi="Calibri" w:cs="Calibri"/>
                <w:sz w:val="24"/>
                <w:szCs w:val="24"/>
                <w:vertAlign w:val="superscript"/>
                <w:lang w:eastAsia="es-CR"/>
              </w:rPr>
              <w:t>(</w:t>
            </w:r>
            <w:bookmarkStart w:id="7" w:name="_ftnref2"/>
            <w:r w:rsidRPr="00FC55E6">
              <w:rPr>
                <w:rFonts w:ascii="Calibri" w:eastAsia="Times New Roman" w:hAnsi="Calibri" w:cs="Calibri"/>
                <w:sz w:val="24"/>
                <w:szCs w:val="24"/>
                <w:vertAlign w:val="superscript"/>
                <w:lang w:eastAsia="es-CR"/>
              </w:rPr>
              <w:fldChar w:fldCharType="begin"/>
            </w:r>
            <w:r w:rsidRPr="00FC55E6">
              <w:rPr>
                <w:rFonts w:ascii="Calibri" w:eastAsia="Times New Roman" w:hAnsi="Calibri" w:cs="Calibri"/>
                <w:sz w:val="24"/>
                <w:szCs w:val="24"/>
                <w:vertAlign w:val="superscript"/>
                <w:lang w:eastAsia="es-CR"/>
              </w:rPr>
              <w:instrText xml:space="preserve"> HYPERLINK "https://pjcr-my.sharepoint.com/personal/rpicado_poder-judicial_go_cr/_layouts/15/onedrive.aspx?id=%2Fpersonal%2Frpicado%5Fpoder%2Djudicial%5Fgo%5Fcr%2FDocuments%2FPAGINA%20WEB%2FAcuerdo%20692%2DPLA%2DEV%2D2021%20%28Ref%201717%2D2021%29%2Emsg&amp;parent=%2Fpersonal%2Frpicado%5Fpoder%2Djudicial%5Fgo%5Fcr%2FDocuments%2FPAGINA%20WEB" \l "_ftn2" \o "" </w:instrText>
            </w:r>
            <w:r w:rsidRPr="00FC55E6">
              <w:rPr>
                <w:rFonts w:ascii="Calibri" w:eastAsia="Times New Roman" w:hAnsi="Calibri" w:cs="Calibri"/>
                <w:sz w:val="24"/>
                <w:szCs w:val="24"/>
                <w:vertAlign w:val="superscript"/>
                <w:lang w:eastAsia="es-CR"/>
              </w:rPr>
              <w:fldChar w:fldCharType="separate"/>
            </w:r>
            <w:r w:rsidRPr="00FC55E6">
              <w:rPr>
                <w:rFonts w:ascii="Calibri" w:eastAsia="Times New Roman" w:hAnsi="Calibri" w:cs="Calibri"/>
                <w:b/>
                <w:bCs/>
                <w:color w:val="0563C1"/>
                <w:sz w:val="24"/>
                <w:szCs w:val="24"/>
                <w:u w:val="single"/>
                <w:vertAlign w:val="superscript"/>
                <w:lang w:eastAsia="es-CR"/>
              </w:rPr>
              <w:t>[2]</w:t>
            </w:r>
            <w:r w:rsidRPr="00FC55E6">
              <w:rPr>
                <w:rFonts w:ascii="Calibri" w:eastAsia="Times New Roman" w:hAnsi="Calibri" w:cs="Calibri"/>
                <w:sz w:val="24"/>
                <w:szCs w:val="24"/>
                <w:vertAlign w:val="superscript"/>
                <w:lang w:eastAsia="es-CR"/>
              </w:rPr>
              <w:fldChar w:fldCharType="end"/>
            </w:r>
            <w:bookmarkEnd w:id="7"/>
            <w:r w:rsidRPr="00FC55E6">
              <w:rPr>
                <w:rFonts w:ascii="Calibri" w:eastAsia="Times New Roman" w:hAnsi="Calibri" w:cs="Calibri"/>
                <w:sz w:val="24"/>
                <w:szCs w:val="24"/>
                <w:vertAlign w:val="superscript"/>
                <w:lang w:eastAsia="es-CR"/>
              </w:rPr>
              <w:t>)</w:t>
            </w:r>
            <w:r w:rsidRPr="00FC55E6">
              <w:rPr>
                <w:rFonts w:ascii="Calibri" w:eastAsia="Times New Roman" w:hAnsi="Calibri" w:cs="Calibri"/>
                <w:sz w:val="24"/>
                <w:szCs w:val="24"/>
                <w:lang w:eastAsia="es-CR"/>
              </w:rPr>
              <w:t>, constituye un nuevo desafío a superar con el propósito de normalizar el funcionamiento de los servicios públicos brindados por el Poder Judicial.</w:t>
            </w:r>
          </w:p>
          <w:p w14:paraId="0F89CD0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348C2EB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4.2-</w:t>
            </w:r>
            <w:r w:rsidRPr="00FC55E6">
              <w:rPr>
                <w:rFonts w:ascii="Calibri" w:eastAsia="Times New Roman" w:hAnsi="Calibri" w:cs="Calibri"/>
                <w:sz w:val="24"/>
                <w:szCs w:val="24"/>
                <w:lang w:eastAsia="es-CR"/>
              </w:rPr>
              <w:t>El personal juzgador adscrito al Juzgado de Trabajo del Primer Circuito Judicial de la Zona Atlántica, superó la producción esperada de sentencias dictadas durante el periodo setiembre 2016-julio 2020; y también el del Juzgado de Trabajo del Segundo Circuito Judicial de la Zona Atlántica durante julio de 2020, siendo el único mes que se encontraba publicado en la </w:t>
            </w:r>
            <w:r w:rsidRPr="00FC55E6">
              <w:rPr>
                <w:rFonts w:ascii="Calibri" w:eastAsia="Times New Roman" w:hAnsi="Calibri" w:cs="Calibri"/>
                <w:i/>
                <w:iCs/>
                <w:sz w:val="24"/>
                <w:szCs w:val="24"/>
                <w:lang w:eastAsia="es-CR"/>
              </w:rPr>
              <w:t>Matriz de indicadores de gestión</w:t>
            </w:r>
            <w:r w:rsidRPr="00FC55E6">
              <w:rPr>
                <w:rFonts w:ascii="Calibri" w:eastAsia="Times New Roman" w:hAnsi="Calibri" w:cs="Calibri"/>
                <w:sz w:val="24"/>
                <w:szCs w:val="24"/>
                <w:lang w:eastAsia="es-CR"/>
              </w:rPr>
              <w:t> al momento de realizar el análisis.</w:t>
            </w:r>
          </w:p>
          <w:p w14:paraId="00E8BE6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7BDE524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La producción esperada de sentencias dictadas se encuentra estandarizada, para el personal juzgador adscrito al bloque de despachos judiciales de primera instancia especializados en materia laboral, del cual forman parte el Juzgado de Trabajo del Primer Circuito Judicial de la Zona Atlántica, y el Juzgado de Trabajo del Segundo Circuito Judicial de la Zona Atlántica.</w:t>
            </w:r>
          </w:p>
          <w:p w14:paraId="1B07899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0B357D5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Además, la producción esperada de sentencias dictadas por el personal juzgador, de los despachos judiciales de primera instancia especializados en materia laboral es genérica, es decir, está estandarizada para todo el país, sin tomar en cuenta la complejidad de lo producido por cada puesto de jueza o juez o tipo de proceso, donde anteriormente se hacía una diferenciación entre procesos ordinarios y de seguridad social.</w:t>
            </w:r>
          </w:p>
          <w:p w14:paraId="1E15F0C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4AC4014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4.3-</w:t>
            </w:r>
            <w:r w:rsidRPr="00FC55E6">
              <w:rPr>
                <w:rFonts w:ascii="Calibri" w:eastAsia="Times New Roman" w:hAnsi="Calibri" w:cs="Calibri"/>
                <w:sz w:val="24"/>
                <w:szCs w:val="24"/>
                <w:lang w:eastAsia="es-CR"/>
              </w:rPr>
              <w:t>El Juzgado de Trabajo del Primer Circuito Judicial de la Zona Atlántica redujo hasta finales de setiembre de 2020, el 58,64% del remanente de circulante en trámite existente al 25 de julio de 2017, fecha a partir de la cual entró en vigencia de la Ley # 9343 “</w:t>
            </w:r>
            <w:r w:rsidRPr="00FC55E6">
              <w:rPr>
                <w:rFonts w:ascii="Calibri" w:eastAsia="Times New Roman" w:hAnsi="Calibri" w:cs="Calibri"/>
                <w:i/>
                <w:iCs/>
                <w:sz w:val="24"/>
                <w:szCs w:val="24"/>
                <w:lang w:eastAsia="es-CR"/>
              </w:rPr>
              <w:t>Reforma Procesal Laboral</w:t>
            </w:r>
            <w:r w:rsidRPr="00FC55E6">
              <w:rPr>
                <w:rFonts w:ascii="Calibri" w:eastAsia="Times New Roman" w:hAnsi="Calibri" w:cs="Calibri"/>
                <w:sz w:val="24"/>
                <w:szCs w:val="24"/>
                <w:lang w:eastAsia="es-CR"/>
              </w:rPr>
              <w:t>”; y el Juzgado de Trabajo del Segundo Circuito Judicial de la Zona Atlántica lo ha disminuido en 69,86% durante el mismo periodo; conforme lo establecen las reglas prácticas sobre “</w:t>
            </w:r>
            <w:r w:rsidRPr="00FC55E6">
              <w:rPr>
                <w:rFonts w:ascii="Calibri" w:eastAsia="Times New Roman" w:hAnsi="Calibri" w:cs="Calibri"/>
                <w:i/>
                <w:iCs/>
                <w:sz w:val="24"/>
                <w:szCs w:val="24"/>
                <w:lang w:eastAsia="es-CR"/>
              </w:rPr>
              <w:t>Prioridad en la tramitación de procesos</w:t>
            </w:r>
            <w:r w:rsidRPr="00FC55E6">
              <w:rPr>
                <w:rFonts w:ascii="Calibri" w:eastAsia="Times New Roman" w:hAnsi="Calibri" w:cs="Calibri"/>
                <w:sz w:val="24"/>
                <w:szCs w:val="24"/>
                <w:lang w:eastAsia="es-CR"/>
              </w:rPr>
              <w:t>”, publicada dentro de la Circular número 140-2017 de la Secretaría General de la Corte el 07 de setiembre de 2017.</w:t>
            </w:r>
          </w:p>
          <w:p w14:paraId="5C70DC1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70B8A1D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4.4</w:t>
            </w:r>
            <w:r w:rsidRPr="00FC55E6">
              <w:rPr>
                <w:rFonts w:ascii="Calibri" w:eastAsia="Times New Roman" w:hAnsi="Calibri" w:cs="Calibri"/>
                <w:sz w:val="24"/>
                <w:szCs w:val="24"/>
                <w:lang w:eastAsia="es-CR"/>
              </w:rPr>
              <w:t xml:space="preserve">-El personal del Juzgado de Trabajo del Primer Circuito Judicial de la Zona Atlántica elaboró y presentó al Centro de Apoyo, Coordinación y </w:t>
            </w:r>
            <w:r w:rsidRPr="00FC55E6">
              <w:rPr>
                <w:rFonts w:ascii="Calibri" w:eastAsia="Times New Roman" w:hAnsi="Calibri" w:cs="Calibri"/>
                <w:sz w:val="24"/>
                <w:szCs w:val="24"/>
                <w:lang w:eastAsia="es-CR"/>
              </w:rPr>
              <w:lastRenderedPageBreak/>
              <w:t>Mejoramiento de la Función Jurisdiccional, el plan remedial para reprogramar a partir del 1° de noviembre de 2020, las 120 audiencias suspendidas al 30 de setiembre de 2020, por causas derivadas del “… </w:t>
            </w:r>
            <w:r w:rsidRPr="00FC55E6">
              <w:rPr>
                <w:rFonts w:ascii="Calibri" w:eastAsia="Times New Roman" w:hAnsi="Calibri" w:cs="Calibri"/>
                <w:i/>
                <w:iCs/>
                <w:sz w:val="24"/>
                <w:szCs w:val="24"/>
                <w:lang w:eastAsia="es-CR"/>
              </w:rPr>
              <w:t>estado de emergencia nacional en todo el territorio de la República de Costa Rica, debido a la situación de emergencia sanitaria provocada por la enfermedad COVID-19.</w:t>
            </w:r>
            <w:r w:rsidRPr="00FC55E6">
              <w:rPr>
                <w:rFonts w:ascii="Calibri" w:eastAsia="Times New Roman" w:hAnsi="Calibri" w:cs="Calibri"/>
                <w:sz w:val="24"/>
                <w:szCs w:val="24"/>
                <w:lang w:eastAsia="es-CR"/>
              </w:rPr>
              <w:t>”</w:t>
            </w:r>
            <w:r w:rsidRPr="00FC55E6">
              <w:rPr>
                <w:rFonts w:ascii="Calibri" w:eastAsia="Times New Roman" w:hAnsi="Calibri" w:cs="Calibri"/>
                <w:sz w:val="24"/>
                <w:szCs w:val="24"/>
                <w:vertAlign w:val="superscript"/>
                <w:lang w:eastAsia="es-CR"/>
              </w:rPr>
              <w:t>(</w:t>
            </w:r>
            <w:bookmarkStart w:id="8" w:name="_ftnref3"/>
            <w:r w:rsidRPr="00FC55E6">
              <w:rPr>
                <w:rFonts w:ascii="Calibri" w:eastAsia="Times New Roman" w:hAnsi="Calibri" w:cs="Calibri"/>
                <w:sz w:val="24"/>
                <w:szCs w:val="24"/>
                <w:vertAlign w:val="superscript"/>
                <w:lang w:eastAsia="es-CR"/>
              </w:rPr>
              <w:fldChar w:fldCharType="begin"/>
            </w:r>
            <w:r w:rsidRPr="00FC55E6">
              <w:rPr>
                <w:rFonts w:ascii="Calibri" w:eastAsia="Times New Roman" w:hAnsi="Calibri" w:cs="Calibri"/>
                <w:sz w:val="24"/>
                <w:szCs w:val="24"/>
                <w:vertAlign w:val="superscript"/>
                <w:lang w:eastAsia="es-CR"/>
              </w:rPr>
              <w:instrText xml:space="preserve"> HYPERLINK "https://pjcr-my.sharepoint.com/personal/rpicado_poder-judicial_go_cr/_layouts/15/onedrive.aspx?id=%2Fpersonal%2Frpicado%5Fpoder%2Djudicial%5Fgo%5Fcr%2FDocuments%2FPAGINA%20WEB%2FAcuerdo%20692%2DPLA%2DEV%2D2021%20%28Ref%201717%2D2021%29%2Emsg&amp;parent=%2Fpersonal%2Frpicado%5Fpoder%2Djudicial%5Fgo%5Fcr%2FDocuments%2FPAGINA%20WEB" \l "_ftn3" \o "" </w:instrText>
            </w:r>
            <w:r w:rsidRPr="00FC55E6">
              <w:rPr>
                <w:rFonts w:ascii="Calibri" w:eastAsia="Times New Roman" w:hAnsi="Calibri" w:cs="Calibri"/>
                <w:sz w:val="24"/>
                <w:szCs w:val="24"/>
                <w:vertAlign w:val="superscript"/>
                <w:lang w:eastAsia="es-CR"/>
              </w:rPr>
              <w:fldChar w:fldCharType="separate"/>
            </w:r>
            <w:r w:rsidRPr="00FC55E6">
              <w:rPr>
                <w:rFonts w:ascii="Calibri" w:eastAsia="Times New Roman" w:hAnsi="Calibri" w:cs="Calibri"/>
                <w:b/>
                <w:bCs/>
                <w:color w:val="0563C1"/>
                <w:sz w:val="24"/>
                <w:szCs w:val="24"/>
                <w:u w:val="single"/>
                <w:vertAlign w:val="superscript"/>
                <w:lang w:eastAsia="es-CR"/>
              </w:rPr>
              <w:t>[3]</w:t>
            </w:r>
            <w:r w:rsidRPr="00FC55E6">
              <w:rPr>
                <w:rFonts w:ascii="Calibri" w:eastAsia="Times New Roman" w:hAnsi="Calibri" w:cs="Calibri"/>
                <w:sz w:val="24"/>
                <w:szCs w:val="24"/>
                <w:vertAlign w:val="superscript"/>
                <w:lang w:eastAsia="es-CR"/>
              </w:rPr>
              <w:fldChar w:fldCharType="end"/>
            </w:r>
            <w:bookmarkEnd w:id="8"/>
            <w:r w:rsidRPr="00FC55E6">
              <w:rPr>
                <w:rFonts w:ascii="Calibri" w:eastAsia="Times New Roman" w:hAnsi="Calibri" w:cs="Calibri"/>
                <w:sz w:val="24"/>
                <w:szCs w:val="24"/>
                <w:vertAlign w:val="superscript"/>
                <w:lang w:eastAsia="es-CR"/>
              </w:rPr>
              <w:t>)</w:t>
            </w:r>
            <w:r w:rsidRPr="00FC55E6">
              <w:rPr>
                <w:rFonts w:ascii="Calibri" w:eastAsia="Times New Roman" w:hAnsi="Calibri" w:cs="Calibri"/>
                <w:sz w:val="24"/>
                <w:szCs w:val="24"/>
                <w:lang w:eastAsia="es-CR"/>
              </w:rPr>
              <w:t>, en atención al acuerdo tomado por la Corte Plena en su sesión número 64-2020 celebrada el 26 de octubre de 2020, artículo XV, ítem ”</w:t>
            </w:r>
            <w:r w:rsidRPr="00FC55E6">
              <w:rPr>
                <w:rFonts w:ascii="Calibri" w:eastAsia="Times New Roman" w:hAnsi="Calibri" w:cs="Calibri"/>
                <w:i/>
                <w:iCs/>
                <w:sz w:val="24"/>
                <w:szCs w:val="24"/>
                <w:lang w:eastAsia="es-CR"/>
              </w:rPr>
              <w:t>g)</w:t>
            </w:r>
            <w:r w:rsidRPr="00FC55E6">
              <w:rPr>
                <w:rFonts w:ascii="Calibri" w:eastAsia="Times New Roman" w:hAnsi="Calibri" w:cs="Calibri"/>
                <w:sz w:val="24"/>
                <w:szCs w:val="24"/>
                <w:lang w:eastAsia="es-CR"/>
              </w:rPr>
              <w:t>”, que dice:</w:t>
            </w:r>
          </w:p>
          <w:p w14:paraId="7625B17C" w14:textId="77777777" w:rsidR="00FC55E6" w:rsidRPr="00FC55E6" w:rsidRDefault="00FC55E6" w:rsidP="00FC55E6">
            <w:pPr>
              <w:spacing w:after="0" w:line="231" w:lineRule="atLeast"/>
              <w:ind w:left="113" w:right="113"/>
              <w:jc w:val="both"/>
              <w:rPr>
                <w:rFonts w:ascii="Calibri" w:eastAsia="Times New Roman" w:hAnsi="Calibri" w:cs="Calibri"/>
                <w:lang w:eastAsia="es-CR"/>
              </w:rPr>
            </w:pPr>
            <w:r w:rsidRPr="00FC55E6">
              <w:rPr>
                <w:rFonts w:ascii="Calibri" w:eastAsia="Times New Roman" w:hAnsi="Calibri" w:cs="Calibri"/>
                <w:sz w:val="24"/>
                <w:szCs w:val="24"/>
                <w:lang w:eastAsia="es-CR"/>
              </w:rPr>
              <w:t>“</w:t>
            </w:r>
            <w:r w:rsidRPr="00FC55E6">
              <w:rPr>
                <w:rFonts w:ascii="Calibri" w:eastAsia="Times New Roman" w:hAnsi="Calibri" w:cs="Calibri"/>
                <w:i/>
                <w:iCs/>
                <w:sz w:val="24"/>
                <w:szCs w:val="24"/>
                <w:lang w:eastAsia="es-CR"/>
              </w:rPr>
              <w:t>g) Cualquier audiencia suspendida en virtud de la pandemia por la Covid-19, deberá reprogramarse en el menor tiempo posible por cualquiera de las modalidades virtuales o presenciales, sin que esa reprogramación implique sustituir las audiencias que ya están agendadas, a menos que sea por una situación excepcional por riesgo de cumplimiento de plazos o posibles violaciones a derechos fundamentales, teniendo presente que de no poder realizarse virtualmente deberán necesariamente darse de manera presencial.</w:t>
            </w:r>
            <w:r w:rsidRPr="00FC55E6">
              <w:rPr>
                <w:rFonts w:ascii="Calibri" w:eastAsia="Times New Roman" w:hAnsi="Calibri" w:cs="Calibri"/>
                <w:sz w:val="24"/>
                <w:szCs w:val="24"/>
                <w:lang w:eastAsia="es-CR"/>
              </w:rPr>
              <w:t>”.</w:t>
            </w:r>
          </w:p>
          <w:p w14:paraId="1F16CFF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4935228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xml:space="preserve">Por su parte, el personal del Juzgado de Trabajo del Segundo Circuito Judicial de la Zona </w:t>
            </w:r>
            <w:proofErr w:type="gramStart"/>
            <w:r w:rsidRPr="00FC55E6">
              <w:rPr>
                <w:rFonts w:ascii="Calibri" w:eastAsia="Times New Roman" w:hAnsi="Calibri" w:cs="Calibri"/>
                <w:sz w:val="24"/>
                <w:szCs w:val="24"/>
                <w:lang w:eastAsia="es-CR"/>
              </w:rPr>
              <w:t>Atlántica,</w:t>
            </w:r>
            <w:proofErr w:type="gramEnd"/>
            <w:r w:rsidRPr="00FC55E6">
              <w:rPr>
                <w:rFonts w:ascii="Calibri" w:eastAsia="Times New Roman" w:hAnsi="Calibri" w:cs="Calibri"/>
                <w:sz w:val="24"/>
                <w:szCs w:val="24"/>
                <w:lang w:eastAsia="es-CR"/>
              </w:rPr>
              <w:t xml:space="preserve"> ya reagendó 283 de las 368 audiencias suspendidas por las mismas razones antes invocadas, restándole únicamente 85 por reprogramar.</w:t>
            </w:r>
          </w:p>
          <w:p w14:paraId="167B63A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16AB9F4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4.5-</w:t>
            </w:r>
            <w:r w:rsidRPr="00FC55E6">
              <w:rPr>
                <w:rFonts w:ascii="Calibri" w:eastAsia="Times New Roman" w:hAnsi="Calibri" w:cs="Calibri"/>
                <w:sz w:val="24"/>
                <w:szCs w:val="24"/>
                <w:lang w:eastAsia="es-CR"/>
              </w:rPr>
              <w:t>La colaboración que puedan brindar el Centro de Apoyo, Coordinación y Mejoramiento de la Función Jurisdiccional, y/o el Centro de Conciliación del Poder Judicial, tanto al Juzgado de Trabajo del Primer Circuito Judicial de la Zona Atlántica, como al Juzgado de Trabajo del Segundo Circuito Judicial de la Zona Atlántica, constituyen las dos únicas opciones viables en el corto plazo, para disminuir el circulante en trámite actual de ambos juzgados.</w:t>
            </w:r>
          </w:p>
          <w:p w14:paraId="5109CF1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005B7C7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4.6</w:t>
            </w:r>
            <w:r w:rsidRPr="00FC55E6">
              <w:rPr>
                <w:rFonts w:ascii="Calibri" w:eastAsia="Times New Roman" w:hAnsi="Calibri" w:cs="Calibri"/>
                <w:sz w:val="24"/>
                <w:szCs w:val="24"/>
                <w:lang w:eastAsia="es-CR"/>
              </w:rPr>
              <w:t> Los indicadores de plazos y parámetros de producción de personal técnico y juzgador se encuentran estandarizados a nivel nacional, en el caso de los operacionales no diferencian que existen zonas geográficas con mayor proporción de asuntos de seguridad social que ordinarios, por lo cual un despacho como el Juzgado de Trabajo del Primer y Segundo Circuito Judicial de San José que ven 100% de procesos ordinarios tiene los mismos parámetros que juzgados que tienen un alto porcentaje de seguridad social como sucede en el caso de Limón y Guápiles.</w:t>
            </w:r>
          </w:p>
        </w:tc>
      </w:tr>
      <w:tr w:rsidR="00FC55E6" w:rsidRPr="00FC55E6" w14:paraId="09E5A637" w14:textId="77777777" w:rsidTr="00FC55E6">
        <w:trPr>
          <w:trHeight w:val="877"/>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hideMark/>
          </w:tcPr>
          <w:p w14:paraId="46C66B93"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lastRenderedPageBreak/>
              <w:t>V. Recomendaciones:</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4519C35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Al Centro de Apoyo, Coordinación y Mejoramiento de la Función Jurisdiccional:</w:t>
            </w:r>
          </w:p>
          <w:p w14:paraId="0866B6E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5.1-</w:t>
            </w:r>
            <w:r w:rsidRPr="00FC55E6">
              <w:rPr>
                <w:rFonts w:ascii="Calibri" w:eastAsia="Times New Roman" w:hAnsi="Calibri" w:cs="Calibri"/>
                <w:sz w:val="24"/>
                <w:szCs w:val="24"/>
                <w:lang w:eastAsia="es-CR"/>
              </w:rPr>
              <w:t xml:space="preserve">Continuar brindando colaboración al Juzgado de Trabajo del Primer Circuito Judicial de la Zona Atlántica, y al Juzgado de Trabajo del Segundo Circuito Judicial de la Zona Atlántica, considerando que el personal </w:t>
            </w:r>
            <w:r w:rsidRPr="00FC55E6">
              <w:rPr>
                <w:rFonts w:ascii="Calibri" w:eastAsia="Times New Roman" w:hAnsi="Calibri" w:cs="Calibri"/>
                <w:sz w:val="24"/>
                <w:szCs w:val="24"/>
                <w:lang w:eastAsia="es-CR"/>
              </w:rPr>
              <w:lastRenderedPageBreak/>
              <w:t>adscrito a estos juzgados es insuficiente para atender la carga de trabajo existente, según el parámetro actual de producción establecido para esa oficina.</w:t>
            </w:r>
          </w:p>
          <w:p w14:paraId="6783391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3031452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Al Centro de Conciliación del Poder Judicial:</w:t>
            </w:r>
          </w:p>
          <w:p w14:paraId="6D35B17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5.2-</w:t>
            </w:r>
            <w:r w:rsidRPr="00FC55E6">
              <w:rPr>
                <w:rFonts w:ascii="Calibri" w:eastAsia="Times New Roman" w:hAnsi="Calibri" w:cs="Calibri"/>
                <w:sz w:val="24"/>
                <w:szCs w:val="24"/>
                <w:lang w:eastAsia="es-CR"/>
              </w:rPr>
              <w:t>Brindar colaboración al Juzgado de Trabajo del Primer Circuito Judicial de la Zona Atlántica, y al Juzgado de Trabajo del Segundo Circuito Judicial de la Zona Atlántica, considerando que el personal adscrito a estos juzgados es insuficiente para atender la carga de trabajo existente, con la finalidad de que se pueda promover la conciliación de procesos.</w:t>
            </w:r>
          </w:p>
          <w:p w14:paraId="3FE52D9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p w14:paraId="5611F4B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 </w:t>
            </w:r>
          </w:p>
        </w:tc>
      </w:tr>
      <w:tr w:rsidR="00FC55E6" w:rsidRPr="00FC55E6" w14:paraId="13B361AA" w14:textId="77777777" w:rsidTr="00FC55E6">
        <w:trPr>
          <w:trHeight w:val="430"/>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hideMark/>
          </w:tcPr>
          <w:p w14:paraId="4A263305"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lastRenderedPageBreak/>
              <w:t>Anexo A:</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vAlign w:val="center"/>
            <w:hideMark/>
          </w:tcPr>
          <w:tbl>
            <w:tblPr>
              <w:tblW w:w="7204" w:type="dxa"/>
              <w:jc w:val="center"/>
              <w:tblCellMar>
                <w:left w:w="0" w:type="dxa"/>
                <w:right w:w="0" w:type="dxa"/>
              </w:tblCellMar>
              <w:tblLook w:val="04A0" w:firstRow="1" w:lastRow="0" w:firstColumn="1" w:lastColumn="0" w:noHBand="0" w:noVBand="1"/>
            </w:tblPr>
            <w:tblGrid>
              <w:gridCol w:w="3582"/>
              <w:gridCol w:w="928"/>
              <w:gridCol w:w="858"/>
              <w:gridCol w:w="928"/>
              <w:gridCol w:w="858"/>
            </w:tblGrid>
            <w:tr w:rsidR="00FC55E6" w:rsidRPr="00FC55E6" w14:paraId="6A5816E3" w14:textId="77777777">
              <w:trPr>
                <w:trHeight w:val="290"/>
                <w:jc w:val="center"/>
              </w:trPr>
              <w:tc>
                <w:tcPr>
                  <w:tcW w:w="7204" w:type="dxa"/>
                  <w:gridSpan w:val="5"/>
                  <w:noWrap/>
                  <w:tcMar>
                    <w:top w:w="0" w:type="dxa"/>
                    <w:left w:w="70" w:type="dxa"/>
                    <w:bottom w:w="0" w:type="dxa"/>
                    <w:right w:w="70" w:type="dxa"/>
                  </w:tcMar>
                  <w:vAlign w:val="center"/>
                  <w:hideMark/>
                </w:tcPr>
                <w:p w14:paraId="368012A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Cuadro # A-1</w:t>
                  </w:r>
                </w:p>
              </w:tc>
            </w:tr>
            <w:tr w:rsidR="00FC55E6" w:rsidRPr="00FC55E6" w14:paraId="61EA88F6" w14:textId="77777777">
              <w:trPr>
                <w:trHeight w:val="600"/>
                <w:jc w:val="center"/>
              </w:trPr>
              <w:tc>
                <w:tcPr>
                  <w:tcW w:w="7204" w:type="dxa"/>
                  <w:gridSpan w:val="5"/>
                  <w:tcMar>
                    <w:top w:w="0" w:type="dxa"/>
                    <w:left w:w="70" w:type="dxa"/>
                    <w:bottom w:w="0" w:type="dxa"/>
                    <w:right w:w="70" w:type="dxa"/>
                  </w:tcMar>
                  <w:vAlign w:val="center"/>
                  <w:hideMark/>
                </w:tcPr>
                <w:p w14:paraId="5072DF3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CLASIFICACIÓN DE LOS CASOS ENTRADOS EN EL JUZGADO DEL PRIMER Y SEGUNDO CIRCUITO JUDICIAL DE LA ZONA ATLÁNTICA DURANTE EL PERIODO ENERO 2017-SETIEMBRE 2020 SEGÚN PROCESO LABORAL APLICABLE Y TIPO DE ASUNTO</w:t>
                  </w:r>
                </w:p>
              </w:tc>
            </w:tr>
            <w:tr w:rsidR="00FC55E6" w:rsidRPr="00FC55E6" w14:paraId="44164270" w14:textId="77777777">
              <w:trPr>
                <w:trHeight w:val="290"/>
                <w:jc w:val="center"/>
              </w:trPr>
              <w:tc>
                <w:tcPr>
                  <w:tcW w:w="4064"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center"/>
                  <w:hideMark/>
                </w:tcPr>
                <w:p w14:paraId="7D953DD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Proceso Laboral Aplicable - Tipo de Caso Entrado</w:t>
                  </w:r>
                </w:p>
              </w:tc>
              <w:tc>
                <w:tcPr>
                  <w:tcW w:w="1570" w:type="dxa"/>
                  <w:gridSpan w:val="2"/>
                  <w:tcBorders>
                    <w:top w:val="single" w:sz="8" w:space="0" w:color="auto"/>
                    <w:left w:val="nil"/>
                    <w:bottom w:val="dotted" w:sz="8" w:space="0" w:color="auto"/>
                    <w:right w:val="single" w:sz="8" w:space="0" w:color="auto"/>
                  </w:tcBorders>
                  <w:noWrap/>
                  <w:tcMar>
                    <w:top w:w="0" w:type="dxa"/>
                    <w:left w:w="70" w:type="dxa"/>
                    <w:bottom w:w="0" w:type="dxa"/>
                    <w:right w:w="70" w:type="dxa"/>
                  </w:tcMar>
                  <w:vAlign w:val="center"/>
                  <w:hideMark/>
                </w:tcPr>
                <w:p w14:paraId="6172B10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val="en-US" w:eastAsia="es-CR"/>
                    </w:rPr>
                    <w:t>I C.J.Z.A. (Limón)</w:t>
                  </w:r>
                </w:p>
              </w:tc>
              <w:tc>
                <w:tcPr>
                  <w:tcW w:w="1570" w:type="dxa"/>
                  <w:gridSpan w:val="2"/>
                  <w:tcBorders>
                    <w:top w:val="single" w:sz="8" w:space="0" w:color="auto"/>
                    <w:left w:val="nil"/>
                    <w:bottom w:val="dotted" w:sz="8" w:space="0" w:color="auto"/>
                    <w:right w:val="nil"/>
                  </w:tcBorders>
                  <w:noWrap/>
                  <w:tcMar>
                    <w:top w:w="0" w:type="dxa"/>
                    <w:left w:w="70" w:type="dxa"/>
                    <w:bottom w:w="0" w:type="dxa"/>
                    <w:right w:w="70" w:type="dxa"/>
                  </w:tcMar>
                  <w:vAlign w:val="center"/>
                  <w:hideMark/>
                </w:tcPr>
                <w:p w14:paraId="07FE5BD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II C.J.Z.A. (Pococí)</w:t>
                  </w:r>
                </w:p>
              </w:tc>
            </w:tr>
            <w:tr w:rsidR="00FC55E6" w:rsidRPr="00FC55E6" w14:paraId="19FCCEF7" w14:textId="77777777">
              <w:trPr>
                <w:trHeight w:val="290"/>
                <w:jc w:val="center"/>
              </w:trPr>
              <w:tc>
                <w:tcPr>
                  <w:tcW w:w="0" w:type="auto"/>
                  <w:vMerge/>
                  <w:tcBorders>
                    <w:top w:val="single" w:sz="8" w:space="0" w:color="auto"/>
                    <w:left w:val="nil"/>
                    <w:bottom w:val="single" w:sz="8" w:space="0" w:color="000000"/>
                    <w:right w:val="single" w:sz="8" w:space="0" w:color="auto"/>
                  </w:tcBorders>
                  <w:vAlign w:val="center"/>
                  <w:hideMark/>
                </w:tcPr>
                <w:p w14:paraId="24FF9BC7" w14:textId="77777777" w:rsidR="00FC55E6" w:rsidRPr="00FC55E6" w:rsidRDefault="00FC55E6" w:rsidP="00FC55E6">
                  <w:pPr>
                    <w:spacing w:after="0" w:line="240" w:lineRule="auto"/>
                    <w:rPr>
                      <w:rFonts w:ascii="Calibri" w:eastAsia="Times New Roman" w:hAnsi="Calibri" w:cs="Calibri"/>
                      <w:lang w:eastAsia="es-CR"/>
                    </w:rPr>
                  </w:pPr>
                </w:p>
              </w:tc>
              <w:tc>
                <w:tcPr>
                  <w:tcW w:w="816" w:type="dxa"/>
                  <w:tcBorders>
                    <w:top w:val="nil"/>
                    <w:left w:val="nil"/>
                    <w:bottom w:val="single" w:sz="8" w:space="0" w:color="auto"/>
                    <w:right w:val="dotted" w:sz="8" w:space="0" w:color="auto"/>
                  </w:tcBorders>
                  <w:noWrap/>
                  <w:tcMar>
                    <w:top w:w="0" w:type="dxa"/>
                    <w:left w:w="70" w:type="dxa"/>
                    <w:bottom w:w="0" w:type="dxa"/>
                    <w:right w:w="70" w:type="dxa"/>
                  </w:tcMar>
                  <w:vAlign w:val="center"/>
                  <w:hideMark/>
                </w:tcPr>
                <w:p w14:paraId="7D07FA0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Absoluto</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0EFAF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Relativo</w:t>
                  </w:r>
                </w:p>
              </w:tc>
              <w:tc>
                <w:tcPr>
                  <w:tcW w:w="816" w:type="dxa"/>
                  <w:tcBorders>
                    <w:top w:val="nil"/>
                    <w:left w:val="nil"/>
                    <w:bottom w:val="single" w:sz="8" w:space="0" w:color="auto"/>
                    <w:right w:val="dotted" w:sz="8" w:space="0" w:color="auto"/>
                  </w:tcBorders>
                  <w:noWrap/>
                  <w:tcMar>
                    <w:top w:w="0" w:type="dxa"/>
                    <w:left w:w="70" w:type="dxa"/>
                    <w:bottom w:w="0" w:type="dxa"/>
                    <w:right w:w="70" w:type="dxa"/>
                  </w:tcMar>
                  <w:vAlign w:val="center"/>
                  <w:hideMark/>
                </w:tcPr>
                <w:p w14:paraId="77BEA04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Absoluto</w:t>
                  </w:r>
                </w:p>
              </w:tc>
              <w:tc>
                <w:tcPr>
                  <w:tcW w:w="754" w:type="dxa"/>
                  <w:tcBorders>
                    <w:top w:val="nil"/>
                    <w:left w:val="nil"/>
                    <w:bottom w:val="single" w:sz="8" w:space="0" w:color="auto"/>
                    <w:right w:val="nil"/>
                  </w:tcBorders>
                  <w:noWrap/>
                  <w:tcMar>
                    <w:top w:w="0" w:type="dxa"/>
                    <w:left w:w="70" w:type="dxa"/>
                    <w:bottom w:w="0" w:type="dxa"/>
                    <w:right w:w="70" w:type="dxa"/>
                  </w:tcMar>
                  <w:vAlign w:val="center"/>
                  <w:hideMark/>
                </w:tcPr>
                <w:p w14:paraId="6717E01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Relativo</w:t>
                  </w:r>
                </w:p>
              </w:tc>
            </w:tr>
            <w:tr w:rsidR="00FC55E6" w:rsidRPr="00FC55E6" w14:paraId="6501A0AA" w14:textId="77777777">
              <w:trPr>
                <w:trHeight w:val="400"/>
                <w:jc w:val="center"/>
              </w:trPr>
              <w:tc>
                <w:tcPr>
                  <w:tcW w:w="4064" w:type="dxa"/>
                  <w:tcBorders>
                    <w:top w:val="nil"/>
                    <w:left w:val="nil"/>
                    <w:bottom w:val="nil"/>
                    <w:right w:val="single" w:sz="8" w:space="0" w:color="auto"/>
                  </w:tcBorders>
                  <w:noWrap/>
                  <w:tcMar>
                    <w:top w:w="0" w:type="dxa"/>
                    <w:left w:w="70" w:type="dxa"/>
                    <w:bottom w:w="0" w:type="dxa"/>
                    <w:right w:w="70" w:type="dxa"/>
                  </w:tcMar>
                  <w:vAlign w:val="center"/>
                  <w:hideMark/>
                </w:tcPr>
                <w:p w14:paraId="129C8FD5"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b/>
                      <w:bCs/>
                      <w:sz w:val="24"/>
                      <w:szCs w:val="24"/>
                      <w:lang w:eastAsia="es-CR"/>
                    </w:rPr>
                    <w:t>Total:</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B46976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3649</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7E2B06A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100,00</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3AB5CB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5871</w:t>
                  </w:r>
                </w:p>
              </w:tc>
              <w:tc>
                <w:tcPr>
                  <w:tcW w:w="754" w:type="dxa"/>
                  <w:noWrap/>
                  <w:tcMar>
                    <w:top w:w="0" w:type="dxa"/>
                    <w:left w:w="70" w:type="dxa"/>
                    <w:bottom w:w="0" w:type="dxa"/>
                    <w:right w:w="70" w:type="dxa"/>
                  </w:tcMar>
                  <w:vAlign w:val="center"/>
                  <w:hideMark/>
                </w:tcPr>
                <w:p w14:paraId="70115BF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u w:val="single"/>
                      <w:lang w:eastAsia="es-CR"/>
                    </w:rPr>
                    <w:t>100,00</w:t>
                  </w:r>
                </w:p>
              </w:tc>
            </w:tr>
            <w:tr w:rsidR="00FC55E6" w:rsidRPr="00FC55E6" w14:paraId="60C3EBD9"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A7D91D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Ordinario de mayor o especial de menor cuantía: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0E51D20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1709</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73F260D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46,83</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479978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2093</w:t>
                  </w:r>
                </w:p>
              </w:tc>
              <w:tc>
                <w:tcPr>
                  <w:tcW w:w="754" w:type="dxa"/>
                  <w:noWrap/>
                  <w:tcMar>
                    <w:top w:w="0" w:type="dxa"/>
                    <w:left w:w="70" w:type="dxa"/>
                    <w:bottom w:w="0" w:type="dxa"/>
                    <w:right w:w="70" w:type="dxa"/>
                  </w:tcMar>
                  <w:vAlign w:val="center"/>
                  <w:hideMark/>
                </w:tcPr>
                <w:p w14:paraId="37B61EA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35,65</w:t>
                  </w:r>
                </w:p>
              </w:tc>
            </w:tr>
            <w:tr w:rsidR="00FC55E6" w:rsidRPr="00FC55E6" w14:paraId="6002A7A4"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73BE09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-Prestaciones laborales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F23C4E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1705</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A4535F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C344E7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2090</w:t>
                  </w:r>
                </w:p>
              </w:tc>
              <w:tc>
                <w:tcPr>
                  <w:tcW w:w="754" w:type="dxa"/>
                  <w:noWrap/>
                  <w:tcMar>
                    <w:top w:w="0" w:type="dxa"/>
                    <w:left w:w="70" w:type="dxa"/>
                    <w:bottom w:w="0" w:type="dxa"/>
                    <w:right w:w="70" w:type="dxa"/>
                  </w:tcMar>
                  <w:vAlign w:val="center"/>
                  <w:hideMark/>
                </w:tcPr>
                <w:p w14:paraId="1DB26613"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318730F3"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0E6160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-Otro tipo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75E796A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508C7B6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866474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754" w:type="dxa"/>
                  <w:noWrap/>
                  <w:tcMar>
                    <w:top w:w="0" w:type="dxa"/>
                    <w:left w:w="70" w:type="dxa"/>
                    <w:bottom w:w="0" w:type="dxa"/>
                    <w:right w:w="70" w:type="dxa"/>
                  </w:tcMar>
                  <w:vAlign w:val="center"/>
                  <w:hideMark/>
                </w:tcPr>
                <w:p w14:paraId="46C93F1E"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4C165776"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2A6DA5F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Ordinario especial sobre seguridad social:</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B846D0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902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3256F11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24,72</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C6BF9D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2400</w:t>
                  </w:r>
                </w:p>
              </w:tc>
              <w:tc>
                <w:tcPr>
                  <w:tcW w:w="754" w:type="dxa"/>
                  <w:noWrap/>
                  <w:tcMar>
                    <w:top w:w="0" w:type="dxa"/>
                    <w:left w:w="70" w:type="dxa"/>
                    <w:bottom w:w="0" w:type="dxa"/>
                    <w:right w:w="70" w:type="dxa"/>
                  </w:tcMar>
                  <w:vAlign w:val="center"/>
                  <w:hideMark/>
                </w:tcPr>
                <w:p w14:paraId="655D6C7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40,88</w:t>
                  </w:r>
                </w:p>
              </w:tc>
            </w:tr>
            <w:tr w:rsidR="00FC55E6" w:rsidRPr="00FC55E6" w14:paraId="0BBCCC99"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102621F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-Accidente de tránsito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1F28B6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70DAB38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125217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41</w:t>
                  </w:r>
                </w:p>
              </w:tc>
              <w:tc>
                <w:tcPr>
                  <w:tcW w:w="754" w:type="dxa"/>
                  <w:noWrap/>
                  <w:tcMar>
                    <w:top w:w="0" w:type="dxa"/>
                    <w:left w:w="70" w:type="dxa"/>
                    <w:bottom w:w="0" w:type="dxa"/>
                    <w:right w:w="70" w:type="dxa"/>
                  </w:tcMar>
                  <w:vAlign w:val="center"/>
                  <w:hideMark/>
                </w:tcPr>
                <w:p w14:paraId="5881EF0E"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2C6ABA23"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501BB4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-Indemnización S.O.A.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0E79BD3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F5D234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31F200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44</w:t>
                  </w:r>
                </w:p>
              </w:tc>
              <w:tc>
                <w:tcPr>
                  <w:tcW w:w="754" w:type="dxa"/>
                  <w:noWrap/>
                  <w:tcMar>
                    <w:top w:w="0" w:type="dxa"/>
                    <w:left w:w="70" w:type="dxa"/>
                    <w:bottom w:w="0" w:type="dxa"/>
                    <w:right w:w="70" w:type="dxa"/>
                  </w:tcMar>
                  <w:vAlign w:val="center"/>
                  <w:hideMark/>
                </w:tcPr>
                <w:p w14:paraId="3C1C8017"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579AB3FA"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1573AB0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-Indemnización D.B.C.P.</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1741A7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2E28C7B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D82619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12</w:t>
                  </w:r>
                </w:p>
              </w:tc>
              <w:tc>
                <w:tcPr>
                  <w:tcW w:w="754" w:type="dxa"/>
                  <w:noWrap/>
                  <w:tcMar>
                    <w:top w:w="0" w:type="dxa"/>
                    <w:left w:w="70" w:type="dxa"/>
                    <w:bottom w:w="0" w:type="dxa"/>
                    <w:right w:w="70" w:type="dxa"/>
                  </w:tcMar>
                  <w:vAlign w:val="center"/>
                  <w:hideMark/>
                </w:tcPr>
                <w:p w14:paraId="3DE6BAD8"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47344BEF"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4F770E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-Pensión invalidez, vejez y muerte C.C.S.S.</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03B3747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43</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16888AB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0F3E8E3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194</w:t>
                  </w:r>
                </w:p>
              </w:tc>
              <w:tc>
                <w:tcPr>
                  <w:tcW w:w="754" w:type="dxa"/>
                  <w:noWrap/>
                  <w:tcMar>
                    <w:top w:w="0" w:type="dxa"/>
                    <w:left w:w="70" w:type="dxa"/>
                    <w:bottom w:w="0" w:type="dxa"/>
                    <w:right w:w="70" w:type="dxa"/>
                  </w:tcMar>
                  <w:vAlign w:val="center"/>
                  <w:hideMark/>
                </w:tcPr>
                <w:p w14:paraId="6DE36205"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4ED6089A"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3C51DBE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-Pensión Magisterio Nacional</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B6D083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10E1697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297F69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754" w:type="dxa"/>
                  <w:noWrap/>
                  <w:tcMar>
                    <w:top w:w="0" w:type="dxa"/>
                    <w:left w:w="70" w:type="dxa"/>
                    <w:bottom w:w="0" w:type="dxa"/>
                    <w:right w:w="70" w:type="dxa"/>
                  </w:tcMar>
                  <w:vAlign w:val="center"/>
                  <w:hideMark/>
                </w:tcPr>
                <w:p w14:paraId="0ADCAC98"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2202248C"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414DD6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-Pensión viudez Magisterio Nacional</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F7F848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4A0AFD8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2AD653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noWrap/>
                  <w:tcMar>
                    <w:top w:w="0" w:type="dxa"/>
                    <w:left w:w="70" w:type="dxa"/>
                    <w:bottom w:w="0" w:type="dxa"/>
                    <w:right w:w="70" w:type="dxa"/>
                  </w:tcMar>
                  <w:vAlign w:val="center"/>
                  <w:hideMark/>
                </w:tcPr>
                <w:p w14:paraId="7110866E"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1108FAC4"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4740C8A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-Pensión C.C.S.S. - Régimen contributivo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B5DA40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35</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726B5F3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C30885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110</w:t>
                  </w:r>
                </w:p>
              </w:tc>
              <w:tc>
                <w:tcPr>
                  <w:tcW w:w="754" w:type="dxa"/>
                  <w:noWrap/>
                  <w:tcMar>
                    <w:top w:w="0" w:type="dxa"/>
                    <w:left w:w="70" w:type="dxa"/>
                    <w:bottom w:w="0" w:type="dxa"/>
                    <w:right w:w="70" w:type="dxa"/>
                  </w:tcMar>
                  <w:vAlign w:val="center"/>
                  <w:hideMark/>
                </w:tcPr>
                <w:p w14:paraId="0CEA3BE8"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6A9D9A81"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2088EF9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-Pensión C.C.S.S. - Régimen no contributivo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05D66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5A1EF38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7071609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166</w:t>
                  </w:r>
                </w:p>
              </w:tc>
              <w:tc>
                <w:tcPr>
                  <w:tcW w:w="754" w:type="dxa"/>
                  <w:noWrap/>
                  <w:tcMar>
                    <w:top w:w="0" w:type="dxa"/>
                    <w:left w:w="70" w:type="dxa"/>
                    <w:bottom w:w="0" w:type="dxa"/>
                    <w:right w:w="70" w:type="dxa"/>
                  </w:tcMar>
                  <w:vAlign w:val="center"/>
                  <w:hideMark/>
                </w:tcPr>
                <w:p w14:paraId="4893D6A0"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145F8AFA"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3B3D33A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-Pensión viudez y orfandad C.C.S.S.</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5F3AA5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5FDAC48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6B2C26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754" w:type="dxa"/>
                  <w:noWrap/>
                  <w:tcMar>
                    <w:top w:w="0" w:type="dxa"/>
                    <w:left w:w="70" w:type="dxa"/>
                    <w:bottom w:w="0" w:type="dxa"/>
                    <w:right w:w="70" w:type="dxa"/>
                  </w:tcMar>
                  <w:vAlign w:val="center"/>
                  <w:hideMark/>
                </w:tcPr>
                <w:p w14:paraId="72D94601"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3982D34E"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306360F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-Pensión otros regímenes</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F8C2D9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FBDBA5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CA3911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noWrap/>
                  <w:tcMar>
                    <w:top w:w="0" w:type="dxa"/>
                    <w:left w:w="70" w:type="dxa"/>
                    <w:bottom w:w="0" w:type="dxa"/>
                    <w:right w:w="70" w:type="dxa"/>
                  </w:tcMar>
                  <w:vAlign w:val="center"/>
                  <w:hideMark/>
                </w:tcPr>
                <w:p w14:paraId="0A033E89"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057D5CC6"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AF1206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lastRenderedPageBreak/>
                    <w:t>-Reajuste de pensión</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F7479F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7278BAD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CA4EBC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9</w:t>
                  </w:r>
                </w:p>
              </w:tc>
              <w:tc>
                <w:tcPr>
                  <w:tcW w:w="754" w:type="dxa"/>
                  <w:noWrap/>
                  <w:tcMar>
                    <w:top w:w="0" w:type="dxa"/>
                    <w:left w:w="70" w:type="dxa"/>
                    <w:bottom w:w="0" w:type="dxa"/>
                    <w:right w:w="70" w:type="dxa"/>
                  </w:tcMar>
                  <w:vAlign w:val="center"/>
                  <w:hideMark/>
                </w:tcPr>
                <w:p w14:paraId="7DF6F0B5"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13F8C779"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355CC5B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-Riesgos de trabajo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319B04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810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4B8C99D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BF6A53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1815</w:t>
                  </w:r>
                </w:p>
              </w:tc>
              <w:tc>
                <w:tcPr>
                  <w:tcW w:w="754" w:type="dxa"/>
                  <w:noWrap/>
                  <w:tcMar>
                    <w:top w:w="0" w:type="dxa"/>
                    <w:left w:w="70" w:type="dxa"/>
                    <w:bottom w:w="0" w:type="dxa"/>
                    <w:right w:w="70" w:type="dxa"/>
                  </w:tcMar>
                  <w:vAlign w:val="center"/>
                  <w:hideMark/>
                </w:tcPr>
                <w:p w14:paraId="702D468F"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5C4A5054" w14:textId="77777777">
              <w:trPr>
                <w:trHeight w:val="42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4A09399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Ordinario especial de restitución de persona trabajadora que sufrió riesgo de trabajo y reinstalación de origen legal:</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EF3E88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4E2CF24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0,00</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D57D9E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5</w:t>
                  </w:r>
                </w:p>
              </w:tc>
              <w:tc>
                <w:tcPr>
                  <w:tcW w:w="754" w:type="dxa"/>
                  <w:noWrap/>
                  <w:tcMar>
                    <w:top w:w="0" w:type="dxa"/>
                    <w:left w:w="70" w:type="dxa"/>
                    <w:bottom w:w="0" w:type="dxa"/>
                    <w:right w:w="70" w:type="dxa"/>
                  </w:tcMar>
                  <w:vAlign w:val="center"/>
                  <w:hideMark/>
                </w:tcPr>
                <w:p w14:paraId="1E4F1E4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0,09</w:t>
                  </w:r>
                </w:p>
              </w:tc>
            </w:tr>
            <w:tr w:rsidR="00FC55E6" w:rsidRPr="00FC55E6" w14:paraId="782A8AFE"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29F896F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-Reinstalación y reubicación persona trabajadora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0C50DA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2AA6E4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F56729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w:t>
                  </w:r>
                </w:p>
              </w:tc>
              <w:tc>
                <w:tcPr>
                  <w:tcW w:w="754" w:type="dxa"/>
                  <w:noWrap/>
                  <w:tcMar>
                    <w:top w:w="0" w:type="dxa"/>
                    <w:left w:w="70" w:type="dxa"/>
                    <w:bottom w:w="0" w:type="dxa"/>
                    <w:right w:w="70" w:type="dxa"/>
                  </w:tcMar>
                  <w:vAlign w:val="center"/>
                  <w:hideMark/>
                </w:tcPr>
                <w:p w14:paraId="7277C76D"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0F2EB6B1"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13232FC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Ordinario especial de menor cuantía: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7ECC8B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3</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1DD3C7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0,08</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7F65AA9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1</w:t>
                  </w:r>
                </w:p>
              </w:tc>
              <w:tc>
                <w:tcPr>
                  <w:tcW w:w="754" w:type="dxa"/>
                  <w:noWrap/>
                  <w:tcMar>
                    <w:top w:w="0" w:type="dxa"/>
                    <w:left w:w="70" w:type="dxa"/>
                    <w:bottom w:w="0" w:type="dxa"/>
                    <w:right w:w="70" w:type="dxa"/>
                  </w:tcMar>
                  <w:vAlign w:val="center"/>
                  <w:hideMark/>
                </w:tcPr>
                <w:p w14:paraId="7A4DA13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0,02</w:t>
                  </w:r>
                </w:p>
              </w:tc>
            </w:tr>
            <w:tr w:rsidR="00FC55E6" w:rsidRPr="00FC55E6" w14:paraId="30B4235E"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E23539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-Disolución y/o liquidación de asociación cooperativa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7C4A463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4874393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DC4DF3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noWrap/>
                  <w:tcMar>
                    <w:top w:w="0" w:type="dxa"/>
                    <w:left w:w="70" w:type="dxa"/>
                    <w:bottom w:w="0" w:type="dxa"/>
                    <w:right w:w="70" w:type="dxa"/>
                  </w:tcMar>
                  <w:vAlign w:val="center"/>
                  <w:hideMark/>
                </w:tcPr>
                <w:p w14:paraId="74B3CC5E"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5747370C"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9BD925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Especial por infracción a las leyes de trabajo: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8A2AD4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270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23DE48B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7,40</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197AE9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397</w:t>
                  </w:r>
                </w:p>
              </w:tc>
              <w:tc>
                <w:tcPr>
                  <w:tcW w:w="754" w:type="dxa"/>
                  <w:noWrap/>
                  <w:tcMar>
                    <w:top w:w="0" w:type="dxa"/>
                    <w:left w:w="70" w:type="dxa"/>
                    <w:bottom w:w="0" w:type="dxa"/>
                    <w:right w:w="70" w:type="dxa"/>
                  </w:tcMar>
                  <w:vAlign w:val="center"/>
                  <w:hideMark/>
                </w:tcPr>
                <w:p w14:paraId="53113C6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6,76</w:t>
                  </w:r>
                </w:p>
              </w:tc>
            </w:tr>
            <w:tr w:rsidR="00FC55E6" w:rsidRPr="00FC55E6" w14:paraId="6BE24F2C"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217BC5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-Infracción Ley Constitutiva C.C.S.S.</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3A0846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101</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003815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185A3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129</w:t>
                  </w:r>
                </w:p>
              </w:tc>
              <w:tc>
                <w:tcPr>
                  <w:tcW w:w="754" w:type="dxa"/>
                  <w:noWrap/>
                  <w:tcMar>
                    <w:top w:w="0" w:type="dxa"/>
                    <w:left w:w="70" w:type="dxa"/>
                    <w:bottom w:w="0" w:type="dxa"/>
                    <w:right w:w="70" w:type="dxa"/>
                  </w:tcMar>
                  <w:vAlign w:val="center"/>
                  <w:hideMark/>
                </w:tcPr>
                <w:p w14:paraId="1ECAF9EA"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64531DC1"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404464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-Infracción leyes laborales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308FA9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107</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5A835DA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7CACE33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202</w:t>
                  </w:r>
                </w:p>
              </w:tc>
              <w:tc>
                <w:tcPr>
                  <w:tcW w:w="754" w:type="dxa"/>
                  <w:noWrap/>
                  <w:tcMar>
                    <w:top w:w="0" w:type="dxa"/>
                    <w:left w:w="70" w:type="dxa"/>
                    <w:bottom w:w="0" w:type="dxa"/>
                    <w:right w:w="70" w:type="dxa"/>
                  </w:tcMar>
                  <w:vAlign w:val="center"/>
                  <w:hideMark/>
                </w:tcPr>
                <w:p w14:paraId="0F950E52"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79443FA8"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3A9574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-Infracción leyes laborales sector público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7285C9F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11A1985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7F5D2CD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11</w:t>
                  </w:r>
                </w:p>
              </w:tc>
              <w:tc>
                <w:tcPr>
                  <w:tcW w:w="754" w:type="dxa"/>
                  <w:noWrap/>
                  <w:tcMar>
                    <w:top w:w="0" w:type="dxa"/>
                    <w:left w:w="70" w:type="dxa"/>
                    <w:bottom w:w="0" w:type="dxa"/>
                    <w:right w:w="70" w:type="dxa"/>
                  </w:tcMar>
                  <w:vAlign w:val="center"/>
                  <w:hideMark/>
                </w:tcPr>
                <w:p w14:paraId="348F51DC"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480549E1"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4A4B0EF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-Infracción leyes laborales (sector indeterminado)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C89C1D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BDD4F9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442ED1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55</w:t>
                  </w:r>
                </w:p>
              </w:tc>
              <w:tc>
                <w:tcPr>
                  <w:tcW w:w="754" w:type="dxa"/>
                  <w:noWrap/>
                  <w:tcMar>
                    <w:top w:w="0" w:type="dxa"/>
                    <w:left w:w="70" w:type="dxa"/>
                    <w:bottom w:w="0" w:type="dxa"/>
                    <w:right w:w="70" w:type="dxa"/>
                  </w:tcMar>
                  <w:vAlign w:val="center"/>
                  <w:hideMark/>
                </w:tcPr>
                <w:p w14:paraId="568F06D0"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72ECEBA3"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DF0214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Especial de distribución de prestaciones de persona trabajadora fallecida: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03A0AF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270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5DC2B17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7,40</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11E197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349</w:t>
                  </w:r>
                </w:p>
              </w:tc>
              <w:tc>
                <w:tcPr>
                  <w:tcW w:w="754" w:type="dxa"/>
                  <w:noWrap/>
                  <w:tcMar>
                    <w:top w:w="0" w:type="dxa"/>
                    <w:left w:w="70" w:type="dxa"/>
                    <w:bottom w:w="0" w:type="dxa"/>
                    <w:right w:w="70" w:type="dxa"/>
                  </w:tcMar>
                  <w:vAlign w:val="center"/>
                  <w:hideMark/>
                </w:tcPr>
                <w:p w14:paraId="4AC4974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5,94</w:t>
                  </w:r>
                </w:p>
              </w:tc>
            </w:tr>
            <w:tr w:rsidR="00FC55E6" w:rsidRPr="00FC55E6" w14:paraId="5FD73B4C"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618D2C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-Consignación pago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015B4B8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19</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266E349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CE472E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46</w:t>
                  </w:r>
                </w:p>
              </w:tc>
              <w:tc>
                <w:tcPr>
                  <w:tcW w:w="754" w:type="dxa"/>
                  <w:noWrap/>
                  <w:tcMar>
                    <w:top w:w="0" w:type="dxa"/>
                    <w:left w:w="70" w:type="dxa"/>
                    <w:bottom w:w="0" w:type="dxa"/>
                    <w:right w:w="70" w:type="dxa"/>
                  </w:tcMar>
                  <w:vAlign w:val="center"/>
                  <w:hideMark/>
                </w:tcPr>
                <w:p w14:paraId="1319CCEC"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44DD6F8F"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F0AA9F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-Consignación pago sector público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727ADB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14</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84033C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20F1B2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25</w:t>
                  </w:r>
                </w:p>
              </w:tc>
              <w:tc>
                <w:tcPr>
                  <w:tcW w:w="754" w:type="dxa"/>
                  <w:noWrap/>
                  <w:tcMar>
                    <w:top w:w="0" w:type="dxa"/>
                    <w:left w:w="70" w:type="dxa"/>
                    <w:bottom w:w="0" w:type="dxa"/>
                    <w:right w:w="70" w:type="dxa"/>
                  </w:tcMar>
                  <w:vAlign w:val="center"/>
                  <w:hideMark/>
                </w:tcPr>
                <w:p w14:paraId="38919A69"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20C36D73"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7E0D8A6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-Consignación pago (sector indeterminado)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882856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7243A17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797550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noWrap/>
                  <w:tcMar>
                    <w:top w:w="0" w:type="dxa"/>
                    <w:left w:w="70" w:type="dxa"/>
                    <w:bottom w:w="0" w:type="dxa"/>
                    <w:right w:w="70" w:type="dxa"/>
                  </w:tcMar>
                  <w:vAlign w:val="center"/>
                  <w:hideMark/>
                </w:tcPr>
                <w:p w14:paraId="73A51FD7"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55F30333"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44A8F7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-Consignación prestaciones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B6DEAD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164</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2D83A6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C45C05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220</w:t>
                  </w:r>
                </w:p>
              </w:tc>
              <w:tc>
                <w:tcPr>
                  <w:tcW w:w="754" w:type="dxa"/>
                  <w:noWrap/>
                  <w:tcMar>
                    <w:top w:w="0" w:type="dxa"/>
                    <w:left w:w="70" w:type="dxa"/>
                    <w:bottom w:w="0" w:type="dxa"/>
                    <w:right w:w="70" w:type="dxa"/>
                  </w:tcMar>
                  <w:vAlign w:val="center"/>
                  <w:hideMark/>
                </w:tcPr>
                <w:p w14:paraId="5AF07630"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0E0435A0"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6CEADB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-Consignación prestaciones sector público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1EB3EC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72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58D4A82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7143685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57</w:t>
                  </w:r>
                </w:p>
              </w:tc>
              <w:tc>
                <w:tcPr>
                  <w:tcW w:w="754" w:type="dxa"/>
                  <w:noWrap/>
                  <w:tcMar>
                    <w:top w:w="0" w:type="dxa"/>
                    <w:left w:w="70" w:type="dxa"/>
                    <w:bottom w:w="0" w:type="dxa"/>
                    <w:right w:w="70" w:type="dxa"/>
                  </w:tcMar>
                  <w:vAlign w:val="center"/>
                  <w:hideMark/>
                </w:tcPr>
                <w:p w14:paraId="42067D5D"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7BBC0032"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289F09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-Consignación prestaciones (sector indeterminado)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0E0F82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219BC0D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F41AA1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noWrap/>
                  <w:tcMar>
                    <w:top w:w="0" w:type="dxa"/>
                    <w:left w:w="70" w:type="dxa"/>
                    <w:bottom w:w="0" w:type="dxa"/>
                    <w:right w:w="70" w:type="dxa"/>
                  </w:tcMar>
                  <w:vAlign w:val="center"/>
                  <w:hideMark/>
                </w:tcPr>
                <w:p w14:paraId="4526C763"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0EA65A52"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76607931"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Declaratoria de huelga: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E1656E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6</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A10600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0,16</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141392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1</w:t>
                  </w:r>
                </w:p>
              </w:tc>
              <w:tc>
                <w:tcPr>
                  <w:tcW w:w="754" w:type="dxa"/>
                  <w:noWrap/>
                  <w:tcMar>
                    <w:top w:w="0" w:type="dxa"/>
                    <w:left w:w="70" w:type="dxa"/>
                    <w:bottom w:w="0" w:type="dxa"/>
                    <w:right w:w="70" w:type="dxa"/>
                  </w:tcMar>
                  <w:vAlign w:val="center"/>
                  <w:hideMark/>
                </w:tcPr>
                <w:p w14:paraId="0E3B292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0,02</w:t>
                  </w:r>
                </w:p>
              </w:tc>
            </w:tr>
            <w:tr w:rsidR="00FC55E6" w:rsidRPr="00FC55E6" w14:paraId="112B6A55"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1EE3A22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-Calificación de huelga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DD08C0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6</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497FA6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56DF47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noWrap/>
                  <w:tcMar>
                    <w:top w:w="0" w:type="dxa"/>
                    <w:left w:w="70" w:type="dxa"/>
                    <w:bottom w:w="0" w:type="dxa"/>
                    <w:right w:w="70" w:type="dxa"/>
                  </w:tcMar>
                  <w:vAlign w:val="center"/>
                  <w:hideMark/>
                </w:tcPr>
                <w:p w14:paraId="564787A3"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1B457D88"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499B0ADB"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Solución de conflicto colectivo de carácter económico y social:</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BFC547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6</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7A40479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0,16</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0F0681A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w:t>
                  </w:r>
                </w:p>
              </w:tc>
              <w:tc>
                <w:tcPr>
                  <w:tcW w:w="754" w:type="dxa"/>
                  <w:noWrap/>
                  <w:tcMar>
                    <w:top w:w="0" w:type="dxa"/>
                    <w:left w:w="70" w:type="dxa"/>
                    <w:bottom w:w="0" w:type="dxa"/>
                    <w:right w:w="70" w:type="dxa"/>
                  </w:tcMar>
                  <w:vAlign w:val="center"/>
                  <w:hideMark/>
                </w:tcPr>
                <w:p w14:paraId="07A9E1B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0,00</w:t>
                  </w:r>
                </w:p>
              </w:tc>
            </w:tr>
            <w:tr w:rsidR="00FC55E6" w:rsidRPr="00FC55E6" w14:paraId="2311372D"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3ED7F88"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-Conflicto colectivo de carácter económico-social</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94255E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6</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0E756E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5FE257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noWrap/>
                  <w:tcMar>
                    <w:top w:w="0" w:type="dxa"/>
                    <w:left w:w="70" w:type="dxa"/>
                    <w:bottom w:w="0" w:type="dxa"/>
                    <w:right w:w="70" w:type="dxa"/>
                  </w:tcMar>
                  <w:vAlign w:val="center"/>
                  <w:hideMark/>
                </w:tcPr>
                <w:p w14:paraId="21F08453"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777627FE"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67E76B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Sumarísimo por fuero especial y tutela del debido proceso: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C9D1B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389</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522B5F1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10,66</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4EC8E7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462</w:t>
                  </w:r>
                </w:p>
              </w:tc>
              <w:tc>
                <w:tcPr>
                  <w:tcW w:w="754" w:type="dxa"/>
                  <w:noWrap/>
                  <w:tcMar>
                    <w:top w:w="0" w:type="dxa"/>
                    <w:left w:w="70" w:type="dxa"/>
                    <w:bottom w:w="0" w:type="dxa"/>
                    <w:right w:w="70" w:type="dxa"/>
                  </w:tcMar>
                  <w:vAlign w:val="center"/>
                  <w:hideMark/>
                </w:tcPr>
                <w:p w14:paraId="622318A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7,87</w:t>
                  </w:r>
                </w:p>
              </w:tc>
            </w:tr>
            <w:tr w:rsidR="00FC55E6" w:rsidRPr="00FC55E6" w14:paraId="709CD7A2"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AE92D3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-Fuero especial</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E7961A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98</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1A39A5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7C63985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237</w:t>
                  </w:r>
                </w:p>
              </w:tc>
              <w:tc>
                <w:tcPr>
                  <w:tcW w:w="754" w:type="dxa"/>
                  <w:noWrap/>
                  <w:tcMar>
                    <w:top w:w="0" w:type="dxa"/>
                    <w:left w:w="70" w:type="dxa"/>
                    <w:bottom w:w="0" w:type="dxa"/>
                    <w:right w:w="70" w:type="dxa"/>
                  </w:tcMar>
                  <w:vAlign w:val="center"/>
                  <w:hideMark/>
                </w:tcPr>
                <w:p w14:paraId="13D86B66"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18359F3C"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4C0948C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lastRenderedPageBreak/>
                    <w:t>-Hostigamiento laboral sector público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B3AD07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3A5D3A7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598555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noWrap/>
                  <w:tcMar>
                    <w:top w:w="0" w:type="dxa"/>
                    <w:left w:w="70" w:type="dxa"/>
                    <w:bottom w:w="0" w:type="dxa"/>
                    <w:right w:w="70" w:type="dxa"/>
                  </w:tcMar>
                  <w:vAlign w:val="center"/>
                  <w:hideMark/>
                </w:tcPr>
                <w:p w14:paraId="600E1B2E"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69756F56"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C2A8D5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-Hostigamiento laboral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77E67C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7760173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C6724E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w:t>
                  </w:r>
                </w:p>
              </w:tc>
              <w:tc>
                <w:tcPr>
                  <w:tcW w:w="754" w:type="dxa"/>
                  <w:noWrap/>
                  <w:tcMar>
                    <w:top w:w="0" w:type="dxa"/>
                    <w:left w:w="70" w:type="dxa"/>
                    <w:bottom w:w="0" w:type="dxa"/>
                    <w:right w:w="70" w:type="dxa"/>
                  </w:tcMar>
                  <w:vAlign w:val="center"/>
                  <w:hideMark/>
                </w:tcPr>
                <w:p w14:paraId="5BFF3A89"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5EA749AD"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93D20B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-Hostigamiento sexual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91CEA9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560821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26B810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noWrap/>
                  <w:tcMar>
                    <w:top w:w="0" w:type="dxa"/>
                    <w:left w:w="70" w:type="dxa"/>
                    <w:bottom w:w="0" w:type="dxa"/>
                    <w:right w:w="70" w:type="dxa"/>
                  </w:tcMar>
                  <w:vAlign w:val="center"/>
                  <w:hideMark/>
                </w:tcPr>
                <w:p w14:paraId="5141A6C2"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34AEE21E"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2C24C9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-Despido trabajadora embarazado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0300EF1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55DFE0C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08BDF87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noWrap/>
                  <w:tcMar>
                    <w:top w:w="0" w:type="dxa"/>
                    <w:left w:w="70" w:type="dxa"/>
                    <w:bottom w:w="0" w:type="dxa"/>
                    <w:right w:w="70" w:type="dxa"/>
                  </w:tcMar>
                  <w:vAlign w:val="center"/>
                  <w:hideMark/>
                </w:tcPr>
                <w:p w14:paraId="7AF218D0"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236845E6"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34256AC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-Despido periodo lactancia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A7EDC0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FCC53D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CB9EBC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noWrap/>
                  <w:tcMar>
                    <w:top w:w="0" w:type="dxa"/>
                    <w:left w:w="70" w:type="dxa"/>
                    <w:bottom w:w="0" w:type="dxa"/>
                    <w:right w:w="70" w:type="dxa"/>
                  </w:tcMar>
                  <w:vAlign w:val="center"/>
                  <w:hideMark/>
                </w:tcPr>
                <w:p w14:paraId="7397D8E2"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21812B73"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724E3C54"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-Despido hostigamiento laboral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E6D501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2A53ED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869A85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9</w:t>
                  </w:r>
                </w:p>
              </w:tc>
              <w:tc>
                <w:tcPr>
                  <w:tcW w:w="754" w:type="dxa"/>
                  <w:noWrap/>
                  <w:tcMar>
                    <w:top w:w="0" w:type="dxa"/>
                    <w:left w:w="70" w:type="dxa"/>
                    <w:bottom w:w="0" w:type="dxa"/>
                    <w:right w:w="70" w:type="dxa"/>
                  </w:tcMar>
                  <w:vAlign w:val="center"/>
                  <w:hideMark/>
                </w:tcPr>
                <w:p w14:paraId="286ABA7E"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356A366D"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736C8CA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-Despido hostigamiento sexual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65DC80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76CE8B4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CC2167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noWrap/>
                  <w:tcMar>
                    <w:top w:w="0" w:type="dxa"/>
                    <w:left w:w="70" w:type="dxa"/>
                    <w:bottom w:w="0" w:type="dxa"/>
                    <w:right w:w="70" w:type="dxa"/>
                  </w:tcMar>
                  <w:vAlign w:val="center"/>
                  <w:hideMark/>
                </w:tcPr>
                <w:p w14:paraId="6CE557E7"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0C32099F"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46B6B0A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-Despido discriminatorio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9A4450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5DF8B3C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91670E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16</w:t>
                  </w:r>
                </w:p>
              </w:tc>
              <w:tc>
                <w:tcPr>
                  <w:tcW w:w="754" w:type="dxa"/>
                  <w:noWrap/>
                  <w:tcMar>
                    <w:top w:w="0" w:type="dxa"/>
                    <w:left w:w="70" w:type="dxa"/>
                    <w:bottom w:w="0" w:type="dxa"/>
                    <w:right w:w="70" w:type="dxa"/>
                  </w:tcMar>
                  <w:vAlign w:val="center"/>
                  <w:hideMark/>
                </w:tcPr>
                <w:p w14:paraId="5CF70971"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07D4DAB6"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76A7DCD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-Despido menor de edad sector privado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0D1352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14EFC58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D786DC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noWrap/>
                  <w:tcMar>
                    <w:top w:w="0" w:type="dxa"/>
                    <w:left w:w="70" w:type="dxa"/>
                    <w:bottom w:w="0" w:type="dxa"/>
                    <w:right w:w="70" w:type="dxa"/>
                  </w:tcMar>
                  <w:vAlign w:val="center"/>
                  <w:hideMark/>
                </w:tcPr>
                <w:p w14:paraId="20195B6B"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75AE1399"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BD72C7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-Despido discriminatorio sector público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8D2B65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26A9F5E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14B98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noWrap/>
                  <w:tcMar>
                    <w:top w:w="0" w:type="dxa"/>
                    <w:left w:w="70" w:type="dxa"/>
                    <w:bottom w:w="0" w:type="dxa"/>
                    <w:right w:w="70" w:type="dxa"/>
                  </w:tcMar>
                  <w:vAlign w:val="center"/>
                  <w:hideMark/>
                </w:tcPr>
                <w:p w14:paraId="2C132639"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7BCA8F7E"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3232CBF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-Despido hostigamiento laboral sector público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1C6C40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9</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215B147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E2CDD7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noWrap/>
                  <w:tcMar>
                    <w:top w:w="0" w:type="dxa"/>
                    <w:left w:w="70" w:type="dxa"/>
                    <w:bottom w:w="0" w:type="dxa"/>
                    <w:right w:w="70" w:type="dxa"/>
                  </w:tcMar>
                  <w:vAlign w:val="center"/>
                  <w:hideMark/>
                </w:tcPr>
                <w:p w14:paraId="5A39F075"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3C264CF8"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24EFD08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-Despido hostigamiento sexual sector público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F20B42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44AAEF9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CB7388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noWrap/>
                  <w:tcMar>
                    <w:top w:w="0" w:type="dxa"/>
                    <w:left w:w="70" w:type="dxa"/>
                    <w:bottom w:w="0" w:type="dxa"/>
                    <w:right w:w="70" w:type="dxa"/>
                  </w:tcMar>
                  <w:vAlign w:val="center"/>
                  <w:hideMark/>
                </w:tcPr>
                <w:p w14:paraId="4C002207"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70670BC3"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2463AB8C"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-Despido trabajadora embarazado sector público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EB8F17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3813AF9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643A2B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noWrap/>
                  <w:tcMar>
                    <w:top w:w="0" w:type="dxa"/>
                    <w:left w:w="70" w:type="dxa"/>
                    <w:bottom w:w="0" w:type="dxa"/>
                    <w:right w:w="70" w:type="dxa"/>
                  </w:tcMar>
                  <w:vAlign w:val="center"/>
                  <w:hideMark/>
                </w:tcPr>
                <w:p w14:paraId="4BC57003"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1515BA13"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3C3B2E8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-Empleo público sector público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574C01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238</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2AFA246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953221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185</w:t>
                  </w:r>
                </w:p>
              </w:tc>
              <w:tc>
                <w:tcPr>
                  <w:tcW w:w="754" w:type="dxa"/>
                  <w:noWrap/>
                  <w:tcMar>
                    <w:top w:w="0" w:type="dxa"/>
                    <w:left w:w="70" w:type="dxa"/>
                    <w:bottom w:w="0" w:type="dxa"/>
                    <w:right w:w="70" w:type="dxa"/>
                  </w:tcMar>
                  <w:vAlign w:val="center"/>
                  <w:hideMark/>
                </w:tcPr>
                <w:p w14:paraId="654EA4D0"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30B95251" w14:textId="77777777">
              <w:trPr>
                <w:trHeight w:val="42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7D901DB3"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-Otro tipo sector público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CD0621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14F4B1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A00A98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noWrap/>
                  <w:tcMar>
                    <w:top w:w="0" w:type="dxa"/>
                    <w:left w:w="70" w:type="dxa"/>
                    <w:bottom w:w="0" w:type="dxa"/>
                    <w:right w:w="70" w:type="dxa"/>
                  </w:tcMar>
                  <w:vAlign w:val="center"/>
                  <w:hideMark/>
                </w:tcPr>
                <w:p w14:paraId="6674FA75"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0A94E2A0"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097B1E9"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Sumarísimo de entrega de dinero por conmutación de renta: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691123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40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675526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1,10</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DE7F62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52</w:t>
                  </w:r>
                </w:p>
              </w:tc>
              <w:tc>
                <w:tcPr>
                  <w:tcW w:w="754" w:type="dxa"/>
                  <w:noWrap/>
                  <w:tcMar>
                    <w:top w:w="0" w:type="dxa"/>
                    <w:left w:w="70" w:type="dxa"/>
                    <w:bottom w:w="0" w:type="dxa"/>
                    <w:right w:w="70" w:type="dxa"/>
                  </w:tcMar>
                  <w:vAlign w:val="center"/>
                  <w:hideMark/>
                </w:tcPr>
                <w:p w14:paraId="06DA950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0,89</w:t>
                  </w:r>
                </w:p>
              </w:tc>
            </w:tr>
            <w:tr w:rsidR="00FC55E6" w:rsidRPr="00FC55E6" w14:paraId="2F5DA4C2"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0CC6D1D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-Conmutación de renta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26DFEE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10D8A1D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1C45D6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52</w:t>
                  </w:r>
                </w:p>
              </w:tc>
              <w:tc>
                <w:tcPr>
                  <w:tcW w:w="754" w:type="dxa"/>
                  <w:noWrap/>
                  <w:tcMar>
                    <w:top w:w="0" w:type="dxa"/>
                    <w:left w:w="70" w:type="dxa"/>
                    <w:bottom w:w="0" w:type="dxa"/>
                    <w:right w:w="70" w:type="dxa"/>
                  </w:tcMar>
                  <w:vAlign w:val="center"/>
                  <w:hideMark/>
                </w:tcPr>
                <w:p w14:paraId="453F7AFA"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04333F14"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36867B7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Ejecución:</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03A9D8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8</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43B9369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0,22</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36FA80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5</w:t>
                  </w:r>
                </w:p>
              </w:tc>
              <w:tc>
                <w:tcPr>
                  <w:tcW w:w="754" w:type="dxa"/>
                  <w:noWrap/>
                  <w:tcMar>
                    <w:top w:w="0" w:type="dxa"/>
                    <w:left w:w="70" w:type="dxa"/>
                    <w:bottom w:w="0" w:type="dxa"/>
                    <w:right w:w="70" w:type="dxa"/>
                  </w:tcMar>
                  <w:vAlign w:val="center"/>
                  <w:hideMark/>
                </w:tcPr>
                <w:p w14:paraId="5D8CF8D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0,09</w:t>
                  </w:r>
                </w:p>
              </w:tc>
            </w:tr>
            <w:tr w:rsidR="00FC55E6" w:rsidRPr="00FC55E6" w14:paraId="5E7F4C4E"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3D07961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-Ejecución acuerdo del R.A.C.</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716CB0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8</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7078768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867295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5</w:t>
                  </w:r>
                </w:p>
              </w:tc>
              <w:tc>
                <w:tcPr>
                  <w:tcW w:w="754" w:type="dxa"/>
                  <w:noWrap/>
                  <w:tcMar>
                    <w:top w:w="0" w:type="dxa"/>
                    <w:left w:w="70" w:type="dxa"/>
                    <w:bottom w:w="0" w:type="dxa"/>
                    <w:right w:w="70" w:type="dxa"/>
                  </w:tcMar>
                  <w:vAlign w:val="center"/>
                  <w:hideMark/>
                </w:tcPr>
                <w:p w14:paraId="08A935BD"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441A9F37"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49F3276"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Recurso de apelación:</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7A5FC8C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12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47A7954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0,33</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031683D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4</w:t>
                  </w:r>
                </w:p>
              </w:tc>
              <w:tc>
                <w:tcPr>
                  <w:tcW w:w="754" w:type="dxa"/>
                  <w:noWrap/>
                  <w:tcMar>
                    <w:top w:w="0" w:type="dxa"/>
                    <w:left w:w="70" w:type="dxa"/>
                    <w:bottom w:w="0" w:type="dxa"/>
                    <w:right w:w="70" w:type="dxa"/>
                  </w:tcMar>
                  <w:vAlign w:val="center"/>
                  <w:hideMark/>
                </w:tcPr>
                <w:p w14:paraId="11CB6CD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0,07</w:t>
                  </w:r>
                </w:p>
              </w:tc>
            </w:tr>
            <w:tr w:rsidR="00FC55E6" w:rsidRPr="00FC55E6" w14:paraId="7A2818F5"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4C5AD32D"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-Jerarquía impropia (municipal)</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364492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495734E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1959D0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w:t>
                  </w:r>
                </w:p>
              </w:tc>
              <w:tc>
                <w:tcPr>
                  <w:tcW w:w="754" w:type="dxa"/>
                  <w:noWrap/>
                  <w:tcMar>
                    <w:top w:w="0" w:type="dxa"/>
                    <w:left w:w="70" w:type="dxa"/>
                    <w:bottom w:w="0" w:type="dxa"/>
                    <w:right w:w="70" w:type="dxa"/>
                  </w:tcMar>
                  <w:vAlign w:val="center"/>
                  <w:hideMark/>
                </w:tcPr>
                <w:p w14:paraId="53B5A281"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74D62AE9"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F5276F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Actuaciones previas a la actividad jurisdiccional. Solución alterna previa: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9AC088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27</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7D0E30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0,74</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3A3AE7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92</w:t>
                  </w:r>
                </w:p>
              </w:tc>
              <w:tc>
                <w:tcPr>
                  <w:tcW w:w="754" w:type="dxa"/>
                  <w:noWrap/>
                  <w:tcMar>
                    <w:top w:w="0" w:type="dxa"/>
                    <w:left w:w="70" w:type="dxa"/>
                    <w:bottom w:w="0" w:type="dxa"/>
                    <w:right w:w="70" w:type="dxa"/>
                  </w:tcMar>
                  <w:vAlign w:val="center"/>
                  <w:hideMark/>
                </w:tcPr>
                <w:p w14:paraId="4969A47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1,57</w:t>
                  </w:r>
                </w:p>
              </w:tc>
            </w:tr>
            <w:tr w:rsidR="00FC55E6" w:rsidRPr="00FC55E6" w14:paraId="0A3F8ADC"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57391EC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-Conciliación previa (artículo 459)</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455DEAE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27</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3F0914A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A6B279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92</w:t>
                  </w:r>
                </w:p>
              </w:tc>
              <w:tc>
                <w:tcPr>
                  <w:tcW w:w="754" w:type="dxa"/>
                  <w:noWrap/>
                  <w:tcMar>
                    <w:top w:w="0" w:type="dxa"/>
                    <w:left w:w="70" w:type="dxa"/>
                    <w:bottom w:w="0" w:type="dxa"/>
                    <w:right w:w="70" w:type="dxa"/>
                  </w:tcMar>
                  <w:vAlign w:val="center"/>
                  <w:hideMark/>
                </w:tcPr>
                <w:p w14:paraId="5BDB61B0"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5FA37B12"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42BEDF4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Incidental:</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F8994D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4C1EFBD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0,05</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BAFCF0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7</w:t>
                  </w:r>
                </w:p>
              </w:tc>
              <w:tc>
                <w:tcPr>
                  <w:tcW w:w="754" w:type="dxa"/>
                  <w:noWrap/>
                  <w:tcMar>
                    <w:top w:w="0" w:type="dxa"/>
                    <w:left w:w="70" w:type="dxa"/>
                    <w:bottom w:w="0" w:type="dxa"/>
                    <w:right w:w="70" w:type="dxa"/>
                  </w:tcMar>
                  <w:vAlign w:val="center"/>
                  <w:hideMark/>
                </w:tcPr>
                <w:p w14:paraId="02A71A2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0,12</w:t>
                  </w:r>
                </w:p>
              </w:tc>
            </w:tr>
            <w:tr w:rsidR="00FC55E6" w:rsidRPr="00FC55E6" w14:paraId="7C1FA633"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1DB55C20"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-Medidas cautelares anticipadas</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19C086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2</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9FB038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DC4118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6</w:t>
                  </w:r>
                </w:p>
              </w:tc>
              <w:tc>
                <w:tcPr>
                  <w:tcW w:w="754" w:type="dxa"/>
                  <w:noWrap/>
                  <w:tcMar>
                    <w:top w:w="0" w:type="dxa"/>
                    <w:left w:w="70" w:type="dxa"/>
                    <w:bottom w:w="0" w:type="dxa"/>
                    <w:right w:w="70" w:type="dxa"/>
                  </w:tcMar>
                  <w:vAlign w:val="center"/>
                  <w:hideMark/>
                </w:tcPr>
                <w:p w14:paraId="45E1A264"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693E2F45"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6537E47E"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-Incidente de cobro de honorarios por servicio de abogacía</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2C459A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53B795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55AAF49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noWrap/>
                  <w:tcMar>
                    <w:top w:w="0" w:type="dxa"/>
                    <w:left w:w="70" w:type="dxa"/>
                    <w:bottom w:w="0" w:type="dxa"/>
                    <w:right w:w="70" w:type="dxa"/>
                  </w:tcMar>
                  <w:vAlign w:val="center"/>
                  <w:hideMark/>
                </w:tcPr>
                <w:p w14:paraId="1A772E76"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4CE9D44A"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11A8521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lastRenderedPageBreak/>
                    <w:t>Indeterminado:</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0161348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5</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0928535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0,14</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6B13057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3</w:t>
                  </w:r>
                </w:p>
              </w:tc>
              <w:tc>
                <w:tcPr>
                  <w:tcW w:w="754" w:type="dxa"/>
                  <w:noWrap/>
                  <w:tcMar>
                    <w:top w:w="0" w:type="dxa"/>
                    <w:left w:w="70" w:type="dxa"/>
                    <w:bottom w:w="0" w:type="dxa"/>
                    <w:right w:w="70" w:type="dxa"/>
                  </w:tcMar>
                  <w:vAlign w:val="center"/>
                  <w:hideMark/>
                </w:tcPr>
                <w:p w14:paraId="53C5235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0,05</w:t>
                  </w:r>
                </w:p>
              </w:tc>
            </w:tr>
            <w:tr w:rsidR="00FC55E6" w:rsidRPr="00FC55E6" w14:paraId="3BF0147E" w14:textId="77777777">
              <w:trPr>
                <w:trHeight w:val="290"/>
                <w:jc w:val="center"/>
              </w:trPr>
              <w:tc>
                <w:tcPr>
                  <w:tcW w:w="4064" w:type="dxa"/>
                  <w:tcBorders>
                    <w:top w:val="nil"/>
                    <w:left w:val="nil"/>
                    <w:bottom w:val="nil"/>
                    <w:right w:val="single" w:sz="8" w:space="0" w:color="auto"/>
                  </w:tcBorders>
                  <w:tcMar>
                    <w:top w:w="0" w:type="dxa"/>
                    <w:left w:w="70" w:type="dxa"/>
                    <w:bottom w:w="0" w:type="dxa"/>
                    <w:right w:w="70" w:type="dxa"/>
                  </w:tcMar>
                  <w:vAlign w:val="center"/>
                  <w:hideMark/>
                </w:tcPr>
                <w:p w14:paraId="4181F53F"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-Asunto de otra jurisdicción</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31AA4DF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4</w:t>
                  </w:r>
                </w:p>
              </w:tc>
              <w:tc>
                <w:tcPr>
                  <w:tcW w:w="754" w:type="dxa"/>
                  <w:tcBorders>
                    <w:top w:val="nil"/>
                    <w:left w:val="nil"/>
                    <w:bottom w:val="nil"/>
                    <w:right w:val="single" w:sz="8" w:space="0" w:color="auto"/>
                  </w:tcBorders>
                  <w:noWrap/>
                  <w:tcMar>
                    <w:top w:w="0" w:type="dxa"/>
                    <w:left w:w="70" w:type="dxa"/>
                    <w:bottom w:w="0" w:type="dxa"/>
                    <w:right w:w="70" w:type="dxa"/>
                  </w:tcMar>
                  <w:vAlign w:val="center"/>
                  <w:hideMark/>
                </w:tcPr>
                <w:p w14:paraId="6D7E2C5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nil"/>
                    <w:right w:val="dotted" w:sz="8" w:space="0" w:color="auto"/>
                  </w:tcBorders>
                  <w:noWrap/>
                  <w:tcMar>
                    <w:top w:w="0" w:type="dxa"/>
                    <w:left w:w="70" w:type="dxa"/>
                    <w:bottom w:w="0" w:type="dxa"/>
                    <w:right w:w="70" w:type="dxa"/>
                  </w:tcMar>
                  <w:vAlign w:val="center"/>
                  <w:hideMark/>
                </w:tcPr>
                <w:p w14:paraId="1C78BCA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3</w:t>
                  </w:r>
                </w:p>
              </w:tc>
              <w:tc>
                <w:tcPr>
                  <w:tcW w:w="754" w:type="dxa"/>
                  <w:noWrap/>
                  <w:tcMar>
                    <w:top w:w="0" w:type="dxa"/>
                    <w:left w:w="70" w:type="dxa"/>
                    <w:bottom w:w="0" w:type="dxa"/>
                    <w:right w:w="70" w:type="dxa"/>
                  </w:tcMar>
                  <w:vAlign w:val="center"/>
                  <w:hideMark/>
                </w:tcPr>
                <w:p w14:paraId="5EE96C64" w14:textId="77777777" w:rsidR="00FC55E6" w:rsidRPr="00FC55E6" w:rsidRDefault="00FC55E6" w:rsidP="00FC55E6">
                  <w:pPr>
                    <w:spacing w:after="0" w:line="240" w:lineRule="auto"/>
                    <w:rPr>
                      <w:rFonts w:ascii="Calibri" w:eastAsia="Times New Roman" w:hAnsi="Calibri" w:cs="Calibri"/>
                      <w:lang w:eastAsia="es-CR"/>
                    </w:rPr>
                  </w:pPr>
                </w:p>
              </w:tc>
            </w:tr>
            <w:tr w:rsidR="00FC55E6" w:rsidRPr="00FC55E6" w14:paraId="30E7C2FA" w14:textId="77777777">
              <w:trPr>
                <w:trHeight w:val="290"/>
                <w:jc w:val="center"/>
              </w:trPr>
              <w:tc>
                <w:tcPr>
                  <w:tcW w:w="406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4EE94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-Conocimiento</w:t>
                  </w:r>
                </w:p>
              </w:tc>
              <w:tc>
                <w:tcPr>
                  <w:tcW w:w="816" w:type="dxa"/>
                  <w:tcBorders>
                    <w:top w:val="nil"/>
                    <w:left w:val="nil"/>
                    <w:bottom w:val="single" w:sz="8" w:space="0" w:color="auto"/>
                    <w:right w:val="dotted" w:sz="8" w:space="0" w:color="auto"/>
                  </w:tcBorders>
                  <w:noWrap/>
                  <w:tcMar>
                    <w:top w:w="0" w:type="dxa"/>
                    <w:left w:w="70" w:type="dxa"/>
                    <w:bottom w:w="0" w:type="dxa"/>
                    <w:right w:w="70" w:type="dxa"/>
                  </w:tcMar>
                  <w:vAlign w:val="center"/>
                  <w:hideMark/>
                </w:tcPr>
                <w:p w14:paraId="6258623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1</w:t>
                  </w:r>
                </w:p>
              </w:tc>
              <w:tc>
                <w:tcPr>
                  <w:tcW w:w="7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BDE4B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 </w:t>
                  </w:r>
                </w:p>
              </w:tc>
              <w:tc>
                <w:tcPr>
                  <w:tcW w:w="816" w:type="dxa"/>
                  <w:tcBorders>
                    <w:top w:val="nil"/>
                    <w:left w:val="nil"/>
                    <w:bottom w:val="single" w:sz="8" w:space="0" w:color="auto"/>
                    <w:right w:val="dotted" w:sz="8" w:space="0" w:color="auto"/>
                  </w:tcBorders>
                  <w:noWrap/>
                  <w:tcMar>
                    <w:top w:w="0" w:type="dxa"/>
                    <w:left w:w="70" w:type="dxa"/>
                    <w:bottom w:w="0" w:type="dxa"/>
                    <w:right w:w="70" w:type="dxa"/>
                  </w:tcMar>
                  <w:vAlign w:val="center"/>
                  <w:hideMark/>
                </w:tcPr>
                <w:p w14:paraId="56FC853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sz w:val="24"/>
                      <w:szCs w:val="24"/>
                      <w:lang w:eastAsia="es-CR"/>
                    </w:rPr>
                    <w:t>0</w:t>
                  </w:r>
                </w:p>
              </w:tc>
              <w:tc>
                <w:tcPr>
                  <w:tcW w:w="754" w:type="dxa"/>
                  <w:tcBorders>
                    <w:top w:val="nil"/>
                    <w:left w:val="nil"/>
                    <w:bottom w:val="single" w:sz="8" w:space="0" w:color="auto"/>
                    <w:right w:val="nil"/>
                  </w:tcBorders>
                  <w:noWrap/>
                  <w:tcMar>
                    <w:top w:w="0" w:type="dxa"/>
                    <w:left w:w="70" w:type="dxa"/>
                    <w:bottom w:w="0" w:type="dxa"/>
                    <w:right w:w="70" w:type="dxa"/>
                  </w:tcMar>
                  <w:vAlign w:val="center"/>
                  <w:hideMark/>
                </w:tcPr>
                <w:p w14:paraId="3090751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sz w:val="24"/>
                      <w:szCs w:val="24"/>
                      <w:lang w:eastAsia="es-CR"/>
                    </w:rPr>
                    <w:t> </w:t>
                  </w:r>
                </w:p>
              </w:tc>
            </w:tr>
            <w:tr w:rsidR="00FC55E6" w:rsidRPr="00FC55E6" w14:paraId="2F25ED9B" w14:textId="77777777">
              <w:trPr>
                <w:trHeight w:val="290"/>
                <w:jc w:val="center"/>
              </w:trPr>
              <w:tc>
                <w:tcPr>
                  <w:tcW w:w="7204" w:type="dxa"/>
                  <w:gridSpan w:val="5"/>
                  <w:noWrap/>
                  <w:tcMar>
                    <w:top w:w="0" w:type="dxa"/>
                    <w:left w:w="70" w:type="dxa"/>
                    <w:bottom w:w="0" w:type="dxa"/>
                    <w:right w:w="70" w:type="dxa"/>
                  </w:tcMar>
                  <w:vAlign w:val="center"/>
                  <w:hideMark/>
                </w:tcPr>
                <w:p w14:paraId="462FB45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Elaboración propia, a partir de los datos contenidos en el Cuadro # 6 de la materia laboral del Anuario Judicial 2017, Cuadro # 5 de la materia laboral del Anuario Judicial 2018, y los informes mensuales de enero 2019 a setiembre 2020 de ambos juzgados, generados mediante el </w:t>
                  </w:r>
                  <w:r w:rsidRPr="00FC55E6">
                    <w:rPr>
                      <w:rFonts w:ascii="Calibri" w:eastAsia="Times New Roman" w:hAnsi="Calibri" w:cs="Calibri"/>
                      <w:i/>
                      <w:iCs/>
                      <w:sz w:val="24"/>
                      <w:szCs w:val="24"/>
                      <w:lang w:eastAsia="es-CR"/>
                    </w:rPr>
                    <w:t>Sistema Sigma</w:t>
                  </w:r>
                  <w:r w:rsidRPr="00FC55E6">
                    <w:rPr>
                      <w:rFonts w:ascii="Calibri" w:eastAsia="Times New Roman" w:hAnsi="Calibri" w:cs="Calibri"/>
                      <w:sz w:val="24"/>
                      <w:szCs w:val="24"/>
                      <w:lang w:eastAsia="es-CR"/>
                    </w:rPr>
                    <w:t> el 19 de octubre de 2020.</w:t>
                  </w:r>
                </w:p>
              </w:tc>
            </w:tr>
          </w:tbl>
          <w:p w14:paraId="5D192D25"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Times New Roman" w:eastAsia="Times New Roman" w:hAnsi="Times New Roman" w:cs="Times New Roman"/>
                <w:sz w:val="24"/>
                <w:szCs w:val="24"/>
                <w:lang w:val="es-ES_tradnl" w:eastAsia="es-CR"/>
              </w:rPr>
              <w:t> </w:t>
            </w:r>
          </w:p>
          <w:tbl>
            <w:tblPr>
              <w:tblW w:w="5931" w:type="dxa"/>
              <w:jc w:val="center"/>
              <w:tblCellMar>
                <w:left w:w="0" w:type="dxa"/>
                <w:right w:w="0" w:type="dxa"/>
              </w:tblCellMar>
              <w:tblLook w:val="04A0" w:firstRow="1" w:lastRow="0" w:firstColumn="1" w:lastColumn="0" w:noHBand="0" w:noVBand="1"/>
            </w:tblPr>
            <w:tblGrid>
              <w:gridCol w:w="1588"/>
              <w:gridCol w:w="627"/>
              <w:gridCol w:w="627"/>
              <w:gridCol w:w="627"/>
              <w:gridCol w:w="627"/>
              <w:gridCol w:w="627"/>
              <w:gridCol w:w="627"/>
              <w:gridCol w:w="627"/>
              <w:gridCol w:w="627"/>
            </w:tblGrid>
            <w:tr w:rsidR="00FC55E6" w:rsidRPr="00FC55E6" w14:paraId="72480DB5" w14:textId="77777777">
              <w:trPr>
                <w:trHeight w:val="240"/>
                <w:jc w:val="center"/>
              </w:trPr>
              <w:tc>
                <w:tcPr>
                  <w:tcW w:w="5931" w:type="dxa"/>
                  <w:gridSpan w:val="9"/>
                  <w:shd w:val="clear" w:color="auto" w:fill="FFFFFF"/>
                  <w:noWrap/>
                  <w:tcMar>
                    <w:top w:w="0" w:type="dxa"/>
                    <w:left w:w="70" w:type="dxa"/>
                    <w:bottom w:w="0" w:type="dxa"/>
                    <w:right w:w="70" w:type="dxa"/>
                  </w:tcMar>
                  <w:vAlign w:val="center"/>
                  <w:hideMark/>
                </w:tcPr>
                <w:p w14:paraId="29E5DC7A"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Cuadro # A-2</w:t>
                  </w:r>
                </w:p>
              </w:tc>
            </w:tr>
            <w:tr w:rsidR="00FC55E6" w:rsidRPr="00FC55E6" w14:paraId="60A6A92F" w14:textId="77777777">
              <w:trPr>
                <w:trHeight w:val="560"/>
                <w:jc w:val="center"/>
              </w:trPr>
              <w:tc>
                <w:tcPr>
                  <w:tcW w:w="5931" w:type="dxa"/>
                  <w:gridSpan w:val="9"/>
                  <w:shd w:val="clear" w:color="auto" w:fill="FFFFFF"/>
                  <w:tcMar>
                    <w:top w:w="0" w:type="dxa"/>
                    <w:left w:w="70" w:type="dxa"/>
                    <w:bottom w:w="0" w:type="dxa"/>
                    <w:right w:w="70" w:type="dxa"/>
                  </w:tcMar>
                  <w:vAlign w:val="bottom"/>
                  <w:hideMark/>
                </w:tcPr>
                <w:p w14:paraId="5142CD5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CLASIFICACIÓN DE LOS CASOS EN TRÁMITE DE LOS JUZGADOS DE TRABAJO DEL PRIMER Y SEGUNDO CIRCUITO JUDICIAL DE LA ZONA ATLÁNTICA POR TRIMESTRE Y AÑO DE ENTRADA DEL CASO PARA EL PERIODO TERCER TRIMESTRE 2017-2020</w:t>
                  </w:r>
                </w:p>
                <w:p w14:paraId="0ACC74B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(Casos en trámite = Circulante menos casos en fase de ejecución)</w:t>
                  </w:r>
                </w:p>
              </w:tc>
            </w:tr>
            <w:tr w:rsidR="00FC55E6" w:rsidRPr="00FC55E6" w14:paraId="6A64C14A" w14:textId="77777777">
              <w:trPr>
                <w:trHeight w:val="290"/>
                <w:jc w:val="center"/>
              </w:trPr>
              <w:tc>
                <w:tcPr>
                  <w:tcW w:w="1588" w:type="dxa"/>
                  <w:vMerge w:val="restart"/>
                  <w:tcBorders>
                    <w:top w:val="single" w:sz="8" w:space="0" w:color="auto"/>
                    <w:left w:val="nil"/>
                    <w:bottom w:val="single" w:sz="8" w:space="0" w:color="000000"/>
                    <w:right w:val="nil"/>
                  </w:tcBorders>
                  <w:shd w:val="clear" w:color="auto" w:fill="FFFFFF"/>
                  <w:noWrap/>
                  <w:tcMar>
                    <w:top w:w="0" w:type="dxa"/>
                    <w:left w:w="70" w:type="dxa"/>
                    <w:bottom w:w="0" w:type="dxa"/>
                    <w:right w:w="70" w:type="dxa"/>
                  </w:tcMar>
                  <w:vAlign w:val="center"/>
                  <w:hideMark/>
                </w:tcPr>
                <w:p w14:paraId="74B550F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Trimestre y Año</w:t>
                  </w:r>
                </w:p>
                <w:p w14:paraId="6AEF9B8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Entrada del Caso</w:t>
                  </w:r>
                </w:p>
              </w:tc>
              <w:tc>
                <w:tcPr>
                  <w:tcW w:w="2000" w:type="dxa"/>
                  <w:gridSpan w:val="4"/>
                  <w:tcBorders>
                    <w:top w:val="single" w:sz="8" w:space="0" w:color="auto"/>
                    <w:left w:val="single" w:sz="8" w:space="0" w:color="auto"/>
                    <w:bottom w:val="dotted" w:sz="8" w:space="0" w:color="auto"/>
                    <w:right w:val="single" w:sz="8" w:space="0" w:color="auto"/>
                  </w:tcBorders>
                  <w:shd w:val="clear" w:color="auto" w:fill="FFFFFF"/>
                  <w:noWrap/>
                  <w:tcMar>
                    <w:top w:w="0" w:type="dxa"/>
                    <w:left w:w="70" w:type="dxa"/>
                    <w:bottom w:w="0" w:type="dxa"/>
                    <w:right w:w="70" w:type="dxa"/>
                  </w:tcMar>
                  <w:vAlign w:val="center"/>
                  <w:hideMark/>
                </w:tcPr>
                <w:p w14:paraId="052E395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val="en-US" w:eastAsia="es-CR"/>
                    </w:rPr>
                    <w:t>I C.J.Z.A. (Limón)</w:t>
                  </w:r>
                </w:p>
              </w:tc>
              <w:tc>
                <w:tcPr>
                  <w:tcW w:w="1946" w:type="dxa"/>
                  <w:gridSpan w:val="4"/>
                  <w:tcBorders>
                    <w:top w:val="single" w:sz="8" w:space="0" w:color="auto"/>
                    <w:left w:val="nil"/>
                    <w:bottom w:val="dotted" w:sz="8" w:space="0" w:color="auto"/>
                    <w:right w:val="nil"/>
                  </w:tcBorders>
                  <w:shd w:val="clear" w:color="auto" w:fill="FFFFFF"/>
                  <w:noWrap/>
                  <w:tcMar>
                    <w:top w:w="0" w:type="dxa"/>
                    <w:left w:w="70" w:type="dxa"/>
                    <w:bottom w:w="0" w:type="dxa"/>
                    <w:right w:w="70" w:type="dxa"/>
                  </w:tcMar>
                  <w:vAlign w:val="center"/>
                  <w:hideMark/>
                </w:tcPr>
                <w:p w14:paraId="5959F04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 C.J.Z.A. (Pococí)</w:t>
                  </w:r>
                </w:p>
              </w:tc>
            </w:tr>
            <w:tr w:rsidR="00FC55E6" w:rsidRPr="00FC55E6" w14:paraId="59872608" w14:textId="77777777">
              <w:trPr>
                <w:trHeight w:val="480"/>
                <w:jc w:val="center"/>
              </w:trPr>
              <w:tc>
                <w:tcPr>
                  <w:tcW w:w="0" w:type="auto"/>
                  <w:vMerge/>
                  <w:tcBorders>
                    <w:top w:val="single" w:sz="8" w:space="0" w:color="auto"/>
                    <w:left w:val="nil"/>
                    <w:bottom w:val="single" w:sz="8" w:space="0" w:color="000000"/>
                    <w:right w:val="nil"/>
                  </w:tcBorders>
                  <w:vAlign w:val="center"/>
                  <w:hideMark/>
                </w:tcPr>
                <w:p w14:paraId="365835BC" w14:textId="77777777" w:rsidR="00FC55E6" w:rsidRPr="00FC55E6" w:rsidRDefault="00FC55E6" w:rsidP="00FC55E6">
                  <w:pPr>
                    <w:spacing w:after="0" w:line="240" w:lineRule="auto"/>
                    <w:rPr>
                      <w:rFonts w:ascii="Calibri" w:eastAsia="Times New Roman" w:hAnsi="Calibri" w:cs="Calibri"/>
                      <w:lang w:eastAsia="es-CR"/>
                    </w:rPr>
                  </w:pPr>
                </w:p>
              </w:tc>
              <w:tc>
                <w:tcPr>
                  <w:tcW w:w="567" w:type="dxa"/>
                  <w:tcBorders>
                    <w:top w:val="nil"/>
                    <w:left w:val="single" w:sz="8" w:space="0" w:color="auto"/>
                    <w:bottom w:val="single" w:sz="8" w:space="0" w:color="auto"/>
                    <w:right w:val="dotted" w:sz="8" w:space="0" w:color="auto"/>
                  </w:tcBorders>
                  <w:shd w:val="clear" w:color="auto" w:fill="FFFFFF"/>
                  <w:tcMar>
                    <w:top w:w="0" w:type="dxa"/>
                    <w:left w:w="70" w:type="dxa"/>
                    <w:bottom w:w="0" w:type="dxa"/>
                    <w:right w:w="70" w:type="dxa"/>
                  </w:tcMar>
                  <w:vAlign w:val="center"/>
                  <w:hideMark/>
                </w:tcPr>
                <w:p w14:paraId="71123ED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2017</w:t>
                  </w:r>
                </w:p>
              </w:tc>
              <w:tc>
                <w:tcPr>
                  <w:tcW w:w="567" w:type="dxa"/>
                  <w:tcBorders>
                    <w:top w:val="nil"/>
                    <w:left w:val="nil"/>
                    <w:bottom w:val="single" w:sz="8" w:space="0" w:color="auto"/>
                    <w:right w:val="dotted" w:sz="8" w:space="0" w:color="auto"/>
                  </w:tcBorders>
                  <w:shd w:val="clear" w:color="auto" w:fill="FFFFFF"/>
                  <w:tcMar>
                    <w:top w:w="0" w:type="dxa"/>
                    <w:left w:w="70" w:type="dxa"/>
                    <w:bottom w:w="0" w:type="dxa"/>
                    <w:right w:w="70" w:type="dxa"/>
                  </w:tcMar>
                  <w:vAlign w:val="center"/>
                  <w:hideMark/>
                </w:tcPr>
                <w:p w14:paraId="6400C9B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2018</w:t>
                  </w:r>
                </w:p>
              </w:tc>
              <w:tc>
                <w:tcPr>
                  <w:tcW w:w="567" w:type="dxa"/>
                  <w:tcBorders>
                    <w:top w:val="nil"/>
                    <w:left w:val="nil"/>
                    <w:bottom w:val="single" w:sz="8" w:space="0" w:color="auto"/>
                    <w:right w:val="dotted" w:sz="8" w:space="0" w:color="auto"/>
                  </w:tcBorders>
                  <w:shd w:val="clear" w:color="auto" w:fill="FFFFFF"/>
                  <w:tcMar>
                    <w:top w:w="0" w:type="dxa"/>
                    <w:left w:w="70" w:type="dxa"/>
                    <w:bottom w:w="0" w:type="dxa"/>
                    <w:right w:w="70" w:type="dxa"/>
                  </w:tcMar>
                  <w:vAlign w:val="center"/>
                  <w:hideMark/>
                </w:tcPr>
                <w:p w14:paraId="0D48549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2019</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E110A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2020</w:t>
                  </w:r>
                </w:p>
              </w:tc>
              <w:tc>
                <w:tcPr>
                  <w:tcW w:w="567" w:type="dxa"/>
                  <w:tcBorders>
                    <w:top w:val="nil"/>
                    <w:left w:val="nil"/>
                    <w:bottom w:val="single" w:sz="8" w:space="0" w:color="auto"/>
                    <w:right w:val="dotted" w:sz="8" w:space="0" w:color="auto"/>
                  </w:tcBorders>
                  <w:shd w:val="clear" w:color="auto" w:fill="FFFFFF"/>
                  <w:tcMar>
                    <w:top w:w="0" w:type="dxa"/>
                    <w:left w:w="70" w:type="dxa"/>
                    <w:bottom w:w="0" w:type="dxa"/>
                    <w:right w:w="70" w:type="dxa"/>
                  </w:tcMar>
                  <w:vAlign w:val="center"/>
                  <w:hideMark/>
                </w:tcPr>
                <w:p w14:paraId="17487F3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2017</w:t>
                  </w:r>
                </w:p>
              </w:tc>
              <w:tc>
                <w:tcPr>
                  <w:tcW w:w="567" w:type="dxa"/>
                  <w:tcBorders>
                    <w:top w:val="nil"/>
                    <w:left w:val="nil"/>
                    <w:bottom w:val="single" w:sz="8" w:space="0" w:color="auto"/>
                    <w:right w:val="dotted" w:sz="8" w:space="0" w:color="auto"/>
                  </w:tcBorders>
                  <w:shd w:val="clear" w:color="auto" w:fill="FFFFFF"/>
                  <w:tcMar>
                    <w:top w:w="0" w:type="dxa"/>
                    <w:left w:w="70" w:type="dxa"/>
                    <w:bottom w:w="0" w:type="dxa"/>
                    <w:right w:w="70" w:type="dxa"/>
                  </w:tcMar>
                  <w:vAlign w:val="center"/>
                  <w:hideMark/>
                </w:tcPr>
                <w:p w14:paraId="5344D1F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2018</w:t>
                  </w:r>
                </w:p>
              </w:tc>
              <w:tc>
                <w:tcPr>
                  <w:tcW w:w="567" w:type="dxa"/>
                  <w:tcBorders>
                    <w:top w:val="nil"/>
                    <w:left w:val="nil"/>
                    <w:bottom w:val="single" w:sz="8" w:space="0" w:color="auto"/>
                    <w:right w:val="dotted" w:sz="8" w:space="0" w:color="auto"/>
                  </w:tcBorders>
                  <w:shd w:val="clear" w:color="auto" w:fill="FFFFFF"/>
                  <w:tcMar>
                    <w:top w:w="0" w:type="dxa"/>
                    <w:left w:w="70" w:type="dxa"/>
                    <w:bottom w:w="0" w:type="dxa"/>
                    <w:right w:w="70" w:type="dxa"/>
                  </w:tcMar>
                  <w:vAlign w:val="center"/>
                  <w:hideMark/>
                </w:tcPr>
                <w:p w14:paraId="1238F0E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2019</w:t>
                  </w:r>
                </w:p>
              </w:tc>
              <w:tc>
                <w:tcPr>
                  <w:tcW w:w="567"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2D7E18B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III</w:t>
                  </w:r>
                  <w:r w:rsidRPr="00FC55E6">
                    <w:rPr>
                      <w:rFonts w:ascii="Calibri" w:eastAsia="Times New Roman" w:hAnsi="Calibri" w:cs="Calibri"/>
                      <w:b/>
                      <w:bCs/>
                      <w:color w:val="000000"/>
                      <w:sz w:val="24"/>
                      <w:szCs w:val="24"/>
                      <w:lang w:eastAsia="es-CR"/>
                    </w:rPr>
                    <w:br/>
                    <w:t>2020</w:t>
                  </w:r>
                </w:p>
              </w:tc>
            </w:tr>
            <w:tr w:rsidR="00FC55E6" w:rsidRPr="00FC55E6" w14:paraId="78DD864F" w14:textId="77777777">
              <w:trPr>
                <w:trHeight w:val="397"/>
                <w:jc w:val="center"/>
              </w:trPr>
              <w:tc>
                <w:tcPr>
                  <w:tcW w:w="1588" w:type="dxa"/>
                  <w:shd w:val="clear" w:color="auto" w:fill="FFFFFF"/>
                  <w:noWrap/>
                  <w:tcMar>
                    <w:top w:w="0" w:type="dxa"/>
                    <w:left w:w="70" w:type="dxa"/>
                    <w:bottom w:w="0" w:type="dxa"/>
                    <w:right w:w="70" w:type="dxa"/>
                  </w:tcMar>
                  <w:vAlign w:val="center"/>
                  <w:hideMark/>
                </w:tcPr>
                <w:p w14:paraId="30CADCEB"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t>Total:</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189FF4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970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6144EA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1937</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41ACF5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2167</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391E31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2395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EC123E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942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28AF9D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2154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8A0357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2480</w:t>
                  </w:r>
                </w:p>
              </w:tc>
              <w:tc>
                <w:tcPr>
                  <w:tcW w:w="567" w:type="dxa"/>
                  <w:shd w:val="clear" w:color="auto" w:fill="FFFFFF"/>
                  <w:noWrap/>
                  <w:tcMar>
                    <w:top w:w="0" w:type="dxa"/>
                    <w:left w:w="70" w:type="dxa"/>
                    <w:bottom w:w="0" w:type="dxa"/>
                    <w:right w:w="70" w:type="dxa"/>
                  </w:tcMar>
                  <w:vAlign w:val="center"/>
                  <w:hideMark/>
                </w:tcPr>
                <w:p w14:paraId="352F766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b/>
                      <w:bCs/>
                      <w:color w:val="000000"/>
                      <w:sz w:val="24"/>
                      <w:szCs w:val="24"/>
                      <w:u w:val="single"/>
                      <w:lang w:eastAsia="es-CR"/>
                    </w:rPr>
                    <w:t>2740</w:t>
                  </w:r>
                </w:p>
              </w:tc>
            </w:tr>
            <w:tr w:rsidR="00FC55E6" w:rsidRPr="00FC55E6" w14:paraId="12180550"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5767670"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2004</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0CAA9CB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84A5C1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7BBA8C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546027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9D9E0A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68C5AC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1847F8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231C5C9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082F0D60"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3E909159"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2006</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B24E18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0EC6B2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8D7AE1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53E193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A5A5F0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7FC2F4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0AFEA8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07C4138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63E228F2"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1020C6BD"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2007</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5474F03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5313B1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CB5910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C8A0DB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73DF51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EF0164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B9347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4C2FE14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57FEBCD4"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7649C90B"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2007</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07B291E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89300F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A99AFB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4F7F0F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6E38DD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2C4683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3DEBEE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shd w:val="clear" w:color="auto" w:fill="FFFFFF"/>
                  <w:noWrap/>
                  <w:tcMar>
                    <w:top w:w="0" w:type="dxa"/>
                    <w:left w:w="70" w:type="dxa"/>
                    <w:bottom w:w="0" w:type="dxa"/>
                    <w:right w:w="70" w:type="dxa"/>
                  </w:tcMar>
                  <w:vAlign w:val="center"/>
                  <w:hideMark/>
                </w:tcPr>
                <w:p w14:paraId="434F65B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20F90DA9"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29F018E"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IV trimestre 2007</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090B9E0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DBAF6B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896D75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DCF114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BD7666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180566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380B21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0B3C3CE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589034F9"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0D8DD886"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2008</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15B8552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BA6EBF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DB845A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155752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67C56A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B15E7D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26BF76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12FEEB2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7AA25DCE"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2F4D0D53"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2009</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3A04ECF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A0381F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39DD07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8529EF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4A89B9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3656BB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4E2E58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0F8BA0B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1ED0B1C2"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41F59E4C"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2009</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06C6AA3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E7BF8D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505035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C5D771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8AEBBC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267402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E13DC4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2AF547D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45DB92D9"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474025FC"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2010</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02FE0B7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70AA2A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E0FCDE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F59BAA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0598B6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646C5B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41CC82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0F36D6D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52D62C02"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139D6BE5"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2010</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1940FA9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CDA813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59C1FA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178241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90C491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75CB19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A15336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shd w:val="clear" w:color="auto" w:fill="FFFFFF"/>
                  <w:noWrap/>
                  <w:tcMar>
                    <w:top w:w="0" w:type="dxa"/>
                    <w:left w:w="70" w:type="dxa"/>
                    <w:bottom w:w="0" w:type="dxa"/>
                    <w:right w:w="70" w:type="dxa"/>
                  </w:tcMar>
                  <w:vAlign w:val="center"/>
                  <w:hideMark/>
                </w:tcPr>
                <w:p w14:paraId="6A62294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2DE2BD31"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7D6330CC"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2010</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1540DC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0A154F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844B6F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F2BB65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AFED94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DE2897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6C103D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15BDD00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588C4D7E"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E80C50F"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lastRenderedPageBreak/>
                    <w:t>IV trimestre 2010</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5D14BC7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F902B4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8D9262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D99544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E41E9E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1B7F84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9BD553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1F7B4ED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2367BF4C"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1985CE3E"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2011</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3D45D07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A5BBBC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C3E900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727A61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71AD86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BEDD04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D5BDEE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2882223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115D3094"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5E22913D"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2011</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F2AA7B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270765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F799CD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782896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5DEB93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C75648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E9E632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4D5001A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3F031B49"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3F1D525E"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2011</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2EDA7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23650E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8CAF4D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D2032D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74B9F0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B1F99B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657FB3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784D0D4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79A184D5"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753A85E0"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IV trimestre 2011</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12ED1B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C3056A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57A656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3919EA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4802BE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42148C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BF30BC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4616F42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0CEC5DF3"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4471EB92"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2012</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167142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A7E283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4DA8BD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F33B59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DCA065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A62496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7A753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5940258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1A1659F7"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2DCE5B4"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2012</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F650D9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2C76CF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7AB228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B58924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FEF68B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E91B2B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681D5C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shd w:val="clear" w:color="auto" w:fill="FFFFFF"/>
                  <w:noWrap/>
                  <w:tcMar>
                    <w:top w:w="0" w:type="dxa"/>
                    <w:left w:w="70" w:type="dxa"/>
                    <w:bottom w:w="0" w:type="dxa"/>
                    <w:right w:w="70" w:type="dxa"/>
                  </w:tcMar>
                  <w:vAlign w:val="center"/>
                  <w:hideMark/>
                </w:tcPr>
                <w:p w14:paraId="4DF3B93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r>
            <w:tr w:rsidR="00FC55E6" w:rsidRPr="00FC55E6" w14:paraId="52DA43F0"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686156C"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2012</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0F0AF0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C77240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1AE699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B15136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297336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D9D065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C07EE7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67556A4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407BDCBB"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1A6D1F7D"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IV trimestre 2012</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75DB4F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0F3FDD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B5DC49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74CE55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C075C3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169EF3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80A07A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shd w:val="clear" w:color="auto" w:fill="FFFFFF"/>
                  <w:noWrap/>
                  <w:tcMar>
                    <w:top w:w="0" w:type="dxa"/>
                    <w:left w:w="70" w:type="dxa"/>
                    <w:bottom w:w="0" w:type="dxa"/>
                    <w:right w:w="70" w:type="dxa"/>
                  </w:tcMar>
                  <w:vAlign w:val="center"/>
                  <w:hideMark/>
                </w:tcPr>
                <w:p w14:paraId="13D3D41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3358DEE2"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ACFC720"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2013</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017049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E19141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32579E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FC22C7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730CF1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686450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8121D6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shd w:val="clear" w:color="auto" w:fill="FFFFFF"/>
                  <w:noWrap/>
                  <w:tcMar>
                    <w:top w:w="0" w:type="dxa"/>
                    <w:left w:w="70" w:type="dxa"/>
                    <w:bottom w:w="0" w:type="dxa"/>
                    <w:right w:w="70" w:type="dxa"/>
                  </w:tcMar>
                  <w:vAlign w:val="center"/>
                  <w:hideMark/>
                </w:tcPr>
                <w:p w14:paraId="59FF547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r>
            <w:tr w:rsidR="00FC55E6" w:rsidRPr="00FC55E6" w14:paraId="799ED68D"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736B42AA"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2013</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4E9674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92CAC0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1D10F5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C4570C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F04D17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6E4E28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5D236A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4C87323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2D622B45"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5D99C63F"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2013</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F5755C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483571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DAFE6A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202FF5A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AEFB38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8C6194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2C59D1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c>
                <w:tcPr>
                  <w:tcW w:w="567" w:type="dxa"/>
                  <w:shd w:val="clear" w:color="auto" w:fill="FFFFFF"/>
                  <w:noWrap/>
                  <w:tcMar>
                    <w:top w:w="0" w:type="dxa"/>
                    <w:left w:w="70" w:type="dxa"/>
                    <w:bottom w:w="0" w:type="dxa"/>
                    <w:right w:w="70" w:type="dxa"/>
                  </w:tcMar>
                  <w:vAlign w:val="center"/>
                  <w:hideMark/>
                </w:tcPr>
                <w:p w14:paraId="6227D6A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r>
            <w:tr w:rsidR="00FC55E6" w:rsidRPr="00FC55E6" w14:paraId="1F3EF8B7"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2A22B9CE"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IV trimestre 2013</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113ECF1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19C0C4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A901F5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60E35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A1DB56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0C4685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9E38F2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c>
                <w:tcPr>
                  <w:tcW w:w="567" w:type="dxa"/>
                  <w:shd w:val="clear" w:color="auto" w:fill="FFFFFF"/>
                  <w:noWrap/>
                  <w:tcMar>
                    <w:top w:w="0" w:type="dxa"/>
                    <w:left w:w="70" w:type="dxa"/>
                    <w:bottom w:w="0" w:type="dxa"/>
                    <w:right w:w="70" w:type="dxa"/>
                  </w:tcMar>
                  <w:vAlign w:val="center"/>
                  <w:hideMark/>
                </w:tcPr>
                <w:p w14:paraId="19F676F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77073377"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4DD8382E"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2014</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AF0234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9869AE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BF1ABF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16016D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E5877B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2F48F6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B2D3A0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c>
                <w:tcPr>
                  <w:tcW w:w="567" w:type="dxa"/>
                  <w:shd w:val="clear" w:color="auto" w:fill="FFFFFF"/>
                  <w:noWrap/>
                  <w:tcMar>
                    <w:top w:w="0" w:type="dxa"/>
                    <w:left w:w="70" w:type="dxa"/>
                    <w:bottom w:w="0" w:type="dxa"/>
                    <w:right w:w="70" w:type="dxa"/>
                  </w:tcMar>
                  <w:vAlign w:val="center"/>
                  <w:hideMark/>
                </w:tcPr>
                <w:p w14:paraId="4118FF4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0</w:t>
                  </w:r>
                </w:p>
              </w:tc>
            </w:tr>
            <w:tr w:rsidR="00FC55E6" w:rsidRPr="00FC55E6" w14:paraId="09C18969"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A4E5E27"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2014</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5B7EFD2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1C356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DD0CA3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DEA683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4ACBD5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1E9087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3F60D0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shd w:val="clear" w:color="auto" w:fill="FFFFFF"/>
                  <w:noWrap/>
                  <w:tcMar>
                    <w:top w:w="0" w:type="dxa"/>
                    <w:left w:w="70" w:type="dxa"/>
                    <w:bottom w:w="0" w:type="dxa"/>
                    <w:right w:w="70" w:type="dxa"/>
                  </w:tcMar>
                  <w:vAlign w:val="center"/>
                  <w:hideMark/>
                </w:tcPr>
                <w:p w14:paraId="415F8D6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r>
            <w:tr w:rsidR="00FC55E6" w:rsidRPr="00FC55E6" w14:paraId="65DA7703"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0C12974"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2014</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D603CB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0059F0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2B1CC7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9FEE38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26B7F2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0F984C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F66E9E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w:t>
                  </w:r>
                </w:p>
              </w:tc>
              <w:tc>
                <w:tcPr>
                  <w:tcW w:w="567" w:type="dxa"/>
                  <w:shd w:val="clear" w:color="auto" w:fill="FFFFFF"/>
                  <w:noWrap/>
                  <w:tcMar>
                    <w:top w:w="0" w:type="dxa"/>
                    <w:left w:w="70" w:type="dxa"/>
                    <w:bottom w:w="0" w:type="dxa"/>
                    <w:right w:w="70" w:type="dxa"/>
                  </w:tcMar>
                  <w:vAlign w:val="center"/>
                  <w:hideMark/>
                </w:tcPr>
                <w:p w14:paraId="2A28448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w:t>
                  </w:r>
                </w:p>
              </w:tc>
            </w:tr>
            <w:tr w:rsidR="00FC55E6" w:rsidRPr="00FC55E6" w14:paraId="0EFC17AE"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0914AB39"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IV trimestre 2014</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8F96A3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36CCF3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05762C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37448C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F19AD4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719373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D68ECB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w:t>
                  </w:r>
                </w:p>
              </w:tc>
              <w:tc>
                <w:tcPr>
                  <w:tcW w:w="567" w:type="dxa"/>
                  <w:shd w:val="clear" w:color="auto" w:fill="FFFFFF"/>
                  <w:noWrap/>
                  <w:tcMar>
                    <w:top w:w="0" w:type="dxa"/>
                    <w:left w:w="70" w:type="dxa"/>
                    <w:bottom w:w="0" w:type="dxa"/>
                    <w:right w:w="70" w:type="dxa"/>
                  </w:tcMar>
                  <w:vAlign w:val="center"/>
                  <w:hideMark/>
                </w:tcPr>
                <w:p w14:paraId="5D4DDBF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w:t>
                  </w:r>
                </w:p>
              </w:tc>
            </w:tr>
            <w:tr w:rsidR="00FC55E6" w:rsidRPr="00FC55E6" w14:paraId="73AF3C93"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7825213C"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2015</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378EF6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18474B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17E82D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D6D932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FB3D38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0C5D18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003334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w:t>
                  </w:r>
                </w:p>
              </w:tc>
              <w:tc>
                <w:tcPr>
                  <w:tcW w:w="567" w:type="dxa"/>
                  <w:shd w:val="clear" w:color="auto" w:fill="FFFFFF"/>
                  <w:noWrap/>
                  <w:tcMar>
                    <w:top w:w="0" w:type="dxa"/>
                    <w:left w:w="70" w:type="dxa"/>
                    <w:bottom w:w="0" w:type="dxa"/>
                    <w:right w:w="70" w:type="dxa"/>
                  </w:tcMar>
                  <w:vAlign w:val="center"/>
                  <w:hideMark/>
                </w:tcPr>
                <w:p w14:paraId="45D4117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w:t>
                  </w:r>
                </w:p>
              </w:tc>
            </w:tr>
            <w:tr w:rsidR="00FC55E6" w:rsidRPr="00FC55E6" w14:paraId="3E051FAC"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24B3C9A4"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2015</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204B645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754DCD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DA99E7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F30299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5B79BB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FDC53A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28207A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w:t>
                  </w:r>
                </w:p>
              </w:tc>
              <w:tc>
                <w:tcPr>
                  <w:tcW w:w="567" w:type="dxa"/>
                  <w:shd w:val="clear" w:color="auto" w:fill="FFFFFF"/>
                  <w:noWrap/>
                  <w:tcMar>
                    <w:top w:w="0" w:type="dxa"/>
                    <w:left w:w="70" w:type="dxa"/>
                    <w:bottom w:w="0" w:type="dxa"/>
                    <w:right w:w="70" w:type="dxa"/>
                  </w:tcMar>
                  <w:vAlign w:val="center"/>
                  <w:hideMark/>
                </w:tcPr>
                <w:p w14:paraId="016C97B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r>
            <w:tr w:rsidR="00FC55E6" w:rsidRPr="00FC55E6" w14:paraId="3170E64B"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59CDB4E"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2015</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D96322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60DD9F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C6F47C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422350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F581D4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269578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E4F012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c>
                <w:tcPr>
                  <w:tcW w:w="567" w:type="dxa"/>
                  <w:shd w:val="clear" w:color="auto" w:fill="FFFFFF"/>
                  <w:noWrap/>
                  <w:tcMar>
                    <w:top w:w="0" w:type="dxa"/>
                    <w:left w:w="70" w:type="dxa"/>
                    <w:bottom w:w="0" w:type="dxa"/>
                    <w:right w:w="70" w:type="dxa"/>
                  </w:tcMar>
                  <w:vAlign w:val="center"/>
                  <w:hideMark/>
                </w:tcPr>
                <w:p w14:paraId="77EBF05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w:t>
                  </w:r>
                </w:p>
              </w:tc>
            </w:tr>
            <w:tr w:rsidR="00FC55E6" w:rsidRPr="00FC55E6" w14:paraId="1A08A65B"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533FA23D"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IV trimestre 2015</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B3FD39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AA4B14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B32BD5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21</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495F7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84A03E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A85818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EC6D72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24</w:t>
                  </w:r>
                </w:p>
              </w:tc>
              <w:tc>
                <w:tcPr>
                  <w:tcW w:w="567" w:type="dxa"/>
                  <w:shd w:val="clear" w:color="auto" w:fill="FFFFFF"/>
                  <w:noWrap/>
                  <w:tcMar>
                    <w:top w:w="0" w:type="dxa"/>
                    <w:left w:w="70" w:type="dxa"/>
                    <w:bottom w:w="0" w:type="dxa"/>
                    <w:right w:w="70" w:type="dxa"/>
                  </w:tcMar>
                  <w:vAlign w:val="center"/>
                  <w:hideMark/>
                </w:tcPr>
                <w:p w14:paraId="6D380AF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w:t>
                  </w:r>
                </w:p>
              </w:tc>
            </w:tr>
            <w:tr w:rsidR="00FC55E6" w:rsidRPr="00FC55E6" w14:paraId="40D746FD"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58E2ACA0"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2016</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0B055F7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82C8DA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042502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23</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B0A9D6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1451DB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3927A4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56AE75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w:t>
                  </w:r>
                </w:p>
              </w:tc>
              <w:tc>
                <w:tcPr>
                  <w:tcW w:w="567" w:type="dxa"/>
                  <w:shd w:val="clear" w:color="auto" w:fill="FFFFFF"/>
                  <w:noWrap/>
                  <w:tcMar>
                    <w:top w:w="0" w:type="dxa"/>
                    <w:left w:w="70" w:type="dxa"/>
                    <w:bottom w:w="0" w:type="dxa"/>
                    <w:right w:w="70" w:type="dxa"/>
                  </w:tcMar>
                  <w:vAlign w:val="center"/>
                  <w:hideMark/>
                </w:tcPr>
                <w:p w14:paraId="2139C8C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w:t>
                  </w:r>
                </w:p>
              </w:tc>
            </w:tr>
            <w:tr w:rsidR="00FC55E6" w:rsidRPr="00FC55E6" w14:paraId="06F134BA"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1DCB3E90"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lastRenderedPageBreak/>
                    <w:t>II trimestre 2016</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192BEE4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56217E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F3CC70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29</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9AC088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7D0B4C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CB33E6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36E040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40</w:t>
                  </w:r>
                </w:p>
              </w:tc>
              <w:tc>
                <w:tcPr>
                  <w:tcW w:w="567" w:type="dxa"/>
                  <w:shd w:val="clear" w:color="auto" w:fill="FFFFFF"/>
                  <w:noWrap/>
                  <w:tcMar>
                    <w:top w:w="0" w:type="dxa"/>
                    <w:left w:w="70" w:type="dxa"/>
                    <w:bottom w:w="0" w:type="dxa"/>
                    <w:right w:w="70" w:type="dxa"/>
                  </w:tcMar>
                  <w:vAlign w:val="center"/>
                  <w:hideMark/>
                </w:tcPr>
                <w:p w14:paraId="6E9C8D9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w:t>
                  </w:r>
                </w:p>
              </w:tc>
            </w:tr>
            <w:tr w:rsidR="00FC55E6" w:rsidRPr="00FC55E6" w14:paraId="72E535A2"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E8066B6"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2016</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4EF1353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693B52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B98A2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44</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69A3ED0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29</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0CA018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0A8C6B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5DD642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53</w:t>
                  </w:r>
                </w:p>
              </w:tc>
              <w:tc>
                <w:tcPr>
                  <w:tcW w:w="567" w:type="dxa"/>
                  <w:shd w:val="clear" w:color="auto" w:fill="FFFFFF"/>
                  <w:noWrap/>
                  <w:tcMar>
                    <w:top w:w="0" w:type="dxa"/>
                    <w:left w:w="70" w:type="dxa"/>
                    <w:bottom w:w="0" w:type="dxa"/>
                    <w:right w:w="70" w:type="dxa"/>
                  </w:tcMar>
                  <w:vAlign w:val="center"/>
                  <w:hideMark/>
                </w:tcPr>
                <w:p w14:paraId="6958133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34</w:t>
                  </w:r>
                </w:p>
              </w:tc>
            </w:tr>
            <w:tr w:rsidR="00FC55E6" w:rsidRPr="00FC55E6" w14:paraId="2B5A8547"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5E478B33"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IV trimestre 2016</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9B40D6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B72F52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433664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40</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2E7A9D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C6B036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06E7B0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971C77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55</w:t>
                  </w:r>
                </w:p>
              </w:tc>
              <w:tc>
                <w:tcPr>
                  <w:tcW w:w="567" w:type="dxa"/>
                  <w:shd w:val="clear" w:color="auto" w:fill="FFFFFF"/>
                  <w:noWrap/>
                  <w:tcMar>
                    <w:top w:w="0" w:type="dxa"/>
                    <w:left w:w="70" w:type="dxa"/>
                    <w:bottom w:w="0" w:type="dxa"/>
                    <w:right w:w="70" w:type="dxa"/>
                  </w:tcMar>
                  <w:vAlign w:val="center"/>
                  <w:hideMark/>
                </w:tcPr>
                <w:p w14:paraId="5CFE85A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37</w:t>
                  </w:r>
                </w:p>
              </w:tc>
            </w:tr>
            <w:tr w:rsidR="00FC55E6" w:rsidRPr="00FC55E6" w14:paraId="0F74F6EF"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4AB7C950"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2017</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07B2D7B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30A05D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28E965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63</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32B73D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47</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5078A8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D58F4F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8BB795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52</w:t>
                  </w:r>
                </w:p>
              </w:tc>
              <w:tc>
                <w:tcPr>
                  <w:tcW w:w="567" w:type="dxa"/>
                  <w:shd w:val="clear" w:color="auto" w:fill="FFFFFF"/>
                  <w:noWrap/>
                  <w:tcMar>
                    <w:top w:w="0" w:type="dxa"/>
                    <w:left w:w="70" w:type="dxa"/>
                    <w:bottom w:w="0" w:type="dxa"/>
                    <w:right w:w="70" w:type="dxa"/>
                  </w:tcMar>
                  <w:vAlign w:val="center"/>
                  <w:hideMark/>
                </w:tcPr>
                <w:p w14:paraId="3B2B840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32</w:t>
                  </w:r>
                </w:p>
              </w:tc>
            </w:tr>
            <w:tr w:rsidR="00FC55E6" w:rsidRPr="00FC55E6" w14:paraId="2E775A60"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1531E201"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2017</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35B7F62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D6B6CC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D388E4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99</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DB7AD1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A77F6A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73EB12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139</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B1ECD0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70</w:t>
                  </w:r>
                </w:p>
              </w:tc>
              <w:tc>
                <w:tcPr>
                  <w:tcW w:w="567" w:type="dxa"/>
                  <w:shd w:val="clear" w:color="auto" w:fill="FFFFFF"/>
                  <w:noWrap/>
                  <w:tcMar>
                    <w:top w:w="0" w:type="dxa"/>
                    <w:left w:w="70" w:type="dxa"/>
                    <w:bottom w:w="0" w:type="dxa"/>
                    <w:right w:w="70" w:type="dxa"/>
                  </w:tcMar>
                  <w:vAlign w:val="center"/>
                  <w:hideMark/>
                </w:tcPr>
                <w:p w14:paraId="77AC77A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46</w:t>
                  </w:r>
                </w:p>
              </w:tc>
            </w:tr>
            <w:tr w:rsidR="00FC55E6" w:rsidRPr="00FC55E6" w14:paraId="7ECA4642" w14:textId="77777777">
              <w:trPr>
                <w:trHeight w:val="250"/>
                <w:jc w:val="center"/>
              </w:trPr>
              <w:tc>
                <w:tcPr>
                  <w:tcW w:w="1588" w:type="dxa"/>
                  <w:tcBorders>
                    <w:top w:val="nil"/>
                    <w:left w:val="nil"/>
                    <w:bottom w:val="dashed" w:sz="8" w:space="0" w:color="00B0F0"/>
                    <w:right w:val="nil"/>
                  </w:tcBorders>
                  <w:shd w:val="clear" w:color="auto" w:fill="FFFFFF"/>
                  <w:noWrap/>
                  <w:tcMar>
                    <w:top w:w="0" w:type="dxa"/>
                    <w:left w:w="70" w:type="dxa"/>
                    <w:bottom w:w="0" w:type="dxa"/>
                    <w:right w:w="70" w:type="dxa"/>
                  </w:tcMar>
                  <w:vAlign w:val="center"/>
                  <w:hideMark/>
                </w:tcPr>
                <w:p w14:paraId="33D2CF8C"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1°-24 julio 2017</w:t>
                  </w:r>
                </w:p>
              </w:tc>
              <w:tc>
                <w:tcPr>
                  <w:tcW w:w="567" w:type="dxa"/>
                  <w:tcBorders>
                    <w:top w:val="nil"/>
                    <w:left w:val="single" w:sz="8" w:space="0" w:color="auto"/>
                    <w:bottom w:val="dashed" w:sz="8" w:space="0" w:color="00B0F0"/>
                    <w:right w:val="dotted" w:sz="8" w:space="0" w:color="auto"/>
                  </w:tcBorders>
                  <w:shd w:val="clear" w:color="auto" w:fill="FFFFFF"/>
                  <w:noWrap/>
                  <w:tcMar>
                    <w:top w:w="0" w:type="dxa"/>
                    <w:left w:w="70" w:type="dxa"/>
                    <w:bottom w:w="0" w:type="dxa"/>
                    <w:right w:w="70" w:type="dxa"/>
                  </w:tcMar>
                  <w:vAlign w:val="center"/>
                  <w:hideMark/>
                </w:tcPr>
                <w:p w14:paraId="3970E9F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36</w:t>
                  </w:r>
                </w:p>
              </w:tc>
              <w:tc>
                <w:tcPr>
                  <w:tcW w:w="567" w:type="dxa"/>
                  <w:tcBorders>
                    <w:top w:val="nil"/>
                    <w:left w:val="nil"/>
                    <w:bottom w:val="dashed" w:sz="8" w:space="0" w:color="00B0F0"/>
                    <w:right w:val="dotted" w:sz="8" w:space="0" w:color="auto"/>
                  </w:tcBorders>
                  <w:shd w:val="clear" w:color="auto" w:fill="FFFFFF"/>
                  <w:noWrap/>
                  <w:tcMar>
                    <w:top w:w="0" w:type="dxa"/>
                    <w:left w:w="70" w:type="dxa"/>
                    <w:bottom w:w="0" w:type="dxa"/>
                    <w:right w:w="70" w:type="dxa"/>
                  </w:tcMar>
                  <w:vAlign w:val="center"/>
                  <w:hideMark/>
                </w:tcPr>
                <w:p w14:paraId="3BCC030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36</w:t>
                  </w:r>
                </w:p>
              </w:tc>
              <w:tc>
                <w:tcPr>
                  <w:tcW w:w="567" w:type="dxa"/>
                  <w:tcBorders>
                    <w:top w:val="nil"/>
                    <w:left w:val="nil"/>
                    <w:bottom w:val="dashed" w:sz="8" w:space="0" w:color="00B0F0"/>
                    <w:right w:val="dotted" w:sz="8" w:space="0" w:color="auto"/>
                  </w:tcBorders>
                  <w:shd w:val="clear" w:color="auto" w:fill="FFFFFF"/>
                  <w:noWrap/>
                  <w:tcMar>
                    <w:top w:w="0" w:type="dxa"/>
                    <w:left w:w="70" w:type="dxa"/>
                    <w:bottom w:w="0" w:type="dxa"/>
                    <w:right w:w="70" w:type="dxa"/>
                  </w:tcMar>
                  <w:vAlign w:val="center"/>
                  <w:hideMark/>
                </w:tcPr>
                <w:p w14:paraId="1C9D88D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w:t>
                  </w:r>
                </w:p>
              </w:tc>
              <w:tc>
                <w:tcPr>
                  <w:tcW w:w="567" w:type="dxa"/>
                  <w:tcBorders>
                    <w:top w:val="nil"/>
                    <w:left w:val="nil"/>
                    <w:bottom w:val="dashed" w:sz="8" w:space="0" w:color="00B0F0"/>
                    <w:right w:val="single" w:sz="8" w:space="0" w:color="auto"/>
                  </w:tcBorders>
                  <w:shd w:val="clear" w:color="auto" w:fill="FFFFFF"/>
                  <w:noWrap/>
                  <w:tcMar>
                    <w:top w:w="0" w:type="dxa"/>
                    <w:left w:w="70" w:type="dxa"/>
                    <w:bottom w:w="0" w:type="dxa"/>
                    <w:right w:w="70" w:type="dxa"/>
                  </w:tcMar>
                  <w:vAlign w:val="center"/>
                  <w:hideMark/>
                </w:tcPr>
                <w:p w14:paraId="6296D99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18</w:t>
                  </w:r>
                </w:p>
              </w:tc>
              <w:tc>
                <w:tcPr>
                  <w:tcW w:w="567" w:type="dxa"/>
                  <w:tcBorders>
                    <w:top w:val="nil"/>
                    <w:left w:val="nil"/>
                    <w:bottom w:val="dashed" w:sz="8" w:space="0" w:color="00B0F0"/>
                    <w:right w:val="dotted" w:sz="8" w:space="0" w:color="auto"/>
                  </w:tcBorders>
                  <w:shd w:val="clear" w:color="auto" w:fill="FFFFFF"/>
                  <w:noWrap/>
                  <w:tcMar>
                    <w:top w:w="0" w:type="dxa"/>
                    <w:left w:w="70" w:type="dxa"/>
                    <w:bottom w:w="0" w:type="dxa"/>
                    <w:right w:w="70" w:type="dxa"/>
                  </w:tcMar>
                  <w:vAlign w:val="center"/>
                  <w:hideMark/>
                </w:tcPr>
                <w:p w14:paraId="50269F5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48</w:t>
                  </w:r>
                </w:p>
              </w:tc>
              <w:tc>
                <w:tcPr>
                  <w:tcW w:w="567" w:type="dxa"/>
                  <w:tcBorders>
                    <w:top w:val="nil"/>
                    <w:left w:val="nil"/>
                    <w:bottom w:val="dashed" w:sz="8" w:space="0" w:color="00B0F0"/>
                    <w:right w:val="dotted" w:sz="8" w:space="0" w:color="auto"/>
                  </w:tcBorders>
                  <w:shd w:val="clear" w:color="auto" w:fill="FFFFFF"/>
                  <w:noWrap/>
                  <w:tcMar>
                    <w:top w:w="0" w:type="dxa"/>
                    <w:left w:w="70" w:type="dxa"/>
                    <w:bottom w:w="0" w:type="dxa"/>
                    <w:right w:w="70" w:type="dxa"/>
                  </w:tcMar>
                  <w:vAlign w:val="center"/>
                  <w:hideMark/>
                </w:tcPr>
                <w:p w14:paraId="74BBC7D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39</w:t>
                  </w:r>
                </w:p>
              </w:tc>
              <w:tc>
                <w:tcPr>
                  <w:tcW w:w="567" w:type="dxa"/>
                  <w:tcBorders>
                    <w:top w:val="nil"/>
                    <w:left w:val="nil"/>
                    <w:bottom w:val="dashed" w:sz="8" w:space="0" w:color="00B0F0"/>
                    <w:right w:val="dotted" w:sz="8" w:space="0" w:color="auto"/>
                  </w:tcBorders>
                  <w:shd w:val="clear" w:color="auto" w:fill="FFFFFF"/>
                  <w:noWrap/>
                  <w:tcMar>
                    <w:top w:w="0" w:type="dxa"/>
                    <w:left w:w="70" w:type="dxa"/>
                    <w:bottom w:w="0" w:type="dxa"/>
                    <w:right w:w="70" w:type="dxa"/>
                  </w:tcMar>
                  <w:vAlign w:val="center"/>
                  <w:hideMark/>
                </w:tcPr>
                <w:p w14:paraId="62EF3B6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24</w:t>
                  </w:r>
                </w:p>
              </w:tc>
              <w:tc>
                <w:tcPr>
                  <w:tcW w:w="567" w:type="dxa"/>
                  <w:tcBorders>
                    <w:top w:val="nil"/>
                    <w:left w:val="nil"/>
                    <w:bottom w:val="dashed" w:sz="8" w:space="0" w:color="00B0F0"/>
                    <w:right w:val="nil"/>
                  </w:tcBorders>
                  <w:shd w:val="clear" w:color="auto" w:fill="FFFFFF"/>
                  <w:noWrap/>
                  <w:tcMar>
                    <w:top w:w="0" w:type="dxa"/>
                    <w:left w:w="70" w:type="dxa"/>
                    <w:bottom w:w="0" w:type="dxa"/>
                    <w:right w:w="70" w:type="dxa"/>
                  </w:tcMar>
                  <w:vAlign w:val="center"/>
                  <w:hideMark/>
                </w:tcPr>
                <w:p w14:paraId="0EC6E19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w:t>
                  </w:r>
                </w:p>
              </w:tc>
            </w:tr>
            <w:tr w:rsidR="00FC55E6" w:rsidRPr="00FC55E6" w14:paraId="365E77F8"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30F64657"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25 jul-30 set 2017</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2F554E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177</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8C68E2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170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447B05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127</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D454C2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112</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6875DB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169</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224193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DE9237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81</w:t>
                  </w:r>
                </w:p>
              </w:tc>
              <w:tc>
                <w:tcPr>
                  <w:tcW w:w="567" w:type="dxa"/>
                  <w:shd w:val="clear" w:color="auto" w:fill="FFFFFF"/>
                  <w:noWrap/>
                  <w:tcMar>
                    <w:top w:w="0" w:type="dxa"/>
                    <w:left w:w="70" w:type="dxa"/>
                    <w:bottom w:w="0" w:type="dxa"/>
                    <w:right w:w="70" w:type="dxa"/>
                  </w:tcMar>
                  <w:vAlign w:val="center"/>
                  <w:hideMark/>
                </w:tcPr>
                <w:p w14:paraId="74031C3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52</w:t>
                  </w:r>
                </w:p>
              </w:tc>
            </w:tr>
            <w:tr w:rsidR="00FC55E6" w:rsidRPr="00FC55E6" w14:paraId="3DD33AB8"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12D4706"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IV trimestre 2017</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210A9A8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ED715B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283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C69042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163</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3D1B4A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F0CF62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F4C6E4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195</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22F0BB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98</w:t>
                  </w:r>
                </w:p>
              </w:tc>
              <w:tc>
                <w:tcPr>
                  <w:tcW w:w="567" w:type="dxa"/>
                  <w:shd w:val="clear" w:color="auto" w:fill="FFFFFF"/>
                  <w:noWrap/>
                  <w:tcMar>
                    <w:top w:w="0" w:type="dxa"/>
                    <w:left w:w="70" w:type="dxa"/>
                    <w:bottom w:w="0" w:type="dxa"/>
                    <w:right w:w="70" w:type="dxa"/>
                  </w:tcMar>
                  <w:vAlign w:val="center"/>
                  <w:hideMark/>
                </w:tcPr>
                <w:p w14:paraId="51E0F2E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60</w:t>
                  </w:r>
                </w:p>
              </w:tc>
            </w:tr>
            <w:tr w:rsidR="00FC55E6" w:rsidRPr="00FC55E6" w14:paraId="56723CBA"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6B808486"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2018</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3C69072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4447AC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250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225DCD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129</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195C35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96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97423C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78E034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281</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E1FACA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126</w:t>
                  </w:r>
                </w:p>
              </w:tc>
              <w:tc>
                <w:tcPr>
                  <w:tcW w:w="567" w:type="dxa"/>
                  <w:shd w:val="clear" w:color="auto" w:fill="FFFFFF"/>
                  <w:noWrap/>
                  <w:tcMar>
                    <w:top w:w="0" w:type="dxa"/>
                    <w:left w:w="70" w:type="dxa"/>
                    <w:bottom w:w="0" w:type="dxa"/>
                    <w:right w:w="70" w:type="dxa"/>
                  </w:tcMar>
                  <w:vAlign w:val="center"/>
                  <w:hideMark/>
                </w:tcPr>
                <w:p w14:paraId="202F6CE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81</w:t>
                  </w:r>
                </w:p>
              </w:tc>
            </w:tr>
            <w:tr w:rsidR="00FC55E6" w:rsidRPr="00FC55E6" w14:paraId="58E33340"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77907EBD"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2018</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D5B0A5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8A8011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240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03FDC8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151</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CFCE25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C840A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098B95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409</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E0A822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195</w:t>
                  </w:r>
                </w:p>
              </w:tc>
              <w:tc>
                <w:tcPr>
                  <w:tcW w:w="567" w:type="dxa"/>
                  <w:shd w:val="clear" w:color="auto" w:fill="FFFFFF"/>
                  <w:noWrap/>
                  <w:tcMar>
                    <w:top w:w="0" w:type="dxa"/>
                    <w:left w:w="70" w:type="dxa"/>
                    <w:bottom w:w="0" w:type="dxa"/>
                    <w:right w:w="70" w:type="dxa"/>
                  </w:tcMar>
                  <w:vAlign w:val="center"/>
                  <w:hideMark/>
                </w:tcPr>
                <w:p w14:paraId="742F628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114</w:t>
                  </w:r>
                </w:p>
              </w:tc>
            </w:tr>
            <w:tr w:rsidR="00FC55E6" w:rsidRPr="00FC55E6" w14:paraId="501EABDF"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1F31FB3D"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2018</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5B80169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BEFB15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208</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573349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148</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7FB46FF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110</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838805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AA178F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376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FAAFF1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218</w:t>
                  </w:r>
                </w:p>
              </w:tc>
              <w:tc>
                <w:tcPr>
                  <w:tcW w:w="567" w:type="dxa"/>
                  <w:shd w:val="clear" w:color="auto" w:fill="FFFFFF"/>
                  <w:noWrap/>
                  <w:tcMar>
                    <w:top w:w="0" w:type="dxa"/>
                    <w:left w:w="70" w:type="dxa"/>
                    <w:bottom w:w="0" w:type="dxa"/>
                    <w:right w:w="70" w:type="dxa"/>
                  </w:tcMar>
                  <w:vAlign w:val="center"/>
                  <w:hideMark/>
                </w:tcPr>
                <w:p w14:paraId="3E07E66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123</w:t>
                  </w:r>
                </w:p>
              </w:tc>
            </w:tr>
            <w:tr w:rsidR="00FC55E6" w:rsidRPr="00FC55E6" w14:paraId="6DF99AA8"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43B47B87"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IV trimestre 2018</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DF3CAF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CBF9A7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D967F0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84</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193422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53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95D7E2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2BD698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786FAD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194</w:t>
                  </w:r>
                </w:p>
              </w:tc>
              <w:tc>
                <w:tcPr>
                  <w:tcW w:w="567" w:type="dxa"/>
                  <w:shd w:val="clear" w:color="auto" w:fill="FFFFFF"/>
                  <w:noWrap/>
                  <w:tcMar>
                    <w:top w:w="0" w:type="dxa"/>
                    <w:left w:w="70" w:type="dxa"/>
                    <w:bottom w:w="0" w:type="dxa"/>
                    <w:right w:w="70" w:type="dxa"/>
                  </w:tcMar>
                  <w:vAlign w:val="center"/>
                  <w:hideMark/>
                </w:tcPr>
                <w:p w14:paraId="3052A7B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105</w:t>
                  </w:r>
                </w:p>
              </w:tc>
            </w:tr>
            <w:tr w:rsidR="00FC55E6" w:rsidRPr="00FC55E6" w14:paraId="1E2F3421"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1BAF0430"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2019</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2440614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4E1CC3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563725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304</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326DEE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541451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403632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0FFFF6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383</w:t>
                  </w:r>
                </w:p>
              </w:tc>
              <w:tc>
                <w:tcPr>
                  <w:tcW w:w="567" w:type="dxa"/>
                  <w:shd w:val="clear" w:color="auto" w:fill="FFFFFF"/>
                  <w:noWrap/>
                  <w:tcMar>
                    <w:top w:w="0" w:type="dxa"/>
                    <w:left w:w="70" w:type="dxa"/>
                    <w:bottom w:w="0" w:type="dxa"/>
                    <w:right w:w="70" w:type="dxa"/>
                  </w:tcMar>
                  <w:vAlign w:val="center"/>
                  <w:hideMark/>
                </w:tcPr>
                <w:p w14:paraId="77F5724F"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211</w:t>
                  </w:r>
                </w:p>
              </w:tc>
            </w:tr>
            <w:tr w:rsidR="00FC55E6" w:rsidRPr="00FC55E6" w14:paraId="62782209"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13EFA125"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2019</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B05C30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7180BC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5087E31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281</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81F225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214</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D749C8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DA4A5E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07C783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406</w:t>
                  </w:r>
                </w:p>
              </w:tc>
              <w:tc>
                <w:tcPr>
                  <w:tcW w:w="567" w:type="dxa"/>
                  <w:shd w:val="clear" w:color="auto" w:fill="FFFFFF"/>
                  <w:noWrap/>
                  <w:tcMar>
                    <w:top w:w="0" w:type="dxa"/>
                    <w:left w:w="70" w:type="dxa"/>
                    <w:bottom w:w="0" w:type="dxa"/>
                    <w:right w:w="70" w:type="dxa"/>
                  </w:tcMar>
                  <w:vAlign w:val="center"/>
                  <w:hideMark/>
                </w:tcPr>
                <w:p w14:paraId="221D8B5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227</w:t>
                  </w:r>
                </w:p>
              </w:tc>
            </w:tr>
            <w:tr w:rsidR="00FC55E6" w:rsidRPr="00FC55E6" w14:paraId="59BBA0AC"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35BE9667"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2019</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6B9CACC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49E4E4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82EB65D"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323</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3316F84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226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33EDA2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D443D1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DE8B8A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389</w:t>
                  </w:r>
                </w:p>
              </w:tc>
              <w:tc>
                <w:tcPr>
                  <w:tcW w:w="567" w:type="dxa"/>
                  <w:shd w:val="clear" w:color="auto" w:fill="FFFFFF"/>
                  <w:noWrap/>
                  <w:tcMar>
                    <w:top w:w="0" w:type="dxa"/>
                    <w:left w:w="70" w:type="dxa"/>
                    <w:bottom w:w="0" w:type="dxa"/>
                    <w:right w:w="70" w:type="dxa"/>
                  </w:tcMar>
                  <w:vAlign w:val="center"/>
                  <w:hideMark/>
                </w:tcPr>
                <w:p w14:paraId="13FFDC8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236</w:t>
                  </w:r>
                </w:p>
              </w:tc>
            </w:tr>
            <w:tr w:rsidR="00FC55E6" w:rsidRPr="00FC55E6" w14:paraId="163BC1CC"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0E0FD5D5"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IV trimestre 2019</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108AFCB6"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F0D8BA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5B3BF6B"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BC32A5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147</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93CF7F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302ACA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8A76E2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shd w:val="clear" w:color="auto" w:fill="FFFFFF"/>
                  <w:noWrap/>
                  <w:tcMar>
                    <w:top w:w="0" w:type="dxa"/>
                    <w:left w:w="70" w:type="dxa"/>
                    <w:bottom w:w="0" w:type="dxa"/>
                    <w:right w:w="70" w:type="dxa"/>
                  </w:tcMar>
                  <w:vAlign w:val="center"/>
                  <w:hideMark/>
                </w:tcPr>
                <w:p w14:paraId="4A39609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254</w:t>
                  </w:r>
                </w:p>
              </w:tc>
            </w:tr>
            <w:tr w:rsidR="00FC55E6" w:rsidRPr="00FC55E6" w14:paraId="66271F33"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0D867E63"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 trimestre 2020</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7BAB562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77162815"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80C93C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058D432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156</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1755380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B536C1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0A667863"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shd w:val="clear" w:color="auto" w:fill="FFFFFF"/>
                  <w:noWrap/>
                  <w:tcMar>
                    <w:top w:w="0" w:type="dxa"/>
                    <w:left w:w="70" w:type="dxa"/>
                    <w:bottom w:w="0" w:type="dxa"/>
                    <w:right w:w="70" w:type="dxa"/>
                  </w:tcMar>
                  <w:vAlign w:val="center"/>
                  <w:hideMark/>
                </w:tcPr>
                <w:p w14:paraId="18253320"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354</w:t>
                  </w:r>
                </w:p>
              </w:tc>
            </w:tr>
            <w:tr w:rsidR="00FC55E6" w:rsidRPr="00FC55E6" w14:paraId="4F10F28F" w14:textId="77777777">
              <w:trPr>
                <w:trHeight w:val="240"/>
                <w:jc w:val="center"/>
              </w:trPr>
              <w:tc>
                <w:tcPr>
                  <w:tcW w:w="1588" w:type="dxa"/>
                  <w:shd w:val="clear" w:color="auto" w:fill="FFFFFF"/>
                  <w:noWrap/>
                  <w:tcMar>
                    <w:top w:w="0" w:type="dxa"/>
                    <w:left w:w="70" w:type="dxa"/>
                    <w:bottom w:w="0" w:type="dxa"/>
                    <w:right w:w="70" w:type="dxa"/>
                  </w:tcMar>
                  <w:vAlign w:val="center"/>
                  <w:hideMark/>
                </w:tcPr>
                <w:p w14:paraId="05E4D9CC"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 trimestre 2020</w:t>
                  </w:r>
                </w:p>
              </w:tc>
              <w:tc>
                <w:tcPr>
                  <w:tcW w:w="567" w:type="dxa"/>
                  <w:tcBorders>
                    <w:top w:val="nil"/>
                    <w:left w:val="single" w:sz="8" w:space="0" w:color="auto"/>
                    <w:bottom w:val="nil"/>
                    <w:right w:val="dotted" w:sz="8" w:space="0" w:color="auto"/>
                  </w:tcBorders>
                  <w:shd w:val="clear" w:color="auto" w:fill="FFFFFF"/>
                  <w:noWrap/>
                  <w:tcMar>
                    <w:top w:w="0" w:type="dxa"/>
                    <w:left w:w="70" w:type="dxa"/>
                    <w:bottom w:w="0" w:type="dxa"/>
                    <w:right w:w="70" w:type="dxa"/>
                  </w:tcMar>
                  <w:vAlign w:val="center"/>
                  <w:hideMark/>
                </w:tcPr>
                <w:p w14:paraId="37841AA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61FF9E08"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265E948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57540B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163</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E41348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3688FCC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nil"/>
                    <w:right w:val="dotted" w:sz="8" w:space="0" w:color="auto"/>
                  </w:tcBorders>
                  <w:shd w:val="clear" w:color="auto" w:fill="FFFFFF"/>
                  <w:noWrap/>
                  <w:tcMar>
                    <w:top w:w="0" w:type="dxa"/>
                    <w:left w:w="70" w:type="dxa"/>
                    <w:bottom w:w="0" w:type="dxa"/>
                    <w:right w:w="70" w:type="dxa"/>
                  </w:tcMar>
                  <w:vAlign w:val="center"/>
                  <w:hideMark/>
                </w:tcPr>
                <w:p w14:paraId="4056410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shd w:val="clear" w:color="auto" w:fill="FFFFFF"/>
                  <w:noWrap/>
                  <w:tcMar>
                    <w:top w:w="0" w:type="dxa"/>
                    <w:left w:w="70" w:type="dxa"/>
                    <w:bottom w:w="0" w:type="dxa"/>
                    <w:right w:w="70" w:type="dxa"/>
                  </w:tcMar>
                  <w:vAlign w:val="center"/>
                  <w:hideMark/>
                </w:tcPr>
                <w:p w14:paraId="480A52A2"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300</w:t>
                  </w:r>
                </w:p>
              </w:tc>
            </w:tr>
            <w:tr w:rsidR="00FC55E6" w:rsidRPr="00FC55E6" w14:paraId="5421E972" w14:textId="77777777">
              <w:trPr>
                <w:trHeight w:val="240"/>
                <w:jc w:val="center"/>
              </w:trPr>
              <w:tc>
                <w:tcPr>
                  <w:tcW w:w="1588"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58362C64" w14:textId="77777777" w:rsidR="00FC55E6" w:rsidRPr="00FC55E6" w:rsidRDefault="00FC55E6" w:rsidP="00FC55E6">
                  <w:pPr>
                    <w:spacing w:after="0" w:line="231" w:lineRule="atLeast"/>
                    <w:jc w:val="right"/>
                    <w:rPr>
                      <w:rFonts w:ascii="Calibri" w:eastAsia="Times New Roman" w:hAnsi="Calibri" w:cs="Calibri"/>
                      <w:lang w:eastAsia="es-CR"/>
                    </w:rPr>
                  </w:pPr>
                  <w:r w:rsidRPr="00FC55E6">
                    <w:rPr>
                      <w:rFonts w:ascii="Calibri" w:eastAsia="Times New Roman" w:hAnsi="Calibri" w:cs="Calibri"/>
                      <w:color w:val="000000"/>
                      <w:sz w:val="24"/>
                      <w:szCs w:val="24"/>
                      <w:lang w:eastAsia="es-CR"/>
                    </w:rPr>
                    <w:t>III trimestre 2020</w:t>
                  </w:r>
                </w:p>
              </w:tc>
              <w:tc>
                <w:tcPr>
                  <w:tcW w:w="567" w:type="dxa"/>
                  <w:tcBorders>
                    <w:top w:val="nil"/>
                    <w:left w:val="single" w:sz="8" w:space="0" w:color="auto"/>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3151ED5E"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2F0BFE59"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7A2975F1"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39EA80C"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329</w:t>
                  </w:r>
                </w:p>
              </w:tc>
              <w:tc>
                <w:tcPr>
                  <w:tcW w:w="567" w:type="dxa"/>
                  <w:tcBorders>
                    <w:top w:val="nil"/>
                    <w:left w:val="nil"/>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18A193D4"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09B0D9B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single" w:sz="8" w:space="0" w:color="auto"/>
                    <w:right w:val="dotted" w:sz="8" w:space="0" w:color="auto"/>
                  </w:tcBorders>
                  <w:shd w:val="clear" w:color="auto" w:fill="FFFFFF"/>
                  <w:noWrap/>
                  <w:tcMar>
                    <w:top w:w="0" w:type="dxa"/>
                    <w:left w:w="70" w:type="dxa"/>
                    <w:bottom w:w="0" w:type="dxa"/>
                    <w:right w:w="70" w:type="dxa"/>
                  </w:tcMar>
                  <w:vAlign w:val="center"/>
                  <w:hideMark/>
                </w:tcPr>
                <w:p w14:paraId="609D6067"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w:t>
                  </w:r>
                </w:p>
              </w:tc>
              <w:tc>
                <w:tcPr>
                  <w:tcW w:w="567"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1088333A" w14:textId="77777777" w:rsidR="00FC55E6" w:rsidRPr="00FC55E6" w:rsidRDefault="00FC55E6" w:rsidP="00FC55E6">
                  <w:pPr>
                    <w:spacing w:after="0" w:line="231" w:lineRule="atLeast"/>
                    <w:jc w:val="center"/>
                    <w:rPr>
                      <w:rFonts w:ascii="Calibri" w:eastAsia="Times New Roman" w:hAnsi="Calibri" w:cs="Calibri"/>
                      <w:lang w:eastAsia="es-CR"/>
                    </w:rPr>
                  </w:pPr>
                  <w:r w:rsidRPr="00FC55E6">
                    <w:rPr>
                      <w:rFonts w:ascii="Calibri" w:eastAsia="Times New Roman" w:hAnsi="Calibri" w:cs="Calibri"/>
                      <w:color w:val="000000"/>
                      <w:sz w:val="24"/>
                      <w:szCs w:val="24"/>
                      <w:lang w:eastAsia="es-CR"/>
                    </w:rPr>
                    <w:t>390</w:t>
                  </w:r>
                </w:p>
              </w:tc>
            </w:tr>
            <w:tr w:rsidR="00FC55E6" w:rsidRPr="00FC55E6" w14:paraId="591D44DB" w14:textId="77777777">
              <w:trPr>
                <w:trHeight w:val="650"/>
                <w:jc w:val="center"/>
              </w:trPr>
              <w:tc>
                <w:tcPr>
                  <w:tcW w:w="5931" w:type="dxa"/>
                  <w:gridSpan w:val="9"/>
                  <w:tcMar>
                    <w:top w:w="0" w:type="dxa"/>
                    <w:left w:w="70" w:type="dxa"/>
                    <w:bottom w:w="0" w:type="dxa"/>
                    <w:right w:w="70" w:type="dxa"/>
                  </w:tcMar>
                  <w:hideMark/>
                </w:tcPr>
                <w:p w14:paraId="3405AF2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b/>
                      <w:bCs/>
                      <w:sz w:val="24"/>
                      <w:szCs w:val="24"/>
                      <w:lang w:eastAsia="es-CR"/>
                    </w:rPr>
                    <w:t>Fuente:</w:t>
                  </w:r>
                  <w:r w:rsidRPr="00FC55E6">
                    <w:rPr>
                      <w:rFonts w:ascii="Calibri" w:eastAsia="Times New Roman" w:hAnsi="Calibri" w:cs="Calibri"/>
                      <w:sz w:val="24"/>
                      <w:szCs w:val="24"/>
                      <w:lang w:eastAsia="es-CR"/>
                    </w:rPr>
                    <w:t> Elaboración propia, a partir de los datos contenidos en el informe del tercer trimestre del cuatrienio 2017 a 2020 de ambos juzgados, generados mediante el </w:t>
                  </w:r>
                  <w:r w:rsidRPr="00FC55E6">
                    <w:rPr>
                      <w:rFonts w:ascii="Calibri" w:eastAsia="Times New Roman" w:hAnsi="Calibri" w:cs="Calibri"/>
                      <w:i/>
                      <w:iCs/>
                      <w:sz w:val="24"/>
                      <w:szCs w:val="24"/>
                      <w:lang w:eastAsia="es-CR"/>
                    </w:rPr>
                    <w:t>Sistema Sigma</w:t>
                  </w:r>
                  <w:r w:rsidRPr="00FC55E6">
                    <w:rPr>
                      <w:rFonts w:ascii="Calibri" w:eastAsia="Times New Roman" w:hAnsi="Calibri" w:cs="Calibri"/>
                      <w:sz w:val="24"/>
                      <w:szCs w:val="24"/>
                      <w:lang w:eastAsia="es-CR"/>
                    </w:rPr>
                    <w:t> el 19 de octubre de 2020.</w:t>
                  </w:r>
                </w:p>
              </w:tc>
            </w:tr>
          </w:tbl>
          <w:p w14:paraId="52E76FA8" w14:textId="77777777" w:rsidR="00FC55E6" w:rsidRPr="00FC55E6" w:rsidRDefault="00FC55E6" w:rsidP="00FC55E6">
            <w:pPr>
              <w:spacing w:after="0" w:line="240" w:lineRule="auto"/>
              <w:rPr>
                <w:rFonts w:ascii="Times New Roman" w:eastAsia="Times New Roman" w:hAnsi="Times New Roman" w:cs="Times New Roman"/>
                <w:sz w:val="24"/>
                <w:szCs w:val="24"/>
                <w:lang w:eastAsia="es-CR"/>
              </w:rPr>
            </w:pPr>
          </w:p>
        </w:tc>
      </w:tr>
      <w:tr w:rsidR="00FC55E6" w:rsidRPr="00FC55E6" w14:paraId="36A50F16" w14:textId="77777777" w:rsidTr="00FC55E6">
        <w:trPr>
          <w:trHeight w:val="430"/>
          <w:jc w:val="center"/>
        </w:trPr>
        <w:tc>
          <w:tcPr>
            <w:tcW w:w="950" w:type="pct"/>
            <w:tcBorders>
              <w:top w:val="nil"/>
              <w:left w:val="single" w:sz="8" w:space="0" w:color="auto"/>
              <w:bottom w:val="single" w:sz="8" w:space="0" w:color="auto"/>
              <w:right w:val="single" w:sz="8" w:space="0" w:color="auto"/>
            </w:tcBorders>
            <w:shd w:val="clear" w:color="auto" w:fill="B3B3B3"/>
            <w:tcMar>
              <w:top w:w="28" w:type="dxa"/>
              <w:left w:w="28" w:type="dxa"/>
              <w:bottom w:w="28" w:type="dxa"/>
              <w:right w:w="28" w:type="dxa"/>
            </w:tcMar>
            <w:hideMark/>
          </w:tcPr>
          <w:p w14:paraId="63B6843B" w14:textId="77777777" w:rsidR="00FC55E6" w:rsidRPr="00FC55E6" w:rsidRDefault="00FC55E6" w:rsidP="00FC55E6">
            <w:pPr>
              <w:spacing w:after="0" w:line="231" w:lineRule="atLeast"/>
              <w:rPr>
                <w:rFonts w:ascii="Calibri" w:eastAsia="Times New Roman" w:hAnsi="Calibri" w:cs="Calibri"/>
                <w:lang w:eastAsia="es-CR"/>
              </w:rPr>
            </w:pPr>
            <w:r w:rsidRPr="00FC55E6">
              <w:rPr>
                <w:rFonts w:ascii="Calibri" w:eastAsia="Times New Roman" w:hAnsi="Calibri" w:cs="Calibri"/>
                <w:b/>
                <w:bCs/>
                <w:color w:val="000000"/>
                <w:sz w:val="24"/>
                <w:szCs w:val="24"/>
                <w:lang w:eastAsia="es-CR"/>
              </w:rPr>
              <w:lastRenderedPageBreak/>
              <w:t>Anexo B:</w:t>
            </w:r>
          </w:p>
        </w:tc>
        <w:tc>
          <w:tcPr>
            <w:tcW w:w="4000" w:type="pct"/>
            <w:gridSpan w:val="3"/>
            <w:tcBorders>
              <w:top w:val="nil"/>
              <w:left w:val="nil"/>
              <w:bottom w:val="single" w:sz="8" w:space="0" w:color="auto"/>
              <w:right w:val="single" w:sz="8" w:space="0" w:color="auto"/>
            </w:tcBorders>
            <w:tcMar>
              <w:top w:w="28" w:type="dxa"/>
              <w:left w:w="28" w:type="dxa"/>
              <w:bottom w:w="28" w:type="dxa"/>
              <w:right w:w="28" w:type="dxa"/>
            </w:tcMar>
            <w:vAlign w:val="center"/>
            <w:hideMark/>
          </w:tcPr>
          <w:p w14:paraId="6BFBC497"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Copia del oficio número 060-CACMFJ-JEF-2021 del 11 de febrero de 2021, remitido por el Centro de Apoyo, Coordinación y Mejoramiento de la Función Jurisdiccional, en respuesta al oficio número 125-PLA-EV-2021 del 29 de enero de 2021 sometido a su conocimiento y consideración:</w:t>
            </w:r>
          </w:p>
          <w:p w14:paraId="34B1CA0B" w14:textId="37E1FD12" w:rsidR="00FC55E6" w:rsidRPr="00FC55E6" w:rsidRDefault="00FC55E6" w:rsidP="00FC55E6">
            <w:pPr>
              <w:spacing w:after="0" w:line="231" w:lineRule="atLeast"/>
              <w:jc w:val="center"/>
              <w:rPr>
                <w:rFonts w:ascii="Calibri" w:eastAsia="Times New Roman" w:hAnsi="Calibri" w:cs="Calibri"/>
                <w:lang w:eastAsia="es-CR"/>
              </w:rPr>
            </w:pPr>
            <w:r w:rsidRPr="00FC55E6">
              <w:rPr>
                <w:noProof/>
              </w:rPr>
              <w:drawing>
                <wp:inline distT="0" distB="0" distL="0" distR="0" wp14:anchorId="55AEEB39" wp14:editId="0919A52A">
                  <wp:extent cx="1149350" cy="749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749300"/>
                          </a:xfrm>
                          <a:prstGeom prst="rect">
                            <a:avLst/>
                          </a:prstGeom>
                          <a:noFill/>
                          <a:ln>
                            <a:noFill/>
                          </a:ln>
                        </pic:spPr>
                      </pic:pic>
                    </a:graphicData>
                  </a:graphic>
                </wp:inline>
              </w:drawing>
            </w:r>
          </w:p>
          <w:p w14:paraId="23A0E522" w14:textId="77777777" w:rsidR="00FC55E6" w:rsidRPr="00FC55E6" w:rsidRDefault="00FC55E6" w:rsidP="00FC55E6">
            <w:pPr>
              <w:spacing w:after="0" w:line="231" w:lineRule="atLeast"/>
              <w:jc w:val="both"/>
              <w:rPr>
                <w:rFonts w:ascii="Calibri" w:eastAsia="Times New Roman" w:hAnsi="Calibri" w:cs="Calibri"/>
                <w:lang w:eastAsia="es-CR"/>
              </w:rPr>
            </w:pPr>
            <w:r w:rsidRPr="00FC55E6">
              <w:rPr>
                <w:rFonts w:ascii="Calibri" w:eastAsia="Times New Roman" w:hAnsi="Calibri" w:cs="Calibri"/>
                <w:sz w:val="24"/>
                <w:szCs w:val="24"/>
                <w:lang w:eastAsia="es-CR"/>
              </w:rPr>
              <w:t>Copia del correo electrónico del 15 de febrero de 2021 remitido por el Juzgado de Trabajo del Primer Circuito Judicial de la Zona Atlántica, en respuesta al oficio número 125-PLA-EV-2021 del 29 de enero de 2021 sometido a su conocimiento y consideración:</w:t>
            </w:r>
          </w:p>
          <w:p w14:paraId="6E831AB9" w14:textId="51BABCA6" w:rsidR="00FC55E6" w:rsidRPr="00FC55E6" w:rsidRDefault="00FC55E6" w:rsidP="00FC55E6">
            <w:pPr>
              <w:spacing w:after="0" w:line="231" w:lineRule="atLeast"/>
              <w:jc w:val="center"/>
              <w:rPr>
                <w:rFonts w:ascii="Calibri" w:eastAsia="Times New Roman" w:hAnsi="Calibri" w:cs="Calibri"/>
                <w:lang w:eastAsia="es-CR"/>
              </w:rPr>
            </w:pPr>
            <w:r w:rsidRPr="00FC55E6">
              <w:rPr>
                <w:noProof/>
              </w:rPr>
              <w:drawing>
                <wp:inline distT="0" distB="0" distL="0" distR="0" wp14:anchorId="3282C3EC" wp14:editId="4B4C85ED">
                  <wp:extent cx="9652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628650"/>
                          </a:xfrm>
                          <a:prstGeom prst="rect">
                            <a:avLst/>
                          </a:prstGeom>
                          <a:noFill/>
                          <a:ln>
                            <a:noFill/>
                          </a:ln>
                        </pic:spPr>
                      </pic:pic>
                    </a:graphicData>
                  </a:graphic>
                </wp:inline>
              </w:drawing>
            </w:r>
          </w:p>
        </w:tc>
      </w:tr>
      <w:tr w:rsidR="00FC55E6" w:rsidRPr="00FC55E6" w14:paraId="0A264DF3" w14:textId="77777777" w:rsidTr="00FC55E6">
        <w:trPr>
          <w:jc w:val="center"/>
        </w:trPr>
        <w:tc>
          <w:tcPr>
            <w:tcW w:w="1935" w:type="dxa"/>
            <w:vAlign w:val="center"/>
            <w:hideMark/>
          </w:tcPr>
          <w:p w14:paraId="75409DC6" w14:textId="77777777" w:rsidR="00FC55E6" w:rsidRPr="00FC55E6" w:rsidRDefault="00FC55E6" w:rsidP="00FC55E6">
            <w:pPr>
              <w:spacing w:after="0" w:line="240" w:lineRule="auto"/>
              <w:rPr>
                <w:rFonts w:ascii="Calibri" w:eastAsia="Times New Roman" w:hAnsi="Calibri" w:cs="Calibri"/>
                <w:lang w:eastAsia="es-CR"/>
              </w:rPr>
            </w:pPr>
          </w:p>
        </w:tc>
        <w:tc>
          <w:tcPr>
            <w:tcW w:w="4905" w:type="dxa"/>
            <w:vAlign w:val="center"/>
            <w:hideMark/>
          </w:tcPr>
          <w:p w14:paraId="4AF1AC84" w14:textId="77777777" w:rsidR="00FC55E6" w:rsidRPr="00FC55E6" w:rsidRDefault="00FC55E6" w:rsidP="00FC55E6">
            <w:pPr>
              <w:spacing w:after="0" w:line="240" w:lineRule="auto"/>
              <w:rPr>
                <w:rFonts w:ascii="Times New Roman" w:eastAsia="Times New Roman" w:hAnsi="Times New Roman" w:cs="Times New Roman"/>
                <w:sz w:val="20"/>
                <w:szCs w:val="20"/>
                <w:lang w:eastAsia="es-CR"/>
              </w:rPr>
            </w:pPr>
          </w:p>
        </w:tc>
        <w:tc>
          <w:tcPr>
            <w:tcW w:w="1365" w:type="dxa"/>
            <w:vAlign w:val="center"/>
            <w:hideMark/>
          </w:tcPr>
          <w:p w14:paraId="347419E6" w14:textId="77777777" w:rsidR="00FC55E6" w:rsidRPr="00FC55E6" w:rsidRDefault="00FC55E6" w:rsidP="00FC55E6">
            <w:pPr>
              <w:spacing w:after="0" w:line="240" w:lineRule="auto"/>
              <w:rPr>
                <w:rFonts w:ascii="Times New Roman" w:eastAsia="Times New Roman" w:hAnsi="Times New Roman" w:cs="Times New Roman"/>
                <w:sz w:val="20"/>
                <w:szCs w:val="20"/>
                <w:lang w:eastAsia="es-CR"/>
              </w:rPr>
            </w:pPr>
          </w:p>
        </w:tc>
        <w:tc>
          <w:tcPr>
            <w:tcW w:w="2145" w:type="dxa"/>
            <w:vAlign w:val="center"/>
            <w:hideMark/>
          </w:tcPr>
          <w:p w14:paraId="65124D24" w14:textId="77777777" w:rsidR="00FC55E6" w:rsidRPr="00FC55E6" w:rsidRDefault="00FC55E6" w:rsidP="00FC55E6">
            <w:pPr>
              <w:spacing w:after="0" w:line="240" w:lineRule="auto"/>
              <w:rPr>
                <w:rFonts w:ascii="Times New Roman" w:eastAsia="Times New Roman" w:hAnsi="Times New Roman" w:cs="Times New Roman"/>
                <w:sz w:val="20"/>
                <w:szCs w:val="20"/>
                <w:lang w:eastAsia="es-CR"/>
              </w:rPr>
            </w:pPr>
          </w:p>
        </w:tc>
      </w:tr>
    </w:tbl>
    <w:p w14:paraId="7A891E05" w14:textId="77777777" w:rsidR="00FC55E6" w:rsidRPr="00FC55E6" w:rsidRDefault="00FC55E6" w:rsidP="00FC55E6">
      <w:pPr>
        <w:spacing w:after="0" w:line="240" w:lineRule="auto"/>
        <w:jc w:val="center"/>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val="es-ES_tradnl" w:eastAsia="es-CR"/>
        </w:rPr>
        <w:t> </w:t>
      </w:r>
    </w:p>
    <w:p w14:paraId="79518F3D" w14:textId="77777777" w:rsidR="00FC55E6" w:rsidRPr="00FC55E6" w:rsidRDefault="00FC55E6" w:rsidP="00FC55E6">
      <w:pPr>
        <w:spacing w:after="0" w:line="240" w:lineRule="auto"/>
        <w:jc w:val="center"/>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eastAsia="es-CR"/>
        </w:rPr>
        <w:t>-0-</w:t>
      </w:r>
    </w:p>
    <w:p w14:paraId="48F106E1"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Calibri" w:eastAsia="Times New Roman" w:hAnsi="Calibri" w:cs="Calibri"/>
          <w:b/>
          <w:bCs/>
          <w:color w:val="000099"/>
          <w:sz w:val="27"/>
          <w:szCs w:val="27"/>
          <w:lang w:eastAsia="es-CR"/>
        </w:rPr>
        <w:t> </w:t>
      </w:r>
    </w:p>
    <w:p w14:paraId="61A1B8FB" w14:textId="77777777" w:rsidR="00FC55E6" w:rsidRPr="00FC55E6" w:rsidRDefault="00FC55E6" w:rsidP="00FC55E6">
      <w:pPr>
        <w:spacing w:after="120" w:line="240" w:lineRule="auto"/>
        <w:jc w:val="both"/>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eastAsia="es-CR"/>
        </w:rPr>
        <w:t>              Se acordó: 1)</w:t>
      </w:r>
      <w:r w:rsidRPr="00FC55E6">
        <w:rPr>
          <w:rFonts w:ascii="Times New Roman" w:eastAsia="Times New Roman" w:hAnsi="Times New Roman" w:cs="Times New Roman"/>
          <w:color w:val="000000"/>
          <w:sz w:val="27"/>
          <w:szCs w:val="27"/>
          <w:lang w:eastAsia="es-CR"/>
        </w:rPr>
        <w:t xml:space="preserve"> Tener por rendido el Informe </w:t>
      </w:r>
      <w:proofErr w:type="spellStart"/>
      <w:r w:rsidRPr="00FC55E6">
        <w:rPr>
          <w:rFonts w:ascii="Times New Roman" w:eastAsia="Times New Roman" w:hAnsi="Times New Roman" w:cs="Times New Roman"/>
          <w:color w:val="000000"/>
          <w:sz w:val="27"/>
          <w:szCs w:val="27"/>
          <w:lang w:eastAsia="es-CR"/>
        </w:rPr>
        <w:t>N°</w:t>
      </w:r>
      <w:proofErr w:type="spellEnd"/>
      <w:r w:rsidRPr="00FC55E6">
        <w:rPr>
          <w:rFonts w:ascii="Times New Roman" w:eastAsia="Times New Roman" w:hAnsi="Times New Roman" w:cs="Times New Roman"/>
          <w:color w:val="000000"/>
          <w:sz w:val="27"/>
          <w:szCs w:val="27"/>
          <w:lang w:eastAsia="es-CR"/>
        </w:rPr>
        <w:t xml:space="preserve"> 692-PLA-EV-2021 de la Dirección de Planificación, relacionado con “los resultados derivados del seguimiento realizado en los Juzgados de Trabajo del Primer y Segundo Circuito Judicial de la Zona Atlántica.” </w:t>
      </w:r>
      <w:r w:rsidRPr="00FC55E6">
        <w:rPr>
          <w:rFonts w:ascii="Times New Roman" w:eastAsia="Times New Roman" w:hAnsi="Times New Roman" w:cs="Times New Roman"/>
          <w:b/>
          <w:bCs/>
          <w:color w:val="000000"/>
          <w:sz w:val="27"/>
          <w:szCs w:val="27"/>
          <w:lang w:eastAsia="es-CR"/>
        </w:rPr>
        <w:t>2) </w:t>
      </w:r>
      <w:r w:rsidRPr="00FC55E6">
        <w:rPr>
          <w:rFonts w:ascii="Times New Roman" w:eastAsia="Times New Roman" w:hAnsi="Times New Roman" w:cs="Times New Roman"/>
          <w:color w:val="000000"/>
          <w:sz w:val="27"/>
          <w:szCs w:val="27"/>
          <w:lang w:eastAsia="es-CR"/>
        </w:rPr>
        <w:t>Tomar nota de los elementos conclusivos a los que se arribó en este informe. </w:t>
      </w:r>
      <w:r w:rsidRPr="00FC55E6">
        <w:rPr>
          <w:rFonts w:ascii="Times New Roman" w:eastAsia="Times New Roman" w:hAnsi="Times New Roman" w:cs="Times New Roman"/>
          <w:b/>
          <w:bCs/>
          <w:color w:val="000000"/>
          <w:sz w:val="27"/>
          <w:szCs w:val="27"/>
          <w:lang w:eastAsia="es-CR"/>
        </w:rPr>
        <w:t>3) </w:t>
      </w:r>
      <w:r w:rsidRPr="00FC55E6">
        <w:rPr>
          <w:rFonts w:ascii="Times New Roman" w:eastAsia="Times New Roman" w:hAnsi="Times New Roman" w:cs="Times New Roman"/>
          <w:color w:val="000000"/>
          <w:sz w:val="27"/>
          <w:szCs w:val="27"/>
          <w:lang w:eastAsia="es-CR"/>
        </w:rPr>
        <w:t>Aprobar las recomendaciones dadas en este informe, por consiguiente: </w:t>
      </w:r>
      <w:r w:rsidRPr="00FC55E6">
        <w:rPr>
          <w:rFonts w:ascii="Times New Roman" w:eastAsia="Times New Roman" w:hAnsi="Times New Roman" w:cs="Times New Roman"/>
          <w:b/>
          <w:bCs/>
          <w:color w:val="000000"/>
          <w:sz w:val="27"/>
          <w:szCs w:val="27"/>
          <w:lang w:eastAsia="es-CR"/>
        </w:rPr>
        <w:t>a) </w:t>
      </w:r>
      <w:r w:rsidRPr="00FC55E6">
        <w:rPr>
          <w:rFonts w:ascii="Times New Roman" w:eastAsia="Times New Roman" w:hAnsi="Times New Roman" w:cs="Times New Roman"/>
          <w:color w:val="000000"/>
          <w:sz w:val="27"/>
          <w:szCs w:val="27"/>
          <w:lang w:eastAsia="es-CR"/>
        </w:rPr>
        <w:t>El Centro de Apoyo, Coordinación y Mejoramiento de la Función Jurisdiccional continuará brindando colaboración al Juzgado de Trabajo del Primer Circuito Judicial de la Zona Atlántica, y al Juzgado de Trabajo del Segundo Circuito Judicial de la Zona Atlántica, considerando que el personal adscrito a estos juzgados es insuficiente para atender la carga de trabajo existente, según el parámetro actual de producción establecido para esa oficina. </w:t>
      </w:r>
      <w:r w:rsidRPr="00FC55E6">
        <w:rPr>
          <w:rFonts w:ascii="Times New Roman" w:eastAsia="Times New Roman" w:hAnsi="Times New Roman" w:cs="Times New Roman"/>
          <w:b/>
          <w:bCs/>
          <w:color w:val="000000"/>
          <w:sz w:val="27"/>
          <w:szCs w:val="27"/>
          <w:lang w:eastAsia="es-CR"/>
        </w:rPr>
        <w:t>b) </w:t>
      </w:r>
      <w:r w:rsidRPr="00FC55E6">
        <w:rPr>
          <w:rFonts w:ascii="Times New Roman" w:eastAsia="Times New Roman" w:hAnsi="Times New Roman" w:cs="Times New Roman"/>
          <w:color w:val="000000"/>
          <w:sz w:val="27"/>
          <w:szCs w:val="27"/>
          <w:lang w:eastAsia="es-CR"/>
        </w:rPr>
        <w:t>El Centro de Conciliación del Poder Judicial brindará colaboración al Juzgado de Trabajo del Primer Circuito Judicial de la Zona Atlántica, y al Juzgado de Trabajo del Segundo Circuito Judicial de la Zona Atlántica, considerando que el personal adscrito a estos juzgados es insuficiente para atender la carga de trabajo existente, con la finalidad de que se pueda promover la conciliación de procesos.</w:t>
      </w:r>
      <w:r w:rsidRPr="00FC55E6">
        <w:rPr>
          <w:rFonts w:ascii="Times New Roman" w:eastAsia="Times New Roman" w:hAnsi="Times New Roman" w:cs="Times New Roman"/>
          <w:color w:val="000000"/>
          <w:sz w:val="27"/>
          <w:szCs w:val="27"/>
          <w:shd w:val="clear" w:color="auto" w:fill="FFFFFF"/>
          <w:lang w:eastAsia="es-CR"/>
        </w:rPr>
        <w:t> </w:t>
      </w:r>
      <w:r w:rsidRPr="00FC55E6">
        <w:rPr>
          <w:rFonts w:ascii="Times New Roman" w:eastAsia="Times New Roman" w:hAnsi="Times New Roman" w:cs="Times New Roman"/>
          <w:b/>
          <w:bCs/>
          <w:color w:val="000000"/>
          <w:sz w:val="27"/>
          <w:szCs w:val="27"/>
          <w:lang w:eastAsia="es-CR"/>
        </w:rPr>
        <w:t>4) </w:t>
      </w:r>
      <w:r w:rsidRPr="00FC55E6">
        <w:rPr>
          <w:rFonts w:ascii="Times New Roman" w:eastAsia="Times New Roman" w:hAnsi="Times New Roman" w:cs="Times New Roman"/>
          <w:color w:val="000000"/>
          <w:sz w:val="27"/>
          <w:szCs w:val="27"/>
          <w:lang w:eastAsia="es-CR"/>
        </w:rPr>
        <w:t>Comuníquese el presente acuerdo la Comisión de la Jurisdicción Laboral, del Centro de Apoyo, Coordinación y Mejoramiento de la Función Jurisdiccional, al Centro de Conciliación del Poder Judicial, al Juzgado de Trabajo del Primer Circuito Judicial de la Zona Atlántica, y Juzgado de Trabajo del Segundo Circuito Judicial de la Zona Atlántica. </w:t>
      </w:r>
      <w:r w:rsidRPr="00FC55E6">
        <w:rPr>
          <w:rFonts w:ascii="Times New Roman" w:eastAsia="Times New Roman" w:hAnsi="Times New Roman" w:cs="Times New Roman"/>
          <w:b/>
          <w:bCs/>
          <w:color w:val="000000"/>
          <w:sz w:val="27"/>
          <w:szCs w:val="27"/>
          <w:lang w:eastAsia="es-CR"/>
        </w:rPr>
        <w:t>Se declara acuerdo firme.”</w:t>
      </w:r>
    </w:p>
    <w:p w14:paraId="14426DD2" w14:textId="77777777" w:rsidR="00FC55E6" w:rsidRPr="00FC55E6" w:rsidRDefault="00FC55E6" w:rsidP="00FC55E6">
      <w:pPr>
        <w:spacing w:after="0" w:line="240" w:lineRule="auto"/>
        <w:ind w:firstLine="709"/>
        <w:jc w:val="both"/>
        <w:rPr>
          <w:rFonts w:ascii="Times New Roman" w:eastAsia="Times New Roman" w:hAnsi="Times New Roman" w:cs="Times New Roman"/>
          <w:color w:val="000000"/>
          <w:sz w:val="27"/>
          <w:szCs w:val="27"/>
          <w:lang w:eastAsia="es-CR"/>
        </w:rPr>
      </w:pPr>
      <w:r w:rsidRPr="00FC55E6">
        <w:rPr>
          <w:rFonts w:ascii="Calibri" w:eastAsia="Times New Roman" w:hAnsi="Calibri" w:cs="Calibri"/>
          <w:b/>
          <w:bCs/>
          <w:color w:val="000000"/>
          <w:sz w:val="27"/>
          <w:szCs w:val="27"/>
          <w:lang w:eastAsia="es-CR"/>
        </w:rPr>
        <w:t> </w:t>
      </w:r>
    </w:p>
    <w:p w14:paraId="537BD5B3" w14:textId="77777777" w:rsidR="00FC55E6" w:rsidRPr="00FC55E6" w:rsidRDefault="00FC55E6" w:rsidP="00FC55E6">
      <w:pPr>
        <w:spacing w:after="0" w:line="240" w:lineRule="auto"/>
        <w:jc w:val="center"/>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val="es-ES" w:eastAsia="es-CR"/>
        </w:rPr>
        <w:t>Atentamente,</w:t>
      </w:r>
    </w:p>
    <w:p w14:paraId="50C207A6" w14:textId="77777777" w:rsidR="00FC55E6" w:rsidRPr="00FC55E6" w:rsidRDefault="00FC55E6" w:rsidP="00FC55E6">
      <w:pPr>
        <w:spacing w:after="0" w:line="240" w:lineRule="auto"/>
        <w:jc w:val="center"/>
        <w:rPr>
          <w:rFonts w:ascii="Times New Roman" w:eastAsia="Times New Roman" w:hAnsi="Times New Roman" w:cs="Times New Roman"/>
          <w:color w:val="000000"/>
          <w:sz w:val="27"/>
          <w:szCs w:val="27"/>
          <w:lang w:eastAsia="es-CR"/>
        </w:rPr>
      </w:pPr>
      <w:r w:rsidRPr="00FC55E6">
        <w:rPr>
          <w:rFonts w:ascii="Calibri" w:eastAsia="Times New Roman" w:hAnsi="Calibri" w:cs="Calibri"/>
          <w:b/>
          <w:bCs/>
          <w:color w:val="000000"/>
          <w:sz w:val="27"/>
          <w:szCs w:val="27"/>
          <w:lang w:val="es-ES" w:eastAsia="es-CR"/>
        </w:rPr>
        <w:lastRenderedPageBreak/>
        <w:t> </w:t>
      </w:r>
    </w:p>
    <w:p w14:paraId="3EAC3A0E" w14:textId="77777777" w:rsidR="00FC55E6" w:rsidRPr="00FC55E6" w:rsidRDefault="00FC55E6" w:rsidP="00FC55E6">
      <w:pPr>
        <w:spacing w:after="0" w:line="240" w:lineRule="auto"/>
        <w:jc w:val="center"/>
        <w:rPr>
          <w:rFonts w:ascii="Times New Roman" w:eastAsia="Times New Roman" w:hAnsi="Times New Roman" w:cs="Times New Roman"/>
          <w:color w:val="000000"/>
          <w:sz w:val="27"/>
          <w:szCs w:val="27"/>
          <w:lang w:eastAsia="es-CR"/>
        </w:rPr>
      </w:pPr>
      <w:r w:rsidRPr="00FC55E6">
        <w:rPr>
          <w:rFonts w:ascii="Calibri" w:eastAsia="Times New Roman" w:hAnsi="Calibri" w:cs="Calibri"/>
          <w:b/>
          <w:bCs/>
          <w:color w:val="000000"/>
          <w:sz w:val="27"/>
          <w:szCs w:val="27"/>
          <w:lang w:val="es-ES" w:eastAsia="es-CR"/>
        </w:rPr>
        <w:t> </w:t>
      </w:r>
    </w:p>
    <w:p w14:paraId="703C0140" w14:textId="77777777" w:rsidR="00FC55E6" w:rsidRPr="00FC55E6" w:rsidRDefault="00FC55E6" w:rsidP="00FC55E6">
      <w:pPr>
        <w:spacing w:after="0" w:line="240" w:lineRule="auto"/>
        <w:jc w:val="center"/>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val="es-ES" w:eastAsia="es-CR"/>
        </w:rPr>
        <w:t>Kenneth Aguilar Hernández</w:t>
      </w:r>
    </w:p>
    <w:p w14:paraId="4908F01B" w14:textId="77777777" w:rsidR="00FC55E6" w:rsidRPr="00FC55E6" w:rsidRDefault="00FC55E6" w:rsidP="00FC55E6">
      <w:pPr>
        <w:spacing w:after="0" w:line="240" w:lineRule="auto"/>
        <w:jc w:val="center"/>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val="es-ES" w:eastAsia="es-CR"/>
        </w:rPr>
        <w:t>Prosecretario General interino</w:t>
      </w:r>
    </w:p>
    <w:p w14:paraId="76F01F63" w14:textId="77777777" w:rsidR="00FC55E6" w:rsidRPr="00FC55E6" w:rsidRDefault="00FC55E6" w:rsidP="00FC55E6">
      <w:pPr>
        <w:spacing w:after="0" w:line="240" w:lineRule="auto"/>
        <w:jc w:val="center"/>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val="es-ES" w:eastAsia="es-CR"/>
        </w:rPr>
        <w:t>Secretaría General de la Corte</w:t>
      </w:r>
    </w:p>
    <w:p w14:paraId="74F10229"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Calibri" w:eastAsia="Times New Roman" w:hAnsi="Calibri" w:cs="Calibri"/>
          <w:b/>
          <w:bCs/>
          <w:color w:val="000000"/>
          <w:sz w:val="27"/>
          <w:szCs w:val="27"/>
          <w:lang w:val="es-ES" w:eastAsia="es-CR"/>
        </w:rPr>
        <w:t> </w:t>
      </w:r>
    </w:p>
    <w:p w14:paraId="5CECDFFF" w14:textId="77777777" w:rsidR="00FC55E6" w:rsidRPr="00FC55E6" w:rsidRDefault="00FC55E6" w:rsidP="00FC55E6">
      <w:pPr>
        <w:spacing w:after="0" w:line="240" w:lineRule="auto"/>
        <w:ind w:left="1440" w:hanging="1440"/>
        <w:rPr>
          <w:rFonts w:ascii="Times New Roman" w:eastAsia="Times New Roman" w:hAnsi="Times New Roman" w:cs="Times New Roman"/>
          <w:color w:val="000000"/>
          <w:sz w:val="27"/>
          <w:szCs w:val="27"/>
          <w:lang w:eastAsia="es-CR"/>
        </w:rPr>
      </w:pPr>
      <w:proofErr w:type="spellStart"/>
      <w:r w:rsidRPr="00FC55E6">
        <w:rPr>
          <w:rFonts w:ascii="Times New Roman" w:eastAsia="Times New Roman" w:hAnsi="Times New Roman" w:cs="Times New Roman"/>
          <w:color w:val="000000"/>
          <w:sz w:val="27"/>
          <w:szCs w:val="27"/>
          <w:lang w:val="es-ES" w:eastAsia="es-CR"/>
        </w:rPr>
        <w:t>Cc</w:t>
      </w:r>
      <w:proofErr w:type="spellEnd"/>
      <w:r w:rsidRPr="00FC55E6">
        <w:rPr>
          <w:rFonts w:ascii="Times New Roman" w:eastAsia="Times New Roman" w:hAnsi="Times New Roman" w:cs="Times New Roman"/>
          <w:color w:val="000000"/>
          <w:sz w:val="27"/>
          <w:szCs w:val="27"/>
          <w:lang w:val="es-ES" w:eastAsia="es-CR"/>
        </w:rPr>
        <w:t>:      Comisión de la Jurisdicción Laboral</w:t>
      </w:r>
    </w:p>
    <w:p w14:paraId="065A1248" w14:textId="77777777" w:rsidR="00FC55E6" w:rsidRPr="00FC55E6" w:rsidRDefault="00FC55E6" w:rsidP="00FC55E6">
      <w:pPr>
        <w:spacing w:after="0" w:line="240" w:lineRule="auto"/>
        <w:ind w:left="2148" w:hanging="1440"/>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val="es-ES" w:eastAsia="es-CR"/>
        </w:rPr>
        <w:t>Juzgado de Trabajo del Primer Circuito Judicial de la Zona Atlántica</w:t>
      </w:r>
    </w:p>
    <w:p w14:paraId="487C0310" w14:textId="77777777" w:rsidR="00FC55E6" w:rsidRPr="00FC55E6" w:rsidRDefault="00FC55E6" w:rsidP="00FC55E6">
      <w:pPr>
        <w:spacing w:after="0" w:line="240" w:lineRule="auto"/>
        <w:ind w:left="2148" w:hanging="1440"/>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val="es-ES" w:eastAsia="es-CR"/>
        </w:rPr>
        <w:t>Juzgado de Trabajo del Segundo Circuito Judicial de la Zona Atlántica</w:t>
      </w:r>
    </w:p>
    <w:p w14:paraId="588E4B69" w14:textId="77777777" w:rsidR="00FC55E6" w:rsidRPr="00FC55E6" w:rsidRDefault="00FC55E6" w:rsidP="00FC55E6">
      <w:pPr>
        <w:spacing w:after="0" w:line="240" w:lineRule="auto"/>
        <w:ind w:left="2148" w:hanging="1440"/>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val="es-ES" w:eastAsia="es-CR"/>
        </w:rPr>
        <w:t>Centro de Apoyo, Coordinación y Mejoramiento de la Función Jurisdiccional</w:t>
      </w:r>
    </w:p>
    <w:p w14:paraId="65EFE9BD" w14:textId="77777777" w:rsidR="00FC55E6" w:rsidRPr="00FC55E6" w:rsidRDefault="00FC55E6" w:rsidP="00FC55E6">
      <w:pPr>
        <w:spacing w:after="0" w:line="240" w:lineRule="auto"/>
        <w:ind w:left="2148" w:hanging="1440"/>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val="es-ES" w:eastAsia="es-CR"/>
        </w:rPr>
        <w:t>Centro de Conciliación del Poder Judicial</w:t>
      </w:r>
    </w:p>
    <w:p w14:paraId="3FE6D565" w14:textId="77777777" w:rsidR="00FC55E6" w:rsidRPr="00FC55E6" w:rsidRDefault="00FC55E6" w:rsidP="00FC55E6">
      <w:pPr>
        <w:spacing w:after="0" w:line="240" w:lineRule="auto"/>
        <w:ind w:firstLine="708"/>
        <w:jc w:val="both"/>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color w:val="000000"/>
          <w:sz w:val="27"/>
          <w:szCs w:val="27"/>
          <w:lang w:val="es-ES" w:eastAsia="es-CR"/>
        </w:rPr>
        <w:t xml:space="preserve">Diligencias / </w:t>
      </w:r>
      <w:proofErr w:type="spellStart"/>
      <w:r w:rsidRPr="00FC55E6">
        <w:rPr>
          <w:rFonts w:ascii="Times New Roman" w:eastAsia="Times New Roman" w:hAnsi="Times New Roman" w:cs="Times New Roman"/>
          <w:color w:val="000000"/>
          <w:sz w:val="27"/>
          <w:szCs w:val="27"/>
          <w:lang w:val="es-ES" w:eastAsia="es-CR"/>
        </w:rPr>
        <w:t>Refs</w:t>
      </w:r>
      <w:proofErr w:type="spellEnd"/>
      <w:r w:rsidRPr="00FC55E6">
        <w:rPr>
          <w:rFonts w:ascii="Times New Roman" w:eastAsia="Times New Roman" w:hAnsi="Times New Roman" w:cs="Times New Roman"/>
          <w:color w:val="000000"/>
          <w:sz w:val="27"/>
          <w:szCs w:val="27"/>
          <w:lang w:val="es-ES" w:eastAsia="es-CR"/>
        </w:rPr>
        <w:t>: (</w:t>
      </w:r>
      <w:r w:rsidRPr="00FC55E6">
        <w:rPr>
          <w:rFonts w:ascii="Times New Roman" w:eastAsia="Times New Roman" w:hAnsi="Times New Roman" w:cs="Times New Roman"/>
          <w:b/>
          <w:bCs/>
          <w:color w:val="000000"/>
          <w:sz w:val="27"/>
          <w:szCs w:val="27"/>
          <w:lang w:val="es-ES_tradnl" w:eastAsia="es-CR"/>
        </w:rPr>
        <w:t>6625-2021</w:t>
      </w:r>
      <w:r w:rsidRPr="00FC55E6">
        <w:rPr>
          <w:rFonts w:ascii="Times New Roman" w:eastAsia="Times New Roman" w:hAnsi="Times New Roman" w:cs="Times New Roman"/>
          <w:color w:val="000000"/>
          <w:sz w:val="27"/>
          <w:szCs w:val="27"/>
          <w:lang w:val="es-ES" w:eastAsia="es-CR"/>
        </w:rPr>
        <w:t>)</w:t>
      </w:r>
    </w:p>
    <w:p w14:paraId="15956673" w14:textId="77777777" w:rsidR="00FC55E6" w:rsidRPr="00FC55E6" w:rsidRDefault="00FC55E6" w:rsidP="00FC55E6">
      <w:pPr>
        <w:spacing w:after="0" w:line="240" w:lineRule="auto"/>
        <w:ind w:firstLine="708"/>
        <w:jc w:val="both"/>
        <w:rPr>
          <w:rFonts w:ascii="Times New Roman" w:eastAsia="Times New Roman" w:hAnsi="Times New Roman" w:cs="Times New Roman"/>
          <w:color w:val="000000"/>
          <w:sz w:val="27"/>
          <w:szCs w:val="27"/>
          <w:lang w:eastAsia="es-CR"/>
        </w:rPr>
      </w:pPr>
      <w:r w:rsidRPr="00FC55E6">
        <w:rPr>
          <w:rFonts w:ascii="Times New Roman" w:eastAsia="Times New Roman" w:hAnsi="Times New Roman" w:cs="Times New Roman"/>
          <w:b/>
          <w:bCs/>
          <w:color w:val="000000"/>
          <w:sz w:val="27"/>
          <w:szCs w:val="27"/>
          <w:lang w:val="es-ES" w:eastAsia="es-CR"/>
        </w:rPr>
        <w:t>Bryan</w:t>
      </w:r>
    </w:p>
    <w:p w14:paraId="1F880CB1" w14:textId="77777777" w:rsidR="00FC55E6" w:rsidRPr="00FC55E6" w:rsidRDefault="00FC55E6" w:rsidP="00FC55E6">
      <w:pPr>
        <w:spacing w:after="0" w:line="240" w:lineRule="auto"/>
        <w:rPr>
          <w:rFonts w:ascii="Times New Roman" w:eastAsia="Times New Roman" w:hAnsi="Times New Roman" w:cs="Times New Roman"/>
          <w:color w:val="000000"/>
          <w:sz w:val="27"/>
          <w:szCs w:val="27"/>
          <w:lang w:eastAsia="es-CR"/>
        </w:rPr>
      </w:pPr>
      <w:r w:rsidRPr="00FC55E6">
        <w:rPr>
          <w:rFonts w:ascii="Calibri" w:eastAsia="Times New Roman" w:hAnsi="Calibri" w:cs="Calibri"/>
          <w:color w:val="000000"/>
          <w:sz w:val="27"/>
          <w:szCs w:val="27"/>
          <w:lang w:val="es-ES_tradnl" w:eastAsia="es-CR"/>
        </w:rPr>
        <w:t> </w:t>
      </w:r>
    </w:p>
    <w:p w14:paraId="610F5B00" w14:textId="77777777" w:rsidR="00FC55E6" w:rsidRDefault="00FC55E6"/>
    <w:sectPr w:rsidR="00FC55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1B60"/>
    <w:multiLevelType w:val="multilevel"/>
    <w:tmpl w:val="D5C0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149D8"/>
    <w:multiLevelType w:val="multilevel"/>
    <w:tmpl w:val="6B4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E6"/>
    <w:rsid w:val="00FC55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FCDC"/>
  <w15:chartTrackingRefBased/>
  <w15:docId w15:val="{E89B9FE7-7AFE-42E0-B0B9-BB62A92C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FC55E6"/>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wordsection1">
    <w:name w:val="wordsection1"/>
    <w:basedOn w:val="Normal"/>
    <w:rsid w:val="00FC55E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FC55E6"/>
    <w:rPr>
      <w:color w:val="0000FF"/>
      <w:u w:val="single"/>
    </w:rPr>
  </w:style>
  <w:style w:type="character" w:styleId="Hipervnculovisitado">
    <w:name w:val="FollowedHyperlink"/>
    <w:basedOn w:val="Fuentedeprrafopredeter"/>
    <w:uiPriority w:val="99"/>
    <w:semiHidden/>
    <w:unhideWhenUsed/>
    <w:rsid w:val="00FC55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06326">
      <w:bodyDiv w:val="1"/>
      <w:marLeft w:val="0"/>
      <w:marRight w:val="0"/>
      <w:marTop w:val="0"/>
      <w:marBottom w:val="0"/>
      <w:divBdr>
        <w:top w:val="none" w:sz="0" w:space="0" w:color="auto"/>
        <w:left w:val="none" w:sz="0" w:space="0" w:color="auto"/>
        <w:bottom w:val="none" w:sz="0" w:space="0" w:color="auto"/>
        <w:right w:val="none" w:sz="0" w:space="0" w:color="auto"/>
      </w:divBdr>
      <w:divsChild>
        <w:div w:id="1326859574">
          <w:marLeft w:val="0"/>
          <w:marRight w:val="0"/>
          <w:marTop w:val="0"/>
          <w:marBottom w:val="0"/>
          <w:divBdr>
            <w:top w:val="none" w:sz="0" w:space="0" w:color="auto"/>
            <w:left w:val="none" w:sz="0" w:space="0" w:color="auto"/>
            <w:bottom w:val="none" w:sz="0" w:space="0" w:color="auto"/>
            <w:right w:val="none" w:sz="0" w:space="0" w:color="auto"/>
          </w:divBdr>
          <w:divsChild>
            <w:div w:id="66598625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planificacion/index.php/component/phocadownload/category/2488-indicadores-de-seguimien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8621</Words>
  <Characters>47421</Characters>
  <Application>Microsoft Office Word</Application>
  <DocSecurity>0</DocSecurity>
  <Lines>395</Lines>
  <Paragraphs>111</Paragraphs>
  <ScaleCrop>false</ScaleCrop>
  <Company/>
  <LinksUpToDate>false</LinksUpToDate>
  <CharactersWithSpaces>55931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Picado Vargas</dc:creator>
  <cp:keywords/>
  <dc:description/>
  <cp:lastModifiedBy>Rocío Picado Vargas</cp:lastModifiedBy>
  <cp:revision>1</cp:revision>
  <dcterms:created xsi:type="dcterms:W3CDTF">2021-10-20T17:36:00Z</dcterms:created>
  <dcterms:modified xsi:type="dcterms:W3CDTF">2021-10-20T17:37:00Z</dcterms:modified>
</cp:coreProperties>
</file>