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072BB9" w14:textId="10F14F65" w:rsidR="008E6220" w:rsidRPr="006A1277" w:rsidRDefault="008E6220" w:rsidP="006A1277">
      <w:pPr>
        <w:suppressAutoHyphens w:val="0"/>
        <w:jc w:val="center"/>
        <w:textAlignment w:val="baseline"/>
        <w:rPr>
          <w:rFonts w:eastAsia="SimSun"/>
          <w:b/>
          <w:bCs/>
          <w:kern w:val="0"/>
          <w:sz w:val="22"/>
          <w:szCs w:val="22"/>
          <w:u w:val="single"/>
          <w:lang w:val="es-CR" w:eastAsia="zh-CN" w:bidi="hi-IN"/>
        </w:rPr>
      </w:pPr>
      <w:r w:rsidRPr="006A1277">
        <w:rPr>
          <w:rFonts w:eastAsia="SimSun"/>
          <w:b/>
          <w:bCs/>
          <w:kern w:val="0"/>
          <w:sz w:val="22"/>
          <w:szCs w:val="22"/>
          <w:u w:val="single"/>
          <w:lang w:val="es-CR" w:eastAsia="zh-CN" w:bidi="hi-IN"/>
        </w:rPr>
        <w:t xml:space="preserve">CIRCULAR No. </w:t>
      </w:r>
      <w:r w:rsidR="00CC4A4B" w:rsidRPr="006A1277">
        <w:rPr>
          <w:rFonts w:eastAsia="SimSun"/>
          <w:b/>
          <w:bCs/>
          <w:kern w:val="0"/>
          <w:sz w:val="22"/>
          <w:szCs w:val="22"/>
          <w:u w:val="single"/>
          <w:lang w:val="es-CR" w:eastAsia="zh-CN" w:bidi="hi-IN"/>
        </w:rPr>
        <w:t>169</w:t>
      </w:r>
      <w:r w:rsidR="0086351B" w:rsidRPr="006A1277">
        <w:rPr>
          <w:rFonts w:eastAsia="SimSun"/>
          <w:b/>
          <w:bCs/>
          <w:kern w:val="0"/>
          <w:sz w:val="22"/>
          <w:szCs w:val="22"/>
          <w:u w:val="single"/>
          <w:lang w:val="es-CR" w:eastAsia="zh-CN" w:bidi="hi-IN"/>
        </w:rPr>
        <w:t>-2021</w:t>
      </w:r>
    </w:p>
    <w:p w14:paraId="60F32560" w14:textId="77777777" w:rsidR="004F3186" w:rsidRPr="006A1277" w:rsidRDefault="004F3186" w:rsidP="00F41EBF">
      <w:pPr>
        <w:suppressAutoHyphens w:val="0"/>
        <w:jc w:val="both"/>
        <w:textAlignment w:val="baseline"/>
        <w:rPr>
          <w:rFonts w:eastAsia="SimSun"/>
          <w:kern w:val="0"/>
          <w:sz w:val="22"/>
          <w:szCs w:val="22"/>
          <w:lang w:val="es-CR" w:eastAsia="zh-CN" w:bidi="hi-IN"/>
        </w:rPr>
      </w:pPr>
    </w:p>
    <w:p w14:paraId="4531C3C0" w14:textId="12B99E3A" w:rsidR="003C0AEA" w:rsidRPr="006A1277" w:rsidRDefault="003C0AEA" w:rsidP="003C0AEA">
      <w:pPr>
        <w:ind w:right="851"/>
        <w:jc w:val="both"/>
        <w:rPr>
          <w:rFonts w:eastAsia="Calibri"/>
          <w:b/>
          <w:bCs/>
          <w:color w:val="000000" w:themeColor="text1"/>
          <w:sz w:val="22"/>
          <w:szCs w:val="22"/>
          <w:u w:val="single"/>
        </w:rPr>
      </w:pPr>
      <w:r w:rsidRPr="006A1277">
        <w:rPr>
          <w:b/>
          <w:bCs/>
          <w:color w:val="000000" w:themeColor="text1"/>
          <w:sz w:val="22"/>
          <w:szCs w:val="22"/>
          <w:u w:val="single"/>
        </w:rPr>
        <w:t>Asunto</w:t>
      </w:r>
      <w:r w:rsidRPr="006A1277">
        <w:rPr>
          <w:bCs/>
          <w:color w:val="000000" w:themeColor="text1"/>
          <w:sz w:val="22"/>
          <w:szCs w:val="22"/>
        </w:rPr>
        <w:t>:</w:t>
      </w:r>
      <w:r w:rsidRPr="006A1277">
        <w:rPr>
          <w:color w:val="000000" w:themeColor="text1"/>
          <w:sz w:val="22"/>
          <w:szCs w:val="22"/>
        </w:rPr>
        <w:t xml:space="preserve"> </w:t>
      </w:r>
      <w:r w:rsidR="0029037A" w:rsidRPr="006A1277">
        <w:rPr>
          <w:color w:val="000000" w:themeColor="text1"/>
          <w:sz w:val="22"/>
          <w:szCs w:val="22"/>
        </w:rPr>
        <w:t xml:space="preserve">Reiteración de “Protocolo </w:t>
      </w:r>
      <w:bookmarkStart w:id="0" w:name="_Hlk78386841"/>
      <w:r w:rsidR="0029037A" w:rsidRPr="006A1277">
        <w:rPr>
          <w:color w:val="000000" w:themeColor="text1"/>
          <w:sz w:val="22"/>
          <w:szCs w:val="22"/>
        </w:rPr>
        <w:t>para la realización de audiencias orales por medios tecnológicos en materia penal, contravencional, ejecución de la pena y penal juvenil.”</w:t>
      </w:r>
    </w:p>
    <w:bookmarkEnd w:id="0"/>
    <w:p w14:paraId="1EEABC21" w14:textId="77777777" w:rsidR="0068585E" w:rsidRPr="006A1277" w:rsidRDefault="0068585E" w:rsidP="002305A5">
      <w:pPr>
        <w:rPr>
          <w:b/>
          <w:bCs/>
          <w:color w:val="000000" w:themeColor="text1"/>
          <w:sz w:val="22"/>
          <w:szCs w:val="22"/>
          <w:u w:val="single"/>
        </w:rPr>
      </w:pPr>
    </w:p>
    <w:p w14:paraId="23286FFB" w14:textId="5F5B3869" w:rsidR="002305A5" w:rsidRPr="006A1277" w:rsidRDefault="003E1117" w:rsidP="006A1277">
      <w:pPr>
        <w:jc w:val="center"/>
        <w:rPr>
          <w:b/>
          <w:bCs/>
          <w:color w:val="000000" w:themeColor="text1"/>
          <w:sz w:val="22"/>
          <w:szCs w:val="22"/>
          <w:u w:val="single"/>
        </w:rPr>
      </w:pPr>
      <w:r w:rsidRPr="006A1277">
        <w:rPr>
          <w:b/>
          <w:bCs/>
          <w:color w:val="000000" w:themeColor="text1"/>
          <w:sz w:val="22"/>
          <w:szCs w:val="22"/>
          <w:u w:val="single"/>
        </w:rPr>
        <w:t xml:space="preserve">A TODOS LOS DESPACHOS </w:t>
      </w:r>
      <w:r w:rsidR="002305A5" w:rsidRPr="006A1277">
        <w:rPr>
          <w:b/>
          <w:bCs/>
          <w:color w:val="000000" w:themeColor="text1"/>
          <w:sz w:val="22"/>
          <w:szCs w:val="22"/>
          <w:u w:val="single"/>
        </w:rPr>
        <w:t>JUDICIALES DE PAÍS QUE CONOCEN MATERIA PENAL, CONTRAVENCIONAL, EJECUCIÒN DE LA PENA Y PENAL JUVENIL, ABOGADOS, ABOGADAS Y PÚBLICO EN GENERAL</w:t>
      </w:r>
    </w:p>
    <w:p w14:paraId="2E79F670" w14:textId="77777777" w:rsidR="006A1277" w:rsidRPr="006A1277" w:rsidRDefault="006A1277" w:rsidP="006A1277">
      <w:pPr>
        <w:widowControl/>
        <w:suppressAutoHyphens w:val="0"/>
        <w:ind w:right="851"/>
        <w:jc w:val="center"/>
        <w:rPr>
          <w:b/>
          <w:bCs/>
          <w:color w:val="000000" w:themeColor="text1"/>
          <w:sz w:val="22"/>
          <w:szCs w:val="22"/>
          <w:u w:val="single"/>
        </w:rPr>
      </w:pPr>
    </w:p>
    <w:p w14:paraId="31BCD182" w14:textId="202B0C0C" w:rsidR="003C0AEA" w:rsidRPr="006A1277" w:rsidRDefault="003C0AEA" w:rsidP="006A1277">
      <w:pPr>
        <w:widowControl/>
        <w:suppressAutoHyphens w:val="0"/>
        <w:ind w:right="851"/>
        <w:jc w:val="center"/>
        <w:rPr>
          <w:rFonts w:eastAsia="Times New Roman"/>
          <w:b/>
          <w:bCs/>
          <w:color w:val="000000"/>
          <w:kern w:val="0"/>
          <w:sz w:val="22"/>
          <w:szCs w:val="22"/>
          <w:u w:val="single"/>
          <w:lang w:val="es-CR" w:eastAsia="es-ES"/>
        </w:rPr>
      </w:pPr>
      <w:r w:rsidRPr="006A1277">
        <w:rPr>
          <w:b/>
          <w:bCs/>
          <w:color w:val="000000" w:themeColor="text1"/>
          <w:sz w:val="22"/>
          <w:szCs w:val="22"/>
          <w:u w:val="single"/>
        </w:rPr>
        <w:t>SE LES HACE SABER QUE:</w:t>
      </w:r>
    </w:p>
    <w:p w14:paraId="33BE4271" w14:textId="77777777" w:rsidR="003C0AEA" w:rsidRPr="006A1277" w:rsidRDefault="003C0AEA" w:rsidP="003C0AEA">
      <w:pPr>
        <w:ind w:left="851" w:right="851" w:firstLine="709"/>
        <w:jc w:val="center"/>
        <w:rPr>
          <w:b/>
          <w:bCs/>
          <w:color w:val="000000" w:themeColor="text1"/>
          <w:sz w:val="22"/>
          <w:szCs w:val="22"/>
        </w:rPr>
      </w:pPr>
    </w:p>
    <w:p w14:paraId="74A71DA4" w14:textId="43E91237" w:rsidR="00DD5EC6" w:rsidRPr="006A1277" w:rsidRDefault="001B77CE" w:rsidP="00171381">
      <w:pPr>
        <w:suppressAutoHyphens w:val="0"/>
        <w:ind w:firstLine="709"/>
        <w:jc w:val="both"/>
        <w:textAlignment w:val="baseline"/>
        <w:rPr>
          <w:rFonts w:eastAsia="SimSun"/>
          <w:kern w:val="0"/>
          <w:sz w:val="22"/>
          <w:szCs w:val="22"/>
          <w:lang w:val="es-CR" w:eastAsia="zh-CN" w:bidi="hi-IN"/>
        </w:rPr>
      </w:pPr>
      <w:r w:rsidRPr="006A1277">
        <w:rPr>
          <w:rFonts w:eastAsia="SimSun"/>
          <w:kern w:val="0"/>
          <w:sz w:val="22"/>
          <w:szCs w:val="22"/>
          <w:lang w:val="es-CR" w:eastAsia="zh-CN" w:bidi="hi-IN"/>
        </w:rPr>
        <w:t>Este Consejo Superior, e</w:t>
      </w:r>
      <w:r w:rsidR="003C0AEA" w:rsidRPr="006A1277">
        <w:rPr>
          <w:rFonts w:eastAsia="SimSun"/>
          <w:kern w:val="0"/>
          <w:sz w:val="22"/>
          <w:szCs w:val="22"/>
          <w:lang w:val="es-CR" w:eastAsia="zh-CN" w:bidi="hi-IN"/>
        </w:rPr>
        <w:t xml:space="preserve">n sesión número </w:t>
      </w:r>
      <w:r w:rsidR="0064347E" w:rsidRPr="006A1277">
        <w:rPr>
          <w:rFonts w:eastAsia="SimSun"/>
          <w:kern w:val="0"/>
          <w:sz w:val="22"/>
          <w:szCs w:val="22"/>
          <w:lang w:val="es-CR" w:eastAsia="zh-CN" w:bidi="hi-IN"/>
        </w:rPr>
        <w:t>56</w:t>
      </w:r>
      <w:r w:rsidR="003E1117" w:rsidRPr="006A1277">
        <w:rPr>
          <w:rFonts w:eastAsia="SimSun"/>
          <w:kern w:val="0"/>
          <w:sz w:val="22"/>
          <w:szCs w:val="22"/>
          <w:lang w:val="es-CR" w:eastAsia="zh-CN" w:bidi="hi-IN"/>
        </w:rPr>
        <w:t xml:space="preserve">-2021 celebrada el </w:t>
      </w:r>
      <w:r w:rsidR="0064347E" w:rsidRPr="006A1277">
        <w:rPr>
          <w:rFonts w:eastAsia="SimSun"/>
          <w:kern w:val="0"/>
          <w:sz w:val="22"/>
          <w:szCs w:val="22"/>
          <w:lang w:val="es-CR" w:eastAsia="zh-CN" w:bidi="hi-IN"/>
        </w:rPr>
        <w:t>06</w:t>
      </w:r>
      <w:r w:rsidR="003E1117" w:rsidRPr="006A1277">
        <w:rPr>
          <w:rFonts w:eastAsia="SimSun"/>
          <w:kern w:val="0"/>
          <w:sz w:val="22"/>
          <w:szCs w:val="22"/>
          <w:lang w:val="es-CR" w:eastAsia="zh-CN" w:bidi="hi-IN"/>
        </w:rPr>
        <w:t xml:space="preserve"> de ju</w:t>
      </w:r>
      <w:r w:rsidR="0064347E" w:rsidRPr="006A1277">
        <w:rPr>
          <w:rFonts w:eastAsia="SimSun"/>
          <w:kern w:val="0"/>
          <w:sz w:val="22"/>
          <w:szCs w:val="22"/>
          <w:lang w:val="es-CR" w:eastAsia="zh-CN" w:bidi="hi-IN"/>
        </w:rPr>
        <w:t>l</w:t>
      </w:r>
      <w:r w:rsidR="003E1117" w:rsidRPr="006A1277">
        <w:rPr>
          <w:rFonts w:eastAsia="SimSun"/>
          <w:kern w:val="0"/>
          <w:sz w:val="22"/>
          <w:szCs w:val="22"/>
          <w:lang w:val="es-CR" w:eastAsia="zh-CN" w:bidi="hi-IN"/>
        </w:rPr>
        <w:t>io de 2021</w:t>
      </w:r>
      <w:r w:rsidR="003C0AEA" w:rsidRPr="006A1277">
        <w:rPr>
          <w:rFonts w:eastAsia="SimSun"/>
          <w:kern w:val="0"/>
          <w:sz w:val="22"/>
          <w:szCs w:val="22"/>
          <w:lang w:val="es-CR" w:eastAsia="zh-CN" w:bidi="hi-IN"/>
        </w:rPr>
        <w:t xml:space="preserve">, artículo </w:t>
      </w:r>
      <w:r w:rsidR="003E1117" w:rsidRPr="006A1277">
        <w:rPr>
          <w:rFonts w:eastAsia="SimSun"/>
          <w:kern w:val="0"/>
          <w:sz w:val="22"/>
          <w:szCs w:val="22"/>
          <w:lang w:val="es-CR" w:eastAsia="zh-CN" w:bidi="hi-IN"/>
        </w:rPr>
        <w:t>X</w:t>
      </w:r>
      <w:r w:rsidR="0064347E" w:rsidRPr="006A1277">
        <w:rPr>
          <w:rFonts w:eastAsia="SimSun"/>
          <w:kern w:val="0"/>
          <w:sz w:val="22"/>
          <w:szCs w:val="22"/>
          <w:lang w:val="es-CR" w:eastAsia="zh-CN" w:bidi="hi-IN"/>
        </w:rPr>
        <w:t>XV</w:t>
      </w:r>
      <w:r w:rsidR="003C0AEA" w:rsidRPr="006A1277">
        <w:rPr>
          <w:rFonts w:eastAsia="SimSun"/>
          <w:kern w:val="0"/>
          <w:sz w:val="22"/>
          <w:szCs w:val="22"/>
          <w:lang w:val="es-CR" w:eastAsia="zh-CN" w:bidi="hi-IN"/>
        </w:rPr>
        <w:t>,</w:t>
      </w:r>
      <w:r w:rsidRPr="006A1277">
        <w:rPr>
          <w:rFonts w:eastAsia="SimSun"/>
          <w:kern w:val="0"/>
          <w:sz w:val="22"/>
          <w:szCs w:val="22"/>
          <w:lang w:val="es-CR" w:eastAsia="zh-CN" w:bidi="hi-IN"/>
        </w:rPr>
        <w:t xml:space="preserve"> </w:t>
      </w:r>
      <w:r w:rsidR="00AC1615" w:rsidRPr="006A1277">
        <w:rPr>
          <w:rFonts w:eastAsia="SimSun"/>
          <w:kern w:val="0"/>
          <w:sz w:val="22"/>
          <w:szCs w:val="22"/>
          <w:lang w:val="es-CR" w:eastAsia="zh-CN" w:bidi="hi-IN"/>
        </w:rPr>
        <w:t>dispuso</w:t>
      </w:r>
      <w:r w:rsidR="00DA0E39" w:rsidRPr="006A1277">
        <w:rPr>
          <w:rFonts w:eastAsia="SimSun"/>
          <w:kern w:val="0"/>
          <w:sz w:val="22"/>
          <w:szCs w:val="22"/>
          <w:lang w:val="es-CR" w:eastAsia="zh-CN" w:bidi="hi-IN"/>
        </w:rPr>
        <w:t xml:space="preserve">, </w:t>
      </w:r>
      <w:r w:rsidR="00C03644" w:rsidRPr="006A1277">
        <w:rPr>
          <w:rFonts w:eastAsia="SimSun"/>
          <w:kern w:val="0"/>
          <w:sz w:val="22"/>
          <w:szCs w:val="22"/>
          <w:lang w:val="es-CR" w:eastAsia="zh-CN" w:bidi="hi-IN"/>
        </w:rPr>
        <w:t xml:space="preserve">reiterar el protocolo para la realización de audiencias orales por medios tecnológicos en materia penal, contravencional, ejecución de la pena y penal juvenil, el cual fue aprobado por la Corte Plena en sesión Nº 27-2020 celebrada el 18 de mayo de 2020, artículo VII, </w:t>
      </w:r>
      <w:r w:rsidR="00BF2FF7" w:rsidRPr="006A1277">
        <w:rPr>
          <w:rFonts w:eastAsia="SimSun"/>
          <w:kern w:val="0"/>
          <w:sz w:val="22"/>
          <w:szCs w:val="22"/>
          <w:lang w:val="es-CR" w:eastAsia="zh-CN" w:bidi="hi-IN"/>
        </w:rPr>
        <w:t xml:space="preserve">en ocasión maximizar su utilización para evitar el traslado y custodia de personas detenidas, y prevenir </w:t>
      </w:r>
      <w:r w:rsidR="00880A40" w:rsidRPr="006A1277">
        <w:rPr>
          <w:rFonts w:eastAsia="SimSun"/>
          <w:kern w:val="0"/>
          <w:sz w:val="22"/>
          <w:szCs w:val="22"/>
          <w:lang w:val="es-CR" w:eastAsia="zh-CN" w:bidi="hi-IN"/>
        </w:rPr>
        <w:t>el riesgo de contagios de enfermedades virales entre las personas que estén involucradas en la celebración de las audiencias penales</w:t>
      </w:r>
      <w:r w:rsidR="00B8594E" w:rsidRPr="006A1277">
        <w:rPr>
          <w:rFonts w:eastAsia="SimSun"/>
          <w:kern w:val="0"/>
          <w:sz w:val="22"/>
          <w:szCs w:val="22"/>
          <w:lang w:val="es-CR" w:eastAsia="zh-CN" w:bidi="hi-IN"/>
        </w:rPr>
        <w:t xml:space="preserve">, así como otros beneficios tales como </w:t>
      </w:r>
      <w:r w:rsidR="00880A40" w:rsidRPr="006A1277">
        <w:rPr>
          <w:rFonts w:eastAsia="SimSun"/>
          <w:kern w:val="0"/>
          <w:sz w:val="22"/>
          <w:szCs w:val="22"/>
          <w:lang w:val="es-CR" w:eastAsia="zh-CN" w:bidi="hi-IN"/>
        </w:rPr>
        <w:t>aprovecha</w:t>
      </w:r>
      <w:r w:rsidR="00A26034" w:rsidRPr="006A1277">
        <w:rPr>
          <w:rFonts w:eastAsia="SimSun"/>
          <w:kern w:val="0"/>
          <w:sz w:val="22"/>
          <w:szCs w:val="22"/>
          <w:lang w:val="es-CR" w:eastAsia="zh-CN" w:bidi="hi-IN"/>
        </w:rPr>
        <w:t>r</w:t>
      </w:r>
      <w:r w:rsidR="00880A40" w:rsidRPr="006A1277">
        <w:rPr>
          <w:rFonts w:eastAsia="SimSun"/>
          <w:kern w:val="0"/>
          <w:sz w:val="22"/>
          <w:szCs w:val="22"/>
          <w:lang w:val="es-CR" w:eastAsia="zh-CN" w:bidi="hi-IN"/>
        </w:rPr>
        <w:t xml:space="preserve"> </w:t>
      </w:r>
      <w:r w:rsidR="00A26034" w:rsidRPr="006A1277">
        <w:rPr>
          <w:rFonts w:eastAsia="SimSun"/>
          <w:kern w:val="0"/>
          <w:sz w:val="22"/>
          <w:szCs w:val="22"/>
          <w:lang w:val="es-CR" w:eastAsia="zh-CN" w:bidi="hi-IN"/>
        </w:rPr>
        <w:t>al</w:t>
      </w:r>
      <w:r w:rsidR="00880A40" w:rsidRPr="006A1277">
        <w:rPr>
          <w:rFonts w:eastAsia="SimSun"/>
          <w:kern w:val="0"/>
          <w:sz w:val="22"/>
          <w:szCs w:val="22"/>
          <w:lang w:val="es-CR" w:eastAsia="zh-CN" w:bidi="hi-IN"/>
        </w:rPr>
        <w:t xml:space="preserve"> </w:t>
      </w:r>
      <w:r w:rsidR="00A07C10" w:rsidRPr="006A1277">
        <w:rPr>
          <w:rFonts w:eastAsia="SimSun"/>
          <w:kern w:val="0"/>
          <w:sz w:val="22"/>
          <w:szCs w:val="22"/>
          <w:lang w:val="es-CR" w:eastAsia="zh-CN" w:bidi="hi-IN"/>
        </w:rPr>
        <w:t>máximo</w:t>
      </w:r>
      <w:r w:rsidR="00880A40" w:rsidRPr="006A1277">
        <w:rPr>
          <w:rFonts w:eastAsia="SimSun"/>
          <w:kern w:val="0"/>
          <w:sz w:val="22"/>
          <w:szCs w:val="22"/>
          <w:lang w:val="es-CR" w:eastAsia="zh-CN" w:bidi="hi-IN"/>
        </w:rPr>
        <w:t xml:space="preserve"> el uso de los recursos tecnológicos en la administración de justicia</w:t>
      </w:r>
      <w:r w:rsidR="00B8594E" w:rsidRPr="006A1277">
        <w:rPr>
          <w:rFonts w:eastAsia="SimSun"/>
          <w:kern w:val="0"/>
          <w:sz w:val="22"/>
          <w:szCs w:val="22"/>
          <w:lang w:val="es-CR" w:eastAsia="zh-CN" w:bidi="hi-IN"/>
        </w:rPr>
        <w:t xml:space="preserve">, </w:t>
      </w:r>
      <w:r w:rsidR="00880A40" w:rsidRPr="006A1277">
        <w:rPr>
          <w:rFonts w:eastAsia="SimSun"/>
          <w:kern w:val="0"/>
          <w:sz w:val="22"/>
          <w:szCs w:val="22"/>
          <w:lang w:val="es-CR" w:eastAsia="zh-CN" w:bidi="hi-IN"/>
        </w:rPr>
        <w:t>agilizar la realización de audiencias judiciales</w:t>
      </w:r>
      <w:r w:rsidR="00E96A3B" w:rsidRPr="006A1277">
        <w:rPr>
          <w:rFonts w:eastAsia="SimSun"/>
          <w:kern w:val="0"/>
          <w:sz w:val="22"/>
          <w:szCs w:val="22"/>
          <w:lang w:val="es-CR" w:eastAsia="zh-CN" w:bidi="hi-IN"/>
        </w:rPr>
        <w:t>,</w:t>
      </w:r>
      <w:r w:rsidR="002F77F0" w:rsidRPr="006A1277">
        <w:rPr>
          <w:rFonts w:eastAsia="SimSun"/>
          <w:kern w:val="0"/>
          <w:sz w:val="22"/>
          <w:szCs w:val="22"/>
          <w:lang w:val="es-CR" w:eastAsia="zh-CN" w:bidi="hi-IN"/>
        </w:rPr>
        <w:t xml:space="preserve"> así como disminuir </w:t>
      </w:r>
      <w:r w:rsidR="00880A40" w:rsidRPr="006A1277">
        <w:rPr>
          <w:rFonts w:eastAsia="SimSun"/>
          <w:kern w:val="0"/>
          <w:sz w:val="22"/>
          <w:szCs w:val="22"/>
          <w:lang w:val="es-CR" w:eastAsia="zh-CN" w:bidi="hi-IN"/>
        </w:rPr>
        <w:t>los riesgos inherentes a los traslados de funcionarios judiciales, víctimas, testigos, partes y de las personas privadas de libertad.</w:t>
      </w:r>
    </w:p>
    <w:p w14:paraId="5F6C9BAC" w14:textId="63CEA485" w:rsidR="002F77F0" w:rsidRPr="006A1277" w:rsidRDefault="002F77F0" w:rsidP="00171381">
      <w:pPr>
        <w:suppressAutoHyphens w:val="0"/>
        <w:ind w:firstLine="709"/>
        <w:jc w:val="both"/>
        <w:textAlignment w:val="baseline"/>
        <w:rPr>
          <w:rFonts w:eastAsia="SimSun"/>
          <w:b/>
          <w:bCs/>
          <w:kern w:val="0"/>
          <w:sz w:val="22"/>
          <w:szCs w:val="22"/>
          <w:lang w:val="es-CR" w:eastAsia="zh-CN" w:bidi="hi-IN"/>
        </w:rPr>
      </w:pPr>
    </w:p>
    <w:p w14:paraId="098A7A35" w14:textId="6F3D72B1" w:rsidR="00F907EB" w:rsidRPr="006A1277" w:rsidRDefault="002D1565" w:rsidP="00171381">
      <w:pPr>
        <w:suppressAutoHyphens w:val="0"/>
        <w:ind w:firstLine="709"/>
        <w:jc w:val="both"/>
        <w:textAlignment w:val="baseline"/>
        <w:rPr>
          <w:rFonts w:eastAsia="SimSun"/>
          <w:b/>
          <w:bCs/>
          <w:kern w:val="0"/>
          <w:sz w:val="22"/>
          <w:szCs w:val="22"/>
          <w:lang w:val="es-CR" w:eastAsia="zh-CN" w:bidi="hi-IN"/>
        </w:rPr>
      </w:pPr>
      <w:r w:rsidRPr="006A1277">
        <w:rPr>
          <w:rFonts w:eastAsia="SimSun"/>
          <w:b/>
          <w:bCs/>
          <w:kern w:val="0"/>
          <w:sz w:val="22"/>
          <w:szCs w:val="22"/>
          <w:lang w:val="es-CR" w:eastAsia="zh-CN" w:bidi="hi-IN"/>
        </w:rPr>
        <w:t>A</w:t>
      </w:r>
      <w:r w:rsidR="00DF681D" w:rsidRPr="006A1277">
        <w:rPr>
          <w:rFonts w:eastAsia="SimSun"/>
          <w:b/>
          <w:bCs/>
          <w:kern w:val="0"/>
          <w:sz w:val="22"/>
          <w:szCs w:val="22"/>
          <w:lang w:val="es-CR" w:eastAsia="zh-CN" w:bidi="hi-IN"/>
        </w:rPr>
        <w:t xml:space="preserve">cceso </w:t>
      </w:r>
      <w:r w:rsidRPr="006A1277">
        <w:rPr>
          <w:rFonts w:eastAsia="SimSun"/>
          <w:b/>
          <w:bCs/>
          <w:kern w:val="0"/>
          <w:sz w:val="22"/>
          <w:szCs w:val="22"/>
          <w:lang w:val="es-CR" w:eastAsia="zh-CN" w:bidi="hi-IN"/>
        </w:rPr>
        <w:t xml:space="preserve">directo al protocolo </w:t>
      </w:r>
      <w:r w:rsidR="00380CFC" w:rsidRPr="006A1277">
        <w:rPr>
          <w:rFonts w:eastAsia="SimSun"/>
          <w:b/>
          <w:bCs/>
          <w:kern w:val="0"/>
          <w:sz w:val="22"/>
          <w:szCs w:val="22"/>
          <w:lang w:val="es-CR" w:eastAsia="zh-CN" w:bidi="hi-IN"/>
        </w:rPr>
        <w:t xml:space="preserve">mediante el siguiente </w:t>
      </w:r>
      <w:proofErr w:type="gramStart"/>
      <w:r w:rsidR="00380CFC" w:rsidRPr="006A1277">
        <w:rPr>
          <w:rFonts w:eastAsia="SimSun"/>
          <w:b/>
          <w:bCs/>
          <w:kern w:val="0"/>
          <w:sz w:val="22"/>
          <w:szCs w:val="22"/>
          <w:lang w:val="es-CR" w:eastAsia="zh-CN" w:bidi="hi-IN"/>
        </w:rPr>
        <w:t>lin</w:t>
      </w:r>
      <w:r w:rsidRPr="006A1277">
        <w:rPr>
          <w:rFonts w:eastAsia="SimSun"/>
          <w:b/>
          <w:bCs/>
          <w:kern w:val="0"/>
          <w:sz w:val="22"/>
          <w:szCs w:val="22"/>
          <w:lang w:val="es-CR" w:eastAsia="zh-CN" w:bidi="hi-IN"/>
        </w:rPr>
        <w:t>k</w:t>
      </w:r>
      <w:proofErr w:type="gramEnd"/>
    </w:p>
    <w:p w14:paraId="5C09C166" w14:textId="77777777" w:rsidR="00281E8F" w:rsidRPr="006A1277" w:rsidRDefault="00281E8F" w:rsidP="002D1565">
      <w:pPr>
        <w:pStyle w:val="paragraph"/>
        <w:shd w:val="clear" w:color="auto" w:fill="FFFFFF"/>
        <w:ind w:right="555"/>
        <w:rPr>
          <w:rFonts w:ascii="Segoe UI" w:hAnsi="Segoe UI" w:cs="Segoe UI"/>
        </w:rPr>
      </w:pPr>
    </w:p>
    <w:p w14:paraId="7D4D4AE8" w14:textId="5B041919" w:rsidR="00281E8F" w:rsidRPr="006A1277" w:rsidRDefault="006A1277" w:rsidP="00281E8F">
      <w:pPr>
        <w:pStyle w:val="paragraph"/>
        <w:shd w:val="clear" w:color="auto" w:fill="FFFFFF"/>
        <w:ind w:left="555" w:right="555" w:hanging="705"/>
        <w:rPr>
          <w:rFonts w:ascii="Times New Roman" w:hAnsi="Times New Roman" w:cs="Times New Roman"/>
          <w:color w:val="000000"/>
        </w:rPr>
      </w:pPr>
      <w:hyperlink w:history="1">
        <w:r w:rsidRPr="006A1277">
          <w:rPr>
            <w:rStyle w:val="Hipervnculo"/>
            <w:rFonts w:ascii="Segoe UI" w:hAnsi="Segoe UI" w:cs="Segoe UI"/>
          </w:rPr>
          <w:t>https://secretariacorte.poder judicial.go.cr/index.php/documentos?download=5155:protocolo-para-la-realizacion-de-audiencias-orales-por-medios-tecnologicos-en-materia-penal-contravencional-ejecucion-de-la-pena-y-penal-juvenil</w:t>
        </w:r>
      </w:hyperlink>
    </w:p>
    <w:p w14:paraId="699D9DEB" w14:textId="77777777" w:rsidR="001E2158" w:rsidRPr="006A1277" w:rsidRDefault="001E2158" w:rsidP="002D1565">
      <w:pPr>
        <w:suppressAutoHyphens w:val="0"/>
        <w:jc w:val="both"/>
        <w:textAlignment w:val="baseline"/>
        <w:rPr>
          <w:rFonts w:eastAsia="SimSun"/>
          <w:b/>
          <w:bCs/>
          <w:color w:val="5B9BD5" w:themeColor="accent5"/>
          <w:kern w:val="0"/>
          <w:sz w:val="22"/>
          <w:szCs w:val="22"/>
          <w:lang w:val="es-CR" w:eastAsia="zh-CN" w:bidi="hi-IN"/>
        </w:rPr>
      </w:pPr>
    </w:p>
    <w:p w14:paraId="25485B4A" w14:textId="77777777" w:rsidR="007C43AD" w:rsidRPr="006A1277" w:rsidRDefault="007C43AD" w:rsidP="00880A40">
      <w:pPr>
        <w:autoSpaceDE w:val="0"/>
        <w:autoSpaceDN w:val="0"/>
        <w:adjustRightInd w:val="0"/>
        <w:ind w:left="851" w:right="851" w:firstLine="709"/>
        <w:jc w:val="both"/>
        <w:rPr>
          <w:rFonts w:eastAsia="SimSun"/>
          <w:b/>
          <w:bCs/>
          <w:color w:val="5B9BD5" w:themeColor="accent5"/>
          <w:kern w:val="0"/>
          <w:sz w:val="22"/>
          <w:szCs w:val="22"/>
          <w:lang w:eastAsia="zh-CN" w:bidi="hi-IN"/>
        </w:rPr>
      </w:pPr>
    </w:p>
    <w:p w14:paraId="49760503" w14:textId="245A76FD" w:rsidR="008E6220" w:rsidRPr="006A1277" w:rsidRDefault="008E6220" w:rsidP="00CC421E">
      <w:pPr>
        <w:suppressAutoHyphens w:val="0"/>
        <w:ind w:firstLine="709"/>
        <w:jc w:val="both"/>
        <w:textAlignment w:val="baseline"/>
        <w:rPr>
          <w:rFonts w:eastAsia="SimSun"/>
          <w:kern w:val="0"/>
          <w:sz w:val="22"/>
          <w:szCs w:val="22"/>
          <w:lang w:val="es-CR" w:eastAsia="zh-CN" w:bidi="hi-IN"/>
        </w:rPr>
      </w:pPr>
      <w:r w:rsidRPr="006A1277">
        <w:rPr>
          <w:rFonts w:eastAsia="SimSun"/>
          <w:b/>
          <w:bCs/>
          <w:kern w:val="0"/>
          <w:sz w:val="22"/>
          <w:szCs w:val="22"/>
          <w:lang w:val="es-CR" w:eastAsia="zh-CN" w:bidi="hi-IN"/>
        </w:rPr>
        <w:t xml:space="preserve">De conformidad con la circular N° 67-09 emitida por la Secretaría de la Corte el 22 de junio de 2009, se le comunica que en virtud del principio de gratuidad que rige esta materia, la publicación está exenta de todo pago de derechos. </w:t>
      </w:r>
    </w:p>
    <w:p w14:paraId="4FAB16BC" w14:textId="77777777" w:rsidR="008E6220" w:rsidRPr="006A1277" w:rsidRDefault="008E6220" w:rsidP="00CC421E">
      <w:pPr>
        <w:suppressAutoHyphens w:val="0"/>
        <w:ind w:firstLine="709"/>
        <w:jc w:val="both"/>
        <w:textAlignment w:val="baseline"/>
        <w:rPr>
          <w:rFonts w:eastAsia="SimSun"/>
          <w:b/>
          <w:bCs/>
          <w:kern w:val="0"/>
          <w:sz w:val="22"/>
          <w:szCs w:val="22"/>
          <w:lang w:eastAsia="en-US" w:bidi="hi-IN"/>
        </w:rPr>
      </w:pPr>
    </w:p>
    <w:p w14:paraId="7194118C" w14:textId="77777777" w:rsidR="008E6220" w:rsidRPr="006A1277" w:rsidRDefault="008E6220" w:rsidP="00EA383F">
      <w:pPr>
        <w:suppressAutoHyphens w:val="0"/>
        <w:ind w:firstLine="709"/>
        <w:jc w:val="both"/>
        <w:textAlignment w:val="baseline"/>
        <w:rPr>
          <w:rFonts w:eastAsia="SimSun"/>
          <w:kern w:val="0"/>
          <w:sz w:val="22"/>
          <w:szCs w:val="22"/>
          <w:lang w:val="es-CR" w:eastAsia="zh-CN" w:bidi="hi-IN"/>
        </w:rPr>
      </w:pPr>
      <w:r w:rsidRPr="006A1277">
        <w:rPr>
          <w:rFonts w:eastAsia="SimSun"/>
          <w:b/>
          <w:bCs/>
          <w:kern w:val="0"/>
          <w:sz w:val="22"/>
          <w:szCs w:val="22"/>
          <w:lang w:eastAsia="en-US" w:bidi="hi-IN"/>
        </w:rPr>
        <w:t>Publíquese una sola vez en el Boletín Judicial.</w:t>
      </w:r>
      <w:r w:rsidRPr="006A1277">
        <w:rPr>
          <w:rFonts w:eastAsia="Batang"/>
          <w:kern w:val="0"/>
          <w:sz w:val="22"/>
          <w:szCs w:val="22"/>
          <w:lang w:val="es-CR" w:eastAsia="ko-KR"/>
        </w:rPr>
        <w:t>”</w:t>
      </w:r>
    </w:p>
    <w:p w14:paraId="00DC20C6" w14:textId="0351FA97" w:rsidR="007C7402" w:rsidRPr="006A1277" w:rsidRDefault="007C7402" w:rsidP="00EA383F">
      <w:pPr>
        <w:widowControl/>
        <w:ind w:firstLine="709"/>
        <w:jc w:val="both"/>
        <w:rPr>
          <w:rFonts w:eastAsia="Times New Roman"/>
          <w:b/>
          <w:bCs/>
          <w:kern w:val="0"/>
          <w:sz w:val="22"/>
          <w:szCs w:val="22"/>
          <w:lang w:val="es-CR" w:eastAsia="es-ES"/>
        </w:rPr>
      </w:pPr>
    </w:p>
    <w:p w14:paraId="7DD1972D" w14:textId="77777777" w:rsidR="001861E2" w:rsidRPr="006A1277" w:rsidRDefault="001861E2" w:rsidP="00EA383F">
      <w:pPr>
        <w:ind w:firstLine="709"/>
        <w:jc w:val="both"/>
        <w:rPr>
          <w:bCs/>
          <w:sz w:val="22"/>
          <w:szCs w:val="22"/>
        </w:rPr>
      </w:pPr>
    </w:p>
    <w:p w14:paraId="65D0BA79" w14:textId="62ED3726" w:rsidR="00635892" w:rsidRPr="006A1277" w:rsidRDefault="00635892" w:rsidP="00EA383F">
      <w:pPr>
        <w:widowControl/>
        <w:suppressAutoHyphens w:val="0"/>
        <w:autoSpaceDE w:val="0"/>
        <w:autoSpaceDN w:val="0"/>
        <w:adjustRightInd w:val="0"/>
        <w:ind w:firstLine="709"/>
        <w:jc w:val="both"/>
        <w:rPr>
          <w:b/>
          <w:bCs/>
          <w:sz w:val="22"/>
          <w:szCs w:val="22"/>
        </w:rPr>
      </w:pPr>
      <w:r w:rsidRPr="006A1277">
        <w:rPr>
          <w:b/>
          <w:bCs/>
          <w:sz w:val="22"/>
          <w:szCs w:val="22"/>
        </w:rPr>
        <w:t xml:space="preserve">San José, </w:t>
      </w:r>
      <w:r w:rsidR="00FA3432" w:rsidRPr="006A1277">
        <w:rPr>
          <w:b/>
          <w:bCs/>
          <w:sz w:val="22"/>
          <w:szCs w:val="22"/>
        </w:rPr>
        <w:t>4</w:t>
      </w:r>
      <w:r w:rsidR="00307884" w:rsidRPr="006A1277">
        <w:rPr>
          <w:b/>
          <w:bCs/>
          <w:sz w:val="22"/>
          <w:szCs w:val="22"/>
        </w:rPr>
        <w:t xml:space="preserve"> de </w:t>
      </w:r>
      <w:r w:rsidR="00A42705" w:rsidRPr="006A1277">
        <w:rPr>
          <w:b/>
          <w:bCs/>
          <w:sz w:val="22"/>
          <w:szCs w:val="22"/>
        </w:rPr>
        <w:t>agosto</w:t>
      </w:r>
      <w:r w:rsidR="00763DE6" w:rsidRPr="006A1277">
        <w:rPr>
          <w:b/>
          <w:bCs/>
          <w:sz w:val="22"/>
          <w:szCs w:val="22"/>
        </w:rPr>
        <w:t xml:space="preserve"> </w:t>
      </w:r>
      <w:r w:rsidRPr="006A1277">
        <w:rPr>
          <w:b/>
          <w:bCs/>
          <w:sz w:val="22"/>
          <w:szCs w:val="22"/>
        </w:rPr>
        <w:t>de 20</w:t>
      </w:r>
      <w:r w:rsidR="001861E2" w:rsidRPr="006A1277">
        <w:rPr>
          <w:b/>
          <w:bCs/>
          <w:sz w:val="22"/>
          <w:szCs w:val="22"/>
        </w:rPr>
        <w:t>21</w:t>
      </w:r>
      <w:r w:rsidRPr="006A1277">
        <w:rPr>
          <w:b/>
          <w:bCs/>
          <w:sz w:val="22"/>
          <w:szCs w:val="22"/>
        </w:rPr>
        <w:t>.</w:t>
      </w:r>
    </w:p>
    <w:p w14:paraId="41699E19" w14:textId="77777777" w:rsidR="006A1277" w:rsidRPr="006A1277" w:rsidRDefault="006A1277" w:rsidP="00EA383F">
      <w:pPr>
        <w:widowControl/>
        <w:suppressAutoHyphens w:val="0"/>
        <w:autoSpaceDE w:val="0"/>
        <w:autoSpaceDN w:val="0"/>
        <w:adjustRightInd w:val="0"/>
        <w:ind w:firstLine="709"/>
        <w:jc w:val="both"/>
        <w:rPr>
          <w:rFonts w:eastAsia="Times New Roman"/>
          <w:kern w:val="0"/>
          <w:sz w:val="22"/>
          <w:szCs w:val="22"/>
          <w:lang w:eastAsia="es-ES"/>
        </w:rPr>
      </w:pPr>
    </w:p>
    <w:p w14:paraId="138E9AB0" w14:textId="77777777" w:rsidR="00635892" w:rsidRPr="006A1277" w:rsidRDefault="00635892" w:rsidP="00EA383F">
      <w:pPr>
        <w:spacing w:before="100" w:beforeAutospacing="1" w:after="100" w:afterAutospacing="1"/>
        <w:ind w:firstLine="709"/>
        <w:jc w:val="both"/>
        <w:rPr>
          <w:b/>
          <w:bCs/>
          <w:sz w:val="22"/>
          <w:szCs w:val="22"/>
        </w:rPr>
      </w:pPr>
    </w:p>
    <w:p w14:paraId="2289AA47" w14:textId="77777777" w:rsidR="003C0AEA" w:rsidRPr="006A1277" w:rsidRDefault="003C0AEA" w:rsidP="00EA383F">
      <w:pPr>
        <w:ind w:firstLine="709"/>
        <w:jc w:val="both"/>
        <w:rPr>
          <w:b/>
          <w:bCs/>
          <w:sz w:val="22"/>
          <w:szCs w:val="22"/>
          <w:lang w:val="pt-BR"/>
        </w:rPr>
      </w:pPr>
    </w:p>
    <w:p w14:paraId="4DF4A33D" w14:textId="53CAB4DF" w:rsidR="00635892" w:rsidRPr="006A1277" w:rsidRDefault="00635892" w:rsidP="006A1277">
      <w:pPr>
        <w:ind w:firstLine="709"/>
        <w:jc w:val="center"/>
        <w:rPr>
          <w:b/>
          <w:bCs/>
          <w:sz w:val="22"/>
          <w:szCs w:val="22"/>
          <w:lang w:val="pt-BR"/>
        </w:rPr>
      </w:pPr>
      <w:r w:rsidRPr="006A1277">
        <w:rPr>
          <w:b/>
          <w:bCs/>
          <w:sz w:val="22"/>
          <w:szCs w:val="22"/>
          <w:lang w:val="pt-BR"/>
        </w:rPr>
        <w:t xml:space="preserve">Lic. </w:t>
      </w:r>
      <w:r w:rsidR="001861E2" w:rsidRPr="006A1277">
        <w:rPr>
          <w:b/>
          <w:bCs/>
          <w:sz w:val="22"/>
          <w:szCs w:val="22"/>
          <w:lang w:val="pt-BR"/>
        </w:rPr>
        <w:t>Carlos T. Mora Rodríguez</w:t>
      </w:r>
    </w:p>
    <w:p w14:paraId="3D274376" w14:textId="511A843C" w:rsidR="00635892" w:rsidRPr="006A1277" w:rsidRDefault="00635892" w:rsidP="006A1277">
      <w:pPr>
        <w:ind w:firstLine="709"/>
        <w:jc w:val="center"/>
        <w:rPr>
          <w:b/>
          <w:bCs/>
          <w:sz w:val="22"/>
          <w:szCs w:val="22"/>
          <w:lang w:val="pt-BR"/>
        </w:rPr>
      </w:pPr>
      <w:r w:rsidRPr="006A1277">
        <w:rPr>
          <w:b/>
          <w:bCs/>
          <w:sz w:val="22"/>
          <w:szCs w:val="22"/>
          <w:lang w:val="pt-BR"/>
        </w:rPr>
        <w:t>S</w:t>
      </w:r>
      <w:r w:rsidR="001861E2" w:rsidRPr="006A1277">
        <w:rPr>
          <w:b/>
          <w:bCs/>
          <w:sz w:val="22"/>
          <w:szCs w:val="22"/>
          <w:lang w:val="pt-BR"/>
        </w:rPr>
        <w:t>ubse</w:t>
      </w:r>
      <w:r w:rsidRPr="006A1277">
        <w:rPr>
          <w:b/>
          <w:bCs/>
          <w:sz w:val="22"/>
          <w:szCs w:val="22"/>
          <w:lang w:val="pt-BR"/>
        </w:rPr>
        <w:t>cretari</w:t>
      </w:r>
      <w:r w:rsidR="001861E2" w:rsidRPr="006A1277">
        <w:rPr>
          <w:b/>
          <w:bCs/>
          <w:sz w:val="22"/>
          <w:szCs w:val="22"/>
          <w:lang w:val="pt-BR"/>
        </w:rPr>
        <w:t>o</w:t>
      </w:r>
      <w:r w:rsidRPr="006A1277">
        <w:rPr>
          <w:b/>
          <w:bCs/>
          <w:sz w:val="22"/>
          <w:szCs w:val="22"/>
          <w:lang w:val="pt-BR"/>
        </w:rPr>
        <w:t xml:space="preserve"> General</w:t>
      </w:r>
      <w:r w:rsidR="001861E2" w:rsidRPr="006A1277">
        <w:rPr>
          <w:b/>
          <w:bCs/>
          <w:sz w:val="22"/>
          <w:szCs w:val="22"/>
          <w:lang w:val="pt-BR"/>
        </w:rPr>
        <w:t xml:space="preserve"> interino</w:t>
      </w:r>
    </w:p>
    <w:p w14:paraId="2653D9B7" w14:textId="77777777" w:rsidR="00635892" w:rsidRPr="006A1277" w:rsidRDefault="00635892" w:rsidP="006A1277">
      <w:pPr>
        <w:ind w:firstLine="709"/>
        <w:jc w:val="center"/>
        <w:rPr>
          <w:b/>
          <w:bCs/>
          <w:sz w:val="22"/>
          <w:szCs w:val="22"/>
          <w:lang w:val="pt-BR"/>
        </w:rPr>
      </w:pPr>
      <w:r w:rsidRPr="006A1277">
        <w:rPr>
          <w:b/>
          <w:bCs/>
          <w:sz w:val="22"/>
          <w:szCs w:val="22"/>
          <w:lang w:val="pt-BR"/>
        </w:rPr>
        <w:t>Corte Suprema de Justicia</w:t>
      </w:r>
    </w:p>
    <w:p w14:paraId="60AF56D1" w14:textId="77777777" w:rsidR="00CD70A7" w:rsidRPr="006A1277" w:rsidRDefault="00CD70A7" w:rsidP="006A1277">
      <w:pPr>
        <w:pStyle w:val="NormalWeb"/>
        <w:spacing w:before="0" w:after="0"/>
        <w:ind w:right="141"/>
        <w:jc w:val="both"/>
        <w:rPr>
          <w:i/>
          <w:sz w:val="22"/>
          <w:szCs w:val="22"/>
          <w:lang w:val="pt-BR"/>
        </w:rPr>
      </w:pPr>
    </w:p>
    <w:p w14:paraId="41A27CF2" w14:textId="3629ADD6" w:rsidR="00635892" w:rsidRPr="006A1277" w:rsidRDefault="00635892" w:rsidP="0086351B">
      <w:pPr>
        <w:widowControl/>
        <w:ind w:left="142" w:firstLine="709"/>
        <w:jc w:val="both"/>
        <w:rPr>
          <w:rFonts w:eastAsia="Times New Roman"/>
          <w:kern w:val="0"/>
          <w:sz w:val="22"/>
          <w:szCs w:val="22"/>
          <w:lang w:val="es-ES" w:eastAsia="zh-CN"/>
        </w:rPr>
      </w:pPr>
      <w:r w:rsidRPr="006A1277">
        <w:rPr>
          <w:rFonts w:eastAsia="Times New Roman"/>
          <w:kern w:val="0"/>
          <w:sz w:val="22"/>
          <w:szCs w:val="22"/>
          <w:lang w:val="es-ES" w:eastAsia="zh-CN"/>
        </w:rPr>
        <w:t>Ref.:</w:t>
      </w:r>
      <w:r w:rsidR="0086351B" w:rsidRPr="006A1277">
        <w:rPr>
          <w:rFonts w:eastAsia="Times New Roman"/>
          <w:kern w:val="0"/>
          <w:sz w:val="22"/>
          <w:szCs w:val="22"/>
          <w:lang w:val="es-ES" w:eastAsia="zh-CN"/>
        </w:rPr>
        <w:t>(</w:t>
      </w:r>
      <w:r w:rsidR="0090557B" w:rsidRPr="006A1277">
        <w:rPr>
          <w:rFonts w:eastAsia="Times New Roman"/>
          <w:kern w:val="0"/>
          <w:sz w:val="22"/>
          <w:szCs w:val="22"/>
          <w:lang w:val="es-ES" w:eastAsia="zh-CN"/>
        </w:rPr>
        <w:t>6735-21</w:t>
      </w:r>
      <w:r w:rsidR="00EA0D85" w:rsidRPr="006A1277">
        <w:rPr>
          <w:rFonts w:eastAsia="Times New Roman"/>
          <w:kern w:val="0"/>
          <w:sz w:val="22"/>
          <w:szCs w:val="22"/>
          <w:lang w:val="es-ES" w:eastAsia="zh-CN"/>
        </w:rPr>
        <w:t>)</w:t>
      </w:r>
    </w:p>
    <w:p w14:paraId="11A034C5" w14:textId="69329C26" w:rsidR="009C29C0" w:rsidRPr="006A1277" w:rsidRDefault="00C049CD" w:rsidP="0086351B">
      <w:pPr>
        <w:widowControl/>
        <w:ind w:left="142" w:firstLine="709"/>
        <w:jc w:val="both"/>
        <w:rPr>
          <w:rFonts w:eastAsia="Times New Roman"/>
          <w:kern w:val="0"/>
          <w:sz w:val="22"/>
          <w:szCs w:val="22"/>
          <w:lang w:val="es-ES" w:eastAsia="zh-CN"/>
        </w:rPr>
      </w:pPr>
      <w:r w:rsidRPr="006A1277">
        <w:rPr>
          <w:rFonts w:eastAsia="Times New Roman"/>
          <w:kern w:val="0"/>
          <w:sz w:val="22"/>
          <w:szCs w:val="22"/>
          <w:lang w:val="es-ES" w:eastAsia="zh-CN"/>
        </w:rPr>
        <w:t>Vane</w:t>
      </w:r>
    </w:p>
    <w:sectPr w:rsidR="009C29C0" w:rsidRPr="006A1277"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96E18" w14:textId="77777777" w:rsidR="00FE454A" w:rsidRDefault="00FE454A">
      <w:r>
        <w:separator/>
      </w:r>
    </w:p>
  </w:endnote>
  <w:endnote w:type="continuationSeparator" w:id="0">
    <w:p w14:paraId="6F564CFE" w14:textId="77777777" w:rsidR="00FE454A" w:rsidRDefault="00FE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4AD6" w14:textId="77777777" w:rsidR="00FE454A" w:rsidRDefault="00FE454A">
      <w:r>
        <w:separator/>
      </w:r>
    </w:p>
  </w:footnote>
  <w:footnote w:type="continuationSeparator" w:id="0">
    <w:p w14:paraId="25220795" w14:textId="77777777" w:rsidR="00FE454A" w:rsidRDefault="00FE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0A01" w14:textId="7499AED9" w:rsidR="00D44CFE" w:rsidRDefault="001861E2">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677D145D" wp14:editId="7C8E27CC">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2DFE" w14:textId="2E8C8611" w:rsidR="00D44CFE" w:rsidRDefault="001861E2">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7D145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44832DFE" w14:textId="2E8C8611" w:rsidR="00D44CFE" w:rsidRDefault="001861E2">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mc:Fallback>
      </mc:AlternateContent>
    </w:r>
  </w:p>
  <w:p w14:paraId="69AB916B"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5F69387"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13815"/>
    <w:rsid w:val="000138BF"/>
    <w:rsid w:val="000405C8"/>
    <w:rsid w:val="00045081"/>
    <w:rsid w:val="00047F88"/>
    <w:rsid w:val="00064E7C"/>
    <w:rsid w:val="00066A96"/>
    <w:rsid w:val="000702C6"/>
    <w:rsid w:val="0007249A"/>
    <w:rsid w:val="000913E8"/>
    <w:rsid w:val="0009588A"/>
    <w:rsid w:val="000A240D"/>
    <w:rsid w:val="000B174C"/>
    <w:rsid w:val="000B3D28"/>
    <w:rsid w:val="000B628E"/>
    <w:rsid w:val="000C1E97"/>
    <w:rsid w:val="000C4BB9"/>
    <w:rsid w:val="000C7EEA"/>
    <w:rsid w:val="000E11E3"/>
    <w:rsid w:val="000E70A7"/>
    <w:rsid w:val="000E785A"/>
    <w:rsid w:val="000E7920"/>
    <w:rsid w:val="000F1BD9"/>
    <w:rsid w:val="000F55FD"/>
    <w:rsid w:val="00105962"/>
    <w:rsid w:val="0013147D"/>
    <w:rsid w:val="00136BD6"/>
    <w:rsid w:val="00144540"/>
    <w:rsid w:val="00146DF3"/>
    <w:rsid w:val="001479B9"/>
    <w:rsid w:val="00157B3C"/>
    <w:rsid w:val="00162DE0"/>
    <w:rsid w:val="0016722E"/>
    <w:rsid w:val="00167459"/>
    <w:rsid w:val="00167DC6"/>
    <w:rsid w:val="00171381"/>
    <w:rsid w:val="0018089D"/>
    <w:rsid w:val="001839FC"/>
    <w:rsid w:val="001861E2"/>
    <w:rsid w:val="0018797B"/>
    <w:rsid w:val="00190C63"/>
    <w:rsid w:val="001A52C9"/>
    <w:rsid w:val="001A6ADC"/>
    <w:rsid w:val="001B0DA4"/>
    <w:rsid w:val="001B1476"/>
    <w:rsid w:val="001B77CE"/>
    <w:rsid w:val="001C044B"/>
    <w:rsid w:val="001D2DC4"/>
    <w:rsid w:val="001D7814"/>
    <w:rsid w:val="001E2158"/>
    <w:rsid w:val="001E26DA"/>
    <w:rsid w:val="001E4215"/>
    <w:rsid w:val="001E5EE8"/>
    <w:rsid w:val="001E657B"/>
    <w:rsid w:val="001F1B22"/>
    <w:rsid w:val="00202785"/>
    <w:rsid w:val="00204183"/>
    <w:rsid w:val="00204912"/>
    <w:rsid w:val="002131FA"/>
    <w:rsid w:val="00214880"/>
    <w:rsid w:val="00224481"/>
    <w:rsid w:val="002305A5"/>
    <w:rsid w:val="0023530D"/>
    <w:rsid w:val="002359A4"/>
    <w:rsid w:val="002404AE"/>
    <w:rsid w:val="0024558D"/>
    <w:rsid w:val="00246CE0"/>
    <w:rsid w:val="002538FF"/>
    <w:rsid w:val="00254CF0"/>
    <w:rsid w:val="0025527E"/>
    <w:rsid w:val="00260041"/>
    <w:rsid w:val="002634A2"/>
    <w:rsid w:val="00263914"/>
    <w:rsid w:val="00277268"/>
    <w:rsid w:val="00281E8F"/>
    <w:rsid w:val="00281F04"/>
    <w:rsid w:val="002825D7"/>
    <w:rsid w:val="002853F4"/>
    <w:rsid w:val="002857DD"/>
    <w:rsid w:val="00287534"/>
    <w:rsid w:val="0029023D"/>
    <w:rsid w:val="0029037A"/>
    <w:rsid w:val="00291407"/>
    <w:rsid w:val="00291A66"/>
    <w:rsid w:val="0029304A"/>
    <w:rsid w:val="002930C2"/>
    <w:rsid w:val="002A3B0D"/>
    <w:rsid w:val="002A5B52"/>
    <w:rsid w:val="002B0955"/>
    <w:rsid w:val="002B2838"/>
    <w:rsid w:val="002B4CE4"/>
    <w:rsid w:val="002C23C5"/>
    <w:rsid w:val="002C291D"/>
    <w:rsid w:val="002C4203"/>
    <w:rsid w:val="002C7C70"/>
    <w:rsid w:val="002D1565"/>
    <w:rsid w:val="002D2A97"/>
    <w:rsid w:val="002E2530"/>
    <w:rsid w:val="002F288C"/>
    <w:rsid w:val="002F63B8"/>
    <w:rsid w:val="002F77F0"/>
    <w:rsid w:val="002F7A6A"/>
    <w:rsid w:val="00301ADF"/>
    <w:rsid w:val="00302877"/>
    <w:rsid w:val="00307884"/>
    <w:rsid w:val="003079AF"/>
    <w:rsid w:val="00311386"/>
    <w:rsid w:val="00315EC7"/>
    <w:rsid w:val="0032088B"/>
    <w:rsid w:val="00322B4B"/>
    <w:rsid w:val="00326021"/>
    <w:rsid w:val="00334B72"/>
    <w:rsid w:val="00341C02"/>
    <w:rsid w:val="0034244E"/>
    <w:rsid w:val="0034333A"/>
    <w:rsid w:val="00343803"/>
    <w:rsid w:val="0034790C"/>
    <w:rsid w:val="003559C4"/>
    <w:rsid w:val="003644B6"/>
    <w:rsid w:val="003678B3"/>
    <w:rsid w:val="00372F0E"/>
    <w:rsid w:val="0037610C"/>
    <w:rsid w:val="003769AA"/>
    <w:rsid w:val="00380CFC"/>
    <w:rsid w:val="003817E2"/>
    <w:rsid w:val="00392B19"/>
    <w:rsid w:val="003964FD"/>
    <w:rsid w:val="003A1DC8"/>
    <w:rsid w:val="003A4EA7"/>
    <w:rsid w:val="003B2D98"/>
    <w:rsid w:val="003B60FC"/>
    <w:rsid w:val="003C0AEA"/>
    <w:rsid w:val="003C11EF"/>
    <w:rsid w:val="003C6AC0"/>
    <w:rsid w:val="003C7AD1"/>
    <w:rsid w:val="003D1FC1"/>
    <w:rsid w:val="003E1117"/>
    <w:rsid w:val="003E7067"/>
    <w:rsid w:val="003F24BA"/>
    <w:rsid w:val="003F2CC6"/>
    <w:rsid w:val="003F725D"/>
    <w:rsid w:val="004000A6"/>
    <w:rsid w:val="00406BD2"/>
    <w:rsid w:val="00410E73"/>
    <w:rsid w:val="00410EFC"/>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6DC3"/>
    <w:rsid w:val="004B703E"/>
    <w:rsid w:val="004C0F6D"/>
    <w:rsid w:val="004C3481"/>
    <w:rsid w:val="004C416D"/>
    <w:rsid w:val="004D2E3D"/>
    <w:rsid w:val="004D41FE"/>
    <w:rsid w:val="004E73A7"/>
    <w:rsid w:val="004F00CB"/>
    <w:rsid w:val="004F0AB2"/>
    <w:rsid w:val="004F3186"/>
    <w:rsid w:val="004F31AA"/>
    <w:rsid w:val="00500CE7"/>
    <w:rsid w:val="005034C4"/>
    <w:rsid w:val="0051662F"/>
    <w:rsid w:val="00517047"/>
    <w:rsid w:val="00523C17"/>
    <w:rsid w:val="0052701A"/>
    <w:rsid w:val="00537936"/>
    <w:rsid w:val="00543B67"/>
    <w:rsid w:val="005478CD"/>
    <w:rsid w:val="00566F6F"/>
    <w:rsid w:val="00567B77"/>
    <w:rsid w:val="005703F6"/>
    <w:rsid w:val="00575E27"/>
    <w:rsid w:val="00577ED0"/>
    <w:rsid w:val="0058373E"/>
    <w:rsid w:val="005978F9"/>
    <w:rsid w:val="005C1252"/>
    <w:rsid w:val="005C21C7"/>
    <w:rsid w:val="005C48B3"/>
    <w:rsid w:val="005D18BA"/>
    <w:rsid w:val="005E4728"/>
    <w:rsid w:val="005F1F07"/>
    <w:rsid w:val="006029C0"/>
    <w:rsid w:val="00606B75"/>
    <w:rsid w:val="00615084"/>
    <w:rsid w:val="00630712"/>
    <w:rsid w:val="00635892"/>
    <w:rsid w:val="00635A1D"/>
    <w:rsid w:val="006411F3"/>
    <w:rsid w:val="006424E9"/>
    <w:rsid w:val="0064347E"/>
    <w:rsid w:val="0064477F"/>
    <w:rsid w:val="00645BBE"/>
    <w:rsid w:val="0065178F"/>
    <w:rsid w:val="00654AAF"/>
    <w:rsid w:val="006576FF"/>
    <w:rsid w:val="00657CBC"/>
    <w:rsid w:val="00661104"/>
    <w:rsid w:val="0066360A"/>
    <w:rsid w:val="00664025"/>
    <w:rsid w:val="006716E5"/>
    <w:rsid w:val="00672C36"/>
    <w:rsid w:val="006750EE"/>
    <w:rsid w:val="0068585E"/>
    <w:rsid w:val="00686172"/>
    <w:rsid w:val="006870DD"/>
    <w:rsid w:val="0069455D"/>
    <w:rsid w:val="00695EA1"/>
    <w:rsid w:val="00696028"/>
    <w:rsid w:val="00697398"/>
    <w:rsid w:val="006A1277"/>
    <w:rsid w:val="006A1B90"/>
    <w:rsid w:val="006A36AE"/>
    <w:rsid w:val="006A6CE9"/>
    <w:rsid w:val="006B01ED"/>
    <w:rsid w:val="006B7178"/>
    <w:rsid w:val="006C5190"/>
    <w:rsid w:val="006C641F"/>
    <w:rsid w:val="006D0A32"/>
    <w:rsid w:val="006D1356"/>
    <w:rsid w:val="006D6575"/>
    <w:rsid w:val="006E2656"/>
    <w:rsid w:val="006E4124"/>
    <w:rsid w:val="006F0D7A"/>
    <w:rsid w:val="006F5497"/>
    <w:rsid w:val="00707F47"/>
    <w:rsid w:val="00713E76"/>
    <w:rsid w:val="0072449B"/>
    <w:rsid w:val="00737B25"/>
    <w:rsid w:val="007410CF"/>
    <w:rsid w:val="00755E40"/>
    <w:rsid w:val="00763DE6"/>
    <w:rsid w:val="00770362"/>
    <w:rsid w:val="00770F38"/>
    <w:rsid w:val="00781F01"/>
    <w:rsid w:val="00791143"/>
    <w:rsid w:val="0079188F"/>
    <w:rsid w:val="007926AA"/>
    <w:rsid w:val="00795536"/>
    <w:rsid w:val="00796182"/>
    <w:rsid w:val="00796D94"/>
    <w:rsid w:val="007A32F0"/>
    <w:rsid w:val="007A5005"/>
    <w:rsid w:val="007B0465"/>
    <w:rsid w:val="007C0446"/>
    <w:rsid w:val="007C13A5"/>
    <w:rsid w:val="007C170A"/>
    <w:rsid w:val="007C398A"/>
    <w:rsid w:val="007C43AD"/>
    <w:rsid w:val="007C7402"/>
    <w:rsid w:val="007E7A1B"/>
    <w:rsid w:val="007F1B42"/>
    <w:rsid w:val="007F3661"/>
    <w:rsid w:val="007F3A1D"/>
    <w:rsid w:val="007F3FC6"/>
    <w:rsid w:val="007F79C4"/>
    <w:rsid w:val="00800C0A"/>
    <w:rsid w:val="00801122"/>
    <w:rsid w:val="008043AE"/>
    <w:rsid w:val="008055DA"/>
    <w:rsid w:val="008112CA"/>
    <w:rsid w:val="0081246F"/>
    <w:rsid w:val="00814A18"/>
    <w:rsid w:val="00817BB3"/>
    <w:rsid w:val="00822F53"/>
    <w:rsid w:val="008252C1"/>
    <w:rsid w:val="00830831"/>
    <w:rsid w:val="0083109E"/>
    <w:rsid w:val="008314B3"/>
    <w:rsid w:val="00831EF9"/>
    <w:rsid w:val="008328D2"/>
    <w:rsid w:val="00833EA6"/>
    <w:rsid w:val="00850BDA"/>
    <w:rsid w:val="0085577A"/>
    <w:rsid w:val="008606F3"/>
    <w:rsid w:val="008622D2"/>
    <w:rsid w:val="0086351B"/>
    <w:rsid w:val="008641DA"/>
    <w:rsid w:val="0086607B"/>
    <w:rsid w:val="008709BC"/>
    <w:rsid w:val="0087675D"/>
    <w:rsid w:val="00880A40"/>
    <w:rsid w:val="00881E6E"/>
    <w:rsid w:val="00884220"/>
    <w:rsid w:val="008932BA"/>
    <w:rsid w:val="00895FE6"/>
    <w:rsid w:val="008A040C"/>
    <w:rsid w:val="008A5E64"/>
    <w:rsid w:val="008A7FD2"/>
    <w:rsid w:val="008B114C"/>
    <w:rsid w:val="008B1DF4"/>
    <w:rsid w:val="008B4517"/>
    <w:rsid w:val="008B69CA"/>
    <w:rsid w:val="008C0A78"/>
    <w:rsid w:val="008C0CBA"/>
    <w:rsid w:val="008C18FE"/>
    <w:rsid w:val="008C1985"/>
    <w:rsid w:val="008C3B5A"/>
    <w:rsid w:val="008C7D91"/>
    <w:rsid w:val="008D19EA"/>
    <w:rsid w:val="008D2D4C"/>
    <w:rsid w:val="008D3421"/>
    <w:rsid w:val="008D71C8"/>
    <w:rsid w:val="008D7456"/>
    <w:rsid w:val="008E26BC"/>
    <w:rsid w:val="008E6220"/>
    <w:rsid w:val="009009F1"/>
    <w:rsid w:val="00900A3A"/>
    <w:rsid w:val="00902078"/>
    <w:rsid w:val="009023B3"/>
    <w:rsid w:val="00903D06"/>
    <w:rsid w:val="0090557B"/>
    <w:rsid w:val="00906619"/>
    <w:rsid w:val="0091607B"/>
    <w:rsid w:val="009366A3"/>
    <w:rsid w:val="0094130E"/>
    <w:rsid w:val="0094541C"/>
    <w:rsid w:val="00945F8B"/>
    <w:rsid w:val="009473F8"/>
    <w:rsid w:val="00950A29"/>
    <w:rsid w:val="00951B80"/>
    <w:rsid w:val="00954017"/>
    <w:rsid w:val="00954DD5"/>
    <w:rsid w:val="0095524D"/>
    <w:rsid w:val="00955D7B"/>
    <w:rsid w:val="00956815"/>
    <w:rsid w:val="00971DA1"/>
    <w:rsid w:val="00973CD9"/>
    <w:rsid w:val="00975686"/>
    <w:rsid w:val="00986931"/>
    <w:rsid w:val="0099305D"/>
    <w:rsid w:val="00996707"/>
    <w:rsid w:val="009A2732"/>
    <w:rsid w:val="009A7D03"/>
    <w:rsid w:val="009B062A"/>
    <w:rsid w:val="009B16C1"/>
    <w:rsid w:val="009B2055"/>
    <w:rsid w:val="009B341D"/>
    <w:rsid w:val="009C29C0"/>
    <w:rsid w:val="009C2A42"/>
    <w:rsid w:val="009C6D64"/>
    <w:rsid w:val="009E017C"/>
    <w:rsid w:val="009E413D"/>
    <w:rsid w:val="009F1689"/>
    <w:rsid w:val="009F1A66"/>
    <w:rsid w:val="00A0685D"/>
    <w:rsid w:val="00A07C10"/>
    <w:rsid w:val="00A13436"/>
    <w:rsid w:val="00A22DAD"/>
    <w:rsid w:val="00A26034"/>
    <w:rsid w:val="00A2675A"/>
    <w:rsid w:val="00A31149"/>
    <w:rsid w:val="00A36F22"/>
    <w:rsid w:val="00A37989"/>
    <w:rsid w:val="00A37C7E"/>
    <w:rsid w:val="00A37CA8"/>
    <w:rsid w:val="00A41CDD"/>
    <w:rsid w:val="00A42198"/>
    <w:rsid w:val="00A42705"/>
    <w:rsid w:val="00A5270C"/>
    <w:rsid w:val="00A662E0"/>
    <w:rsid w:val="00A718C3"/>
    <w:rsid w:val="00A71FFD"/>
    <w:rsid w:val="00A74E71"/>
    <w:rsid w:val="00A81C7E"/>
    <w:rsid w:val="00A82DB4"/>
    <w:rsid w:val="00A82F3A"/>
    <w:rsid w:val="00A92502"/>
    <w:rsid w:val="00A92BAD"/>
    <w:rsid w:val="00A9321A"/>
    <w:rsid w:val="00A963C3"/>
    <w:rsid w:val="00A97D32"/>
    <w:rsid w:val="00AA2F43"/>
    <w:rsid w:val="00AA3C6B"/>
    <w:rsid w:val="00AA42E2"/>
    <w:rsid w:val="00AA6E6D"/>
    <w:rsid w:val="00AB0593"/>
    <w:rsid w:val="00AB66FF"/>
    <w:rsid w:val="00AC1615"/>
    <w:rsid w:val="00AD1340"/>
    <w:rsid w:val="00AD17FF"/>
    <w:rsid w:val="00AD54B7"/>
    <w:rsid w:val="00AE0411"/>
    <w:rsid w:val="00AE6A38"/>
    <w:rsid w:val="00AF1148"/>
    <w:rsid w:val="00AF3C2E"/>
    <w:rsid w:val="00AF7DEE"/>
    <w:rsid w:val="00B0260F"/>
    <w:rsid w:val="00B13352"/>
    <w:rsid w:val="00B1647F"/>
    <w:rsid w:val="00B1660C"/>
    <w:rsid w:val="00B24B22"/>
    <w:rsid w:val="00B323B3"/>
    <w:rsid w:val="00B33076"/>
    <w:rsid w:val="00B43D61"/>
    <w:rsid w:val="00B56713"/>
    <w:rsid w:val="00B56F9E"/>
    <w:rsid w:val="00B61A0B"/>
    <w:rsid w:val="00B711EA"/>
    <w:rsid w:val="00B760FB"/>
    <w:rsid w:val="00B77009"/>
    <w:rsid w:val="00B804DF"/>
    <w:rsid w:val="00B8167A"/>
    <w:rsid w:val="00B8594E"/>
    <w:rsid w:val="00B86100"/>
    <w:rsid w:val="00B90A0F"/>
    <w:rsid w:val="00B924F9"/>
    <w:rsid w:val="00B92DE4"/>
    <w:rsid w:val="00B96AE2"/>
    <w:rsid w:val="00BA6EF1"/>
    <w:rsid w:val="00BA7FAF"/>
    <w:rsid w:val="00BB045C"/>
    <w:rsid w:val="00BB2B14"/>
    <w:rsid w:val="00BB57C5"/>
    <w:rsid w:val="00BB6EEA"/>
    <w:rsid w:val="00BC10FB"/>
    <w:rsid w:val="00BC1D92"/>
    <w:rsid w:val="00BC2CE7"/>
    <w:rsid w:val="00BD04A4"/>
    <w:rsid w:val="00BD0CCD"/>
    <w:rsid w:val="00BD0DB2"/>
    <w:rsid w:val="00BD603F"/>
    <w:rsid w:val="00BD6846"/>
    <w:rsid w:val="00BE4438"/>
    <w:rsid w:val="00BE4F86"/>
    <w:rsid w:val="00BE6241"/>
    <w:rsid w:val="00BE718A"/>
    <w:rsid w:val="00BF1B43"/>
    <w:rsid w:val="00BF2FF7"/>
    <w:rsid w:val="00BF37D6"/>
    <w:rsid w:val="00BF4713"/>
    <w:rsid w:val="00BF4A12"/>
    <w:rsid w:val="00C01842"/>
    <w:rsid w:val="00C03644"/>
    <w:rsid w:val="00C049CD"/>
    <w:rsid w:val="00C072BF"/>
    <w:rsid w:val="00C10890"/>
    <w:rsid w:val="00C10914"/>
    <w:rsid w:val="00C11CF4"/>
    <w:rsid w:val="00C30FCB"/>
    <w:rsid w:val="00C31936"/>
    <w:rsid w:val="00C33748"/>
    <w:rsid w:val="00C34914"/>
    <w:rsid w:val="00C43097"/>
    <w:rsid w:val="00C4674C"/>
    <w:rsid w:val="00C51A93"/>
    <w:rsid w:val="00C53585"/>
    <w:rsid w:val="00C61DD9"/>
    <w:rsid w:val="00C62509"/>
    <w:rsid w:val="00C6690D"/>
    <w:rsid w:val="00C66C8B"/>
    <w:rsid w:val="00C706F4"/>
    <w:rsid w:val="00C72375"/>
    <w:rsid w:val="00C76769"/>
    <w:rsid w:val="00C80E09"/>
    <w:rsid w:val="00C82F5E"/>
    <w:rsid w:val="00C87428"/>
    <w:rsid w:val="00C95ED3"/>
    <w:rsid w:val="00CA6548"/>
    <w:rsid w:val="00CB0724"/>
    <w:rsid w:val="00CB2E85"/>
    <w:rsid w:val="00CC069C"/>
    <w:rsid w:val="00CC421E"/>
    <w:rsid w:val="00CC4A4B"/>
    <w:rsid w:val="00CD70A7"/>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4B78"/>
    <w:rsid w:val="00D55542"/>
    <w:rsid w:val="00D57316"/>
    <w:rsid w:val="00D6066D"/>
    <w:rsid w:val="00D62D5E"/>
    <w:rsid w:val="00D63D2B"/>
    <w:rsid w:val="00D64488"/>
    <w:rsid w:val="00D659E4"/>
    <w:rsid w:val="00D76CBB"/>
    <w:rsid w:val="00D802F6"/>
    <w:rsid w:val="00D80966"/>
    <w:rsid w:val="00D82870"/>
    <w:rsid w:val="00D82BD1"/>
    <w:rsid w:val="00D87B00"/>
    <w:rsid w:val="00D94569"/>
    <w:rsid w:val="00D94E2D"/>
    <w:rsid w:val="00DA0E39"/>
    <w:rsid w:val="00DA1418"/>
    <w:rsid w:val="00DA4AF7"/>
    <w:rsid w:val="00DA5344"/>
    <w:rsid w:val="00DC4328"/>
    <w:rsid w:val="00DC5AF6"/>
    <w:rsid w:val="00DD2501"/>
    <w:rsid w:val="00DD5518"/>
    <w:rsid w:val="00DD5EC6"/>
    <w:rsid w:val="00DE20C0"/>
    <w:rsid w:val="00DF2C8F"/>
    <w:rsid w:val="00DF681D"/>
    <w:rsid w:val="00E0020F"/>
    <w:rsid w:val="00E05E44"/>
    <w:rsid w:val="00E17BED"/>
    <w:rsid w:val="00E23BD5"/>
    <w:rsid w:val="00E26C37"/>
    <w:rsid w:val="00E344A3"/>
    <w:rsid w:val="00E405F2"/>
    <w:rsid w:val="00E51021"/>
    <w:rsid w:val="00E57928"/>
    <w:rsid w:val="00E60982"/>
    <w:rsid w:val="00E638DA"/>
    <w:rsid w:val="00E76B03"/>
    <w:rsid w:val="00E86963"/>
    <w:rsid w:val="00E90BC5"/>
    <w:rsid w:val="00E96A3B"/>
    <w:rsid w:val="00EA0D85"/>
    <w:rsid w:val="00EA383F"/>
    <w:rsid w:val="00EA48CB"/>
    <w:rsid w:val="00EA5E4A"/>
    <w:rsid w:val="00EC2982"/>
    <w:rsid w:val="00EC3F8E"/>
    <w:rsid w:val="00ED0630"/>
    <w:rsid w:val="00ED0EB6"/>
    <w:rsid w:val="00ED7692"/>
    <w:rsid w:val="00ED7A7D"/>
    <w:rsid w:val="00EE1747"/>
    <w:rsid w:val="00EE4937"/>
    <w:rsid w:val="00EF189E"/>
    <w:rsid w:val="00EF6272"/>
    <w:rsid w:val="00F01A7E"/>
    <w:rsid w:val="00F04EB6"/>
    <w:rsid w:val="00F05A62"/>
    <w:rsid w:val="00F136A6"/>
    <w:rsid w:val="00F1380F"/>
    <w:rsid w:val="00F24300"/>
    <w:rsid w:val="00F250C3"/>
    <w:rsid w:val="00F25932"/>
    <w:rsid w:val="00F370C6"/>
    <w:rsid w:val="00F41EBF"/>
    <w:rsid w:val="00F42F63"/>
    <w:rsid w:val="00F43D24"/>
    <w:rsid w:val="00F46E7C"/>
    <w:rsid w:val="00F60D84"/>
    <w:rsid w:val="00F67287"/>
    <w:rsid w:val="00F679AA"/>
    <w:rsid w:val="00F72B61"/>
    <w:rsid w:val="00F7626C"/>
    <w:rsid w:val="00F769CA"/>
    <w:rsid w:val="00F83E99"/>
    <w:rsid w:val="00F84EB4"/>
    <w:rsid w:val="00F907EB"/>
    <w:rsid w:val="00F915D9"/>
    <w:rsid w:val="00F95382"/>
    <w:rsid w:val="00FA2A17"/>
    <w:rsid w:val="00FA2E40"/>
    <w:rsid w:val="00FA3432"/>
    <w:rsid w:val="00FA7DFB"/>
    <w:rsid w:val="00FB0B26"/>
    <w:rsid w:val="00FC1143"/>
    <w:rsid w:val="00FD6425"/>
    <w:rsid w:val="00FE454A"/>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styleId="Mencinsinresolver">
    <w:name w:val="Unresolved Mention"/>
    <w:basedOn w:val="Fuentedeprrafopredeter"/>
    <w:uiPriority w:val="99"/>
    <w:semiHidden/>
    <w:unhideWhenUsed/>
    <w:rsid w:val="00ED0630"/>
    <w:rPr>
      <w:color w:val="605E5C"/>
      <w:shd w:val="clear" w:color="auto" w:fill="E1DFDD"/>
    </w:rPr>
  </w:style>
  <w:style w:type="paragraph" w:customStyle="1" w:styleId="paragraph">
    <w:name w:val="paragraph"/>
    <w:basedOn w:val="Normal"/>
    <w:uiPriority w:val="99"/>
    <w:semiHidden/>
    <w:rsid w:val="00281E8F"/>
    <w:pPr>
      <w:widowControl/>
      <w:suppressAutoHyphens w:val="0"/>
    </w:pPr>
    <w:rPr>
      <w:rFonts w:ascii="Calibri" w:eastAsiaTheme="minorHAnsi" w:hAnsi="Calibri" w:cs="Calibri"/>
      <w:kern w:val="0"/>
      <w:sz w:val="22"/>
      <w:szCs w:val="22"/>
      <w:lang w:val="es-CR"/>
    </w:rPr>
  </w:style>
  <w:style w:type="character" w:customStyle="1" w:styleId="textrun">
    <w:name w:val="textrun"/>
    <w:basedOn w:val="Fuentedeprrafopredeter"/>
    <w:rsid w:val="00281E8F"/>
  </w:style>
  <w:style w:type="character" w:customStyle="1" w:styleId="eop">
    <w:name w:val="eop"/>
    <w:basedOn w:val="Fuentedeprrafopredeter"/>
    <w:rsid w:val="0028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23622244">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Elienai Díaz Obando</cp:lastModifiedBy>
  <cp:revision>2</cp:revision>
  <cp:lastPrinted>2013-02-08T15:17:00Z</cp:lastPrinted>
  <dcterms:created xsi:type="dcterms:W3CDTF">2021-08-04T19:59:00Z</dcterms:created>
  <dcterms:modified xsi:type="dcterms:W3CDTF">2021-08-04T19:59:00Z</dcterms:modified>
</cp:coreProperties>
</file>