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F9FB8" w14:textId="369F4BA0" w:rsidR="00921F72" w:rsidRPr="00C928F6" w:rsidRDefault="00921F72" w:rsidP="009C0BAE">
      <w:pPr>
        <w:ind w:firstLine="709"/>
        <w:jc w:val="both"/>
        <w:rPr>
          <w:b/>
          <w:bCs/>
          <w:color w:val="000000"/>
          <w:sz w:val="26"/>
          <w:szCs w:val="26"/>
          <w:u w:val="single"/>
        </w:rPr>
      </w:pPr>
      <w:r w:rsidRPr="00C928F6">
        <w:rPr>
          <w:b/>
          <w:bCs/>
          <w:color w:val="000000"/>
          <w:sz w:val="26"/>
          <w:szCs w:val="26"/>
          <w:u w:val="single"/>
        </w:rPr>
        <w:t>CIRCULAR No.</w:t>
      </w:r>
      <w:r w:rsidR="00615AD9" w:rsidRPr="00C928F6">
        <w:rPr>
          <w:b/>
          <w:bCs/>
          <w:color w:val="000000"/>
          <w:sz w:val="26"/>
          <w:szCs w:val="26"/>
          <w:u w:val="single"/>
        </w:rPr>
        <w:t xml:space="preserve"> </w:t>
      </w:r>
      <w:r w:rsidR="00B42836">
        <w:rPr>
          <w:b/>
          <w:bCs/>
          <w:color w:val="000000"/>
          <w:sz w:val="26"/>
          <w:szCs w:val="26"/>
          <w:u w:val="single"/>
        </w:rPr>
        <w:t>19</w:t>
      </w:r>
      <w:r w:rsidR="000B2A05">
        <w:rPr>
          <w:b/>
          <w:bCs/>
          <w:color w:val="000000"/>
          <w:sz w:val="26"/>
          <w:szCs w:val="26"/>
          <w:u w:val="single"/>
        </w:rPr>
        <w:t>4</w:t>
      </w:r>
      <w:r w:rsidRPr="00C928F6">
        <w:rPr>
          <w:b/>
          <w:bCs/>
          <w:color w:val="000000"/>
          <w:sz w:val="26"/>
          <w:szCs w:val="26"/>
          <w:u w:val="single"/>
        </w:rPr>
        <w:t>-20</w:t>
      </w:r>
      <w:r w:rsidR="00615AD9" w:rsidRPr="00C928F6">
        <w:rPr>
          <w:b/>
          <w:bCs/>
          <w:color w:val="000000"/>
          <w:sz w:val="26"/>
          <w:szCs w:val="26"/>
          <w:u w:val="single"/>
        </w:rPr>
        <w:t>20</w:t>
      </w:r>
    </w:p>
    <w:p w14:paraId="0ADF0188" w14:textId="77777777" w:rsidR="00921F72" w:rsidRPr="00C928F6" w:rsidRDefault="00921F72" w:rsidP="009C0BAE">
      <w:pPr>
        <w:ind w:firstLine="709"/>
        <w:jc w:val="both"/>
        <w:rPr>
          <w:b/>
          <w:bCs/>
          <w:color w:val="000000"/>
          <w:sz w:val="26"/>
          <w:szCs w:val="26"/>
          <w:u w:val="single"/>
          <w:lang w:eastAsia="es-CR"/>
        </w:rPr>
      </w:pPr>
    </w:p>
    <w:p w14:paraId="43B21B43" w14:textId="6E0267C2" w:rsidR="009654B9" w:rsidRPr="009654B9" w:rsidRDefault="00921F72" w:rsidP="002A6BB3">
      <w:pPr>
        <w:jc w:val="both"/>
        <w:rPr>
          <w:sz w:val="26"/>
          <w:szCs w:val="26"/>
          <w:lang w:eastAsia="ar-SA"/>
        </w:rPr>
      </w:pPr>
      <w:r w:rsidRPr="009654B9">
        <w:rPr>
          <w:b/>
          <w:bCs/>
          <w:sz w:val="26"/>
          <w:szCs w:val="26"/>
          <w:u w:val="single"/>
        </w:rPr>
        <w:t>Asunto</w:t>
      </w:r>
      <w:r w:rsidRPr="009654B9">
        <w:rPr>
          <w:bCs/>
          <w:sz w:val="26"/>
          <w:szCs w:val="26"/>
        </w:rPr>
        <w:t>:</w:t>
      </w:r>
      <w:r w:rsidR="005C0329" w:rsidRPr="009654B9">
        <w:rPr>
          <w:sz w:val="26"/>
          <w:szCs w:val="26"/>
        </w:rPr>
        <w:t xml:space="preserve"> </w:t>
      </w:r>
      <w:r w:rsidR="000B2A05">
        <w:rPr>
          <w:sz w:val="26"/>
          <w:szCs w:val="26"/>
        </w:rPr>
        <w:t>R</w:t>
      </w:r>
      <w:r w:rsidR="000B2A05" w:rsidRPr="000B2A05">
        <w:rPr>
          <w:sz w:val="26"/>
          <w:szCs w:val="26"/>
        </w:rPr>
        <w:t>esponsabilidades en el cumplimiento de las labores y el rendimiento de todos los servidores del despacho y el régimen disciplinario</w:t>
      </w:r>
      <w:r w:rsidR="000B2A05">
        <w:rPr>
          <w:sz w:val="26"/>
          <w:szCs w:val="26"/>
        </w:rPr>
        <w:t>.</w:t>
      </w:r>
    </w:p>
    <w:p w14:paraId="557E86B2" w14:textId="77777777" w:rsidR="00B42836" w:rsidRPr="00B42836" w:rsidRDefault="00B42836" w:rsidP="007B4F32">
      <w:pPr>
        <w:ind w:firstLine="709"/>
        <w:jc w:val="both"/>
        <w:rPr>
          <w:bCs/>
          <w:sz w:val="26"/>
          <w:szCs w:val="26"/>
          <w:lang w:val="es-CR"/>
        </w:rPr>
      </w:pPr>
    </w:p>
    <w:p w14:paraId="4A6763A1" w14:textId="77777777" w:rsidR="00921F72" w:rsidRPr="00B42836" w:rsidRDefault="00921F72" w:rsidP="009C0BAE">
      <w:pPr>
        <w:ind w:firstLine="709"/>
        <w:jc w:val="both"/>
        <w:rPr>
          <w:bCs/>
          <w:sz w:val="26"/>
          <w:szCs w:val="26"/>
          <w:lang w:val="es-CR"/>
        </w:rPr>
      </w:pPr>
    </w:p>
    <w:p w14:paraId="586B777C" w14:textId="79040927" w:rsidR="007B4F32" w:rsidRPr="00371D5E" w:rsidRDefault="000B2A05" w:rsidP="008D2571">
      <w:pPr>
        <w:jc w:val="center"/>
        <w:rPr>
          <w:b/>
          <w:bCs/>
          <w:sz w:val="26"/>
          <w:szCs w:val="26"/>
          <w:u w:val="single"/>
          <w:lang w:val="es-CR"/>
        </w:rPr>
      </w:pPr>
      <w:r>
        <w:rPr>
          <w:b/>
          <w:sz w:val="26"/>
          <w:szCs w:val="26"/>
          <w:u w:val="single"/>
          <w:lang w:val="es-CR"/>
        </w:rPr>
        <w:t xml:space="preserve">A </w:t>
      </w:r>
      <w:r w:rsidRPr="000B2A05">
        <w:rPr>
          <w:b/>
          <w:sz w:val="26"/>
          <w:szCs w:val="26"/>
          <w:u w:val="single"/>
          <w:lang w:val="es-CR"/>
        </w:rPr>
        <w:t>JUEZAS</w:t>
      </w:r>
      <w:r>
        <w:rPr>
          <w:b/>
          <w:sz w:val="26"/>
          <w:szCs w:val="26"/>
          <w:u w:val="single"/>
          <w:lang w:val="es-CR"/>
        </w:rPr>
        <w:t xml:space="preserve"> y</w:t>
      </w:r>
      <w:r w:rsidRPr="000B2A05">
        <w:rPr>
          <w:b/>
          <w:sz w:val="26"/>
          <w:szCs w:val="26"/>
          <w:u w:val="single"/>
          <w:lang w:val="es-CR"/>
        </w:rPr>
        <w:t xml:space="preserve"> JUECES COORDINADORES Y CONSEJOS DE JUECES</w:t>
      </w:r>
    </w:p>
    <w:p w14:paraId="5BB8F615" w14:textId="77777777" w:rsidR="007B4F32" w:rsidRPr="00371D5E" w:rsidRDefault="007B4F32" w:rsidP="009C0BAE">
      <w:pPr>
        <w:ind w:firstLine="709"/>
        <w:jc w:val="both"/>
        <w:rPr>
          <w:b/>
          <w:bCs/>
          <w:sz w:val="26"/>
          <w:szCs w:val="26"/>
          <w:u w:val="single"/>
          <w:lang w:val="es-CR"/>
        </w:rPr>
      </w:pPr>
    </w:p>
    <w:p w14:paraId="0F136A45" w14:textId="7BA3F347" w:rsidR="00921F72" w:rsidRPr="00C928F6" w:rsidRDefault="00921F72" w:rsidP="009C0BAE">
      <w:pPr>
        <w:ind w:firstLine="709"/>
        <w:jc w:val="both"/>
        <w:rPr>
          <w:b/>
          <w:bCs/>
          <w:sz w:val="26"/>
          <w:szCs w:val="26"/>
        </w:rPr>
      </w:pPr>
      <w:r w:rsidRPr="00C928F6">
        <w:rPr>
          <w:b/>
          <w:bCs/>
          <w:sz w:val="26"/>
          <w:szCs w:val="26"/>
          <w:u w:val="single"/>
        </w:rPr>
        <w:t>SE LES HACE SABER QUE</w:t>
      </w:r>
      <w:r w:rsidRPr="00C928F6">
        <w:rPr>
          <w:b/>
          <w:bCs/>
          <w:sz w:val="26"/>
          <w:szCs w:val="26"/>
        </w:rPr>
        <w:t>:</w:t>
      </w:r>
    </w:p>
    <w:p w14:paraId="76E09FB9" w14:textId="77777777" w:rsidR="00921F72" w:rsidRPr="00C928F6" w:rsidRDefault="00921F72" w:rsidP="009C0BAE">
      <w:pPr>
        <w:pStyle w:val="Textodebloque2"/>
        <w:ind w:left="0" w:right="0"/>
        <w:rPr>
          <w:sz w:val="26"/>
          <w:szCs w:val="26"/>
        </w:rPr>
      </w:pPr>
    </w:p>
    <w:p w14:paraId="69214F2C" w14:textId="73FFAB91" w:rsidR="007B4F32" w:rsidRDefault="0033597B" w:rsidP="000B2A05">
      <w:pPr>
        <w:suppressAutoHyphens w:val="0"/>
        <w:autoSpaceDE w:val="0"/>
        <w:autoSpaceDN w:val="0"/>
        <w:adjustRightInd w:val="0"/>
        <w:ind w:firstLine="706"/>
        <w:jc w:val="both"/>
        <w:rPr>
          <w:sz w:val="26"/>
          <w:szCs w:val="26"/>
        </w:rPr>
      </w:pPr>
      <w:r w:rsidRPr="00AB5BC8">
        <w:rPr>
          <w:sz w:val="26"/>
          <w:szCs w:val="26"/>
        </w:rPr>
        <w:t>El Consejo Superior del Poder Judicial e</w:t>
      </w:r>
      <w:r w:rsidR="00C23BFE" w:rsidRPr="00AB5BC8">
        <w:rPr>
          <w:sz w:val="26"/>
          <w:szCs w:val="26"/>
        </w:rPr>
        <w:t>n sesión</w:t>
      </w:r>
      <w:r w:rsidR="00F63449" w:rsidRPr="00AB5BC8">
        <w:rPr>
          <w:sz w:val="26"/>
          <w:szCs w:val="26"/>
        </w:rPr>
        <w:t xml:space="preserve"> </w:t>
      </w:r>
      <w:r w:rsidR="00C23BFE" w:rsidRPr="00AB5BC8">
        <w:rPr>
          <w:sz w:val="26"/>
          <w:szCs w:val="26"/>
        </w:rPr>
        <w:t xml:space="preserve">N° </w:t>
      </w:r>
      <w:r w:rsidR="00B42836" w:rsidRPr="00AB5BC8">
        <w:rPr>
          <w:sz w:val="26"/>
          <w:szCs w:val="26"/>
        </w:rPr>
        <w:t>8</w:t>
      </w:r>
      <w:r w:rsidR="003F311E" w:rsidRPr="00AB5BC8">
        <w:rPr>
          <w:sz w:val="26"/>
          <w:szCs w:val="26"/>
        </w:rPr>
        <w:t>2</w:t>
      </w:r>
      <w:r w:rsidR="00C23BFE" w:rsidRPr="00AB5BC8">
        <w:rPr>
          <w:sz w:val="26"/>
          <w:szCs w:val="26"/>
        </w:rPr>
        <w:t>-2020</w:t>
      </w:r>
      <w:r w:rsidR="00F63449" w:rsidRPr="00AB5BC8">
        <w:rPr>
          <w:sz w:val="26"/>
          <w:szCs w:val="26"/>
        </w:rPr>
        <w:t xml:space="preserve"> </w:t>
      </w:r>
      <w:r w:rsidR="00C23BFE" w:rsidRPr="00AB5BC8">
        <w:rPr>
          <w:sz w:val="26"/>
          <w:szCs w:val="26"/>
        </w:rPr>
        <w:t>celebrada el</w:t>
      </w:r>
      <w:r w:rsidR="00B42836" w:rsidRPr="00AB5BC8">
        <w:rPr>
          <w:sz w:val="26"/>
          <w:szCs w:val="26"/>
        </w:rPr>
        <w:t xml:space="preserve"> </w:t>
      </w:r>
      <w:r w:rsidR="003F311E" w:rsidRPr="00AB5BC8">
        <w:rPr>
          <w:sz w:val="26"/>
          <w:szCs w:val="26"/>
        </w:rPr>
        <w:t xml:space="preserve">20 de agosto </w:t>
      </w:r>
      <w:r w:rsidR="00C23BFE" w:rsidRPr="00AB5BC8">
        <w:rPr>
          <w:sz w:val="26"/>
          <w:szCs w:val="26"/>
        </w:rPr>
        <w:t>del 2020, </w:t>
      </w:r>
      <w:bookmarkStart w:id="0" w:name="x__Toc45815198"/>
      <w:r w:rsidR="00C23BFE" w:rsidRPr="00AB5BC8">
        <w:rPr>
          <w:sz w:val="26"/>
          <w:szCs w:val="26"/>
        </w:rPr>
        <w:t>art</w:t>
      </w:r>
      <w:r w:rsidR="00C23BFE" w:rsidRPr="00AB5BC8">
        <w:rPr>
          <w:sz w:val="26"/>
          <w:szCs w:val="26"/>
          <w:lang w:val="es-CR"/>
        </w:rPr>
        <w:t>í</w:t>
      </w:r>
      <w:r w:rsidR="00C23BFE" w:rsidRPr="00AB5BC8">
        <w:rPr>
          <w:sz w:val="26"/>
          <w:szCs w:val="26"/>
        </w:rPr>
        <w:t xml:space="preserve">culo </w:t>
      </w:r>
      <w:bookmarkEnd w:id="0"/>
      <w:r w:rsidR="003F311E" w:rsidRPr="00AB5BC8">
        <w:rPr>
          <w:color w:val="201F1E"/>
          <w:sz w:val="26"/>
          <w:szCs w:val="26"/>
          <w:shd w:val="clear" w:color="auto" w:fill="FFFFFF"/>
        </w:rPr>
        <w:t>X</w:t>
      </w:r>
      <w:r w:rsidR="002A6BB3">
        <w:rPr>
          <w:color w:val="201F1E"/>
          <w:sz w:val="26"/>
          <w:szCs w:val="26"/>
          <w:shd w:val="clear" w:color="auto" w:fill="FFFFFF"/>
        </w:rPr>
        <w:t>LI</w:t>
      </w:r>
      <w:r w:rsidR="00C23BFE" w:rsidRPr="00AB5BC8">
        <w:rPr>
          <w:sz w:val="26"/>
          <w:szCs w:val="26"/>
        </w:rPr>
        <w:t xml:space="preserve">, </w:t>
      </w:r>
      <w:r w:rsidR="002A6BB3">
        <w:rPr>
          <w:sz w:val="26"/>
          <w:szCs w:val="26"/>
        </w:rPr>
        <w:t xml:space="preserve">dispuso </w:t>
      </w:r>
      <w:r w:rsidR="000B2A05">
        <w:rPr>
          <w:sz w:val="26"/>
          <w:szCs w:val="26"/>
        </w:rPr>
        <w:t>r</w:t>
      </w:r>
      <w:r w:rsidR="000B2A05" w:rsidRPr="000B2A05">
        <w:rPr>
          <w:sz w:val="26"/>
          <w:szCs w:val="26"/>
        </w:rPr>
        <w:t>eiterar a las Juezas</w:t>
      </w:r>
      <w:r w:rsidR="000B2A05">
        <w:rPr>
          <w:sz w:val="26"/>
          <w:szCs w:val="26"/>
        </w:rPr>
        <w:t xml:space="preserve">, </w:t>
      </w:r>
      <w:r w:rsidR="000B2A05" w:rsidRPr="000B2A05">
        <w:rPr>
          <w:sz w:val="26"/>
          <w:szCs w:val="26"/>
        </w:rPr>
        <w:t>Jueces Coordinadores y Consejos de Jueces sus funciones respecto a sus responsabilidades en el cumplimiento de las labores y el rendimiento de todos los servidores del despacho y el régimen disciplinario, de conformidad con el artículo 5 incisos 3 y 8 y artículo 11 incisos 1 y 5 del Reglamento de Organización y Funcionamiento de los Consejos de Jueces y Juezas de la República; conforme a sus perfiles competenciales (circular 51-2007), para lo cual podrán hacer uso de los productos del Modelo de Sostenibilidad y Seguimiento como insumo para esta labor</w:t>
      </w:r>
      <w:r w:rsidR="000B2A05">
        <w:rPr>
          <w:sz w:val="26"/>
          <w:szCs w:val="26"/>
        </w:rPr>
        <w:t>.</w:t>
      </w:r>
    </w:p>
    <w:p w14:paraId="2349AE9B" w14:textId="77777777" w:rsidR="000B2A05" w:rsidRPr="00C928F6" w:rsidRDefault="000B2A05" w:rsidP="000B2A05">
      <w:pPr>
        <w:suppressAutoHyphens w:val="0"/>
        <w:autoSpaceDE w:val="0"/>
        <w:autoSpaceDN w:val="0"/>
        <w:adjustRightInd w:val="0"/>
        <w:ind w:firstLine="706"/>
        <w:jc w:val="both"/>
        <w:rPr>
          <w:b/>
          <w:bCs/>
          <w:sz w:val="26"/>
          <w:szCs w:val="26"/>
          <w:lang w:val="es-CR"/>
        </w:rPr>
      </w:pPr>
    </w:p>
    <w:p w14:paraId="10C9AE25" w14:textId="12E55492" w:rsidR="00921F72" w:rsidRDefault="00921F72" w:rsidP="00C9085D">
      <w:pPr>
        <w:suppressAutoHyphens w:val="0"/>
        <w:autoSpaceDE w:val="0"/>
        <w:autoSpaceDN w:val="0"/>
        <w:adjustRightInd w:val="0"/>
        <w:ind w:right="851" w:firstLine="708"/>
        <w:jc w:val="both"/>
        <w:rPr>
          <w:b/>
          <w:bCs/>
          <w:sz w:val="26"/>
          <w:szCs w:val="26"/>
        </w:rPr>
      </w:pPr>
      <w:r w:rsidRPr="00C928F6">
        <w:rPr>
          <w:b/>
          <w:bCs/>
          <w:sz w:val="26"/>
          <w:szCs w:val="26"/>
        </w:rPr>
        <w:t>San José,</w:t>
      </w:r>
      <w:r w:rsidR="00777C18" w:rsidRPr="00C928F6">
        <w:rPr>
          <w:b/>
          <w:bCs/>
          <w:sz w:val="26"/>
          <w:szCs w:val="26"/>
        </w:rPr>
        <w:t xml:space="preserve"> </w:t>
      </w:r>
      <w:r w:rsidR="00996AF1">
        <w:rPr>
          <w:b/>
          <w:bCs/>
          <w:sz w:val="26"/>
          <w:szCs w:val="26"/>
        </w:rPr>
        <w:t>8</w:t>
      </w:r>
      <w:r w:rsidR="00B42836">
        <w:rPr>
          <w:b/>
          <w:bCs/>
          <w:sz w:val="26"/>
          <w:szCs w:val="26"/>
        </w:rPr>
        <w:t xml:space="preserve"> de setiembre</w:t>
      </w:r>
      <w:r w:rsidR="008D2571" w:rsidRPr="00C928F6">
        <w:rPr>
          <w:b/>
          <w:bCs/>
          <w:sz w:val="26"/>
          <w:szCs w:val="26"/>
        </w:rPr>
        <w:t xml:space="preserve"> de 2020</w:t>
      </w:r>
    </w:p>
    <w:p w14:paraId="52053BEC" w14:textId="2DD8A4DA" w:rsidR="005705F1" w:rsidRDefault="005705F1" w:rsidP="00C9085D">
      <w:pPr>
        <w:suppressAutoHyphens w:val="0"/>
        <w:autoSpaceDE w:val="0"/>
        <w:autoSpaceDN w:val="0"/>
        <w:adjustRightInd w:val="0"/>
        <w:ind w:right="851" w:firstLine="708"/>
        <w:jc w:val="both"/>
        <w:rPr>
          <w:b/>
          <w:bCs/>
          <w:sz w:val="26"/>
          <w:szCs w:val="26"/>
        </w:rPr>
      </w:pPr>
    </w:p>
    <w:p w14:paraId="6B390A0C" w14:textId="064359CF" w:rsidR="005705F1" w:rsidRDefault="005705F1" w:rsidP="00C9085D">
      <w:pPr>
        <w:suppressAutoHyphens w:val="0"/>
        <w:autoSpaceDE w:val="0"/>
        <w:autoSpaceDN w:val="0"/>
        <w:adjustRightInd w:val="0"/>
        <w:ind w:right="851" w:firstLine="708"/>
        <w:jc w:val="both"/>
        <w:rPr>
          <w:b/>
          <w:bCs/>
          <w:sz w:val="26"/>
          <w:szCs w:val="26"/>
        </w:rPr>
      </w:pPr>
    </w:p>
    <w:p w14:paraId="42CA13D4" w14:textId="77777777" w:rsidR="005705F1" w:rsidRDefault="005705F1" w:rsidP="005705F1">
      <w:pPr>
        <w:pStyle w:val="Textodebloque2"/>
        <w:spacing w:before="120" w:after="120"/>
        <w:ind w:left="0" w:right="0"/>
        <w:rPr>
          <w:b/>
          <w:bCs/>
          <w:sz w:val="26"/>
          <w:szCs w:val="26"/>
          <w:lang w:val="es-ES_tradnl" w:eastAsia="ar-SA"/>
        </w:rPr>
      </w:pPr>
      <w:r>
        <w:rPr>
          <w:b/>
          <w:bCs/>
          <w:color w:val="000000"/>
          <w:sz w:val="26"/>
          <w:szCs w:val="26"/>
        </w:rPr>
        <w:t xml:space="preserve">De conformidad con la circular N° 67-09 emitida por la Secretaría de la Corte el 22 de junio de 2009, se le comunica que en virtud del principio de gratuidad que rige esta materia, la publicación está exenta de todo pago de derechos. </w:t>
      </w:r>
      <w:r>
        <w:rPr>
          <w:b/>
          <w:bCs/>
          <w:sz w:val="26"/>
          <w:szCs w:val="26"/>
          <w:lang w:val="es-ES_tradnl" w:eastAsia="ar-SA"/>
        </w:rPr>
        <w:t>Publíquese una sola vez en el Boletín Judicial.</w:t>
      </w:r>
    </w:p>
    <w:p w14:paraId="124CDF25" w14:textId="77777777" w:rsidR="00C928F6" w:rsidRPr="00C928F6" w:rsidRDefault="00C928F6" w:rsidP="009C0BAE">
      <w:pPr>
        <w:ind w:left="851" w:right="851" w:firstLine="567"/>
        <w:jc w:val="both"/>
        <w:rPr>
          <w:rFonts w:eastAsia="Arial Unicode MS"/>
          <w:b/>
          <w:bCs/>
          <w:kern w:val="2"/>
          <w:sz w:val="26"/>
          <w:szCs w:val="26"/>
          <w:lang w:eastAsia="es-CR"/>
        </w:rPr>
      </w:pPr>
    </w:p>
    <w:p w14:paraId="645A5019" w14:textId="77777777" w:rsidR="00921F72" w:rsidRPr="00C928F6" w:rsidRDefault="00921F72" w:rsidP="009C0BAE">
      <w:pPr>
        <w:pStyle w:val="Ttulo51"/>
        <w:keepNext w:val="0"/>
        <w:tabs>
          <w:tab w:val="clear" w:pos="0"/>
          <w:tab w:val="left" w:pos="708"/>
        </w:tabs>
        <w:ind w:left="851" w:right="851"/>
        <w:jc w:val="both"/>
        <w:rPr>
          <w:rFonts w:eastAsia="Times New Roman"/>
          <w:i w:val="0"/>
          <w:iCs w:val="0"/>
          <w:u w:val="none"/>
        </w:rPr>
      </w:pPr>
      <w:r w:rsidRPr="00C928F6">
        <w:rPr>
          <w:rFonts w:eastAsia="Times New Roman"/>
          <w:i w:val="0"/>
          <w:iCs w:val="0"/>
          <w:u w:val="none"/>
        </w:rPr>
        <w:t>Lic. Carlos Toscano Mora Rodríguez</w:t>
      </w:r>
    </w:p>
    <w:p w14:paraId="77BFAE03" w14:textId="77777777" w:rsidR="00921F72" w:rsidRPr="00C928F6" w:rsidRDefault="00921F72" w:rsidP="009C0BAE">
      <w:pPr>
        <w:pStyle w:val="Ttulo51"/>
        <w:keepNext w:val="0"/>
        <w:tabs>
          <w:tab w:val="clear" w:pos="0"/>
          <w:tab w:val="left" w:pos="708"/>
        </w:tabs>
        <w:ind w:left="851" w:right="851"/>
        <w:jc w:val="both"/>
        <w:rPr>
          <w:rFonts w:eastAsia="Times New Roman"/>
          <w:i w:val="0"/>
          <w:iCs w:val="0"/>
          <w:u w:val="none"/>
        </w:rPr>
      </w:pPr>
      <w:r w:rsidRPr="00C928F6">
        <w:rPr>
          <w:rFonts w:eastAsia="Times New Roman"/>
          <w:i w:val="0"/>
          <w:iCs w:val="0"/>
          <w:u w:val="none"/>
        </w:rPr>
        <w:t>Subsecretario General interino</w:t>
      </w:r>
    </w:p>
    <w:p w14:paraId="0F83AE9E" w14:textId="77777777" w:rsidR="00921F72" w:rsidRPr="00C928F6" w:rsidRDefault="00921F72" w:rsidP="009C0BAE">
      <w:pPr>
        <w:ind w:left="851" w:right="851"/>
        <w:jc w:val="both"/>
        <w:rPr>
          <w:b/>
          <w:bCs/>
          <w:sz w:val="26"/>
          <w:szCs w:val="26"/>
        </w:rPr>
      </w:pPr>
      <w:r w:rsidRPr="00C928F6">
        <w:rPr>
          <w:b/>
          <w:bCs/>
          <w:sz w:val="26"/>
          <w:szCs w:val="26"/>
        </w:rPr>
        <w:t>Corte Suprema de Justicia</w:t>
      </w:r>
    </w:p>
    <w:p w14:paraId="49CE8AE3" w14:textId="5D67DD04" w:rsidR="00921F72" w:rsidRPr="00C928F6" w:rsidRDefault="00921F72" w:rsidP="009C0BAE">
      <w:pPr>
        <w:jc w:val="both"/>
        <w:rPr>
          <w:sz w:val="26"/>
          <w:szCs w:val="26"/>
        </w:rPr>
      </w:pPr>
    </w:p>
    <w:p w14:paraId="133E6D9B" w14:textId="6A7D48FF" w:rsidR="00AB5BC8" w:rsidRDefault="00921F72" w:rsidP="009C0BAE">
      <w:pPr>
        <w:jc w:val="both"/>
        <w:rPr>
          <w:sz w:val="26"/>
          <w:szCs w:val="26"/>
        </w:rPr>
      </w:pPr>
      <w:r w:rsidRPr="00C928F6">
        <w:rPr>
          <w:sz w:val="26"/>
          <w:szCs w:val="26"/>
        </w:rPr>
        <w:t>Refs</w:t>
      </w:r>
      <w:r w:rsidR="00955EEF" w:rsidRPr="00C928F6">
        <w:rPr>
          <w:sz w:val="26"/>
          <w:szCs w:val="26"/>
        </w:rPr>
        <w:t>.</w:t>
      </w:r>
      <w:r w:rsidRPr="00C928F6">
        <w:rPr>
          <w:sz w:val="26"/>
          <w:szCs w:val="26"/>
        </w:rPr>
        <w:t xml:space="preserve">: </w:t>
      </w:r>
      <w:r w:rsidR="002A6BB3" w:rsidRPr="002A6BB3">
        <w:rPr>
          <w:sz w:val="26"/>
          <w:szCs w:val="26"/>
        </w:rPr>
        <w:t>9387-20 / 9389-20</w:t>
      </w:r>
    </w:p>
    <w:p w14:paraId="282B0089" w14:textId="69F265F6" w:rsidR="00834F47" w:rsidRPr="00533A4A" w:rsidRDefault="00955D1C" w:rsidP="009C0BAE">
      <w:pPr>
        <w:jc w:val="both"/>
        <w:rPr>
          <w:bCs/>
          <w:i/>
          <w:iCs/>
          <w:sz w:val="20"/>
          <w:szCs w:val="20"/>
        </w:rPr>
      </w:pPr>
      <w:r w:rsidRPr="00533A4A">
        <w:rPr>
          <w:bCs/>
          <w:i/>
          <w:iCs/>
          <w:sz w:val="20"/>
          <w:szCs w:val="20"/>
        </w:rPr>
        <w:t>Melany Villalobos Granados</w:t>
      </w:r>
    </w:p>
    <w:sectPr w:rsidR="00834F47" w:rsidRPr="00533A4A" w:rsidSect="00F668F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CE914" w14:textId="77777777" w:rsidR="00636A06" w:rsidRDefault="00636A06" w:rsidP="00B3519F">
      <w:r>
        <w:separator/>
      </w:r>
    </w:p>
  </w:endnote>
  <w:endnote w:type="continuationSeparator" w:id="0">
    <w:p w14:paraId="546D6230" w14:textId="77777777" w:rsidR="00636A06" w:rsidRDefault="00636A06" w:rsidP="00B3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CE611" w14:textId="77777777" w:rsidR="00636A06" w:rsidRDefault="00636A06" w:rsidP="00B3519F">
      <w:r>
        <w:separator/>
      </w:r>
    </w:p>
  </w:footnote>
  <w:footnote w:type="continuationSeparator" w:id="0">
    <w:p w14:paraId="6235B1C8" w14:textId="77777777" w:rsidR="00636A06" w:rsidRDefault="00636A06" w:rsidP="00B35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25C2"/>
    <w:multiLevelType w:val="multilevel"/>
    <w:tmpl w:val="F0F44C88"/>
    <w:lvl w:ilvl="0">
      <w:start w:val="1"/>
      <w:numFmt w:val="decimal"/>
      <w:lvlText w:val="%1."/>
      <w:lvlJc w:val="left"/>
      <w:pPr>
        <w:ind w:left="360" w:hanging="360"/>
      </w:pPr>
    </w:lvl>
    <w:lvl w:ilvl="1">
      <w:start w:val="1"/>
      <w:numFmt w:val="decimal"/>
      <w:lvlText w:val="%1.%2."/>
      <w:lvlJc w:val="left"/>
      <w:pPr>
        <w:ind w:left="567" w:hanging="45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A7E69"/>
    <w:multiLevelType w:val="hybridMultilevel"/>
    <w:tmpl w:val="B9B4CB4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 w15:restartNumberingAfterBreak="0">
    <w:nsid w:val="163071EA"/>
    <w:multiLevelType w:val="hybridMultilevel"/>
    <w:tmpl w:val="D8722704"/>
    <w:lvl w:ilvl="0" w:tplc="140A0001">
      <w:start w:val="1"/>
      <w:numFmt w:val="bullet"/>
      <w:lvlText w:val=""/>
      <w:lvlJc w:val="left"/>
      <w:pPr>
        <w:ind w:left="1854" w:hanging="360"/>
      </w:pPr>
      <w:rPr>
        <w:rFonts w:ascii="Symbol" w:hAnsi="Symbol" w:hint="default"/>
      </w:rPr>
    </w:lvl>
    <w:lvl w:ilvl="1" w:tplc="140A0003" w:tentative="1">
      <w:start w:val="1"/>
      <w:numFmt w:val="bullet"/>
      <w:lvlText w:val="o"/>
      <w:lvlJc w:val="left"/>
      <w:pPr>
        <w:ind w:left="2574" w:hanging="360"/>
      </w:pPr>
      <w:rPr>
        <w:rFonts w:ascii="Courier New" w:hAnsi="Courier New" w:cs="Courier New" w:hint="default"/>
      </w:rPr>
    </w:lvl>
    <w:lvl w:ilvl="2" w:tplc="140A0005" w:tentative="1">
      <w:start w:val="1"/>
      <w:numFmt w:val="bullet"/>
      <w:lvlText w:val=""/>
      <w:lvlJc w:val="left"/>
      <w:pPr>
        <w:ind w:left="3294" w:hanging="360"/>
      </w:pPr>
      <w:rPr>
        <w:rFonts w:ascii="Wingdings" w:hAnsi="Wingdings" w:hint="default"/>
      </w:rPr>
    </w:lvl>
    <w:lvl w:ilvl="3" w:tplc="140A0001" w:tentative="1">
      <w:start w:val="1"/>
      <w:numFmt w:val="bullet"/>
      <w:lvlText w:val=""/>
      <w:lvlJc w:val="left"/>
      <w:pPr>
        <w:ind w:left="4014" w:hanging="360"/>
      </w:pPr>
      <w:rPr>
        <w:rFonts w:ascii="Symbol" w:hAnsi="Symbol" w:hint="default"/>
      </w:rPr>
    </w:lvl>
    <w:lvl w:ilvl="4" w:tplc="140A0003" w:tentative="1">
      <w:start w:val="1"/>
      <w:numFmt w:val="bullet"/>
      <w:lvlText w:val="o"/>
      <w:lvlJc w:val="left"/>
      <w:pPr>
        <w:ind w:left="4734" w:hanging="360"/>
      </w:pPr>
      <w:rPr>
        <w:rFonts w:ascii="Courier New" w:hAnsi="Courier New" w:cs="Courier New" w:hint="default"/>
      </w:rPr>
    </w:lvl>
    <w:lvl w:ilvl="5" w:tplc="140A0005" w:tentative="1">
      <w:start w:val="1"/>
      <w:numFmt w:val="bullet"/>
      <w:lvlText w:val=""/>
      <w:lvlJc w:val="left"/>
      <w:pPr>
        <w:ind w:left="5454" w:hanging="360"/>
      </w:pPr>
      <w:rPr>
        <w:rFonts w:ascii="Wingdings" w:hAnsi="Wingdings" w:hint="default"/>
      </w:rPr>
    </w:lvl>
    <w:lvl w:ilvl="6" w:tplc="140A0001" w:tentative="1">
      <w:start w:val="1"/>
      <w:numFmt w:val="bullet"/>
      <w:lvlText w:val=""/>
      <w:lvlJc w:val="left"/>
      <w:pPr>
        <w:ind w:left="6174" w:hanging="360"/>
      </w:pPr>
      <w:rPr>
        <w:rFonts w:ascii="Symbol" w:hAnsi="Symbol" w:hint="default"/>
      </w:rPr>
    </w:lvl>
    <w:lvl w:ilvl="7" w:tplc="140A0003" w:tentative="1">
      <w:start w:val="1"/>
      <w:numFmt w:val="bullet"/>
      <w:lvlText w:val="o"/>
      <w:lvlJc w:val="left"/>
      <w:pPr>
        <w:ind w:left="6894" w:hanging="360"/>
      </w:pPr>
      <w:rPr>
        <w:rFonts w:ascii="Courier New" w:hAnsi="Courier New" w:cs="Courier New" w:hint="default"/>
      </w:rPr>
    </w:lvl>
    <w:lvl w:ilvl="8" w:tplc="140A0005" w:tentative="1">
      <w:start w:val="1"/>
      <w:numFmt w:val="bullet"/>
      <w:lvlText w:val=""/>
      <w:lvlJc w:val="left"/>
      <w:pPr>
        <w:ind w:left="7614" w:hanging="360"/>
      </w:pPr>
      <w:rPr>
        <w:rFonts w:ascii="Wingdings" w:hAnsi="Wingdings" w:hint="default"/>
      </w:rPr>
    </w:lvl>
  </w:abstractNum>
  <w:abstractNum w:abstractNumId="3" w15:restartNumberingAfterBreak="0">
    <w:nsid w:val="1DD94183"/>
    <w:multiLevelType w:val="hybridMultilevel"/>
    <w:tmpl w:val="97FE77F0"/>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 w15:restartNumberingAfterBreak="0">
    <w:nsid w:val="21DA72A3"/>
    <w:multiLevelType w:val="multilevel"/>
    <w:tmpl w:val="54B40372"/>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DFE2D38"/>
    <w:multiLevelType w:val="multilevel"/>
    <w:tmpl w:val="2C16D48C"/>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13B6350"/>
    <w:multiLevelType w:val="hybridMultilevel"/>
    <w:tmpl w:val="78CC8FE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D616B0C"/>
    <w:multiLevelType w:val="hybridMultilevel"/>
    <w:tmpl w:val="EF841E9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8" w15:restartNumberingAfterBreak="0">
    <w:nsid w:val="559B61AE"/>
    <w:multiLevelType w:val="hybridMultilevel"/>
    <w:tmpl w:val="79A4F298"/>
    <w:lvl w:ilvl="0" w:tplc="EFEE44C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7702AC9"/>
    <w:multiLevelType w:val="hybridMultilevel"/>
    <w:tmpl w:val="959C296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 w15:restartNumberingAfterBreak="0">
    <w:nsid w:val="5D95601D"/>
    <w:multiLevelType w:val="multilevel"/>
    <w:tmpl w:val="CDACFE14"/>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13E603D"/>
    <w:multiLevelType w:val="hybridMultilevel"/>
    <w:tmpl w:val="C4AC93C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2" w15:restartNumberingAfterBreak="0">
    <w:nsid w:val="626E5304"/>
    <w:multiLevelType w:val="multilevel"/>
    <w:tmpl w:val="EF2E4E8E"/>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CB62F62"/>
    <w:multiLevelType w:val="hybridMultilevel"/>
    <w:tmpl w:val="F37C856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13"/>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72"/>
    <w:rsid w:val="0007381B"/>
    <w:rsid w:val="00095124"/>
    <w:rsid w:val="000A2D20"/>
    <w:rsid w:val="000B2A05"/>
    <w:rsid w:val="001035E6"/>
    <w:rsid w:val="00163A51"/>
    <w:rsid w:val="001C5D72"/>
    <w:rsid w:val="001F16EE"/>
    <w:rsid w:val="002A6BB3"/>
    <w:rsid w:val="002F55D2"/>
    <w:rsid w:val="0033597B"/>
    <w:rsid w:val="00371D5E"/>
    <w:rsid w:val="003F311E"/>
    <w:rsid w:val="004173F0"/>
    <w:rsid w:val="004963CB"/>
    <w:rsid w:val="004C1F31"/>
    <w:rsid w:val="004E6862"/>
    <w:rsid w:val="004F71EC"/>
    <w:rsid w:val="00503640"/>
    <w:rsid w:val="00533A4A"/>
    <w:rsid w:val="005705F1"/>
    <w:rsid w:val="00593142"/>
    <w:rsid w:val="005C0329"/>
    <w:rsid w:val="00611920"/>
    <w:rsid w:val="00615AD9"/>
    <w:rsid w:val="00636A06"/>
    <w:rsid w:val="006531BE"/>
    <w:rsid w:val="00671363"/>
    <w:rsid w:val="00686CB3"/>
    <w:rsid w:val="00746B18"/>
    <w:rsid w:val="00777C18"/>
    <w:rsid w:val="007B4F32"/>
    <w:rsid w:val="0081222D"/>
    <w:rsid w:val="008D2571"/>
    <w:rsid w:val="00921F72"/>
    <w:rsid w:val="00954549"/>
    <w:rsid w:val="00955D1C"/>
    <w:rsid w:val="00955EEF"/>
    <w:rsid w:val="009654B9"/>
    <w:rsid w:val="00996AF1"/>
    <w:rsid w:val="009C0BAE"/>
    <w:rsid w:val="009C1FB0"/>
    <w:rsid w:val="00A42F3D"/>
    <w:rsid w:val="00A71976"/>
    <w:rsid w:val="00AB5BC8"/>
    <w:rsid w:val="00AE1ED0"/>
    <w:rsid w:val="00B3519F"/>
    <w:rsid w:val="00B3741E"/>
    <w:rsid w:val="00B42836"/>
    <w:rsid w:val="00B803A6"/>
    <w:rsid w:val="00B92D5E"/>
    <w:rsid w:val="00BD421F"/>
    <w:rsid w:val="00C07105"/>
    <w:rsid w:val="00C23BFE"/>
    <w:rsid w:val="00C36E93"/>
    <w:rsid w:val="00C9085D"/>
    <w:rsid w:val="00C928F6"/>
    <w:rsid w:val="00CE3215"/>
    <w:rsid w:val="00DE7F0C"/>
    <w:rsid w:val="00E00D1C"/>
    <w:rsid w:val="00E61030"/>
    <w:rsid w:val="00EC04E7"/>
    <w:rsid w:val="00F2236D"/>
    <w:rsid w:val="00F63449"/>
    <w:rsid w:val="00FC4DA5"/>
    <w:rsid w:val="00FE1671"/>
    <w:rsid w:val="00FE713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8B48"/>
  <w15:docId w15:val="{C6D2058F-8381-4FB6-B821-44C529AA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before="100" w:beforeAutospacing="1" w:after="100" w:afterAutospacing="1"/>
        <w:ind w:left="851" w:right="851"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72"/>
    <w:pPr>
      <w:suppressAutoHyphens/>
      <w:spacing w:before="0" w:beforeAutospacing="0" w:after="0" w:afterAutospacing="0"/>
      <w:ind w:left="0" w:right="0" w:firstLine="0"/>
      <w:jc w:val="left"/>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2">
    <w:name w:val="Texto de bloque2"/>
    <w:basedOn w:val="Normal"/>
    <w:rsid w:val="00921F72"/>
    <w:pPr>
      <w:widowControl w:val="0"/>
      <w:suppressAutoHyphens w:val="0"/>
      <w:ind w:left="851" w:right="851" w:firstLine="709"/>
      <w:jc w:val="both"/>
    </w:pPr>
  </w:style>
  <w:style w:type="paragraph" w:customStyle="1" w:styleId="Ttulo51">
    <w:name w:val="Título 51"/>
    <w:next w:val="Normal"/>
    <w:rsid w:val="00921F72"/>
    <w:pPr>
      <w:keepNext/>
      <w:widowControl w:val="0"/>
      <w:tabs>
        <w:tab w:val="left" w:pos="0"/>
      </w:tabs>
      <w:suppressAutoHyphens/>
      <w:spacing w:before="0" w:beforeAutospacing="0" w:after="0" w:afterAutospacing="0"/>
      <w:ind w:left="0" w:right="0" w:firstLine="0"/>
      <w:jc w:val="center"/>
    </w:pPr>
    <w:rPr>
      <w:rFonts w:ascii="Times New Roman" w:eastAsia="Lucida Sans Unicode" w:hAnsi="Times New Roman" w:cs="Times New Roman"/>
      <w:b/>
      <w:bCs/>
      <w:i/>
      <w:iCs/>
      <w:sz w:val="26"/>
      <w:szCs w:val="26"/>
      <w:u w:val="single"/>
      <w:shd w:val="clear" w:color="auto" w:fill="FFFFFF"/>
      <w:lang w:val="es-ES" w:eastAsia="zh-CN"/>
    </w:rPr>
  </w:style>
  <w:style w:type="paragraph" w:styleId="Textoindependiente">
    <w:name w:val="Body Text"/>
    <w:basedOn w:val="Normal"/>
    <w:link w:val="TextoindependienteCar"/>
    <w:qFormat/>
    <w:rsid w:val="004173F0"/>
    <w:pPr>
      <w:spacing w:after="120"/>
    </w:pPr>
    <w:rPr>
      <w:lang w:eastAsia="ar-SA"/>
    </w:rPr>
  </w:style>
  <w:style w:type="character" w:customStyle="1" w:styleId="TextoindependienteCar">
    <w:name w:val="Texto independiente Car"/>
    <w:basedOn w:val="Fuentedeprrafopredeter"/>
    <w:link w:val="Textoindependiente"/>
    <w:rsid w:val="004173F0"/>
    <w:rPr>
      <w:rFonts w:ascii="Times New Roman" w:eastAsia="Times New Roman" w:hAnsi="Times New Roman" w:cs="Times New Roman"/>
      <w:sz w:val="24"/>
      <w:szCs w:val="24"/>
      <w:lang w:val="es-ES" w:eastAsia="ar-SA"/>
    </w:rPr>
  </w:style>
  <w:style w:type="paragraph" w:customStyle="1" w:styleId="Antecedente">
    <w:name w:val="Antecedente"/>
    <w:basedOn w:val="Normal"/>
    <w:link w:val="AntecedenteCar"/>
    <w:qFormat/>
    <w:rsid w:val="004173F0"/>
    <w:pPr>
      <w:spacing w:before="100" w:beforeAutospacing="1" w:after="100" w:afterAutospacing="1" w:line="480" w:lineRule="auto"/>
      <w:ind w:firstLine="708"/>
      <w:jc w:val="both"/>
    </w:pPr>
    <w:rPr>
      <w:bCs/>
      <w:sz w:val="28"/>
      <w:szCs w:val="28"/>
      <w:lang w:eastAsia="es-CR"/>
    </w:rPr>
  </w:style>
  <w:style w:type="character" w:customStyle="1" w:styleId="AntecedenteCar">
    <w:name w:val="Antecedente Car"/>
    <w:basedOn w:val="Fuentedeprrafopredeter"/>
    <w:link w:val="Antecedente"/>
    <w:rsid w:val="004173F0"/>
    <w:rPr>
      <w:rFonts w:ascii="Times New Roman" w:eastAsia="Times New Roman" w:hAnsi="Times New Roman" w:cs="Times New Roman"/>
      <w:bCs/>
      <w:sz w:val="28"/>
      <w:szCs w:val="28"/>
      <w:lang w:val="es-ES" w:eastAsia="es-CR"/>
    </w:rPr>
  </w:style>
  <w:style w:type="paragraph" w:styleId="Textonotapie">
    <w:name w:val="footnote text"/>
    <w:basedOn w:val="Normal"/>
    <w:link w:val="TextonotapieCar"/>
    <w:uiPriority w:val="99"/>
    <w:semiHidden/>
    <w:unhideWhenUsed/>
    <w:rsid w:val="00B3519F"/>
    <w:rPr>
      <w:sz w:val="20"/>
      <w:szCs w:val="20"/>
    </w:rPr>
  </w:style>
  <w:style w:type="character" w:customStyle="1" w:styleId="TextonotapieCar">
    <w:name w:val="Texto nota pie Car"/>
    <w:basedOn w:val="Fuentedeprrafopredeter"/>
    <w:link w:val="Textonotapie"/>
    <w:uiPriority w:val="99"/>
    <w:semiHidden/>
    <w:rsid w:val="00B3519F"/>
    <w:rPr>
      <w:rFonts w:ascii="Times New Roman" w:eastAsia="Times New Roman" w:hAnsi="Times New Roman" w:cs="Times New Roman"/>
      <w:sz w:val="20"/>
      <w:szCs w:val="20"/>
      <w:lang w:val="es-ES" w:eastAsia="zh-CN"/>
    </w:rPr>
  </w:style>
  <w:style w:type="character" w:styleId="Hipervnculo">
    <w:name w:val="Hyperlink"/>
    <w:uiPriority w:val="99"/>
    <w:rsid w:val="00B3519F"/>
    <w:rPr>
      <w:color w:val="0000FF"/>
      <w:u w:val="single"/>
    </w:rPr>
  </w:style>
  <w:style w:type="character" w:styleId="Refdenotaalpie">
    <w:name w:val="footnote reference"/>
    <w:aliases w:val="ƒ89,^ƒ89,Footnotes refss,Texto de nota al pie,Appel note de bas de page,Referencia nota al pie,Footnote number,referencia nota al pie,BVI fnr,f,Ref,de nota al pie,FC"/>
    <w:uiPriority w:val="99"/>
    <w:qFormat/>
    <w:rsid w:val="00B3519F"/>
    <w:rPr>
      <w:vertAlign w:val="superscript"/>
    </w:rPr>
  </w:style>
  <w:style w:type="paragraph" w:customStyle="1" w:styleId="Default">
    <w:name w:val="Default"/>
    <w:rsid w:val="00B3519F"/>
    <w:pPr>
      <w:widowControl w:val="0"/>
      <w:autoSpaceDE w:val="0"/>
      <w:autoSpaceDN w:val="0"/>
      <w:adjustRightInd w:val="0"/>
      <w:spacing w:before="0" w:beforeAutospacing="0" w:after="0" w:afterAutospacing="0"/>
      <w:ind w:left="0" w:right="0" w:firstLine="0"/>
      <w:jc w:val="left"/>
    </w:pPr>
    <w:rPr>
      <w:rFonts w:ascii="Verdana" w:eastAsia="Times New Roman" w:hAnsi="Verdana" w:cs="Verdana"/>
      <w:color w:val="000000"/>
      <w:sz w:val="24"/>
      <w:szCs w:val="24"/>
      <w:lang w:val="es-ES" w:eastAsia="es-ES"/>
    </w:rPr>
  </w:style>
  <w:style w:type="paragraph" w:customStyle="1" w:styleId="xmsonormal">
    <w:name w:val="x_msonormal"/>
    <w:basedOn w:val="Normal"/>
    <w:rsid w:val="0033597B"/>
    <w:pPr>
      <w:suppressAutoHyphens w:val="0"/>
      <w:spacing w:before="100" w:beforeAutospacing="1" w:after="100" w:afterAutospacing="1"/>
    </w:pPr>
    <w:rPr>
      <w:lang w:val="en-US" w:eastAsia="en-US"/>
    </w:rPr>
  </w:style>
  <w:style w:type="character" w:customStyle="1" w:styleId="Ttulo2Car">
    <w:name w:val="Título 2 Car"/>
    <w:aliases w:val="Títulos de Hallazgo e Introducción Car"/>
    <w:basedOn w:val="Fuentedeprrafopredeter"/>
    <w:link w:val="Ttulo21"/>
    <w:locked/>
    <w:rsid w:val="00F2236D"/>
    <w:rPr>
      <w:rFonts w:ascii="Arial" w:hAnsi="Arial" w:cs="Arial"/>
      <w:i/>
      <w:iCs/>
      <w:lang w:eastAsia="ar-SA"/>
    </w:rPr>
  </w:style>
  <w:style w:type="paragraph" w:customStyle="1" w:styleId="Ttulo21">
    <w:name w:val="Título 21"/>
    <w:aliases w:val="Títulos de Hallazgo e Introducción"/>
    <w:basedOn w:val="Normal"/>
    <w:link w:val="Ttulo2Car"/>
    <w:rsid w:val="00F2236D"/>
    <w:pPr>
      <w:keepNext/>
      <w:suppressAutoHyphens w:val="0"/>
      <w:spacing w:before="240" w:after="60"/>
    </w:pPr>
    <w:rPr>
      <w:rFonts w:ascii="Arial" w:eastAsiaTheme="minorHAnsi" w:hAnsi="Arial" w:cs="Arial"/>
      <w:i/>
      <w:iCs/>
      <w:sz w:val="22"/>
      <w:szCs w:val="22"/>
      <w:lang w:val="es-CR" w:eastAsia="ar-SA"/>
    </w:rPr>
  </w:style>
  <w:style w:type="character" w:customStyle="1" w:styleId="encabezadodelaCar">
    <w:name w:val="encabezado de la Car"/>
    <w:basedOn w:val="Fuentedeprrafopredeter"/>
    <w:link w:val="encabezadodela"/>
    <w:qFormat/>
    <w:locked/>
    <w:rsid w:val="007B4F32"/>
    <w:rPr>
      <w:color w:val="000099"/>
      <w:sz w:val="28"/>
      <w:szCs w:val="28"/>
      <w:lang w:val="es-ES_tradnl" w:eastAsia="ar-SA"/>
    </w:rPr>
  </w:style>
  <w:style w:type="paragraph" w:customStyle="1" w:styleId="encabezadodela">
    <w:name w:val="encabezado de la"/>
    <w:basedOn w:val="Normal"/>
    <w:link w:val="encabezadodelaCar"/>
    <w:qFormat/>
    <w:rsid w:val="007B4F32"/>
    <w:pPr>
      <w:spacing w:line="480" w:lineRule="auto"/>
      <w:ind w:firstLine="708"/>
      <w:jc w:val="both"/>
    </w:pPr>
    <w:rPr>
      <w:rFonts w:asciiTheme="minorHAnsi" w:eastAsiaTheme="minorHAnsi" w:hAnsiTheme="minorHAnsi" w:cstheme="minorBidi"/>
      <w:color w:val="000099"/>
      <w:sz w:val="28"/>
      <w:szCs w:val="28"/>
      <w:lang w:val="es-ES_tradnl" w:eastAsia="ar-SA"/>
    </w:rPr>
  </w:style>
  <w:style w:type="paragraph" w:styleId="Prrafodelista">
    <w:name w:val="List Paragraph"/>
    <w:basedOn w:val="Normal"/>
    <w:uiPriority w:val="34"/>
    <w:qFormat/>
    <w:rsid w:val="00371D5E"/>
    <w:pPr>
      <w:widowControl w:val="0"/>
      <w:ind w:left="720"/>
      <w:contextualSpacing/>
    </w:pPr>
    <w:rPr>
      <w:rFonts w:eastAsia="SimSun" w:cs="Mangal"/>
      <w:kern w:val="1"/>
      <w:szCs w:val="21"/>
      <w:lang w:bidi="hi-IN"/>
    </w:rPr>
  </w:style>
  <w:style w:type="paragraph" w:customStyle="1" w:styleId="paragraph">
    <w:name w:val="paragraph"/>
    <w:basedOn w:val="Normal"/>
    <w:qFormat/>
    <w:rsid w:val="00371D5E"/>
    <w:pPr>
      <w:suppressAutoHyphens w:val="0"/>
      <w:spacing w:before="100" w:beforeAutospacing="1" w:after="100" w:afterAutospacing="1"/>
    </w:pPr>
    <w:rPr>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2158">
      <w:bodyDiv w:val="1"/>
      <w:marLeft w:val="0"/>
      <w:marRight w:val="0"/>
      <w:marTop w:val="0"/>
      <w:marBottom w:val="0"/>
      <w:divBdr>
        <w:top w:val="none" w:sz="0" w:space="0" w:color="auto"/>
        <w:left w:val="none" w:sz="0" w:space="0" w:color="auto"/>
        <w:bottom w:val="none" w:sz="0" w:space="0" w:color="auto"/>
        <w:right w:val="none" w:sz="0" w:space="0" w:color="auto"/>
      </w:divBdr>
    </w:div>
    <w:div w:id="27031479">
      <w:bodyDiv w:val="1"/>
      <w:marLeft w:val="0"/>
      <w:marRight w:val="0"/>
      <w:marTop w:val="0"/>
      <w:marBottom w:val="0"/>
      <w:divBdr>
        <w:top w:val="none" w:sz="0" w:space="0" w:color="auto"/>
        <w:left w:val="none" w:sz="0" w:space="0" w:color="auto"/>
        <w:bottom w:val="none" w:sz="0" w:space="0" w:color="auto"/>
        <w:right w:val="none" w:sz="0" w:space="0" w:color="auto"/>
      </w:divBdr>
    </w:div>
    <w:div w:id="269974007">
      <w:bodyDiv w:val="1"/>
      <w:marLeft w:val="0"/>
      <w:marRight w:val="0"/>
      <w:marTop w:val="0"/>
      <w:marBottom w:val="0"/>
      <w:divBdr>
        <w:top w:val="none" w:sz="0" w:space="0" w:color="auto"/>
        <w:left w:val="none" w:sz="0" w:space="0" w:color="auto"/>
        <w:bottom w:val="none" w:sz="0" w:space="0" w:color="auto"/>
        <w:right w:val="none" w:sz="0" w:space="0" w:color="auto"/>
      </w:divBdr>
    </w:div>
    <w:div w:id="499197997">
      <w:bodyDiv w:val="1"/>
      <w:marLeft w:val="0"/>
      <w:marRight w:val="0"/>
      <w:marTop w:val="0"/>
      <w:marBottom w:val="0"/>
      <w:divBdr>
        <w:top w:val="none" w:sz="0" w:space="0" w:color="auto"/>
        <w:left w:val="none" w:sz="0" w:space="0" w:color="auto"/>
        <w:bottom w:val="none" w:sz="0" w:space="0" w:color="auto"/>
        <w:right w:val="none" w:sz="0" w:space="0" w:color="auto"/>
      </w:divBdr>
    </w:div>
    <w:div w:id="580067921">
      <w:bodyDiv w:val="1"/>
      <w:marLeft w:val="0"/>
      <w:marRight w:val="0"/>
      <w:marTop w:val="0"/>
      <w:marBottom w:val="0"/>
      <w:divBdr>
        <w:top w:val="none" w:sz="0" w:space="0" w:color="auto"/>
        <w:left w:val="none" w:sz="0" w:space="0" w:color="auto"/>
        <w:bottom w:val="none" w:sz="0" w:space="0" w:color="auto"/>
        <w:right w:val="none" w:sz="0" w:space="0" w:color="auto"/>
      </w:divBdr>
    </w:div>
    <w:div w:id="945621350">
      <w:bodyDiv w:val="1"/>
      <w:marLeft w:val="0"/>
      <w:marRight w:val="0"/>
      <w:marTop w:val="0"/>
      <w:marBottom w:val="0"/>
      <w:divBdr>
        <w:top w:val="none" w:sz="0" w:space="0" w:color="auto"/>
        <w:left w:val="none" w:sz="0" w:space="0" w:color="auto"/>
        <w:bottom w:val="none" w:sz="0" w:space="0" w:color="auto"/>
        <w:right w:val="none" w:sz="0" w:space="0" w:color="auto"/>
      </w:divBdr>
    </w:div>
    <w:div w:id="1017003425">
      <w:bodyDiv w:val="1"/>
      <w:marLeft w:val="0"/>
      <w:marRight w:val="0"/>
      <w:marTop w:val="0"/>
      <w:marBottom w:val="0"/>
      <w:divBdr>
        <w:top w:val="none" w:sz="0" w:space="0" w:color="auto"/>
        <w:left w:val="none" w:sz="0" w:space="0" w:color="auto"/>
        <w:bottom w:val="none" w:sz="0" w:space="0" w:color="auto"/>
        <w:right w:val="none" w:sz="0" w:space="0" w:color="auto"/>
      </w:divBdr>
    </w:div>
    <w:div w:id="1078988471">
      <w:bodyDiv w:val="1"/>
      <w:marLeft w:val="0"/>
      <w:marRight w:val="0"/>
      <w:marTop w:val="0"/>
      <w:marBottom w:val="0"/>
      <w:divBdr>
        <w:top w:val="none" w:sz="0" w:space="0" w:color="auto"/>
        <w:left w:val="none" w:sz="0" w:space="0" w:color="auto"/>
        <w:bottom w:val="none" w:sz="0" w:space="0" w:color="auto"/>
        <w:right w:val="none" w:sz="0" w:space="0" w:color="auto"/>
      </w:divBdr>
    </w:div>
    <w:div w:id="1217357978">
      <w:bodyDiv w:val="1"/>
      <w:marLeft w:val="0"/>
      <w:marRight w:val="0"/>
      <w:marTop w:val="0"/>
      <w:marBottom w:val="0"/>
      <w:divBdr>
        <w:top w:val="none" w:sz="0" w:space="0" w:color="auto"/>
        <w:left w:val="none" w:sz="0" w:space="0" w:color="auto"/>
        <w:bottom w:val="none" w:sz="0" w:space="0" w:color="auto"/>
        <w:right w:val="none" w:sz="0" w:space="0" w:color="auto"/>
      </w:divBdr>
    </w:div>
    <w:div w:id="1399593847">
      <w:bodyDiv w:val="1"/>
      <w:marLeft w:val="0"/>
      <w:marRight w:val="0"/>
      <w:marTop w:val="0"/>
      <w:marBottom w:val="0"/>
      <w:divBdr>
        <w:top w:val="none" w:sz="0" w:space="0" w:color="auto"/>
        <w:left w:val="none" w:sz="0" w:space="0" w:color="auto"/>
        <w:bottom w:val="none" w:sz="0" w:space="0" w:color="auto"/>
        <w:right w:val="none" w:sz="0" w:space="0" w:color="auto"/>
      </w:divBdr>
    </w:div>
    <w:div w:id="1400326954">
      <w:bodyDiv w:val="1"/>
      <w:marLeft w:val="0"/>
      <w:marRight w:val="0"/>
      <w:marTop w:val="0"/>
      <w:marBottom w:val="0"/>
      <w:divBdr>
        <w:top w:val="none" w:sz="0" w:space="0" w:color="auto"/>
        <w:left w:val="none" w:sz="0" w:space="0" w:color="auto"/>
        <w:bottom w:val="none" w:sz="0" w:space="0" w:color="auto"/>
        <w:right w:val="none" w:sz="0" w:space="0" w:color="auto"/>
      </w:divBdr>
    </w:div>
    <w:div w:id="1486775958">
      <w:bodyDiv w:val="1"/>
      <w:marLeft w:val="0"/>
      <w:marRight w:val="0"/>
      <w:marTop w:val="0"/>
      <w:marBottom w:val="0"/>
      <w:divBdr>
        <w:top w:val="none" w:sz="0" w:space="0" w:color="auto"/>
        <w:left w:val="none" w:sz="0" w:space="0" w:color="auto"/>
        <w:bottom w:val="none" w:sz="0" w:space="0" w:color="auto"/>
        <w:right w:val="none" w:sz="0" w:space="0" w:color="auto"/>
      </w:divBdr>
    </w:div>
    <w:div w:id="1552838269">
      <w:bodyDiv w:val="1"/>
      <w:marLeft w:val="0"/>
      <w:marRight w:val="0"/>
      <w:marTop w:val="0"/>
      <w:marBottom w:val="0"/>
      <w:divBdr>
        <w:top w:val="none" w:sz="0" w:space="0" w:color="auto"/>
        <w:left w:val="none" w:sz="0" w:space="0" w:color="auto"/>
        <w:bottom w:val="none" w:sz="0" w:space="0" w:color="auto"/>
        <w:right w:val="none" w:sz="0" w:space="0" w:color="auto"/>
      </w:divBdr>
    </w:div>
    <w:div w:id="1618098948">
      <w:bodyDiv w:val="1"/>
      <w:marLeft w:val="0"/>
      <w:marRight w:val="0"/>
      <w:marTop w:val="0"/>
      <w:marBottom w:val="0"/>
      <w:divBdr>
        <w:top w:val="none" w:sz="0" w:space="0" w:color="auto"/>
        <w:left w:val="none" w:sz="0" w:space="0" w:color="auto"/>
        <w:bottom w:val="none" w:sz="0" w:space="0" w:color="auto"/>
        <w:right w:val="none" w:sz="0" w:space="0" w:color="auto"/>
      </w:divBdr>
    </w:div>
    <w:div w:id="21461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216</Words>
  <Characters>1192</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aromanc</dc:creator>
  <cp:lastModifiedBy>Secretaría General de la Corte - Comunicaciones - Melany Villalobos Granados.</cp:lastModifiedBy>
  <cp:revision>22</cp:revision>
  <dcterms:created xsi:type="dcterms:W3CDTF">2020-03-12T15:45:00Z</dcterms:created>
  <dcterms:modified xsi:type="dcterms:W3CDTF">2020-09-08T22:02:00Z</dcterms:modified>
</cp:coreProperties>
</file>