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A6E6" w14:textId="2A19D125" w:rsidR="00EE4A97" w:rsidRPr="003A2A5A" w:rsidRDefault="00EE4A97" w:rsidP="009C1326">
      <w:pPr>
        <w:ind w:firstLine="709"/>
        <w:rPr>
          <w:b/>
          <w:bCs/>
          <w:color w:val="000000"/>
          <w:sz w:val="26"/>
          <w:szCs w:val="26"/>
          <w:u w:val="single"/>
        </w:rPr>
      </w:pPr>
      <w:r w:rsidRPr="003A2A5A">
        <w:rPr>
          <w:b/>
          <w:bCs/>
          <w:color w:val="000000"/>
          <w:sz w:val="26"/>
          <w:szCs w:val="26"/>
          <w:u w:val="single"/>
        </w:rPr>
        <w:t xml:space="preserve">CIRCULAR No. </w:t>
      </w:r>
      <w:r w:rsidR="00D86687" w:rsidRPr="003A2A5A">
        <w:rPr>
          <w:b/>
          <w:bCs/>
          <w:color w:val="000000"/>
          <w:sz w:val="26"/>
          <w:szCs w:val="26"/>
          <w:u w:val="single"/>
        </w:rPr>
        <w:t>206</w:t>
      </w:r>
      <w:r w:rsidRPr="003A2A5A">
        <w:rPr>
          <w:b/>
          <w:bCs/>
          <w:color w:val="000000"/>
          <w:sz w:val="26"/>
          <w:szCs w:val="26"/>
          <w:u w:val="single"/>
        </w:rPr>
        <w:t>-2020.</w:t>
      </w:r>
    </w:p>
    <w:p w14:paraId="51859235" w14:textId="77777777" w:rsidR="00EE4A97" w:rsidRPr="003A2A5A" w:rsidRDefault="00EE4A97" w:rsidP="009C1326">
      <w:pPr>
        <w:ind w:firstLine="709"/>
        <w:rPr>
          <w:sz w:val="26"/>
          <w:szCs w:val="26"/>
        </w:rPr>
      </w:pPr>
    </w:p>
    <w:p w14:paraId="0C46CE21" w14:textId="4D43E38C" w:rsidR="00EE4A97" w:rsidRPr="003A2A5A" w:rsidRDefault="00EE4A97" w:rsidP="009C1326">
      <w:pPr>
        <w:ind w:firstLine="709"/>
        <w:jc w:val="both"/>
        <w:rPr>
          <w:sz w:val="26"/>
          <w:szCs w:val="26"/>
        </w:rPr>
      </w:pPr>
      <w:r w:rsidRPr="003A2A5A">
        <w:rPr>
          <w:b/>
          <w:bCs/>
          <w:sz w:val="26"/>
          <w:szCs w:val="26"/>
          <w:u w:val="single"/>
        </w:rPr>
        <w:t>Asunto</w:t>
      </w:r>
      <w:r w:rsidRPr="003A2A5A">
        <w:rPr>
          <w:sz w:val="26"/>
          <w:szCs w:val="26"/>
        </w:rPr>
        <w:t>:</w:t>
      </w:r>
      <w:r w:rsidR="009C1326" w:rsidRPr="003A2A5A">
        <w:rPr>
          <w:sz w:val="26"/>
          <w:szCs w:val="26"/>
        </w:rPr>
        <w:t xml:space="preserve"> </w:t>
      </w:r>
      <w:r w:rsidR="009C1326" w:rsidRPr="003A2A5A">
        <w:rPr>
          <w:color w:val="000000"/>
          <w:sz w:val="26"/>
          <w:szCs w:val="26"/>
          <w:lang w:val="es-CR"/>
        </w:rPr>
        <w:t>Importancia de utilizar los formatos jurídicos (machotes) disponibles en el Sistema de Gestión de Despachos Judicial y Escritorio Virtual para la generación de las sentencias</w:t>
      </w:r>
      <w:r w:rsidR="005D7FBC" w:rsidRPr="003A2A5A">
        <w:rPr>
          <w:color w:val="000000"/>
          <w:sz w:val="26"/>
          <w:szCs w:val="26"/>
          <w:lang w:val="es-CR" w:eastAsia="en-US"/>
        </w:rPr>
        <w:t>.</w:t>
      </w:r>
    </w:p>
    <w:p w14:paraId="135E776C" w14:textId="77777777" w:rsidR="00EE4A97" w:rsidRPr="003A2A5A" w:rsidRDefault="00EE4A97" w:rsidP="009C1326">
      <w:pPr>
        <w:ind w:firstLine="709"/>
        <w:rPr>
          <w:sz w:val="26"/>
          <w:szCs w:val="26"/>
        </w:rPr>
      </w:pPr>
    </w:p>
    <w:p w14:paraId="2A181CE3" w14:textId="4F720F2F" w:rsidR="00EE4A97" w:rsidRPr="003A2A5A" w:rsidRDefault="00904B7E" w:rsidP="009C1326">
      <w:pPr>
        <w:ind w:firstLine="709"/>
        <w:rPr>
          <w:b/>
          <w:bCs/>
          <w:color w:val="000000" w:themeColor="text1"/>
          <w:sz w:val="26"/>
          <w:szCs w:val="26"/>
          <w:lang w:eastAsia="es-ES"/>
        </w:rPr>
      </w:pPr>
      <w:r w:rsidRPr="003A2A5A">
        <w:rPr>
          <w:b/>
          <w:bCs/>
          <w:color w:val="000000" w:themeColor="text1"/>
          <w:sz w:val="26"/>
          <w:szCs w:val="26"/>
          <w:lang w:eastAsia="es-ES"/>
        </w:rPr>
        <w:t>A TOD</w:t>
      </w:r>
      <w:r w:rsidR="009C1326" w:rsidRPr="003A2A5A">
        <w:rPr>
          <w:b/>
          <w:bCs/>
          <w:color w:val="000000" w:themeColor="text1"/>
          <w:sz w:val="26"/>
          <w:szCs w:val="26"/>
          <w:lang w:eastAsia="es-ES"/>
        </w:rPr>
        <w:t>OS LOS DESPACHOS JUDICIALES DEL PAÍS.</w:t>
      </w:r>
    </w:p>
    <w:p w14:paraId="7A190235" w14:textId="77777777" w:rsidR="00EE4A97" w:rsidRPr="003A2A5A" w:rsidRDefault="00EE4A97" w:rsidP="009C1326">
      <w:pPr>
        <w:ind w:firstLine="709"/>
        <w:rPr>
          <w:sz w:val="26"/>
          <w:szCs w:val="26"/>
        </w:rPr>
      </w:pPr>
    </w:p>
    <w:p w14:paraId="2C76B1FA" w14:textId="77777777" w:rsidR="00EE4A97" w:rsidRPr="003A2A5A" w:rsidRDefault="00EE4A97" w:rsidP="009C1326">
      <w:pPr>
        <w:ind w:firstLine="709"/>
        <w:rPr>
          <w:b/>
          <w:bCs/>
          <w:sz w:val="26"/>
          <w:szCs w:val="26"/>
        </w:rPr>
      </w:pPr>
      <w:r w:rsidRPr="003A2A5A">
        <w:rPr>
          <w:b/>
          <w:bCs/>
          <w:sz w:val="26"/>
          <w:szCs w:val="26"/>
          <w:u w:val="single"/>
        </w:rPr>
        <w:t>SE LES HACE SABER QUE</w:t>
      </w:r>
      <w:r w:rsidRPr="003A2A5A">
        <w:rPr>
          <w:b/>
          <w:bCs/>
          <w:sz w:val="26"/>
          <w:szCs w:val="26"/>
        </w:rPr>
        <w:t>:</w:t>
      </w:r>
    </w:p>
    <w:p w14:paraId="270039FA" w14:textId="77777777" w:rsidR="009C1326" w:rsidRPr="003A2A5A" w:rsidRDefault="009C1326" w:rsidP="009C1326">
      <w:pPr>
        <w:pStyle w:val="AAgestin"/>
        <w:spacing w:before="0" w:after="0"/>
        <w:ind w:left="0" w:right="0"/>
        <w:rPr>
          <w:color w:val="000000"/>
          <w:lang w:val="es-CR"/>
        </w:rPr>
      </w:pPr>
    </w:p>
    <w:p w14:paraId="15458D01" w14:textId="0CA8137C" w:rsidR="00804BC8" w:rsidRPr="003A2A5A" w:rsidRDefault="009C1326" w:rsidP="009C1326">
      <w:pPr>
        <w:pStyle w:val="AAgestin"/>
        <w:spacing w:before="0" w:after="0"/>
        <w:ind w:left="0" w:right="0"/>
        <w:rPr>
          <w:color w:val="000000"/>
          <w:lang w:val="es-CR"/>
        </w:rPr>
      </w:pPr>
      <w:r w:rsidRPr="003A2A5A">
        <w:rPr>
          <w:color w:val="000000"/>
          <w:lang w:val="es-CR"/>
        </w:rPr>
        <w:t xml:space="preserve">El Consejo Superior, en sesión número </w:t>
      </w:r>
      <w:r w:rsidRPr="003A2A5A">
        <w:rPr>
          <w:color w:val="000000"/>
          <w:lang w:val="es-ES"/>
        </w:rPr>
        <w:t>79-2020</w:t>
      </w:r>
      <w:r w:rsidRPr="003A2A5A">
        <w:rPr>
          <w:b/>
          <w:bCs/>
          <w:color w:val="000000"/>
          <w:lang w:val="es-ES"/>
        </w:rPr>
        <w:t xml:space="preserve"> </w:t>
      </w:r>
      <w:r w:rsidRPr="003A2A5A">
        <w:rPr>
          <w:bCs/>
          <w:color w:val="000000"/>
          <w:lang w:val="es-ES"/>
        </w:rPr>
        <w:t>c</w:t>
      </w:r>
      <w:r w:rsidRPr="003A2A5A">
        <w:rPr>
          <w:color w:val="000000"/>
          <w:lang w:val="es-ES"/>
        </w:rPr>
        <w:t xml:space="preserve">elebrada el 11 de agosto de 2020, artículo </w:t>
      </w:r>
      <w:bookmarkStart w:id="0" w:name="_Toc47618953"/>
      <w:r w:rsidRPr="009C1326">
        <w:rPr>
          <w:color w:val="000000"/>
          <w:lang w:val="es-CR"/>
        </w:rPr>
        <w:t>XLIII</w:t>
      </w:r>
      <w:bookmarkEnd w:id="0"/>
      <w:r w:rsidRPr="003A2A5A">
        <w:rPr>
          <w:color w:val="000000"/>
          <w:lang w:val="es-CR"/>
        </w:rPr>
        <w:t xml:space="preserve">, dispuso informarles sobre </w:t>
      </w:r>
      <w:r w:rsidR="00804BC8" w:rsidRPr="003A2A5A">
        <w:rPr>
          <w:color w:val="000000"/>
          <w:lang w:val="es-CR"/>
        </w:rPr>
        <w:t>la importancia de utilizar los formatos jurídicos (machotes) disponibles en el Sistema de Gestión de Despachos Judicial y Escritorio Virtual para la generación de las sentencias, con el fin de que estos sistemas de manera automática envíen las mismas al Centro de Información Jurisprudencial en los formatos requeridos para su proceso de despersonalización y publicación.</w:t>
      </w:r>
    </w:p>
    <w:p w14:paraId="283F0D25" w14:textId="77777777" w:rsidR="00804BC8" w:rsidRPr="003A2A5A" w:rsidRDefault="00804BC8" w:rsidP="009C1326">
      <w:pPr>
        <w:pStyle w:val="AAgestin"/>
        <w:spacing w:before="0" w:after="0"/>
        <w:ind w:left="0" w:right="0"/>
        <w:rPr>
          <w:color w:val="000000"/>
          <w:lang w:val="es-CR"/>
        </w:rPr>
      </w:pPr>
    </w:p>
    <w:p w14:paraId="15E81D9C" w14:textId="77777777" w:rsidR="00804BC8" w:rsidRPr="003A2A5A" w:rsidRDefault="00804BC8" w:rsidP="009C1326">
      <w:pPr>
        <w:pStyle w:val="AAgestin"/>
        <w:spacing w:before="0" w:after="0"/>
        <w:ind w:left="0" w:right="0"/>
        <w:rPr>
          <w:color w:val="000000"/>
          <w:lang w:val="es-CR"/>
        </w:rPr>
      </w:pPr>
      <w:r w:rsidRPr="003A2A5A">
        <w:rPr>
          <w:color w:val="000000"/>
          <w:lang w:val="es-CR"/>
        </w:rPr>
        <w:t>A continuación, una pequeña guía:</w:t>
      </w:r>
    </w:p>
    <w:p w14:paraId="04C4A2FF" w14:textId="77777777" w:rsidR="00804BC8" w:rsidRPr="003A2A5A" w:rsidRDefault="00804BC8" w:rsidP="009C1326">
      <w:pPr>
        <w:pStyle w:val="AAgestin"/>
        <w:spacing w:before="0" w:after="0"/>
        <w:ind w:left="0" w:right="0"/>
        <w:rPr>
          <w:color w:val="000000"/>
          <w:lang w:val="es-CR"/>
        </w:rPr>
      </w:pPr>
    </w:p>
    <w:p w14:paraId="06ADC265" w14:textId="77777777" w:rsidR="00804BC8" w:rsidRPr="003A2A5A" w:rsidRDefault="00804BC8" w:rsidP="009C1326">
      <w:pPr>
        <w:pStyle w:val="AAgestin"/>
        <w:spacing w:before="0" w:after="0"/>
        <w:ind w:left="0" w:right="0"/>
        <w:rPr>
          <w:i/>
          <w:iCs/>
          <w:color w:val="000000"/>
          <w:u w:val="single"/>
          <w:lang w:val="es-CR"/>
        </w:rPr>
      </w:pPr>
      <w:r w:rsidRPr="003A2A5A">
        <w:rPr>
          <w:i/>
          <w:iCs/>
          <w:color w:val="000000"/>
          <w:u w:val="single"/>
          <w:lang w:val="es-CR"/>
        </w:rPr>
        <w:t>Utilizando formatos jurídicos</w:t>
      </w:r>
    </w:p>
    <w:p w14:paraId="5307412E" w14:textId="77777777" w:rsidR="00804BC8" w:rsidRPr="003A2A5A" w:rsidRDefault="00804BC8" w:rsidP="009C1326">
      <w:pPr>
        <w:pStyle w:val="AAgestin"/>
        <w:spacing w:before="0" w:after="0"/>
        <w:ind w:left="0" w:right="0"/>
        <w:rPr>
          <w:i/>
          <w:iCs/>
          <w:color w:val="000000"/>
          <w:u w:val="single"/>
          <w:lang w:val="es-CR"/>
        </w:rPr>
      </w:pPr>
    </w:p>
    <w:p w14:paraId="585C6D28" w14:textId="77777777" w:rsidR="00804BC8" w:rsidRPr="003A2A5A" w:rsidRDefault="00804BC8" w:rsidP="009C1326">
      <w:pPr>
        <w:pStyle w:val="AAgestin"/>
        <w:spacing w:before="0" w:after="0"/>
        <w:ind w:left="0" w:right="0"/>
        <w:rPr>
          <w:color w:val="000000"/>
          <w:lang w:val="es-CR"/>
        </w:rPr>
      </w:pPr>
      <w:r w:rsidRPr="003A2A5A">
        <w:rPr>
          <w:color w:val="000000"/>
          <w:lang w:val="es-CR"/>
        </w:rPr>
        <w:t>Ingresan al sistema de Gestión de Despachos Judiciales o bien al Sistema Escritorio Virtual, consultan expediente judicial e ingresan al mismo, seleccionan la opción de trámites y machotes y seleccionan el formato jurídico correspondiente, como se muestra en las siguientes imágenes:</w:t>
      </w:r>
    </w:p>
    <w:p w14:paraId="6CD48380" w14:textId="77777777" w:rsidR="00804BC8" w:rsidRPr="003A2A5A" w:rsidRDefault="00804BC8" w:rsidP="00804BC8">
      <w:pPr>
        <w:pStyle w:val="AAgestin"/>
        <w:spacing w:before="0" w:after="0"/>
        <w:rPr>
          <w:color w:val="000000"/>
          <w:lang w:val="es-CR"/>
        </w:rPr>
      </w:pPr>
    </w:p>
    <w:p w14:paraId="2FC5BBE3" w14:textId="77777777" w:rsidR="00804BC8" w:rsidRPr="003A2A5A" w:rsidRDefault="00804BC8" w:rsidP="00804BC8">
      <w:pPr>
        <w:jc w:val="center"/>
        <w:rPr>
          <w:color w:val="000000"/>
          <w:sz w:val="26"/>
          <w:szCs w:val="26"/>
          <w:lang w:val="es-CR"/>
        </w:rPr>
      </w:pPr>
      <w:r w:rsidRPr="003A2A5A">
        <w:rPr>
          <w:noProof/>
          <w:sz w:val="26"/>
          <w:szCs w:val="26"/>
          <w:lang w:val="es-CR"/>
        </w:rPr>
        <w:drawing>
          <wp:inline distT="0" distB="0" distL="0" distR="0" wp14:anchorId="009FF713" wp14:editId="13D6455C">
            <wp:extent cx="5232400" cy="2127250"/>
            <wp:effectExtent l="0" t="0" r="0"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
                      <a:extLst>
                        <a:ext uri="{28A0092B-C50C-407E-A947-70E740481C1C}">
                          <a14:useLocalDpi xmlns:a14="http://schemas.microsoft.com/office/drawing/2010/main" val="0"/>
                        </a:ext>
                      </a:extLst>
                    </a:blip>
                    <a:srcRect l="11880" t="35864" r="12083" b="9438"/>
                    <a:stretch>
                      <a:fillRect/>
                    </a:stretch>
                  </pic:blipFill>
                  <pic:spPr bwMode="auto">
                    <a:xfrm>
                      <a:off x="0" y="0"/>
                      <a:ext cx="5232400" cy="2127250"/>
                    </a:xfrm>
                    <a:prstGeom prst="rect">
                      <a:avLst/>
                    </a:prstGeom>
                    <a:noFill/>
                    <a:ln>
                      <a:noFill/>
                    </a:ln>
                  </pic:spPr>
                </pic:pic>
              </a:graphicData>
            </a:graphic>
          </wp:inline>
        </w:drawing>
      </w:r>
    </w:p>
    <w:p w14:paraId="4FC5CD01" w14:textId="77777777" w:rsidR="00804BC8" w:rsidRPr="003A2A5A" w:rsidRDefault="00804BC8" w:rsidP="009C1326">
      <w:pPr>
        <w:pStyle w:val="AAgestin"/>
        <w:spacing w:before="0" w:after="0"/>
        <w:ind w:left="0" w:right="0"/>
        <w:rPr>
          <w:color w:val="000000"/>
          <w:lang w:val="es-CR"/>
        </w:rPr>
      </w:pPr>
    </w:p>
    <w:p w14:paraId="72567B86" w14:textId="77777777" w:rsidR="00804BC8" w:rsidRPr="003A2A5A" w:rsidRDefault="00804BC8" w:rsidP="009C1326">
      <w:pPr>
        <w:pStyle w:val="AAgestin"/>
        <w:spacing w:before="0" w:after="0"/>
        <w:ind w:left="0" w:right="0"/>
        <w:rPr>
          <w:color w:val="000000"/>
          <w:u w:val="single"/>
          <w:lang w:val="es-CR"/>
        </w:rPr>
      </w:pPr>
      <w:r w:rsidRPr="003A2A5A">
        <w:rPr>
          <w:color w:val="000000"/>
          <w:u w:val="single"/>
          <w:lang w:val="es-CR"/>
        </w:rPr>
        <w:t>Utilizando trámite incorporación de documentos formatos jurídicos</w:t>
      </w:r>
    </w:p>
    <w:p w14:paraId="7ACDAD8D" w14:textId="77777777" w:rsidR="00804BC8" w:rsidRPr="003A2A5A" w:rsidRDefault="00804BC8" w:rsidP="009C1326">
      <w:pPr>
        <w:pStyle w:val="AAgestin"/>
        <w:spacing w:before="0" w:after="0"/>
        <w:ind w:left="0" w:right="0"/>
        <w:rPr>
          <w:color w:val="000000"/>
          <w:u w:val="single"/>
          <w:lang w:val="es-CR"/>
        </w:rPr>
      </w:pPr>
    </w:p>
    <w:p w14:paraId="3F87ED63" w14:textId="77777777" w:rsidR="00804BC8" w:rsidRPr="003A2A5A" w:rsidRDefault="00804BC8" w:rsidP="009C1326">
      <w:pPr>
        <w:pStyle w:val="AAgestin"/>
        <w:spacing w:before="0" w:after="0"/>
        <w:ind w:left="0" w:right="0"/>
        <w:rPr>
          <w:color w:val="000000"/>
          <w:lang w:val="es-CR"/>
        </w:rPr>
      </w:pPr>
      <w:r w:rsidRPr="003A2A5A">
        <w:rPr>
          <w:color w:val="000000"/>
          <w:lang w:val="es-CR"/>
        </w:rPr>
        <w:t xml:space="preserve">Ingresan al sistema de Gestión de Despachos Judiciales o bien al Sistema Escritorio Virtual, consultan expediente judicial e ingresan al mismo, seleccionan la opción de trámites y seleccionan la opción de incorporar documento externo, </w:t>
      </w:r>
      <w:r w:rsidRPr="003A2A5A">
        <w:rPr>
          <w:color w:val="000000"/>
          <w:lang w:val="es-CR"/>
        </w:rPr>
        <w:lastRenderedPageBreak/>
        <w:t>importante dejar en estado del documento y trámite en borrador, el proceso de firma o en el proceso del trámite de registro de resolución el propio sistema se encarga de actualizar el estado de borrador a estado terminado, a continuación, el detalle en imágenes:</w:t>
      </w:r>
    </w:p>
    <w:p w14:paraId="5CAACFD8" w14:textId="77777777" w:rsidR="00804BC8" w:rsidRPr="003A2A5A" w:rsidRDefault="00804BC8" w:rsidP="009C1326">
      <w:pPr>
        <w:pStyle w:val="AAgestin"/>
        <w:spacing w:before="0" w:after="0"/>
        <w:ind w:left="0" w:right="0"/>
        <w:rPr>
          <w:color w:val="000000"/>
          <w:lang w:val="es-CR"/>
        </w:rPr>
      </w:pPr>
    </w:p>
    <w:p w14:paraId="1FF48C5A" w14:textId="77777777" w:rsidR="00804BC8" w:rsidRPr="003A2A5A" w:rsidRDefault="00804BC8" w:rsidP="009C1326">
      <w:pPr>
        <w:pStyle w:val="AAgestin"/>
        <w:spacing w:before="0" w:after="0"/>
        <w:ind w:left="0" w:right="0"/>
        <w:rPr>
          <w:color w:val="000000"/>
          <w:lang w:val="es-CR"/>
        </w:rPr>
      </w:pPr>
      <w:r w:rsidRPr="003A2A5A">
        <w:rPr>
          <w:color w:val="000000"/>
          <w:lang w:val="es-CR"/>
        </w:rPr>
        <w:t>Sistema Escritorio Virtual:</w:t>
      </w:r>
    </w:p>
    <w:p w14:paraId="03B92E58" w14:textId="77777777" w:rsidR="00804BC8" w:rsidRPr="003A2A5A" w:rsidRDefault="00804BC8" w:rsidP="00804BC8">
      <w:pPr>
        <w:jc w:val="center"/>
        <w:rPr>
          <w:color w:val="000000"/>
          <w:sz w:val="26"/>
          <w:szCs w:val="26"/>
          <w:lang w:val="es-CR"/>
        </w:rPr>
      </w:pPr>
      <w:r w:rsidRPr="003A2A5A">
        <w:rPr>
          <w:noProof/>
          <w:sz w:val="26"/>
          <w:szCs w:val="26"/>
          <w:lang w:val="es-CR"/>
        </w:rPr>
        <w:drawing>
          <wp:inline distT="0" distB="0" distL="0" distR="0" wp14:anchorId="1E2F8968" wp14:editId="20B7157D">
            <wp:extent cx="3835400" cy="2838450"/>
            <wp:effectExtent l="0" t="0" r="0"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a:extLst>
                        <a:ext uri="{28A0092B-C50C-407E-A947-70E740481C1C}">
                          <a14:useLocalDpi xmlns:a14="http://schemas.microsoft.com/office/drawing/2010/main" val="0"/>
                        </a:ext>
                      </a:extLst>
                    </a:blip>
                    <a:srcRect l="29758" t="38670" r="31659" b="10638"/>
                    <a:stretch>
                      <a:fillRect/>
                    </a:stretch>
                  </pic:blipFill>
                  <pic:spPr bwMode="auto">
                    <a:xfrm>
                      <a:off x="0" y="0"/>
                      <a:ext cx="3835400" cy="2838450"/>
                    </a:xfrm>
                    <a:prstGeom prst="rect">
                      <a:avLst/>
                    </a:prstGeom>
                    <a:noFill/>
                    <a:ln>
                      <a:noFill/>
                    </a:ln>
                  </pic:spPr>
                </pic:pic>
              </a:graphicData>
            </a:graphic>
          </wp:inline>
        </w:drawing>
      </w:r>
    </w:p>
    <w:p w14:paraId="72338AAE" w14:textId="77777777" w:rsidR="00804BC8" w:rsidRPr="003A2A5A" w:rsidRDefault="00804BC8" w:rsidP="009C1326">
      <w:pPr>
        <w:widowControl w:val="0"/>
        <w:ind w:firstLine="709"/>
        <w:jc w:val="center"/>
        <w:rPr>
          <w:color w:val="000000"/>
          <w:sz w:val="26"/>
          <w:szCs w:val="26"/>
          <w:lang w:val="es-CR"/>
        </w:rPr>
      </w:pPr>
    </w:p>
    <w:p w14:paraId="3E5C3590" w14:textId="77777777" w:rsidR="00804BC8" w:rsidRPr="003A2A5A" w:rsidRDefault="00804BC8" w:rsidP="009C1326">
      <w:pPr>
        <w:pStyle w:val="AAgestin"/>
        <w:spacing w:before="0" w:after="0"/>
        <w:ind w:left="0" w:right="0"/>
        <w:rPr>
          <w:color w:val="000000"/>
          <w:lang w:val="es-CR"/>
        </w:rPr>
      </w:pPr>
      <w:r w:rsidRPr="003A2A5A">
        <w:rPr>
          <w:color w:val="000000"/>
          <w:lang w:val="es-CR"/>
        </w:rPr>
        <w:t>Sistema Gestión de Despachos</w:t>
      </w:r>
    </w:p>
    <w:p w14:paraId="727FB4FE" w14:textId="77777777" w:rsidR="00804BC8" w:rsidRPr="003A2A5A" w:rsidRDefault="00804BC8" w:rsidP="009C1326">
      <w:pPr>
        <w:pStyle w:val="AAgestin"/>
        <w:spacing w:before="0" w:after="0"/>
        <w:ind w:left="0" w:right="0"/>
        <w:rPr>
          <w:color w:val="000000"/>
          <w:lang w:val="es-CR"/>
        </w:rPr>
      </w:pPr>
    </w:p>
    <w:p w14:paraId="284F72C1" w14:textId="77777777" w:rsidR="00804BC8" w:rsidRPr="003A2A5A" w:rsidRDefault="00804BC8" w:rsidP="009C1326">
      <w:pPr>
        <w:pStyle w:val="AAgestin"/>
        <w:spacing w:before="0" w:after="0"/>
        <w:ind w:left="0" w:right="0"/>
        <w:rPr>
          <w:color w:val="000000"/>
          <w:lang w:val="es-CR"/>
        </w:rPr>
      </w:pPr>
      <w:r w:rsidRPr="003A2A5A">
        <w:rPr>
          <w:color w:val="000000"/>
          <w:lang w:val="es-CR"/>
        </w:rPr>
        <w:t>Se selecciona el trámite Incorporación documento externo:</w:t>
      </w:r>
    </w:p>
    <w:p w14:paraId="0AF220F8" w14:textId="77777777" w:rsidR="00804BC8" w:rsidRPr="003A2A5A" w:rsidRDefault="00804BC8" w:rsidP="009C1326">
      <w:pPr>
        <w:pStyle w:val="AAgestin"/>
        <w:spacing w:before="0" w:after="0"/>
        <w:ind w:left="0" w:right="0"/>
        <w:rPr>
          <w:color w:val="000000"/>
          <w:lang w:val="es-CR"/>
        </w:rPr>
      </w:pPr>
    </w:p>
    <w:p w14:paraId="05E78F2E" w14:textId="77777777" w:rsidR="00804BC8" w:rsidRPr="003A2A5A" w:rsidRDefault="00804BC8" w:rsidP="00804BC8">
      <w:pPr>
        <w:jc w:val="center"/>
        <w:rPr>
          <w:color w:val="000000"/>
          <w:sz w:val="26"/>
          <w:szCs w:val="26"/>
          <w:lang w:val="es-CR"/>
        </w:rPr>
      </w:pPr>
      <w:r w:rsidRPr="003A2A5A">
        <w:rPr>
          <w:noProof/>
          <w:sz w:val="26"/>
          <w:szCs w:val="26"/>
          <w:lang w:val="es-CR"/>
        </w:rPr>
        <w:drawing>
          <wp:inline distT="0" distB="0" distL="0" distR="0" wp14:anchorId="2AC02F2C" wp14:editId="29DE6325">
            <wp:extent cx="2891848" cy="2204085"/>
            <wp:effectExtent l="0" t="0" r="3810" b="5715"/>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a:extLst>
                        <a:ext uri="{28A0092B-C50C-407E-A947-70E740481C1C}">
                          <a14:useLocalDpi xmlns:a14="http://schemas.microsoft.com/office/drawing/2010/main" val="0"/>
                        </a:ext>
                      </a:extLst>
                    </a:blip>
                    <a:srcRect l="30775" t="38670" r="31772" b="10838"/>
                    <a:stretch>
                      <a:fillRect/>
                    </a:stretch>
                  </pic:blipFill>
                  <pic:spPr bwMode="auto">
                    <a:xfrm>
                      <a:off x="0" y="0"/>
                      <a:ext cx="2923612" cy="2228294"/>
                    </a:xfrm>
                    <a:prstGeom prst="rect">
                      <a:avLst/>
                    </a:prstGeom>
                    <a:noFill/>
                    <a:ln>
                      <a:noFill/>
                    </a:ln>
                  </pic:spPr>
                </pic:pic>
              </a:graphicData>
            </a:graphic>
          </wp:inline>
        </w:drawing>
      </w:r>
    </w:p>
    <w:p w14:paraId="1F6C9D52" w14:textId="77777777" w:rsidR="00804BC8" w:rsidRPr="003A2A5A" w:rsidRDefault="00804BC8" w:rsidP="00804BC8">
      <w:pPr>
        <w:jc w:val="center"/>
        <w:rPr>
          <w:color w:val="000000"/>
          <w:sz w:val="26"/>
          <w:szCs w:val="26"/>
          <w:lang w:val="es-CR"/>
        </w:rPr>
      </w:pPr>
    </w:p>
    <w:p w14:paraId="24DC22D1" w14:textId="77777777" w:rsidR="00804BC8" w:rsidRPr="003A2A5A" w:rsidRDefault="00804BC8" w:rsidP="00804BC8">
      <w:pPr>
        <w:pStyle w:val="AAgestin"/>
        <w:spacing w:before="0" w:after="0"/>
        <w:rPr>
          <w:color w:val="000000"/>
          <w:lang w:val="es-CR"/>
        </w:rPr>
      </w:pPr>
      <w:r w:rsidRPr="003A2A5A">
        <w:rPr>
          <w:color w:val="000000"/>
          <w:lang w:val="es-CR"/>
        </w:rPr>
        <w:t>Selecciona el documento que se requiere adjuntar:</w:t>
      </w:r>
    </w:p>
    <w:p w14:paraId="2C305F1A" w14:textId="77777777" w:rsidR="00804BC8" w:rsidRPr="003A2A5A" w:rsidRDefault="00804BC8" w:rsidP="00804BC8">
      <w:pPr>
        <w:pStyle w:val="AAgestin"/>
        <w:spacing w:before="0" w:after="0"/>
        <w:rPr>
          <w:color w:val="000000"/>
          <w:lang w:val="es-CR"/>
        </w:rPr>
      </w:pPr>
    </w:p>
    <w:p w14:paraId="56BD449B" w14:textId="77777777" w:rsidR="00804BC8" w:rsidRPr="003A2A5A" w:rsidRDefault="00804BC8" w:rsidP="00804BC8">
      <w:pPr>
        <w:jc w:val="center"/>
        <w:rPr>
          <w:color w:val="000000"/>
          <w:sz w:val="26"/>
          <w:szCs w:val="26"/>
          <w:lang w:val="es-CR"/>
        </w:rPr>
      </w:pPr>
      <w:r w:rsidRPr="003A2A5A">
        <w:rPr>
          <w:noProof/>
          <w:sz w:val="26"/>
          <w:szCs w:val="26"/>
          <w:lang w:val="es-CR"/>
        </w:rPr>
        <w:lastRenderedPageBreak/>
        <w:drawing>
          <wp:inline distT="0" distB="0" distL="0" distR="0" wp14:anchorId="538E4E75" wp14:editId="1564AFB1">
            <wp:extent cx="4730750" cy="3467100"/>
            <wp:effectExtent l="0" t="0" r="0" b="0"/>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6">
                      <a:extLst>
                        <a:ext uri="{28A0092B-C50C-407E-A947-70E740481C1C}">
                          <a14:useLocalDpi xmlns:a14="http://schemas.microsoft.com/office/drawing/2010/main" val="0"/>
                        </a:ext>
                      </a:extLst>
                    </a:blip>
                    <a:srcRect l="28966" t="30254" r="24417" b="9236"/>
                    <a:stretch>
                      <a:fillRect/>
                    </a:stretch>
                  </pic:blipFill>
                  <pic:spPr bwMode="auto">
                    <a:xfrm>
                      <a:off x="0" y="0"/>
                      <a:ext cx="4730750" cy="3467100"/>
                    </a:xfrm>
                    <a:prstGeom prst="rect">
                      <a:avLst/>
                    </a:prstGeom>
                    <a:noFill/>
                    <a:ln>
                      <a:noFill/>
                    </a:ln>
                  </pic:spPr>
                </pic:pic>
              </a:graphicData>
            </a:graphic>
          </wp:inline>
        </w:drawing>
      </w:r>
    </w:p>
    <w:p w14:paraId="35FDD82F" w14:textId="77777777" w:rsidR="00804BC8" w:rsidRPr="003A2A5A" w:rsidRDefault="00804BC8" w:rsidP="00804BC8">
      <w:pPr>
        <w:jc w:val="center"/>
        <w:rPr>
          <w:color w:val="000000"/>
          <w:sz w:val="26"/>
          <w:szCs w:val="26"/>
          <w:lang w:val="es-CR"/>
        </w:rPr>
      </w:pPr>
    </w:p>
    <w:p w14:paraId="665B4FCC" w14:textId="77777777" w:rsidR="00804BC8" w:rsidRPr="003A2A5A" w:rsidRDefault="00804BC8" w:rsidP="00804BC8">
      <w:pPr>
        <w:pStyle w:val="AAgestin"/>
        <w:spacing w:before="0" w:after="0"/>
        <w:rPr>
          <w:color w:val="000000"/>
          <w:lang w:val="es-CR"/>
        </w:rPr>
      </w:pPr>
      <w:r w:rsidRPr="003A2A5A">
        <w:rPr>
          <w:color w:val="000000"/>
          <w:lang w:val="es-CR"/>
        </w:rPr>
        <w:t>Confirma el trámite indicado estado en borrador</w:t>
      </w:r>
    </w:p>
    <w:p w14:paraId="5811454F" w14:textId="77777777" w:rsidR="00804BC8" w:rsidRPr="003A2A5A" w:rsidRDefault="00804BC8" w:rsidP="00804BC8">
      <w:pPr>
        <w:pStyle w:val="AAgestin"/>
        <w:spacing w:before="0" w:after="0"/>
        <w:rPr>
          <w:color w:val="000000"/>
          <w:lang w:val="es-CR"/>
        </w:rPr>
      </w:pPr>
    </w:p>
    <w:p w14:paraId="299CDFBC" w14:textId="77777777" w:rsidR="00804BC8" w:rsidRPr="003A2A5A" w:rsidRDefault="00804BC8" w:rsidP="00804BC8">
      <w:pPr>
        <w:jc w:val="center"/>
        <w:rPr>
          <w:color w:val="000000"/>
          <w:sz w:val="26"/>
          <w:szCs w:val="26"/>
          <w:lang w:val="es-CR"/>
        </w:rPr>
      </w:pPr>
      <w:r w:rsidRPr="003A2A5A">
        <w:rPr>
          <w:noProof/>
          <w:sz w:val="26"/>
          <w:szCs w:val="26"/>
          <w:lang w:val="es-CR"/>
        </w:rPr>
        <w:drawing>
          <wp:inline distT="0" distB="0" distL="0" distR="0" wp14:anchorId="52B4D88A" wp14:editId="7EE40BA8">
            <wp:extent cx="4419600" cy="2870200"/>
            <wp:effectExtent l="0" t="0" r="0" b="0"/>
            <wp:docPr id="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7">
                      <a:extLst>
                        <a:ext uri="{28A0092B-C50C-407E-A947-70E740481C1C}">
                          <a14:useLocalDpi xmlns:a14="http://schemas.microsoft.com/office/drawing/2010/main" val="0"/>
                        </a:ext>
                      </a:extLst>
                    </a:blip>
                    <a:srcRect l="30437" t="31657" r="23738" b="15648"/>
                    <a:stretch>
                      <a:fillRect/>
                    </a:stretch>
                  </pic:blipFill>
                  <pic:spPr bwMode="auto">
                    <a:xfrm>
                      <a:off x="0" y="0"/>
                      <a:ext cx="4419600" cy="2870200"/>
                    </a:xfrm>
                    <a:prstGeom prst="rect">
                      <a:avLst/>
                    </a:prstGeom>
                    <a:noFill/>
                    <a:ln>
                      <a:noFill/>
                    </a:ln>
                  </pic:spPr>
                </pic:pic>
              </a:graphicData>
            </a:graphic>
          </wp:inline>
        </w:drawing>
      </w:r>
    </w:p>
    <w:p w14:paraId="024008B1" w14:textId="77777777" w:rsidR="00804BC8" w:rsidRPr="003A2A5A" w:rsidRDefault="00804BC8" w:rsidP="009C1326">
      <w:pPr>
        <w:pStyle w:val="AAgestin"/>
        <w:spacing w:before="0" w:after="0"/>
        <w:ind w:firstLine="0"/>
        <w:rPr>
          <w:color w:val="000000"/>
          <w:lang w:val="es-CR"/>
        </w:rPr>
      </w:pPr>
    </w:p>
    <w:p w14:paraId="4B511503" w14:textId="4B8A5229" w:rsidR="00804BC8" w:rsidRPr="003A2A5A" w:rsidRDefault="00804BC8" w:rsidP="009C1326">
      <w:pPr>
        <w:pStyle w:val="AAgestin"/>
        <w:spacing w:before="0" w:after="0"/>
        <w:ind w:firstLine="0"/>
        <w:rPr>
          <w:color w:val="000000"/>
          <w:lang w:val="es-CR"/>
        </w:rPr>
      </w:pPr>
      <w:r w:rsidRPr="003A2A5A">
        <w:rPr>
          <w:color w:val="000000"/>
          <w:lang w:val="es-CR"/>
        </w:rPr>
        <w:t>En caso de consultas, contactar a los informáticos de la zona.</w:t>
      </w:r>
    </w:p>
    <w:p w14:paraId="147ED2A1" w14:textId="77777777" w:rsidR="009C1326" w:rsidRPr="003A2A5A" w:rsidRDefault="009C1326" w:rsidP="009C1326">
      <w:pPr>
        <w:pStyle w:val="AAgestin"/>
        <w:spacing w:before="0" w:after="0"/>
        <w:ind w:firstLine="0"/>
        <w:rPr>
          <w:color w:val="000000"/>
          <w:lang w:val="es-CR"/>
        </w:rPr>
      </w:pPr>
    </w:p>
    <w:p w14:paraId="3A9485C9" w14:textId="6A9448F5" w:rsidR="00EE4A97" w:rsidRPr="003A2A5A" w:rsidRDefault="00914654" w:rsidP="009C1326">
      <w:pPr>
        <w:pStyle w:val="xmsonormal"/>
        <w:spacing w:before="0" w:beforeAutospacing="0" w:after="0" w:afterAutospacing="0"/>
        <w:ind w:firstLine="709"/>
        <w:jc w:val="both"/>
        <w:rPr>
          <w:b/>
          <w:bCs/>
          <w:sz w:val="26"/>
          <w:szCs w:val="26"/>
          <w:lang w:eastAsia="zh-CN"/>
        </w:rPr>
      </w:pPr>
      <w:r w:rsidRPr="003A2A5A">
        <w:rPr>
          <w:b/>
          <w:bCs/>
          <w:sz w:val="26"/>
          <w:szCs w:val="26"/>
        </w:rPr>
        <w:t xml:space="preserve">De conformidad con la circular N° 67-09 emitida por la Secretaría de la Corte el 22 de junio de 2009, se le comunica que en virtud del principio de gratuidad que rige esta materia, la publicación está exenta de todo pago de </w:t>
      </w:r>
      <w:r w:rsidRPr="003A2A5A">
        <w:rPr>
          <w:b/>
          <w:bCs/>
          <w:sz w:val="26"/>
          <w:szCs w:val="26"/>
        </w:rPr>
        <w:lastRenderedPageBreak/>
        <w:t>derechos. Publíquese una sola vez en el Boletín Judicial.</w:t>
      </w:r>
      <w:r w:rsidR="009C1326" w:rsidRPr="003A2A5A">
        <w:rPr>
          <w:b/>
          <w:bCs/>
          <w:sz w:val="26"/>
          <w:szCs w:val="26"/>
        </w:rPr>
        <w:t xml:space="preserve"> </w:t>
      </w:r>
      <w:r w:rsidR="00EE4A97" w:rsidRPr="003A2A5A">
        <w:rPr>
          <w:b/>
          <w:bCs/>
          <w:sz w:val="26"/>
          <w:szCs w:val="26"/>
        </w:rPr>
        <w:t>Publíquese una sola vez en el Boletín Judicial.</w:t>
      </w:r>
    </w:p>
    <w:p w14:paraId="6EDD44C3" w14:textId="5FB3A1E7" w:rsidR="00EE4A97" w:rsidRPr="003A2A5A" w:rsidRDefault="00EE4A97" w:rsidP="00EE4A97">
      <w:pPr>
        <w:spacing w:before="100" w:beforeAutospacing="1" w:after="100" w:afterAutospacing="1" w:line="360" w:lineRule="auto"/>
        <w:jc w:val="both"/>
        <w:rPr>
          <w:sz w:val="26"/>
          <w:szCs w:val="26"/>
        </w:rPr>
      </w:pPr>
      <w:r w:rsidRPr="003A2A5A">
        <w:rPr>
          <w:b/>
          <w:bCs/>
          <w:sz w:val="26"/>
          <w:szCs w:val="26"/>
        </w:rPr>
        <w:t xml:space="preserve">San José, </w:t>
      </w:r>
      <w:r w:rsidR="00914654" w:rsidRPr="003A2A5A">
        <w:rPr>
          <w:b/>
          <w:bCs/>
          <w:sz w:val="26"/>
          <w:szCs w:val="26"/>
        </w:rPr>
        <w:t>24</w:t>
      </w:r>
      <w:r w:rsidRPr="003A2A5A">
        <w:rPr>
          <w:b/>
          <w:bCs/>
          <w:sz w:val="26"/>
          <w:szCs w:val="26"/>
        </w:rPr>
        <w:t xml:space="preserve"> de </w:t>
      </w:r>
      <w:r w:rsidR="009C1326" w:rsidRPr="003A2A5A">
        <w:rPr>
          <w:b/>
          <w:bCs/>
          <w:sz w:val="26"/>
          <w:szCs w:val="26"/>
        </w:rPr>
        <w:t xml:space="preserve">setiembre </w:t>
      </w:r>
      <w:r w:rsidRPr="003A2A5A">
        <w:rPr>
          <w:b/>
          <w:bCs/>
          <w:sz w:val="26"/>
          <w:szCs w:val="26"/>
        </w:rPr>
        <w:t>de 2020.</w:t>
      </w:r>
    </w:p>
    <w:p w14:paraId="39A3D763" w14:textId="77777777" w:rsidR="00EE4A97" w:rsidRPr="003A2A5A" w:rsidRDefault="00EE4A97" w:rsidP="00EE4A97">
      <w:pPr>
        <w:spacing w:before="100" w:beforeAutospacing="1" w:after="100" w:afterAutospacing="1"/>
        <w:jc w:val="center"/>
        <w:rPr>
          <w:sz w:val="26"/>
          <w:szCs w:val="26"/>
        </w:rPr>
      </w:pPr>
    </w:p>
    <w:p w14:paraId="5D8AD631" w14:textId="5440E6FD" w:rsidR="00EE4A97" w:rsidRDefault="00EE4A97" w:rsidP="00EE4A97">
      <w:pPr>
        <w:spacing w:before="100" w:beforeAutospacing="1" w:after="100" w:afterAutospacing="1"/>
        <w:jc w:val="center"/>
        <w:rPr>
          <w:sz w:val="26"/>
          <w:szCs w:val="26"/>
        </w:rPr>
      </w:pPr>
    </w:p>
    <w:p w14:paraId="58EA630E" w14:textId="77777777" w:rsidR="00564243" w:rsidRPr="003A2A5A" w:rsidRDefault="00564243" w:rsidP="00EE4A97">
      <w:pPr>
        <w:spacing w:before="100" w:beforeAutospacing="1" w:after="100" w:afterAutospacing="1"/>
        <w:jc w:val="center"/>
        <w:rPr>
          <w:sz w:val="26"/>
          <w:szCs w:val="26"/>
        </w:rPr>
      </w:pPr>
    </w:p>
    <w:p w14:paraId="3247FEDA" w14:textId="77777777" w:rsidR="00EE4A97" w:rsidRPr="003A2A5A" w:rsidRDefault="00EE4A97" w:rsidP="00EE4A97">
      <w:pPr>
        <w:jc w:val="center"/>
        <w:rPr>
          <w:rFonts w:eastAsia="Calibri"/>
          <w:b/>
          <w:bCs/>
          <w:sz w:val="26"/>
          <w:szCs w:val="26"/>
        </w:rPr>
      </w:pPr>
      <w:r w:rsidRPr="003A2A5A">
        <w:rPr>
          <w:rFonts w:eastAsia="Calibri"/>
          <w:b/>
          <w:bCs/>
          <w:sz w:val="26"/>
          <w:szCs w:val="26"/>
        </w:rPr>
        <w:t>Lic. Carlos T. Mora Rodríguez</w:t>
      </w:r>
    </w:p>
    <w:p w14:paraId="0F08BE00" w14:textId="77777777" w:rsidR="00EE4A97" w:rsidRPr="003A2A5A" w:rsidRDefault="00EE4A97" w:rsidP="00EE4A97">
      <w:pPr>
        <w:jc w:val="center"/>
        <w:rPr>
          <w:rFonts w:eastAsia="Calibri"/>
          <w:b/>
          <w:bCs/>
          <w:sz w:val="26"/>
          <w:szCs w:val="26"/>
        </w:rPr>
      </w:pPr>
      <w:r w:rsidRPr="003A2A5A">
        <w:rPr>
          <w:rFonts w:eastAsia="Calibri"/>
          <w:b/>
          <w:bCs/>
          <w:sz w:val="26"/>
          <w:szCs w:val="26"/>
        </w:rPr>
        <w:t>Subsecretario General interino</w:t>
      </w:r>
    </w:p>
    <w:p w14:paraId="5D6DC071" w14:textId="77777777" w:rsidR="00EE4A97" w:rsidRPr="003A2A5A" w:rsidRDefault="00EE4A97" w:rsidP="00EE4A97">
      <w:pPr>
        <w:jc w:val="center"/>
        <w:rPr>
          <w:rFonts w:eastAsia="Calibri"/>
          <w:b/>
          <w:bCs/>
          <w:sz w:val="26"/>
          <w:szCs w:val="26"/>
        </w:rPr>
      </w:pPr>
      <w:r w:rsidRPr="003A2A5A">
        <w:rPr>
          <w:rFonts w:eastAsia="Calibri"/>
          <w:b/>
          <w:bCs/>
          <w:sz w:val="26"/>
          <w:szCs w:val="26"/>
        </w:rPr>
        <w:t>Corte Suprema de Justicia</w:t>
      </w:r>
    </w:p>
    <w:p w14:paraId="567CA2F7" w14:textId="77777777" w:rsidR="00EE4A97" w:rsidRPr="003A2A5A" w:rsidRDefault="00EE4A97" w:rsidP="00EE4A97">
      <w:pPr>
        <w:spacing w:before="100" w:beforeAutospacing="1" w:after="100" w:afterAutospacing="1"/>
        <w:jc w:val="center"/>
        <w:rPr>
          <w:sz w:val="26"/>
          <w:szCs w:val="26"/>
        </w:rPr>
      </w:pPr>
    </w:p>
    <w:p w14:paraId="0684B780" w14:textId="1317E165" w:rsidR="00EE4A97" w:rsidRPr="003A2A5A" w:rsidRDefault="00EE4A97" w:rsidP="00EE4A97">
      <w:pPr>
        <w:pStyle w:val="NormalWeb"/>
        <w:spacing w:before="0" w:beforeAutospacing="0" w:after="0" w:afterAutospacing="0"/>
        <w:ind w:left="142" w:right="141"/>
        <w:rPr>
          <w:rFonts w:ascii="Times New Roman" w:hAnsi="Times New Roman" w:cs="Times New Roman"/>
          <w:i/>
          <w:iCs/>
          <w:sz w:val="16"/>
          <w:szCs w:val="16"/>
          <w:lang w:val="es-ES"/>
        </w:rPr>
      </w:pPr>
      <w:r w:rsidRPr="003A2A5A">
        <w:rPr>
          <w:rFonts w:ascii="Times New Roman" w:hAnsi="Times New Roman" w:cs="Times New Roman"/>
          <w:i/>
          <w:iCs/>
          <w:sz w:val="16"/>
          <w:szCs w:val="16"/>
          <w:lang w:val="es-ES"/>
        </w:rPr>
        <w:t xml:space="preserve">Ref.: </w:t>
      </w:r>
      <w:r w:rsidR="003A2A5A" w:rsidRPr="003A2A5A">
        <w:rPr>
          <w:rFonts w:ascii="Times New Roman" w:hAnsi="Times New Roman" w:cs="Times New Roman"/>
          <w:i/>
          <w:iCs/>
          <w:sz w:val="16"/>
          <w:szCs w:val="16"/>
          <w:lang w:val="es-ES"/>
        </w:rPr>
        <w:t>8961-2020</w:t>
      </w:r>
      <w:r w:rsidR="00BA65B0" w:rsidRPr="003A2A5A">
        <w:rPr>
          <w:rFonts w:ascii="Times New Roman" w:hAnsi="Times New Roman" w:cs="Times New Roman"/>
          <w:i/>
          <w:iCs/>
          <w:sz w:val="16"/>
          <w:szCs w:val="16"/>
          <w:lang w:val="es-ES"/>
        </w:rPr>
        <w:t>.</w:t>
      </w:r>
    </w:p>
    <w:p w14:paraId="2C804DD7" w14:textId="77777777" w:rsidR="00EE4A97" w:rsidRPr="003A2A5A" w:rsidRDefault="00EE4A97" w:rsidP="004611AD">
      <w:pPr>
        <w:pStyle w:val="NormalWeb"/>
        <w:spacing w:before="0" w:beforeAutospacing="0" w:after="0" w:afterAutospacing="0"/>
        <w:ind w:left="142" w:right="141"/>
        <w:rPr>
          <w:sz w:val="16"/>
          <w:szCs w:val="16"/>
        </w:rPr>
      </w:pPr>
      <w:r w:rsidRPr="003A2A5A">
        <w:rPr>
          <w:rFonts w:ascii="Times New Roman" w:hAnsi="Times New Roman" w:cs="Times New Roman"/>
          <w:i/>
          <w:iCs/>
          <w:sz w:val="16"/>
          <w:szCs w:val="16"/>
          <w:lang w:val="es-ES"/>
        </w:rPr>
        <w:t>Jonnathan Aguilar Gómez.</w:t>
      </w:r>
    </w:p>
    <w:sectPr w:rsidR="00EE4A97" w:rsidRPr="003A2A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9D"/>
    <w:rsid w:val="000C7D72"/>
    <w:rsid w:val="0015499D"/>
    <w:rsid w:val="002935E7"/>
    <w:rsid w:val="0031190F"/>
    <w:rsid w:val="00324BBE"/>
    <w:rsid w:val="003A2A5A"/>
    <w:rsid w:val="004611AD"/>
    <w:rsid w:val="004B7B55"/>
    <w:rsid w:val="004E7225"/>
    <w:rsid w:val="00564243"/>
    <w:rsid w:val="005D7FBC"/>
    <w:rsid w:val="006D4147"/>
    <w:rsid w:val="00804BC8"/>
    <w:rsid w:val="00904B7E"/>
    <w:rsid w:val="00914654"/>
    <w:rsid w:val="009C1326"/>
    <w:rsid w:val="00AA1251"/>
    <w:rsid w:val="00BA65B0"/>
    <w:rsid w:val="00D86687"/>
    <w:rsid w:val="00EE4A9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9140"/>
  <w15:chartTrackingRefBased/>
  <w15:docId w15:val="{267DD7AD-3EF7-4607-B7DA-84CC0600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99D"/>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locked/>
    <w:rsid w:val="0015499D"/>
    <w:pPr>
      <w:spacing w:after="0" w:line="240" w:lineRule="auto"/>
    </w:pPr>
    <w:rPr>
      <w:rFonts w:ascii="Calibri" w:eastAsia="SimSun" w:hAnsi="Calibri" w:cs="Calibri"/>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stion">
    <w:name w:val="A gestion"/>
    <w:basedOn w:val="Normal"/>
    <w:link w:val="AgestionCar"/>
    <w:qFormat/>
    <w:rsid w:val="0015499D"/>
    <w:pPr>
      <w:spacing w:before="120" w:after="120"/>
      <w:ind w:left="851" w:right="851" w:firstLine="709"/>
      <w:jc w:val="both"/>
    </w:pPr>
    <w:rPr>
      <w:color w:val="000099"/>
      <w:sz w:val="26"/>
      <w:szCs w:val="26"/>
      <w:lang w:val="es-ES_tradnl"/>
    </w:rPr>
  </w:style>
  <w:style w:type="character" w:customStyle="1" w:styleId="AgestionCar">
    <w:name w:val="A gestion Car"/>
    <w:link w:val="Agestion"/>
    <w:rsid w:val="0015499D"/>
    <w:rPr>
      <w:rFonts w:ascii="Times New Roman" w:eastAsia="Times New Roman" w:hAnsi="Times New Roman" w:cs="Times New Roman"/>
      <w:color w:val="000099"/>
      <w:sz w:val="26"/>
      <w:szCs w:val="26"/>
      <w:lang w:val="es-ES_tradnl" w:eastAsia="ar-SA"/>
    </w:rPr>
  </w:style>
  <w:style w:type="paragraph" w:customStyle="1" w:styleId="AAgestin">
    <w:name w:val="A A gestión"/>
    <w:basedOn w:val="Normal"/>
    <w:link w:val="AAgestinCar"/>
    <w:qFormat/>
    <w:rsid w:val="0015499D"/>
    <w:pPr>
      <w:spacing w:before="120" w:after="120"/>
      <w:ind w:left="851" w:right="851" w:firstLine="709"/>
      <w:jc w:val="both"/>
    </w:pPr>
    <w:rPr>
      <w:rFonts w:eastAsia="SimSun"/>
      <w:color w:val="000099"/>
      <w:sz w:val="26"/>
      <w:szCs w:val="26"/>
      <w:lang w:val="es-ES_tradnl"/>
    </w:rPr>
  </w:style>
  <w:style w:type="character" w:customStyle="1" w:styleId="AAgestinCar">
    <w:name w:val="A A gestión Car"/>
    <w:link w:val="AAgestin"/>
    <w:rsid w:val="0015499D"/>
    <w:rPr>
      <w:rFonts w:ascii="Times New Roman" w:eastAsia="SimSun" w:hAnsi="Times New Roman" w:cs="Times New Roman"/>
      <w:color w:val="000099"/>
      <w:sz w:val="26"/>
      <w:szCs w:val="26"/>
      <w:lang w:val="es-ES_tradnl" w:eastAsia="ar-SA"/>
    </w:rPr>
  </w:style>
  <w:style w:type="table" w:styleId="Tablaconcuadrcula">
    <w:name w:val="Table Grid"/>
    <w:basedOn w:val="Tablanormal"/>
    <w:uiPriority w:val="39"/>
    <w:rsid w:val="00154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4A97"/>
    <w:pPr>
      <w:suppressAutoHyphens w:val="0"/>
      <w:spacing w:before="100" w:beforeAutospacing="1" w:after="100" w:afterAutospacing="1"/>
    </w:pPr>
    <w:rPr>
      <w:rFonts w:ascii="Calibri" w:eastAsiaTheme="minorHAnsi" w:hAnsi="Calibri" w:cs="Calibri"/>
      <w:sz w:val="22"/>
      <w:szCs w:val="22"/>
      <w:lang w:val="es-CR" w:eastAsia="es-CR"/>
    </w:rPr>
  </w:style>
  <w:style w:type="paragraph" w:customStyle="1" w:styleId="xmsonormal">
    <w:name w:val="x_msonormal"/>
    <w:basedOn w:val="Normal"/>
    <w:uiPriority w:val="99"/>
    <w:rsid w:val="00914654"/>
    <w:pPr>
      <w:suppressAutoHyphens w:val="0"/>
      <w:spacing w:before="100" w:beforeAutospacing="1" w:after="100" w:afterAutospacing="1"/>
    </w:pPr>
    <w:rPr>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382</Words>
  <Characters>2102</Characters>
  <Application>Microsoft Office Word</Application>
  <DocSecurity>4</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Jonathan Aguilar Gómez.</dc:creator>
  <cp:keywords/>
  <dc:description/>
  <cp:lastModifiedBy>Secretaría General de la Corte - Comunicaciones - Isidro Quesada Castillo</cp:lastModifiedBy>
  <cp:revision>2</cp:revision>
  <dcterms:created xsi:type="dcterms:W3CDTF">2020-09-25T14:56:00Z</dcterms:created>
  <dcterms:modified xsi:type="dcterms:W3CDTF">2020-09-25T14:56:00Z</dcterms:modified>
</cp:coreProperties>
</file>