
<file path=[Content_Types].xml><?xml version="1.0" encoding="utf-8"?>
<Types xmlns="http://schemas.openxmlformats.org/package/2006/content-types">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0852228" w14:textId="77777777" w:rsidR="009767E4" w:rsidRPr="000307E2" w:rsidRDefault="009767E4" w:rsidP="000307E2">
      <w:pPr>
        <w:tabs>
          <w:tab w:val="left" w:pos="4280"/>
        </w:tabs>
        <w:ind w:left="4248"/>
        <w:jc w:val="both"/>
      </w:pPr>
    </w:p>
    <w:p w14:paraId="20851714" w14:textId="77777777" w:rsidR="009767E4" w:rsidRPr="000307E2" w:rsidRDefault="009767E4" w:rsidP="000307E2">
      <w:pPr>
        <w:pStyle w:val="Ttulo7"/>
        <w:tabs>
          <w:tab w:val="clear" w:pos="0"/>
          <w:tab w:val="left" w:pos="4280"/>
        </w:tabs>
        <w:ind w:left="4248"/>
        <w:jc w:val="both"/>
        <w:rPr>
          <w:rFonts w:ascii="Times New Roman" w:hAnsi="Times New Roman"/>
          <w:bCs w:val="0"/>
          <w:u w:val="none"/>
          <w:lang w:val="es-ES_tradnl"/>
        </w:rPr>
      </w:pPr>
    </w:p>
    <w:p w14:paraId="4D3DBDC0" w14:textId="1E7C458E" w:rsidR="0029216A" w:rsidRPr="000307E2" w:rsidRDefault="006312AE" w:rsidP="000307E2">
      <w:pPr>
        <w:pStyle w:val="Ttulo7"/>
        <w:tabs>
          <w:tab w:val="clear" w:pos="0"/>
          <w:tab w:val="left" w:pos="4280"/>
        </w:tabs>
        <w:ind w:left="4248"/>
        <w:jc w:val="both"/>
        <w:rPr>
          <w:rFonts w:ascii="Times New Roman" w:hAnsi="Times New Roman"/>
          <w:bCs w:val="0"/>
          <w:u w:val="none"/>
          <w:lang w:val="es-ES_tradnl"/>
        </w:rPr>
      </w:pPr>
      <w:r w:rsidRPr="000307E2">
        <w:rPr>
          <w:rFonts w:ascii="Times New Roman" w:hAnsi="Times New Roman"/>
          <w:bCs w:val="0"/>
          <w:u w:val="none"/>
          <w:lang w:val="es-ES_tradnl"/>
        </w:rPr>
        <w:t>San José,</w:t>
      </w:r>
      <w:r w:rsidR="00D93E61" w:rsidRPr="000307E2">
        <w:rPr>
          <w:rFonts w:ascii="Times New Roman" w:hAnsi="Times New Roman"/>
          <w:bCs w:val="0"/>
          <w:u w:val="none"/>
          <w:lang w:val="es-ES_tradnl"/>
        </w:rPr>
        <w:t xml:space="preserve"> </w:t>
      </w:r>
      <w:r w:rsidR="00C145B5" w:rsidRPr="000307E2">
        <w:rPr>
          <w:rFonts w:ascii="Times New Roman" w:hAnsi="Times New Roman"/>
          <w:bCs w:val="0"/>
          <w:u w:val="none"/>
          <w:lang w:val="es-ES_tradnl"/>
        </w:rPr>
        <w:t>6</w:t>
      </w:r>
      <w:r w:rsidR="00B7056C" w:rsidRPr="000307E2">
        <w:rPr>
          <w:rFonts w:ascii="Times New Roman" w:hAnsi="Times New Roman"/>
          <w:bCs w:val="0"/>
          <w:u w:val="none"/>
          <w:lang w:val="es-ES_tradnl"/>
        </w:rPr>
        <w:t xml:space="preserve"> </w:t>
      </w:r>
      <w:r w:rsidR="006A694A" w:rsidRPr="000307E2">
        <w:rPr>
          <w:rFonts w:ascii="Times New Roman" w:hAnsi="Times New Roman"/>
          <w:bCs w:val="0"/>
          <w:u w:val="none"/>
          <w:lang w:val="es-ES_tradnl"/>
        </w:rPr>
        <w:t xml:space="preserve">de </w:t>
      </w:r>
      <w:r w:rsidR="00C145B5" w:rsidRPr="000307E2">
        <w:rPr>
          <w:rFonts w:ascii="Times New Roman" w:hAnsi="Times New Roman"/>
          <w:bCs w:val="0"/>
          <w:u w:val="none"/>
          <w:lang w:val="es-ES_tradnl"/>
        </w:rPr>
        <w:t>diciembre</w:t>
      </w:r>
      <w:r w:rsidR="003D4C5B" w:rsidRPr="000307E2">
        <w:rPr>
          <w:rFonts w:ascii="Times New Roman" w:hAnsi="Times New Roman"/>
          <w:bCs w:val="0"/>
          <w:u w:val="none"/>
          <w:lang w:val="es-ES_tradnl"/>
        </w:rPr>
        <w:t xml:space="preserve"> </w:t>
      </w:r>
      <w:r w:rsidR="00860FA5" w:rsidRPr="000307E2">
        <w:rPr>
          <w:rFonts w:ascii="Times New Roman" w:hAnsi="Times New Roman"/>
          <w:bCs w:val="0"/>
          <w:u w:val="none"/>
          <w:lang w:val="es-ES_tradnl"/>
        </w:rPr>
        <w:t>de 20</w:t>
      </w:r>
      <w:r w:rsidR="00041CB5" w:rsidRPr="000307E2">
        <w:rPr>
          <w:rFonts w:ascii="Times New Roman" w:hAnsi="Times New Roman"/>
          <w:bCs w:val="0"/>
          <w:u w:val="none"/>
          <w:lang w:val="es-ES_tradnl"/>
        </w:rPr>
        <w:t>2</w:t>
      </w:r>
      <w:r w:rsidR="003E12B7" w:rsidRPr="000307E2">
        <w:rPr>
          <w:rFonts w:ascii="Times New Roman" w:hAnsi="Times New Roman"/>
          <w:bCs w:val="0"/>
          <w:u w:val="none"/>
          <w:lang w:val="es-ES_tradnl"/>
        </w:rPr>
        <w:t>1</w:t>
      </w:r>
    </w:p>
    <w:p w14:paraId="54A54810" w14:textId="6E761220" w:rsidR="0029216A" w:rsidRPr="000307E2" w:rsidRDefault="00860FA5" w:rsidP="000307E2">
      <w:pPr>
        <w:pStyle w:val="Ttulo7"/>
        <w:tabs>
          <w:tab w:val="clear" w:pos="0"/>
          <w:tab w:val="left" w:pos="4280"/>
        </w:tabs>
        <w:ind w:left="4248"/>
        <w:jc w:val="both"/>
        <w:rPr>
          <w:rFonts w:ascii="Times New Roman" w:hAnsi="Times New Roman"/>
          <w:u w:val="none"/>
          <w:lang w:val="es-ES_tradnl"/>
        </w:rPr>
      </w:pPr>
      <w:r w:rsidRPr="000307E2">
        <w:rPr>
          <w:rFonts w:ascii="Times New Roman" w:hAnsi="Times New Roman"/>
          <w:u w:val="none"/>
          <w:lang w:val="es-ES_tradnl"/>
        </w:rPr>
        <w:t xml:space="preserve">N° </w:t>
      </w:r>
      <w:r w:rsidR="007C0EC5" w:rsidRPr="000307E2">
        <w:rPr>
          <w:rFonts w:ascii="Times New Roman" w:hAnsi="Times New Roman"/>
          <w:u w:val="none"/>
          <w:lang w:val="es-ES_tradnl"/>
        </w:rPr>
        <w:t>1</w:t>
      </w:r>
      <w:r w:rsidR="00AA63C7" w:rsidRPr="000307E2">
        <w:rPr>
          <w:rFonts w:ascii="Times New Roman" w:hAnsi="Times New Roman"/>
          <w:u w:val="none"/>
          <w:lang w:val="es-ES_tradnl"/>
        </w:rPr>
        <w:t>1</w:t>
      </w:r>
      <w:r w:rsidR="007C0EC5" w:rsidRPr="000307E2">
        <w:rPr>
          <w:rFonts w:ascii="Times New Roman" w:hAnsi="Times New Roman"/>
          <w:u w:val="none"/>
          <w:lang w:val="es-ES_tradnl"/>
        </w:rPr>
        <w:t>0</w:t>
      </w:r>
      <w:r w:rsidR="00AA63C7" w:rsidRPr="000307E2">
        <w:rPr>
          <w:rFonts w:ascii="Times New Roman" w:hAnsi="Times New Roman"/>
          <w:u w:val="none"/>
          <w:lang w:val="es-ES_tradnl"/>
        </w:rPr>
        <w:t>2</w:t>
      </w:r>
      <w:r w:rsidR="000307E2">
        <w:rPr>
          <w:rFonts w:ascii="Times New Roman" w:hAnsi="Times New Roman"/>
          <w:u w:val="none"/>
          <w:lang w:val="es-ES_tradnl"/>
        </w:rPr>
        <w:t>2</w:t>
      </w:r>
      <w:r w:rsidR="00CC02E8" w:rsidRPr="000307E2">
        <w:rPr>
          <w:rFonts w:ascii="Times New Roman" w:hAnsi="Times New Roman"/>
          <w:u w:val="none"/>
          <w:lang w:val="es-ES_tradnl"/>
        </w:rPr>
        <w:t>-</w:t>
      </w:r>
      <w:r w:rsidR="00594D5B" w:rsidRPr="000307E2">
        <w:rPr>
          <w:rFonts w:ascii="Times New Roman" w:hAnsi="Times New Roman"/>
          <w:u w:val="none"/>
          <w:lang w:val="es-ES_tradnl"/>
        </w:rPr>
        <w:t>2021</w:t>
      </w:r>
    </w:p>
    <w:p w14:paraId="63CA7B6E" w14:textId="77777777" w:rsidR="0029216A" w:rsidRPr="000307E2" w:rsidRDefault="0029216A" w:rsidP="000307E2">
      <w:pPr>
        <w:pStyle w:val="Ttulo7"/>
        <w:tabs>
          <w:tab w:val="clear" w:pos="0"/>
          <w:tab w:val="left" w:pos="4280"/>
        </w:tabs>
        <w:ind w:left="4248"/>
        <w:jc w:val="both"/>
        <w:rPr>
          <w:rFonts w:ascii="Times New Roman" w:hAnsi="Times New Roman"/>
          <w:u w:val="none"/>
          <w:lang w:val="es-CR"/>
        </w:rPr>
      </w:pPr>
      <w:r w:rsidRPr="000307E2">
        <w:rPr>
          <w:rFonts w:ascii="Times New Roman" w:hAnsi="Times New Roman"/>
          <w:u w:val="none"/>
          <w:lang w:val="es-CR"/>
        </w:rPr>
        <w:t>Al contestar refiérase a este # de oficio</w:t>
      </w:r>
    </w:p>
    <w:p w14:paraId="4ACECAF3" w14:textId="77777777" w:rsidR="00C752CD" w:rsidRPr="000307E2" w:rsidRDefault="00C752CD" w:rsidP="000307E2">
      <w:pPr>
        <w:autoSpaceDE w:val="0"/>
        <w:snapToGrid w:val="0"/>
        <w:jc w:val="both"/>
        <w:rPr>
          <w:b/>
          <w:bCs/>
        </w:rPr>
      </w:pPr>
    </w:p>
    <w:p w14:paraId="2DA426B8" w14:textId="3B6E4D79" w:rsidR="00CC02E8" w:rsidRDefault="00CC02E8" w:rsidP="000307E2">
      <w:pPr>
        <w:autoSpaceDE w:val="0"/>
        <w:snapToGrid w:val="0"/>
        <w:jc w:val="both"/>
        <w:rPr>
          <w:b/>
          <w:bCs/>
        </w:rPr>
      </w:pPr>
      <w:r w:rsidRPr="000307E2">
        <w:rPr>
          <w:b/>
          <w:bCs/>
        </w:rPr>
        <w:t>Señor</w:t>
      </w:r>
    </w:p>
    <w:p w14:paraId="119EE66A" w14:textId="4293F624" w:rsidR="006F1570" w:rsidRPr="000307E2" w:rsidRDefault="006F1570" w:rsidP="000307E2">
      <w:pPr>
        <w:autoSpaceDE w:val="0"/>
        <w:snapToGrid w:val="0"/>
        <w:jc w:val="both"/>
        <w:rPr>
          <w:b/>
          <w:bCs/>
        </w:rPr>
      </w:pPr>
      <w:r w:rsidRPr="006F1570">
        <w:rPr>
          <w:b/>
          <w:bCs/>
        </w:rPr>
        <w:t>Lic. Jaime Eduardo Rivera Prieto, Juez Coordinador</w:t>
      </w:r>
    </w:p>
    <w:p w14:paraId="2D63C1E5" w14:textId="77777777" w:rsidR="000307E2" w:rsidRPr="000307E2" w:rsidRDefault="000307E2" w:rsidP="006F1570">
      <w:pPr>
        <w:autoSpaceDE w:val="0"/>
        <w:snapToGrid w:val="0"/>
        <w:jc w:val="both"/>
        <w:rPr>
          <w:b/>
          <w:bCs/>
        </w:rPr>
      </w:pPr>
      <w:r w:rsidRPr="000307E2">
        <w:rPr>
          <w:b/>
          <w:bCs/>
        </w:rPr>
        <w:t>Juzgado Civil del Primer Circuito Judicial de Alajuela</w:t>
      </w:r>
    </w:p>
    <w:p w14:paraId="23D6055A" w14:textId="77777777" w:rsidR="00CC02E8" w:rsidRPr="000307E2" w:rsidRDefault="00CC02E8" w:rsidP="000307E2">
      <w:pPr>
        <w:ind w:left="360"/>
        <w:rPr>
          <w:b/>
          <w:bCs/>
        </w:rPr>
      </w:pPr>
    </w:p>
    <w:p w14:paraId="64980B36" w14:textId="225D881D" w:rsidR="00CC02E8" w:rsidRPr="000307E2" w:rsidRDefault="00CC02E8" w:rsidP="000307E2">
      <w:pPr>
        <w:autoSpaceDE w:val="0"/>
        <w:snapToGrid w:val="0"/>
        <w:rPr>
          <w:b/>
          <w:bCs/>
        </w:rPr>
      </w:pPr>
      <w:r w:rsidRPr="000307E2">
        <w:rPr>
          <w:b/>
          <w:bCs/>
        </w:rPr>
        <w:t>Estimad</w:t>
      </w:r>
      <w:r w:rsidR="006F1570">
        <w:rPr>
          <w:b/>
          <w:bCs/>
        </w:rPr>
        <w:t>o</w:t>
      </w:r>
      <w:r w:rsidRPr="000307E2">
        <w:rPr>
          <w:b/>
          <w:bCs/>
        </w:rPr>
        <w:t xml:space="preserve"> señor:</w:t>
      </w:r>
    </w:p>
    <w:p w14:paraId="69B6DE6D" w14:textId="34B20CDC" w:rsidR="009767E4" w:rsidRPr="000307E2" w:rsidRDefault="009767E4" w:rsidP="000307E2"/>
    <w:p w14:paraId="1CD21F2C" w14:textId="72B5C6D6" w:rsidR="0029216A" w:rsidRPr="000307E2" w:rsidRDefault="0029216A" w:rsidP="000307E2">
      <w:pPr>
        <w:ind w:firstLine="708"/>
        <w:jc w:val="both"/>
      </w:pPr>
      <w:r w:rsidRPr="000307E2">
        <w:t xml:space="preserve">Para su estimable conocimiento y fines consiguientes, le transcribo el acuerdo tomado por el Consejo Superior del Poder Judicial, en sesión </w:t>
      </w:r>
      <w:r w:rsidR="0087670A" w:rsidRPr="000307E2">
        <w:rPr>
          <w:b/>
          <w:bCs/>
        </w:rPr>
        <w:t>N°</w:t>
      </w:r>
      <w:r w:rsidR="009F45D2" w:rsidRPr="000307E2">
        <w:rPr>
          <w:b/>
          <w:bCs/>
        </w:rPr>
        <w:t xml:space="preserve"> </w:t>
      </w:r>
      <w:r w:rsidR="00F36DBE" w:rsidRPr="000307E2">
        <w:rPr>
          <w:b/>
          <w:bCs/>
        </w:rPr>
        <w:t>10</w:t>
      </w:r>
      <w:r w:rsidR="00C145B5" w:rsidRPr="000307E2">
        <w:rPr>
          <w:b/>
          <w:bCs/>
        </w:rPr>
        <w:t>4</w:t>
      </w:r>
      <w:r w:rsidR="003011FF" w:rsidRPr="000307E2">
        <w:rPr>
          <w:b/>
          <w:bCs/>
        </w:rPr>
        <w:t>-</w:t>
      </w:r>
      <w:r w:rsidR="003D4C5B" w:rsidRPr="000307E2">
        <w:rPr>
          <w:b/>
          <w:bCs/>
        </w:rPr>
        <w:t>2021</w:t>
      </w:r>
      <w:r w:rsidR="00D930B6" w:rsidRPr="000307E2">
        <w:rPr>
          <w:b/>
          <w:bCs/>
        </w:rPr>
        <w:t xml:space="preserve"> </w:t>
      </w:r>
      <w:r w:rsidR="00D930B6" w:rsidRPr="000307E2">
        <w:rPr>
          <w:bCs/>
        </w:rPr>
        <w:t>c</w:t>
      </w:r>
      <w:r w:rsidRPr="000307E2">
        <w:t>elebrada el</w:t>
      </w:r>
      <w:r w:rsidR="004C65F3" w:rsidRPr="000307E2">
        <w:t xml:space="preserve"> </w:t>
      </w:r>
      <w:r w:rsidR="00F36DBE" w:rsidRPr="000307E2">
        <w:rPr>
          <w:b/>
          <w:bCs/>
        </w:rPr>
        <w:t>2</w:t>
      </w:r>
      <w:r w:rsidR="00C93C9F" w:rsidRPr="000307E2">
        <w:t xml:space="preserve"> </w:t>
      </w:r>
      <w:r w:rsidR="00E02368" w:rsidRPr="000307E2">
        <w:rPr>
          <w:b/>
        </w:rPr>
        <w:t xml:space="preserve">de </w:t>
      </w:r>
      <w:r w:rsidR="00C145B5" w:rsidRPr="000307E2">
        <w:rPr>
          <w:b/>
        </w:rPr>
        <w:t>diciembre</w:t>
      </w:r>
      <w:r w:rsidR="006F5DA1" w:rsidRPr="000307E2">
        <w:rPr>
          <w:b/>
          <w:bCs/>
        </w:rPr>
        <w:t xml:space="preserve"> </w:t>
      </w:r>
      <w:r w:rsidR="003011FF" w:rsidRPr="000307E2">
        <w:rPr>
          <w:b/>
          <w:bCs/>
        </w:rPr>
        <w:t xml:space="preserve">de </w:t>
      </w:r>
      <w:r w:rsidR="003D4C5B" w:rsidRPr="000307E2">
        <w:rPr>
          <w:b/>
          <w:bCs/>
        </w:rPr>
        <w:t>2021</w:t>
      </w:r>
      <w:r w:rsidR="00B43F30" w:rsidRPr="000307E2">
        <w:rPr>
          <w:b/>
          <w:bCs/>
        </w:rPr>
        <w:t>,</w:t>
      </w:r>
      <w:r w:rsidRPr="000307E2">
        <w:t xml:space="preserve"> que literalmente dice:</w:t>
      </w:r>
    </w:p>
    <w:p w14:paraId="0BF54CAF" w14:textId="77777777" w:rsidR="000307E2" w:rsidRDefault="00B04EB0" w:rsidP="000307E2">
      <w:pPr>
        <w:keepNext/>
        <w:tabs>
          <w:tab w:val="num" w:pos="0"/>
        </w:tabs>
        <w:spacing w:before="120" w:after="120"/>
        <w:jc w:val="center"/>
        <w:outlineLvl w:val="1"/>
        <w:rPr>
          <w:b/>
          <w:bCs/>
          <w:color w:val="FF0000"/>
          <w:u w:val="single"/>
        </w:rPr>
      </w:pPr>
      <w:bookmarkStart w:id="0" w:name="_Toc75445696"/>
      <w:bookmarkStart w:id="1" w:name="_Toc75869600"/>
      <w:bookmarkStart w:id="2" w:name="_Toc75869855"/>
      <w:r w:rsidRPr="000307E2">
        <w:rPr>
          <w:rFonts w:eastAsia="Calibri"/>
          <w:lang w:val="es-ES_tradnl"/>
        </w:rPr>
        <w:t>“</w:t>
      </w:r>
      <w:bookmarkStart w:id="3" w:name="_Toc89182060"/>
      <w:bookmarkEnd w:id="0"/>
      <w:bookmarkEnd w:id="1"/>
      <w:bookmarkEnd w:id="2"/>
      <w:r w:rsidR="000307E2" w:rsidRPr="000307E2">
        <w:rPr>
          <w:b/>
          <w:bCs/>
          <w:u w:val="single"/>
        </w:rPr>
        <w:t xml:space="preserve">ARTÍCULO XXXIII </w:t>
      </w:r>
      <w:bookmarkEnd w:id="3"/>
    </w:p>
    <w:p w14:paraId="0A8D65E4" w14:textId="15B2EB30" w:rsidR="000307E2" w:rsidRPr="000307E2" w:rsidRDefault="000307E2" w:rsidP="000307E2">
      <w:pPr>
        <w:keepNext/>
        <w:tabs>
          <w:tab w:val="num" w:pos="0"/>
        </w:tabs>
        <w:spacing w:before="120" w:after="120"/>
        <w:jc w:val="center"/>
        <w:outlineLvl w:val="1"/>
        <w:rPr>
          <w:b/>
          <w:bCs/>
          <w:color w:val="FF0000"/>
          <w:u w:val="single"/>
        </w:rPr>
      </w:pPr>
      <w:r w:rsidRPr="000307E2">
        <w:rPr>
          <w:b/>
          <w:bCs/>
          <w:color w:val="FF0000"/>
          <w:u w:val="single"/>
        </w:rPr>
        <w:t xml:space="preserve"> </w:t>
      </w:r>
    </w:p>
    <w:p w14:paraId="6D8A8A5B" w14:textId="77777777" w:rsidR="000307E2" w:rsidRPr="000307E2" w:rsidRDefault="000307E2" w:rsidP="000307E2">
      <w:pPr>
        <w:autoSpaceDE w:val="0"/>
        <w:autoSpaceDN w:val="0"/>
        <w:rPr>
          <w:b/>
          <w:bCs/>
        </w:rPr>
      </w:pPr>
      <w:r w:rsidRPr="000307E2">
        <w:rPr>
          <w:b/>
          <w:bCs/>
        </w:rPr>
        <w:t>DOCUMENTO N° 11859-2021, 12504-2021, 12905-2021</w:t>
      </w:r>
    </w:p>
    <w:p w14:paraId="76EABD8A" w14:textId="77777777" w:rsidR="000307E2" w:rsidRPr="000307E2" w:rsidRDefault="000307E2" w:rsidP="000307E2">
      <w:pPr>
        <w:autoSpaceDE w:val="0"/>
        <w:autoSpaceDN w:val="0"/>
        <w:rPr>
          <w:b/>
          <w:bCs/>
          <w:color w:val="00B050"/>
        </w:rPr>
      </w:pPr>
    </w:p>
    <w:p w14:paraId="26765A56" w14:textId="77777777" w:rsidR="000307E2" w:rsidRPr="000307E2" w:rsidRDefault="000307E2" w:rsidP="000307E2">
      <w:pPr>
        <w:ind w:firstLine="709"/>
        <w:jc w:val="both"/>
        <w:rPr>
          <w:snapToGrid w:val="0"/>
          <w:lang w:val="pt-BR"/>
        </w:rPr>
      </w:pPr>
      <w:r w:rsidRPr="000307E2">
        <w:rPr>
          <w:bCs/>
        </w:rPr>
        <w:t xml:space="preserve">La licenciada </w:t>
      </w:r>
      <w:r w:rsidRPr="000307E2">
        <w:rPr>
          <w:snapToGrid w:val="0"/>
          <w:lang w:val="pt-BR"/>
        </w:rPr>
        <w:t xml:space="preserve">Nacira Valverde Bermúdez, </w:t>
      </w:r>
      <w:proofErr w:type="spellStart"/>
      <w:r w:rsidRPr="000307E2">
        <w:rPr>
          <w:snapToGrid w:val="0"/>
          <w:lang w:val="pt-BR"/>
        </w:rPr>
        <w:t>Directora</w:t>
      </w:r>
      <w:proofErr w:type="spellEnd"/>
      <w:r w:rsidRPr="000307E2">
        <w:rPr>
          <w:snapToGrid w:val="0"/>
          <w:lang w:val="pt-BR"/>
        </w:rPr>
        <w:t xml:space="preserve"> interina de la Dirección de Planificación, en oficio Nº </w:t>
      </w:r>
      <w:r w:rsidRPr="000307E2">
        <w:rPr>
          <w:lang w:val="pt-BR"/>
        </w:rPr>
        <w:t xml:space="preserve">1219-PLA-EV-2021 del 28 de </w:t>
      </w:r>
      <w:proofErr w:type="spellStart"/>
      <w:r w:rsidRPr="000307E2">
        <w:rPr>
          <w:lang w:val="pt-BR"/>
        </w:rPr>
        <w:t>noviembre</w:t>
      </w:r>
      <w:proofErr w:type="spellEnd"/>
      <w:r w:rsidRPr="000307E2">
        <w:rPr>
          <w:lang w:val="pt-BR"/>
        </w:rPr>
        <w:t xml:space="preserve"> de 2021, </w:t>
      </w:r>
      <w:proofErr w:type="spellStart"/>
      <w:r w:rsidRPr="000307E2">
        <w:rPr>
          <w:lang w:val="pt-BR"/>
        </w:rPr>
        <w:t>remitió</w:t>
      </w:r>
      <w:proofErr w:type="spellEnd"/>
      <w:r w:rsidRPr="000307E2">
        <w:rPr>
          <w:lang w:val="pt-BR"/>
        </w:rPr>
        <w:t>:</w:t>
      </w:r>
    </w:p>
    <w:p w14:paraId="704F06CE" w14:textId="77777777" w:rsidR="000307E2" w:rsidRDefault="000307E2" w:rsidP="000307E2">
      <w:pPr>
        <w:ind w:left="851" w:right="851" w:firstLine="709"/>
        <w:jc w:val="both"/>
        <w:rPr>
          <w:bCs/>
        </w:rPr>
      </w:pPr>
    </w:p>
    <w:p w14:paraId="25744AD1" w14:textId="5C8B8A8C" w:rsidR="000307E2" w:rsidRPr="000307E2" w:rsidRDefault="000307E2" w:rsidP="000307E2">
      <w:pPr>
        <w:ind w:left="851" w:right="851" w:firstLine="709"/>
        <w:jc w:val="both"/>
        <w:rPr>
          <w:u w:val="single"/>
        </w:rPr>
      </w:pPr>
      <w:r w:rsidRPr="000307E2">
        <w:rPr>
          <w:bCs/>
        </w:rPr>
        <w:t>“</w:t>
      </w:r>
      <w:r w:rsidRPr="000307E2">
        <w:rPr>
          <w:snapToGrid w:val="0"/>
        </w:rPr>
        <w:t xml:space="preserve">Le remito el informe suscrito </w:t>
      </w:r>
      <w:r w:rsidRPr="000307E2">
        <w:t>por la Ing. Elena Gabriela Picado González, Jefa a.i. del Subproceso de Evaluación, relacionado con el seguimiento del Plan de Trabajo 2047-PLA-EV-2020 de los Juzgados Civiles y ajuste de estructuras (temporales) de los Juzgados de Cobro y Civil del Primer y Segundo Circuito Judicial de Alajuela.</w:t>
      </w:r>
      <w:r w:rsidRPr="000307E2">
        <w:rPr>
          <w:u w:val="single"/>
        </w:rPr>
        <w:t xml:space="preserve"> </w:t>
      </w:r>
    </w:p>
    <w:p w14:paraId="796708E4" w14:textId="77777777" w:rsidR="000307E2" w:rsidRPr="000307E2" w:rsidRDefault="000307E2" w:rsidP="000307E2">
      <w:pPr>
        <w:ind w:left="851" w:right="851" w:firstLine="709"/>
        <w:jc w:val="both"/>
        <w:rPr>
          <w:snapToGrid w:val="0"/>
        </w:rPr>
      </w:pPr>
    </w:p>
    <w:p w14:paraId="00CD1249" w14:textId="77777777" w:rsidR="000307E2" w:rsidRPr="000307E2" w:rsidRDefault="000307E2" w:rsidP="000307E2">
      <w:pPr>
        <w:ind w:left="851" w:right="851" w:firstLine="709"/>
        <w:jc w:val="both"/>
      </w:pPr>
      <w:r w:rsidRPr="000307E2">
        <w:t xml:space="preserve">El presente informe fue remitido en consulta mediante oficio </w:t>
      </w:r>
      <w:r w:rsidRPr="000307E2">
        <w:rPr>
          <w:lang w:val="pt-BR"/>
        </w:rPr>
        <w:t>738</w:t>
      </w:r>
      <w:r w:rsidRPr="000307E2">
        <w:t xml:space="preserve">-PLA-EV-20201 el 1° de julio del 2021 al Juzgado Civil del Primer Circuito Judicial de Alajuela, Juzgado de Cobro del Primer Circuito Judicial de Alajuela, Juzgado Civil del Segundo Circuito Judicial de Alajuela (San Carlos), Juzgado de Cobro del Segundo Circuito Judicial de Alajuela (San Carlos), también se le solicitó criterio a la Comisión de la Jurisdicción Civil, Centro de Apoyo, Coordinación y Mejoramiento de la Función Jurisdiccional, Administración Regional del Primer Circuito Judicial de Alajuela, Administración Regional del Segundo Circuito Judicial de Alajuela (San Carlos), Consejo de la Administración Regional del Primer Circuito Judicial de Alajuela, Consejo de la Administración Regional del Segundo Circuito Judicial de Alajuela (San Carlos), Contraloría de Servicios del </w:t>
      </w:r>
      <w:r w:rsidRPr="000307E2">
        <w:lastRenderedPageBreak/>
        <w:t>Primer Circuito Judicial de Alajuela y a la Contraloría de Servicios del Segundo Circuito Judicial de Alajuela (San Carlos).</w:t>
      </w:r>
    </w:p>
    <w:p w14:paraId="56432CF2" w14:textId="77777777" w:rsidR="000307E2" w:rsidRPr="000307E2" w:rsidRDefault="000307E2" w:rsidP="000307E2">
      <w:pPr>
        <w:ind w:left="851" w:right="851" w:firstLine="709"/>
        <w:jc w:val="both"/>
      </w:pPr>
    </w:p>
    <w:p w14:paraId="6A20231E" w14:textId="77777777" w:rsidR="000307E2" w:rsidRPr="000307E2" w:rsidRDefault="000307E2" w:rsidP="000307E2">
      <w:pPr>
        <w:ind w:left="851" w:right="851" w:firstLine="709"/>
        <w:jc w:val="both"/>
      </w:pPr>
      <w:r w:rsidRPr="000307E2">
        <w:t xml:space="preserve">Al respecto, en tiempo, solamente se recibió respuesta de la Administración Regional del Primer Circuito Judicial de Alajuela, Juzgado de Cobro del Primer Circuito Judicial de Alajuela, Juzgado Civil del Primer Circuito Judicial de Alajuela, Juzgado de Cobro del Segundo Circuito Judicial de Alajuela (San Carlos) y Centro de Apoyo, Coordinación y Mejoramiento de la Función Jurisdiccional.  </w:t>
      </w:r>
    </w:p>
    <w:p w14:paraId="6DF02E15" w14:textId="77777777" w:rsidR="000307E2" w:rsidRPr="000307E2" w:rsidRDefault="000307E2" w:rsidP="000307E2">
      <w:pPr>
        <w:widowControl w:val="0"/>
        <w:autoSpaceDE w:val="0"/>
        <w:autoSpaceDN w:val="0"/>
        <w:adjustRightInd w:val="0"/>
        <w:ind w:left="851" w:right="851" w:firstLine="709"/>
        <w:jc w:val="both"/>
        <w:rPr>
          <w:lang w:val="es-CR"/>
        </w:rPr>
      </w:pPr>
    </w:p>
    <w:p w14:paraId="3224C2F5" w14:textId="77777777" w:rsidR="000307E2" w:rsidRPr="000307E2" w:rsidRDefault="000307E2" w:rsidP="000307E2">
      <w:pPr>
        <w:ind w:left="851" w:right="851" w:firstLine="709"/>
        <w:jc w:val="both"/>
      </w:pPr>
      <w:r w:rsidRPr="000307E2">
        <w:t xml:space="preserve">Se incluye el detalle de las observaciones recibidas y el criterio de la Dirección de Planificación en el apartado del informe </w:t>
      </w:r>
      <w:r w:rsidRPr="000307E2">
        <w:rPr>
          <w:i/>
          <w:iCs/>
        </w:rPr>
        <w:t>5. Observaciones emitidas al informe preliminar (oficio 738-PLA-EV-2021).</w:t>
      </w:r>
    </w:p>
    <w:p w14:paraId="4757F710" w14:textId="77777777" w:rsidR="000307E2" w:rsidRPr="000307E2" w:rsidRDefault="000307E2" w:rsidP="000307E2">
      <w:pPr>
        <w:ind w:left="851" w:right="851" w:firstLine="709"/>
        <w:jc w:val="both"/>
      </w:pPr>
    </w:p>
    <w:p w14:paraId="14ADF449" w14:textId="77777777" w:rsidR="000307E2" w:rsidRPr="000307E2" w:rsidRDefault="000307E2" w:rsidP="000307E2">
      <w:pPr>
        <w:ind w:left="851" w:right="851" w:firstLine="709"/>
        <w:jc w:val="both"/>
        <w:rPr>
          <w:i/>
          <w:iCs/>
        </w:rPr>
      </w:pPr>
      <w:r w:rsidRPr="000307E2">
        <w:t xml:space="preserve">Con lo anterior, se da por atendido además el oficio de la Secretaria General de la Corte 1345-2021, que contiene el acuerdo de la sesión 06-2021 celebrada el 21 de enero de 2021, artículo XL, que literalmente dice: </w:t>
      </w:r>
      <w:r w:rsidRPr="000307E2">
        <w:rPr>
          <w:i/>
          <w:iCs/>
        </w:rPr>
        <w:t>“Tener por rendido el Informe N° 2047-PLA-EV-2020 de la Dirección de Planificación, relacionado con “el Plan de Trabajo de los Juzgados Civiles y la variación en las cuotas de los Juzgados de Cobro del Primer y Segundo Circuito Judicial de Alajuela.</w:t>
      </w:r>
      <w:r w:rsidRPr="000307E2">
        <w:rPr>
          <w:bCs/>
        </w:rPr>
        <w:t>”</w:t>
      </w:r>
    </w:p>
    <w:p w14:paraId="70815554" w14:textId="77777777" w:rsidR="000307E2" w:rsidRPr="000307E2" w:rsidRDefault="000307E2" w:rsidP="000307E2">
      <w:pPr>
        <w:ind w:left="851" w:right="851" w:firstLine="709"/>
        <w:jc w:val="both"/>
        <w:rPr>
          <w:bCs/>
        </w:rPr>
      </w:pPr>
    </w:p>
    <w:p w14:paraId="2CB37C4A" w14:textId="77777777" w:rsidR="000307E2" w:rsidRPr="000307E2" w:rsidRDefault="000307E2" w:rsidP="000307E2">
      <w:pPr>
        <w:ind w:left="851" w:right="851" w:firstLine="709"/>
        <w:jc w:val="center"/>
      </w:pPr>
      <w:r w:rsidRPr="000307E2">
        <w:t>- 0 –</w:t>
      </w:r>
    </w:p>
    <w:p w14:paraId="7CB3F7A0" w14:textId="77777777" w:rsidR="000307E2" w:rsidRPr="000307E2" w:rsidRDefault="000307E2" w:rsidP="000307E2">
      <w:pPr>
        <w:ind w:left="851" w:right="851" w:firstLine="709"/>
        <w:jc w:val="center"/>
      </w:pPr>
    </w:p>
    <w:p w14:paraId="1F2F9FAD" w14:textId="77777777" w:rsidR="000307E2" w:rsidRPr="000307E2" w:rsidRDefault="000307E2" w:rsidP="000307E2">
      <w:pPr>
        <w:ind w:firstLine="709"/>
        <w:jc w:val="both"/>
      </w:pPr>
      <w:r w:rsidRPr="000307E2">
        <w:t>A continuación se transcriben las conclusiones y recomendaciones del citado informe:</w:t>
      </w:r>
    </w:p>
    <w:p w14:paraId="7BA654FB" w14:textId="77777777" w:rsidR="000307E2" w:rsidRDefault="000307E2" w:rsidP="000307E2">
      <w:pPr>
        <w:ind w:left="851" w:right="851" w:firstLine="709"/>
        <w:rPr>
          <w:b/>
          <w:bCs/>
          <w:u w:val="single"/>
        </w:rPr>
      </w:pPr>
    </w:p>
    <w:p w14:paraId="010D6EB7" w14:textId="22C506E5" w:rsidR="000307E2" w:rsidRPr="000307E2" w:rsidRDefault="000307E2" w:rsidP="000307E2">
      <w:pPr>
        <w:ind w:left="851" w:right="851" w:firstLine="709"/>
        <w:rPr>
          <w:b/>
          <w:bCs/>
          <w:u w:val="single"/>
        </w:rPr>
      </w:pPr>
      <w:r w:rsidRPr="000307E2">
        <w:rPr>
          <w:b/>
          <w:bCs/>
          <w:u w:val="single"/>
        </w:rPr>
        <w:t>Conclusiones</w:t>
      </w:r>
    </w:p>
    <w:p w14:paraId="7B5D252A" w14:textId="77777777" w:rsidR="000307E2" w:rsidRPr="000307E2" w:rsidRDefault="000307E2" w:rsidP="000307E2">
      <w:pPr>
        <w:ind w:left="851" w:right="851" w:firstLine="709"/>
        <w:jc w:val="both"/>
        <w:rPr>
          <w:highlight w:val="lightGray"/>
          <w:lang w:eastAsia="en-US"/>
        </w:rPr>
      </w:pPr>
    </w:p>
    <w:p w14:paraId="3F67AF6D" w14:textId="77777777" w:rsidR="000307E2" w:rsidRPr="000307E2" w:rsidRDefault="000307E2" w:rsidP="00BF462B">
      <w:pPr>
        <w:numPr>
          <w:ilvl w:val="1"/>
          <w:numId w:val="72"/>
        </w:numPr>
        <w:suppressAutoHyphens w:val="0"/>
        <w:ind w:left="851" w:right="851" w:firstLine="709"/>
        <w:jc w:val="both"/>
      </w:pPr>
      <w:r w:rsidRPr="000307E2">
        <w:t xml:space="preserve">Resultante del </w:t>
      </w:r>
      <w:r w:rsidRPr="000307E2">
        <w:rPr>
          <w:u w:val="single"/>
        </w:rPr>
        <w:t>primer trimestre</w:t>
      </w:r>
      <w:r w:rsidRPr="000307E2">
        <w:t xml:space="preserve"> en ejecución </w:t>
      </w:r>
      <w:r w:rsidRPr="000307E2">
        <w:rPr>
          <w:i/>
          <w:iCs/>
        </w:rPr>
        <w:t>(marzo a mayo de 2021)</w:t>
      </w:r>
      <w:r w:rsidRPr="000307E2">
        <w:t xml:space="preserve"> del Plan de Trabajo 2047-PLA-EV-2020 aprobado en </w:t>
      </w:r>
      <w:r w:rsidRPr="000307E2">
        <w:rPr>
          <w:b/>
          <w:bCs/>
        </w:rPr>
        <w:t>sesión 06-2021, artículo XL</w:t>
      </w:r>
      <w:r w:rsidRPr="000307E2">
        <w:t xml:space="preserve"> del Consejo Superior se identifica que en el caso del Juzgado Civil del Primer Circuito Judicial de Alajuela se han tramitado entre las nueve personas técnicas judiciales (trámite) un total de </w:t>
      </w:r>
      <w:r w:rsidRPr="000307E2">
        <w:rPr>
          <w:b/>
          <w:bCs/>
        </w:rPr>
        <w:t>3916 entre demandas nuevas y escritos</w:t>
      </w:r>
      <w:r w:rsidRPr="000307E2">
        <w:t xml:space="preserve"> del Juzgado de Cobro del Primer I.C.J de Alajuela. En tanto, el Juzgado Civil del Segundo Circuito Judicial de Alajuela (San Carlos) se han tramitado entre las cuatro personas técnicas un total de </w:t>
      </w:r>
      <w:r w:rsidRPr="000307E2">
        <w:rPr>
          <w:b/>
          <w:bCs/>
        </w:rPr>
        <w:t>1620 demandas nuevas</w:t>
      </w:r>
      <w:r w:rsidRPr="000307E2">
        <w:t xml:space="preserve"> del Juzgado de Cobro del II.C.J de Alajuela.</w:t>
      </w:r>
    </w:p>
    <w:p w14:paraId="07C1AEA9" w14:textId="77777777" w:rsidR="000307E2" w:rsidRPr="000307E2" w:rsidRDefault="000307E2" w:rsidP="00BF462B">
      <w:pPr>
        <w:numPr>
          <w:ilvl w:val="1"/>
          <w:numId w:val="72"/>
        </w:numPr>
        <w:suppressAutoHyphens w:val="0"/>
        <w:ind w:left="851" w:right="851" w:firstLine="709"/>
        <w:jc w:val="both"/>
      </w:pPr>
      <w:r w:rsidRPr="000307E2">
        <w:t xml:space="preserve">En términos absolutos, entre los planes de trabajo 963-PLA-EV-2020 y 2047-EV-2020 se han tramitado a mayo de 2021 con el recurso del Juzgado Civil del Primer Circuito Judicial de Alajuela un total de </w:t>
      </w:r>
      <w:r w:rsidRPr="000307E2">
        <w:rPr>
          <w:b/>
          <w:bCs/>
        </w:rPr>
        <w:t>8279 entre demandas nuevas, prevenciones de cumplimiento y escritos</w:t>
      </w:r>
      <w:r w:rsidRPr="000307E2">
        <w:t xml:space="preserve"> del Juzgado de </w:t>
      </w:r>
      <w:r w:rsidRPr="000307E2">
        <w:lastRenderedPageBreak/>
        <w:t xml:space="preserve">Cobro del Primer Circuito de Alajuela. En tanto a nivel del Juzgado Civil del Primer Circuito Judicial de Alajuela (San Carlos) a mayo de 2021 se han tramitado un total </w:t>
      </w:r>
      <w:r w:rsidRPr="000307E2">
        <w:rPr>
          <w:b/>
          <w:bCs/>
        </w:rPr>
        <w:t>4719 demandas nuevas</w:t>
      </w:r>
      <w:r w:rsidRPr="000307E2">
        <w:t xml:space="preserve"> del Juzgado de Cobro del Segundo Circuito de Alajuela (San Carlos).</w:t>
      </w:r>
    </w:p>
    <w:p w14:paraId="2C563681" w14:textId="77777777" w:rsidR="000307E2" w:rsidRPr="000307E2" w:rsidRDefault="000307E2" w:rsidP="00BF462B">
      <w:pPr>
        <w:numPr>
          <w:ilvl w:val="1"/>
          <w:numId w:val="72"/>
        </w:numPr>
        <w:suppressAutoHyphens w:val="0"/>
        <w:ind w:left="851" w:right="851" w:firstLine="709"/>
        <w:jc w:val="both"/>
        <w:rPr>
          <w:noProof/>
        </w:rPr>
      </w:pPr>
      <w:r w:rsidRPr="000307E2">
        <w:t xml:space="preserve">La estructura de las nueve personas técnicas de trámite del Juzgado Civil del Primer Circuito Judicial de Alajuela durante la ejecución </w:t>
      </w:r>
      <w:r w:rsidRPr="000307E2">
        <w:rPr>
          <w:u w:val="single"/>
        </w:rPr>
        <w:t>primer trimestre</w:t>
      </w:r>
      <w:r w:rsidRPr="000307E2">
        <w:t xml:space="preserve"> </w:t>
      </w:r>
      <w:r w:rsidRPr="000307E2">
        <w:rPr>
          <w:i/>
          <w:iCs/>
        </w:rPr>
        <w:t>(marzo a mayo de 2021)</w:t>
      </w:r>
      <w:r w:rsidRPr="000307E2">
        <w:t xml:space="preserve"> del Plan de Trabajo 2047-PLA-EV-2020 han tramitado un total </w:t>
      </w:r>
      <w:r w:rsidRPr="000307E2">
        <w:rPr>
          <w:b/>
          <w:bCs/>
        </w:rPr>
        <w:t>6020</w:t>
      </w:r>
      <w:r w:rsidRPr="000307E2">
        <w:t xml:space="preserve"> resoluciones de las cuales </w:t>
      </w:r>
      <w:r w:rsidRPr="000307E2">
        <w:rPr>
          <w:b/>
          <w:bCs/>
        </w:rPr>
        <w:t>35% (2104)</w:t>
      </w:r>
      <w:r w:rsidRPr="000307E2">
        <w:t xml:space="preserve"> corresponden a materia Civil, en tanto el restante </w:t>
      </w:r>
      <w:r w:rsidRPr="000307E2">
        <w:rPr>
          <w:b/>
          <w:bCs/>
        </w:rPr>
        <w:t>65% (3916)</w:t>
      </w:r>
      <w:r w:rsidRPr="000307E2">
        <w:t xml:space="preserve"> corresponde a demandas nuevas y escritos del Juzgado de Cobro Primer Circuito Judicial de Alajuela, lo cual permite optimizar de manera indirecta el tiempo de respuesta a la persona usuaria del Poder Judicial y a su vez optimizar el recurso a nivel institucional.</w:t>
      </w:r>
    </w:p>
    <w:p w14:paraId="0275B3AE" w14:textId="77777777" w:rsidR="000307E2" w:rsidRPr="000307E2" w:rsidRDefault="000307E2" w:rsidP="00BF462B">
      <w:pPr>
        <w:numPr>
          <w:ilvl w:val="1"/>
          <w:numId w:val="72"/>
        </w:numPr>
        <w:suppressAutoHyphens w:val="0"/>
        <w:ind w:left="851" w:right="851" w:firstLine="709"/>
        <w:jc w:val="both"/>
        <w:rPr>
          <w:noProof/>
        </w:rPr>
      </w:pPr>
      <w:r w:rsidRPr="000307E2">
        <w:t>Con base al análisis estadístico del comportamiento de asuntos entrados entre 2019 y 2020 se destaca que a</w:t>
      </w:r>
      <w:r w:rsidRPr="000307E2">
        <w:rPr>
          <w:noProof/>
        </w:rPr>
        <w:t xml:space="preserve"> nivel del Juzgado Civil del Primer Circuito de Alajuela ingresan un total de </w:t>
      </w:r>
      <w:r w:rsidRPr="000307E2">
        <w:rPr>
          <w:b/>
          <w:bCs/>
          <w:noProof/>
        </w:rPr>
        <w:t>29 asuntos nuevos al mes por cada de persona Jueza</w:t>
      </w:r>
      <w:r w:rsidRPr="000307E2">
        <w:rPr>
          <w:noProof/>
        </w:rPr>
        <w:t>; por lo que, según lo establecido en el Modelo de la Reforma Procesal Civil (</w:t>
      </w:r>
      <w:r w:rsidRPr="000307E2">
        <w:rPr>
          <w:b/>
          <w:bCs/>
          <w:noProof/>
        </w:rPr>
        <w:t>38 asuntos nuevos / plaza de Juez</w:t>
      </w:r>
      <w:r w:rsidRPr="000307E2">
        <w:rPr>
          <w:noProof/>
        </w:rPr>
        <w:t xml:space="preserve">) se tiene una capacidad de asumir en terminos absolutos </w:t>
      </w:r>
      <w:r w:rsidRPr="000307E2">
        <w:rPr>
          <w:b/>
          <w:bCs/>
          <w:noProof/>
        </w:rPr>
        <w:t>9 (24%) asuntos nuevos por cada plaza de persona Jueza</w:t>
      </w:r>
      <w:r w:rsidRPr="000307E2">
        <w:rPr>
          <w:noProof/>
        </w:rPr>
        <w:t>.</w:t>
      </w:r>
    </w:p>
    <w:p w14:paraId="787AD241" w14:textId="77777777" w:rsidR="000307E2" w:rsidRPr="000307E2" w:rsidRDefault="000307E2" w:rsidP="00BF462B">
      <w:pPr>
        <w:numPr>
          <w:ilvl w:val="1"/>
          <w:numId w:val="72"/>
        </w:numPr>
        <w:suppressAutoHyphens w:val="0"/>
        <w:ind w:left="851" w:right="851" w:firstLine="709"/>
        <w:jc w:val="both"/>
      </w:pPr>
      <w:r w:rsidRPr="000307E2">
        <w:rPr>
          <w:noProof/>
        </w:rPr>
        <w:t xml:space="preserve">El Juzgado Civil del Primer Circuito de Alajuela abocado al 100% al trámite de materia Civil y con la estructura ordinaria </w:t>
      </w:r>
      <w:r w:rsidRPr="000307E2">
        <w:rPr>
          <w:noProof/>
          <w:u w:val="single"/>
        </w:rPr>
        <w:t>nueve personas técnicas judiciales de trámite</w:t>
      </w:r>
      <w:r w:rsidRPr="000307E2">
        <w:rPr>
          <w:noProof/>
        </w:rPr>
        <w:t xml:space="preserve">, se utiliza un </w:t>
      </w:r>
      <w:r w:rsidRPr="000307E2">
        <w:rPr>
          <w:b/>
          <w:bCs/>
          <w:noProof/>
        </w:rPr>
        <w:t xml:space="preserve">25% (80 resoluciones al mes) </w:t>
      </w:r>
      <w:r w:rsidRPr="000307E2">
        <w:rPr>
          <w:noProof/>
        </w:rPr>
        <w:t xml:space="preserve">de la capacidad operativa del </w:t>
      </w:r>
      <w:r w:rsidRPr="000307E2">
        <w:rPr>
          <w:b/>
          <w:bCs/>
          <w:noProof/>
        </w:rPr>
        <w:t>100% (315 resoluciones al mes)</w:t>
      </w:r>
      <w:r w:rsidRPr="000307E2">
        <w:rPr>
          <w:noProof/>
        </w:rPr>
        <w:t xml:space="preserve"> de cada escritorio de persona Técnica Judicial (trámite) en relación con la cuota teórica aprobada en el Modelo 1218-PLA-2018. </w:t>
      </w:r>
    </w:p>
    <w:p w14:paraId="1AE102BA" w14:textId="77777777" w:rsidR="000307E2" w:rsidRPr="000307E2" w:rsidRDefault="000307E2" w:rsidP="000307E2">
      <w:pPr>
        <w:ind w:left="851" w:right="851" w:firstLine="709"/>
        <w:jc w:val="both"/>
        <w:rPr>
          <w:noProof/>
        </w:rPr>
      </w:pPr>
      <w:r w:rsidRPr="000307E2">
        <w:t xml:space="preserve">Aún con el ajuste (temporal) en la composición de la cuota teórica donde se pasó de </w:t>
      </w:r>
      <w:r w:rsidRPr="000307E2">
        <w:rPr>
          <w:b/>
          <w:bCs/>
        </w:rPr>
        <w:t>15 a 5 resoluciones diarias</w:t>
      </w:r>
      <w:r w:rsidRPr="000307E2">
        <w:t xml:space="preserve"> por cada persona técnica en materia Civil a las personas técnicas judiciales de trámite se les dificulta alcanzar las cuotas en materia Civil a causa de la baja entrada de asuntos en esa materia. </w:t>
      </w:r>
      <w:r w:rsidRPr="000307E2">
        <w:rPr>
          <w:i/>
          <w:iCs/>
        </w:rPr>
        <w:t>En el cuadro 2, del apartado 1.1 contenido en el cuerpo del informe se visualiza el detalle del porcentaje de rendimiento individual por cada persona técnica judicial.</w:t>
      </w:r>
      <w:r w:rsidRPr="000307E2">
        <w:t xml:space="preserve"> </w:t>
      </w:r>
    </w:p>
    <w:p w14:paraId="45324E65" w14:textId="77777777" w:rsidR="000307E2" w:rsidRPr="000307E2" w:rsidRDefault="000307E2" w:rsidP="00BF462B">
      <w:pPr>
        <w:numPr>
          <w:ilvl w:val="1"/>
          <w:numId w:val="72"/>
        </w:numPr>
        <w:suppressAutoHyphens w:val="0"/>
        <w:ind w:left="851" w:right="851" w:firstLine="709"/>
        <w:jc w:val="both"/>
        <w:rPr>
          <w:noProof/>
          <w:lang w:val="es-CR"/>
        </w:rPr>
      </w:pPr>
      <w:r w:rsidRPr="000307E2">
        <w:rPr>
          <w:noProof/>
        </w:rPr>
        <w:t xml:space="preserve">El Juzgado Civil del Primer Circuito de Alajuela abocado al 100% al trámite de materia Civil y con una estructuta temporal (ideal) </w:t>
      </w:r>
      <w:r w:rsidRPr="000307E2">
        <w:rPr>
          <w:b/>
          <w:bCs/>
          <w:noProof/>
          <w:u w:val="single"/>
        </w:rPr>
        <w:t>de tres personas técnicas judiciales de trámite</w:t>
      </w:r>
      <w:r w:rsidRPr="000307E2">
        <w:rPr>
          <w:noProof/>
        </w:rPr>
        <w:t xml:space="preserve"> tendría la capacidad de atender las </w:t>
      </w:r>
      <w:r w:rsidRPr="000307E2">
        <w:rPr>
          <w:b/>
          <w:bCs/>
          <w:noProof/>
        </w:rPr>
        <w:t>722 resoluciones al mes</w:t>
      </w:r>
      <w:r w:rsidRPr="000307E2">
        <w:rPr>
          <w:noProof/>
        </w:rPr>
        <w:t xml:space="preserve">  que ingresan al Despacho y además asumir </w:t>
      </w:r>
      <w:r w:rsidRPr="000307E2">
        <w:rPr>
          <w:b/>
          <w:bCs/>
          <w:noProof/>
        </w:rPr>
        <w:t xml:space="preserve">74 (31%) </w:t>
      </w:r>
      <w:r w:rsidRPr="000307E2">
        <w:rPr>
          <w:noProof/>
        </w:rPr>
        <w:t xml:space="preserve">resoluciones según la cuota teórica establecida de </w:t>
      </w:r>
      <w:r w:rsidRPr="000307E2">
        <w:rPr>
          <w:b/>
          <w:bCs/>
          <w:noProof/>
        </w:rPr>
        <w:t>315 resoluciones</w:t>
      </w:r>
      <w:r w:rsidRPr="000307E2">
        <w:rPr>
          <w:noProof/>
        </w:rPr>
        <w:t xml:space="preserve"> por cada persona técnica judicial (trámite).</w:t>
      </w:r>
    </w:p>
    <w:p w14:paraId="35F654B4" w14:textId="77777777" w:rsidR="000307E2" w:rsidRPr="000307E2" w:rsidRDefault="000307E2" w:rsidP="000307E2">
      <w:pPr>
        <w:ind w:left="851" w:right="851" w:firstLine="709"/>
        <w:jc w:val="both"/>
        <w:rPr>
          <w:noProof/>
          <w:lang w:val="es-CR"/>
        </w:rPr>
      </w:pPr>
      <w:r w:rsidRPr="000307E2">
        <w:rPr>
          <w:noProof/>
        </w:rPr>
        <w:t xml:space="preserve">Además, ante eventuales planes de remediales (atención de escritos, inventarios estadísticos entre otros) a lo interno del Juzgado Civil del Primer Circuito Judicial de Alajuela el Equipo de Mejora de Procesos del Despacho podría apoyarse en el trámite de asuntos con la plaza de Técnico Judicial 2 </w:t>
      </w:r>
      <w:r w:rsidRPr="000307E2">
        <w:rPr>
          <w:noProof/>
        </w:rPr>
        <w:lastRenderedPageBreak/>
        <w:t xml:space="preserve">asignado a </w:t>
      </w:r>
      <w:r w:rsidRPr="000307E2">
        <w:rPr>
          <w:noProof/>
          <w:u w:val="single"/>
        </w:rPr>
        <w:t>tiempo completo en el Área de Manifestación</w:t>
      </w:r>
      <w:r w:rsidRPr="000307E2">
        <w:rPr>
          <w:noProof/>
        </w:rPr>
        <w:t xml:space="preserve"> que según se indica en el informe </w:t>
      </w:r>
      <w:r w:rsidRPr="000307E2">
        <w:rPr>
          <w:noProof/>
          <w:lang w:val="es-CR"/>
        </w:rPr>
        <w:t xml:space="preserve">1230-PLA-2018 el mismo podría </w:t>
      </w:r>
      <w:r w:rsidRPr="000307E2">
        <w:rPr>
          <w:b/>
          <w:bCs/>
          <w:i/>
          <w:iCs/>
          <w:noProof/>
          <w:lang w:val="es-CR"/>
        </w:rPr>
        <w:t>“apoyar en la tramitación de expedientes de requerirse por carga de trabajo”</w:t>
      </w:r>
      <w:r w:rsidRPr="000307E2">
        <w:rPr>
          <w:noProof/>
          <w:lang w:val="es-CR"/>
        </w:rPr>
        <w:t>.</w:t>
      </w:r>
    </w:p>
    <w:p w14:paraId="461C5954" w14:textId="77777777" w:rsidR="000307E2" w:rsidRPr="000307E2" w:rsidRDefault="000307E2" w:rsidP="000307E2">
      <w:pPr>
        <w:ind w:left="851" w:right="851" w:firstLine="709"/>
        <w:jc w:val="both"/>
        <w:rPr>
          <w:noProof/>
          <w:lang w:val="es-CR"/>
        </w:rPr>
      </w:pPr>
    </w:p>
    <w:p w14:paraId="489BC07C" w14:textId="77777777" w:rsidR="000307E2" w:rsidRPr="000307E2" w:rsidRDefault="000307E2" w:rsidP="00BF462B">
      <w:pPr>
        <w:numPr>
          <w:ilvl w:val="1"/>
          <w:numId w:val="72"/>
        </w:numPr>
        <w:suppressAutoHyphens w:val="0"/>
        <w:ind w:left="851" w:right="851" w:firstLine="709"/>
        <w:jc w:val="both"/>
        <w:rPr>
          <w:lang w:val="es-CR"/>
        </w:rPr>
      </w:pPr>
      <w:r w:rsidRPr="000307E2">
        <w:rPr>
          <w:lang w:val="es-CR"/>
        </w:rPr>
        <w:t xml:space="preserve">Resultante de los planes de trabajo (Cobro-Civil); así como, planes remediales con recursos interno del Juzgado de Cobro del Primer Circuito Judicial de Alajuela de agosto de 2020 al 8 de junio de 2021 resulta los siguientes impactos positivos de la gestión operativa del Despacho: </w:t>
      </w:r>
    </w:p>
    <w:p w14:paraId="1A342E24" w14:textId="77777777" w:rsidR="000307E2" w:rsidRPr="000307E2" w:rsidRDefault="000307E2" w:rsidP="000307E2">
      <w:pPr>
        <w:spacing w:before="240"/>
        <w:ind w:left="708"/>
        <w:jc w:val="both"/>
        <w:rPr>
          <w:lang w:val="es-CR"/>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2245"/>
        <w:gridCol w:w="2183"/>
        <w:gridCol w:w="2601"/>
      </w:tblGrid>
      <w:tr w:rsidR="000307E2" w:rsidRPr="000307E2" w14:paraId="1F657418" w14:textId="77777777" w:rsidTr="0007660C">
        <w:trPr>
          <w:trHeight w:val="508"/>
        </w:trPr>
        <w:tc>
          <w:tcPr>
            <w:tcW w:w="1526" w:type="dxa"/>
            <w:shd w:val="clear" w:color="auto" w:fill="000000"/>
          </w:tcPr>
          <w:p w14:paraId="5EDACD6E" w14:textId="77777777" w:rsidR="000307E2" w:rsidRPr="000307E2" w:rsidRDefault="000307E2" w:rsidP="000307E2">
            <w:pPr>
              <w:jc w:val="center"/>
              <w:rPr>
                <w:b/>
                <w:bCs/>
                <w:lang w:val="es-CR" w:eastAsia="zh-CN"/>
              </w:rPr>
            </w:pPr>
            <w:r w:rsidRPr="000307E2">
              <w:rPr>
                <w:b/>
                <w:bCs/>
                <w:lang w:val="es-CR" w:eastAsia="zh-CN"/>
              </w:rPr>
              <w:t>Variable</w:t>
            </w:r>
          </w:p>
        </w:tc>
        <w:tc>
          <w:tcPr>
            <w:tcW w:w="2245" w:type="dxa"/>
            <w:shd w:val="clear" w:color="auto" w:fill="000000"/>
          </w:tcPr>
          <w:p w14:paraId="0B07D134" w14:textId="77777777" w:rsidR="000307E2" w:rsidRPr="000307E2" w:rsidRDefault="000307E2" w:rsidP="000307E2">
            <w:pPr>
              <w:jc w:val="center"/>
              <w:rPr>
                <w:b/>
                <w:bCs/>
                <w:lang w:val="es-CR" w:eastAsia="zh-CN"/>
              </w:rPr>
            </w:pPr>
            <w:r w:rsidRPr="000307E2">
              <w:rPr>
                <w:b/>
                <w:bCs/>
                <w:lang w:val="es-CR" w:eastAsia="zh-CN"/>
              </w:rPr>
              <w:t>Estado inicial</w:t>
            </w:r>
          </w:p>
        </w:tc>
        <w:tc>
          <w:tcPr>
            <w:tcW w:w="2183" w:type="dxa"/>
            <w:shd w:val="clear" w:color="auto" w:fill="000000"/>
          </w:tcPr>
          <w:p w14:paraId="45F15C02" w14:textId="77777777" w:rsidR="000307E2" w:rsidRPr="000307E2" w:rsidRDefault="000307E2" w:rsidP="000307E2">
            <w:pPr>
              <w:jc w:val="center"/>
              <w:rPr>
                <w:b/>
                <w:bCs/>
                <w:lang w:val="es-CR" w:eastAsia="zh-CN"/>
              </w:rPr>
            </w:pPr>
            <w:r w:rsidRPr="000307E2">
              <w:rPr>
                <w:b/>
                <w:bCs/>
                <w:lang w:val="es-CR" w:eastAsia="zh-CN"/>
              </w:rPr>
              <w:t>Estado actual</w:t>
            </w:r>
          </w:p>
        </w:tc>
        <w:tc>
          <w:tcPr>
            <w:tcW w:w="2601" w:type="dxa"/>
            <w:shd w:val="clear" w:color="auto" w:fill="000000"/>
          </w:tcPr>
          <w:p w14:paraId="57638155" w14:textId="77777777" w:rsidR="000307E2" w:rsidRPr="000307E2" w:rsidRDefault="000307E2" w:rsidP="000307E2">
            <w:pPr>
              <w:jc w:val="center"/>
              <w:rPr>
                <w:b/>
                <w:bCs/>
                <w:lang w:val="es-CR" w:eastAsia="zh-CN"/>
              </w:rPr>
            </w:pPr>
            <w:r w:rsidRPr="000307E2">
              <w:rPr>
                <w:b/>
                <w:bCs/>
                <w:lang w:val="es-CR" w:eastAsia="zh-CN"/>
              </w:rPr>
              <w:t>Alcance</w:t>
            </w:r>
          </w:p>
        </w:tc>
      </w:tr>
      <w:tr w:rsidR="000307E2" w:rsidRPr="000307E2" w14:paraId="385564C1" w14:textId="77777777" w:rsidTr="0007660C">
        <w:tc>
          <w:tcPr>
            <w:tcW w:w="1526" w:type="dxa"/>
            <w:shd w:val="clear" w:color="auto" w:fill="auto"/>
          </w:tcPr>
          <w:p w14:paraId="12238ADF" w14:textId="77777777" w:rsidR="000307E2" w:rsidRPr="000307E2" w:rsidRDefault="000307E2" w:rsidP="000307E2">
            <w:pPr>
              <w:jc w:val="both"/>
              <w:rPr>
                <w:b/>
                <w:bCs/>
                <w:lang w:val="es-CR" w:eastAsia="zh-CN"/>
              </w:rPr>
            </w:pPr>
            <w:r w:rsidRPr="000307E2">
              <w:rPr>
                <w:b/>
                <w:bCs/>
                <w:lang w:val="es-CR" w:eastAsia="zh-CN"/>
              </w:rPr>
              <w:t>Prevenciones (5 días)</w:t>
            </w:r>
          </w:p>
        </w:tc>
        <w:tc>
          <w:tcPr>
            <w:tcW w:w="2245" w:type="dxa"/>
            <w:shd w:val="clear" w:color="auto" w:fill="auto"/>
          </w:tcPr>
          <w:p w14:paraId="789351CB" w14:textId="77777777" w:rsidR="000307E2" w:rsidRPr="000307E2" w:rsidRDefault="000307E2" w:rsidP="000307E2">
            <w:pPr>
              <w:jc w:val="both"/>
              <w:rPr>
                <w:lang w:val="es-CR" w:eastAsia="zh-CN"/>
              </w:rPr>
            </w:pPr>
            <w:r w:rsidRPr="000307E2">
              <w:rPr>
                <w:b/>
                <w:bCs/>
                <w:lang w:val="es-CR" w:eastAsia="zh-CN"/>
              </w:rPr>
              <w:t>4993 prevenciones</w:t>
            </w:r>
            <w:r w:rsidRPr="000307E2">
              <w:rPr>
                <w:lang w:val="es-CR" w:eastAsia="zh-CN"/>
              </w:rPr>
              <w:t xml:space="preserve"> a agosto de 2020</w:t>
            </w:r>
          </w:p>
        </w:tc>
        <w:tc>
          <w:tcPr>
            <w:tcW w:w="2183" w:type="dxa"/>
            <w:shd w:val="clear" w:color="auto" w:fill="auto"/>
          </w:tcPr>
          <w:p w14:paraId="46B5CF35" w14:textId="77777777" w:rsidR="000307E2" w:rsidRPr="000307E2" w:rsidRDefault="000307E2" w:rsidP="000307E2">
            <w:pPr>
              <w:jc w:val="both"/>
              <w:rPr>
                <w:lang w:val="es-CR" w:eastAsia="zh-CN"/>
              </w:rPr>
            </w:pPr>
            <w:r w:rsidRPr="000307E2">
              <w:rPr>
                <w:b/>
                <w:bCs/>
                <w:lang w:val="es-CR" w:eastAsia="zh-CN"/>
              </w:rPr>
              <w:t>341 prevenciones</w:t>
            </w:r>
            <w:r w:rsidRPr="000307E2">
              <w:rPr>
                <w:lang w:val="es-CR" w:eastAsia="zh-CN"/>
              </w:rPr>
              <w:t xml:space="preserve"> al 8 de junio de 2021</w:t>
            </w:r>
          </w:p>
        </w:tc>
        <w:tc>
          <w:tcPr>
            <w:tcW w:w="2601" w:type="dxa"/>
            <w:shd w:val="clear" w:color="auto" w:fill="auto"/>
          </w:tcPr>
          <w:p w14:paraId="47DB04D6" w14:textId="77777777" w:rsidR="000307E2" w:rsidRPr="000307E2" w:rsidRDefault="000307E2" w:rsidP="000307E2">
            <w:pPr>
              <w:jc w:val="both"/>
              <w:rPr>
                <w:lang w:val="es-CR" w:eastAsia="zh-CN"/>
              </w:rPr>
            </w:pPr>
            <w:r w:rsidRPr="000307E2">
              <w:rPr>
                <w:lang w:val="es-CR" w:eastAsia="zh-CN"/>
              </w:rPr>
              <w:t xml:space="preserve">Reducción de </w:t>
            </w:r>
            <w:r w:rsidRPr="000307E2">
              <w:rPr>
                <w:b/>
                <w:bCs/>
                <w:lang w:val="es-CR" w:eastAsia="zh-CN"/>
              </w:rPr>
              <w:t xml:space="preserve">4652 (93%) prevenciones </w:t>
            </w:r>
          </w:p>
        </w:tc>
      </w:tr>
      <w:tr w:rsidR="000307E2" w:rsidRPr="000307E2" w14:paraId="066CE67F" w14:textId="77777777" w:rsidTr="0007660C">
        <w:tc>
          <w:tcPr>
            <w:tcW w:w="1526" w:type="dxa"/>
            <w:shd w:val="clear" w:color="auto" w:fill="auto"/>
          </w:tcPr>
          <w:p w14:paraId="3F06FFE1" w14:textId="77777777" w:rsidR="000307E2" w:rsidRPr="000307E2" w:rsidRDefault="000307E2" w:rsidP="000307E2">
            <w:pPr>
              <w:jc w:val="both"/>
              <w:rPr>
                <w:b/>
                <w:bCs/>
                <w:lang w:val="es-CR" w:eastAsia="zh-CN"/>
              </w:rPr>
            </w:pPr>
            <w:r w:rsidRPr="000307E2">
              <w:rPr>
                <w:b/>
                <w:bCs/>
                <w:lang w:val="es-CR" w:eastAsia="zh-CN"/>
              </w:rPr>
              <w:t xml:space="preserve">Liquidaciones </w:t>
            </w:r>
          </w:p>
        </w:tc>
        <w:tc>
          <w:tcPr>
            <w:tcW w:w="2245" w:type="dxa"/>
            <w:shd w:val="clear" w:color="auto" w:fill="auto"/>
          </w:tcPr>
          <w:p w14:paraId="0A932452" w14:textId="77777777" w:rsidR="000307E2" w:rsidRPr="000307E2" w:rsidRDefault="000307E2" w:rsidP="000307E2">
            <w:pPr>
              <w:jc w:val="both"/>
              <w:rPr>
                <w:lang w:val="es-CR" w:eastAsia="zh-CN"/>
              </w:rPr>
            </w:pPr>
            <w:r w:rsidRPr="000307E2">
              <w:rPr>
                <w:b/>
                <w:bCs/>
                <w:lang w:val="es-CR" w:eastAsia="zh-CN"/>
              </w:rPr>
              <w:t>3470 liquidaciones</w:t>
            </w:r>
            <w:r w:rsidRPr="000307E2">
              <w:rPr>
                <w:lang w:val="es-CR" w:eastAsia="zh-CN"/>
              </w:rPr>
              <w:t xml:space="preserve"> a julio de 2020</w:t>
            </w:r>
          </w:p>
        </w:tc>
        <w:tc>
          <w:tcPr>
            <w:tcW w:w="2183" w:type="dxa"/>
            <w:shd w:val="clear" w:color="auto" w:fill="auto"/>
          </w:tcPr>
          <w:p w14:paraId="49E51F80" w14:textId="77777777" w:rsidR="000307E2" w:rsidRPr="000307E2" w:rsidRDefault="000307E2" w:rsidP="000307E2">
            <w:pPr>
              <w:jc w:val="both"/>
              <w:rPr>
                <w:lang w:val="es-CR" w:eastAsia="zh-CN"/>
              </w:rPr>
            </w:pPr>
            <w:r w:rsidRPr="000307E2">
              <w:rPr>
                <w:b/>
                <w:bCs/>
                <w:lang w:val="es-CR" w:eastAsia="zh-CN"/>
              </w:rPr>
              <w:t>522 liquidaciones</w:t>
            </w:r>
            <w:r w:rsidRPr="000307E2">
              <w:rPr>
                <w:lang w:val="es-CR" w:eastAsia="zh-CN"/>
              </w:rPr>
              <w:t xml:space="preserve"> al 8 de junio de 2021</w:t>
            </w:r>
          </w:p>
        </w:tc>
        <w:tc>
          <w:tcPr>
            <w:tcW w:w="2601" w:type="dxa"/>
            <w:shd w:val="clear" w:color="auto" w:fill="auto"/>
          </w:tcPr>
          <w:p w14:paraId="75F656CD" w14:textId="77777777" w:rsidR="000307E2" w:rsidRPr="000307E2" w:rsidRDefault="000307E2" w:rsidP="000307E2">
            <w:pPr>
              <w:jc w:val="both"/>
              <w:rPr>
                <w:lang w:val="es-CR" w:eastAsia="zh-CN"/>
              </w:rPr>
            </w:pPr>
            <w:r w:rsidRPr="000307E2">
              <w:rPr>
                <w:lang w:val="es-CR" w:eastAsia="zh-CN"/>
              </w:rPr>
              <w:t xml:space="preserve">Reducción de </w:t>
            </w:r>
            <w:r w:rsidRPr="000307E2">
              <w:rPr>
                <w:b/>
                <w:bCs/>
                <w:lang w:val="es-CR" w:eastAsia="zh-CN"/>
              </w:rPr>
              <w:t>2948 (85%) liquidaciones</w:t>
            </w:r>
          </w:p>
        </w:tc>
      </w:tr>
      <w:tr w:rsidR="000307E2" w:rsidRPr="000307E2" w14:paraId="5C51C2BE" w14:textId="77777777" w:rsidTr="0007660C">
        <w:tc>
          <w:tcPr>
            <w:tcW w:w="1526" w:type="dxa"/>
            <w:shd w:val="clear" w:color="auto" w:fill="auto"/>
          </w:tcPr>
          <w:p w14:paraId="1AD33888" w14:textId="77777777" w:rsidR="000307E2" w:rsidRPr="000307E2" w:rsidRDefault="000307E2" w:rsidP="000307E2">
            <w:pPr>
              <w:jc w:val="both"/>
              <w:rPr>
                <w:b/>
                <w:bCs/>
                <w:lang w:val="es-CR" w:eastAsia="zh-CN"/>
              </w:rPr>
            </w:pPr>
            <w:r w:rsidRPr="000307E2">
              <w:rPr>
                <w:b/>
                <w:bCs/>
                <w:lang w:val="es-CR" w:eastAsia="zh-CN"/>
              </w:rPr>
              <w:t xml:space="preserve">Escritos </w:t>
            </w:r>
          </w:p>
        </w:tc>
        <w:tc>
          <w:tcPr>
            <w:tcW w:w="2245" w:type="dxa"/>
            <w:shd w:val="clear" w:color="auto" w:fill="auto"/>
          </w:tcPr>
          <w:p w14:paraId="342C7B32" w14:textId="77777777" w:rsidR="000307E2" w:rsidRPr="000307E2" w:rsidRDefault="000307E2" w:rsidP="000307E2">
            <w:pPr>
              <w:jc w:val="both"/>
              <w:rPr>
                <w:lang w:val="es-CR" w:eastAsia="zh-CN"/>
              </w:rPr>
            </w:pPr>
            <w:r w:rsidRPr="000307E2">
              <w:rPr>
                <w:b/>
                <w:bCs/>
                <w:lang w:val="es-CR" w:eastAsia="zh-CN"/>
              </w:rPr>
              <w:t>4721 escritos</w:t>
            </w:r>
            <w:r w:rsidRPr="000307E2">
              <w:rPr>
                <w:lang w:val="es-CR" w:eastAsia="zh-CN"/>
              </w:rPr>
              <w:t xml:space="preserve"> de setiembre de 2019 a julio de 2020</w:t>
            </w:r>
          </w:p>
        </w:tc>
        <w:tc>
          <w:tcPr>
            <w:tcW w:w="2183" w:type="dxa"/>
            <w:shd w:val="clear" w:color="auto" w:fill="auto"/>
          </w:tcPr>
          <w:p w14:paraId="297EF313" w14:textId="77777777" w:rsidR="000307E2" w:rsidRPr="000307E2" w:rsidRDefault="000307E2" w:rsidP="000307E2">
            <w:pPr>
              <w:jc w:val="both"/>
              <w:rPr>
                <w:lang w:val="es-CR" w:eastAsia="zh-CN"/>
              </w:rPr>
            </w:pPr>
            <w:r w:rsidRPr="000307E2">
              <w:rPr>
                <w:lang w:val="es-CR" w:eastAsia="zh-CN"/>
              </w:rPr>
              <w:t xml:space="preserve">Se atendieron el </w:t>
            </w:r>
            <w:r w:rsidRPr="000307E2">
              <w:rPr>
                <w:b/>
                <w:bCs/>
                <w:lang w:val="es-CR" w:eastAsia="zh-CN"/>
              </w:rPr>
              <w:t>100% (4721) de los escritos</w:t>
            </w:r>
            <w:r w:rsidRPr="000307E2">
              <w:rPr>
                <w:lang w:val="es-CR" w:eastAsia="zh-CN"/>
              </w:rPr>
              <w:t xml:space="preserve"> de setiembre 2019 a julio de 2020.</w:t>
            </w:r>
          </w:p>
        </w:tc>
        <w:tc>
          <w:tcPr>
            <w:tcW w:w="2601" w:type="dxa"/>
            <w:shd w:val="clear" w:color="auto" w:fill="auto"/>
          </w:tcPr>
          <w:p w14:paraId="063FE571" w14:textId="77777777" w:rsidR="000307E2" w:rsidRPr="000307E2" w:rsidRDefault="000307E2" w:rsidP="000307E2">
            <w:pPr>
              <w:jc w:val="both"/>
              <w:rPr>
                <w:lang w:val="es-CR" w:eastAsia="zh-CN"/>
              </w:rPr>
            </w:pPr>
            <w:r w:rsidRPr="000307E2">
              <w:rPr>
                <w:lang w:val="es-CR" w:eastAsia="zh-CN"/>
              </w:rPr>
              <w:t>Actualmente se están resolviendo asuntos ingresados en agosto y setiembre de 2020 (</w:t>
            </w:r>
            <w:r w:rsidRPr="000307E2">
              <w:rPr>
                <w:b/>
                <w:bCs/>
                <w:lang w:val="es-CR" w:eastAsia="zh-CN"/>
              </w:rPr>
              <w:t>639 pendientes de ese periodo</w:t>
            </w:r>
            <w:r w:rsidRPr="000307E2">
              <w:rPr>
                <w:lang w:val="es-CR" w:eastAsia="zh-CN"/>
              </w:rPr>
              <w:t>)</w:t>
            </w:r>
          </w:p>
        </w:tc>
      </w:tr>
      <w:tr w:rsidR="000307E2" w:rsidRPr="000307E2" w14:paraId="5A86A7D1" w14:textId="77777777" w:rsidTr="0007660C">
        <w:tc>
          <w:tcPr>
            <w:tcW w:w="1526" w:type="dxa"/>
            <w:shd w:val="clear" w:color="auto" w:fill="auto"/>
          </w:tcPr>
          <w:p w14:paraId="47A8D0AF" w14:textId="77777777" w:rsidR="000307E2" w:rsidRPr="000307E2" w:rsidRDefault="000307E2" w:rsidP="000307E2">
            <w:pPr>
              <w:jc w:val="both"/>
              <w:rPr>
                <w:b/>
                <w:bCs/>
                <w:lang w:val="es-CR" w:eastAsia="zh-CN"/>
              </w:rPr>
            </w:pPr>
            <w:r w:rsidRPr="000307E2">
              <w:rPr>
                <w:b/>
                <w:bCs/>
                <w:lang w:val="es-CR" w:eastAsia="zh-CN"/>
              </w:rPr>
              <w:t xml:space="preserve">Demandas nuevas </w:t>
            </w:r>
          </w:p>
        </w:tc>
        <w:tc>
          <w:tcPr>
            <w:tcW w:w="7029" w:type="dxa"/>
            <w:gridSpan w:val="3"/>
            <w:shd w:val="clear" w:color="auto" w:fill="auto"/>
          </w:tcPr>
          <w:p w14:paraId="325AA55D" w14:textId="77777777" w:rsidR="000307E2" w:rsidRPr="000307E2" w:rsidRDefault="000307E2" w:rsidP="000307E2">
            <w:pPr>
              <w:jc w:val="both"/>
              <w:rPr>
                <w:lang w:val="es-CR" w:eastAsia="zh-CN"/>
              </w:rPr>
            </w:pPr>
            <w:r w:rsidRPr="000307E2">
              <w:rPr>
                <w:lang w:val="es-CR" w:eastAsia="zh-CN"/>
              </w:rPr>
              <w:t xml:space="preserve">Se logra mantener estabilizado el Plazo para resolver demandas nuevas entre el parámetro de 1 a 3 meses, a mayo de 2021 se registra una métrica de 2 meses. </w:t>
            </w:r>
          </w:p>
        </w:tc>
      </w:tr>
    </w:tbl>
    <w:p w14:paraId="7AE0DE41" w14:textId="77777777" w:rsidR="000307E2" w:rsidRPr="000307E2" w:rsidRDefault="000307E2" w:rsidP="000307E2">
      <w:pPr>
        <w:ind w:left="142" w:right="335"/>
        <w:jc w:val="both"/>
        <w:rPr>
          <w:noProof/>
        </w:rPr>
      </w:pPr>
      <w:r w:rsidRPr="000307E2">
        <w:rPr>
          <w:b/>
          <w:bCs/>
        </w:rPr>
        <w:t>Fuente:</w:t>
      </w:r>
      <w:r w:rsidRPr="000307E2">
        <w:t xml:space="preserve"> Subproceso de Evaluación Institucional de la Dirección de Planificación con datos facilitados por el Juzgado de Cobro del Primer Circuito Judicial de Alajuela, al 8 de junio de 2021.</w:t>
      </w:r>
    </w:p>
    <w:p w14:paraId="1FBB61F2" w14:textId="77777777" w:rsidR="000307E2" w:rsidRPr="000307E2" w:rsidRDefault="000307E2" w:rsidP="00BF462B">
      <w:pPr>
        <w:numPr>
          <w:ilvl w:val="1"/>
          <w:numId w:val="72"/>
        </w:numPr>
        <w:shd w:val="clear" w:color="auto" w:fill="FFFFFF"/>
        <w:suppressAutoHyphens w:val="0"/>
        <w:ind w:left="851" w:right="851" w:firstLine="709"/>
        <w:jc w:val="both"/>
        <w:rPr>
          <w:lang w:val="es-CR" w:eastAsia="zh-CN"/>
        </w:rPr>
      </w:pPr>
      <w:r w:rsidRPr="000307E2">
        <w:rPr>
          <w:lang w:val="es-CR" w:eastAsia="es-ES"/>
        </w:rPr>
        <w:t>Con</w:t>
      </w:r>
      <w:r w:rsidRPr="000307E2">
        <w:rPr>
          <w:lang w:val="es-CR" w:eastAsia="zh-CN"/>
        </w:rPr>
        <w:t xml:space="preserve"> base al análisis estadístico del comportamiento de asuntos y oficios de trámite entre 2019 y 2020 se destaca que a</w:t>
      </w:r>
      <w:r w:rsidRPr="000307E2">
        <w:rPr>
          <w:noProof/>
          <w:lang w:val="es-CR" w:eastAsia="zh-CN"/>
        </w:rPr>
        <w:t xml:space="preserve"> nivel del </w:t>
      </w:r>
      <w:r w:rsidRPr="000307E2">
        <w:rPr>
          <w:lang w:eastAsia="zh-CN"/>
        </w:rPr>
        <w:t xml:space="preserve">Juzgado de Cobro del Primer Circuito Judicial de Alajuela con una estructura ordinaria de diez personas técnicas de trámite tiene la capacidad operativa mensual de atender el </w:t>
      </w:r>
      <w:r w:rsidRPr="000307E2">
        <w:rPr>
          <w:b/>
          <w:bCs/>
          <w:lang w:eastAsia="zh-CN"/>
        </w:rPr>
        <w:t>11% (5670 asuntos)</w:t>
      </w:r>
      <w:r w:rsidRPr="000307E2">
        <w:rPr>
          <w:lang w:eastAsia="zh-CN"/>
        </w:rPr>
        <w:t xml:space="preserve"> del total de </w:t>
      </w:r>
      <w:r w:rsidRPr="000307E2">
        <w:rPr>
          <w:b/>
          <w:bCs/>
          <w:lang w:eastAsia="zh-CN"/>
        </w:rPr>
        <w:t>51950 asuntos</w:t>
      </w:r>
      <w:r w:rsidRPr="000307E2">
        <w:rPr>
          <w:lang w:eastAsia="zh-CN"/>
        </w:rPr>
        <w:t xml:space="preserve"> que ingresan cada mes al Despacho; por lo que, se acumula un</w:t>
      </w:r>
      <w:r w:rsidRPr="000307E2">
        <w:rPr>
          <w:b/>
          <w:bCs/>
          <w:lang w:eastAsia="zh-CN"/>
        </w:rPr>
        <w:t xml:space="preserve"> 89% (46280 asuntos)</w:t>
      </w:r>
      <w:r w:rsidRPr="000307E2">
        <w:rPr>
          <w:lang w:eastAsia="zh-CN"/>
        </w:rPr>
        <w:t xml:space="preserve"> de manera directa al Circulante final.</w:t>
      </w:r>
    </w:p>
    <w:p w14:paraId="72A93DFA" w14:textId="77777777" w:rsidR="000307E2" w:rsidRPr="000307E2" w:rsidRDefault="000307E2" w:rsidP="00BF462B">
      <w:pPr>
        <w:numPr>
          <w:ilvl w:val="1"/>
          <w:numId w:val="72"/>
        </w:numPr>
        <w:shd w:val="clear" w:color="auto" w:fill="FFFFFF"/>
        <w:suppressAutoHyphens w:val="0"/>
        <w:ind w:left="851" w:right="851" w:firstLine="709"/>
        <w:jc w:val="both"/>
        <w:rPr>
          <w:lang w:val="es-CR" w:eastAsia="zh-CN"/>
        </w:rPr>
      </w:pPr>
      <w:r w:rsidRPr="000307E2">
        <w:rPr>
          <w:lang w:val="es-CR" w:eastAsia="zh-CN"/>
        </w:rPr>
        <w:t xml:space="preserve">Al reforzar la estructura del Juzgado de Cobro del Primer Circuito Judicial de Alajuela de trámite con seis plazas de Técnico Judicial; es decir, pasar de </w:t>
      </w:r>
      <w:r w:rsidRPr="000307E2">
        <w:rPr>
          <w:b/>
          <w:bCs/>
          <w:lang w:val="es-CR" w:eastAsia="zh-CN"/>
        </w:rPr>
        <w:t xml:space="preserve">10 a 16 personas técnicas de trámite </w:t>
      </w:r>
      <w:r w:rsidRPr="000307E2">
        <w:rPr>
          <w:lang w:val="es-CR" w:eastAsia="zh-CN"/>
        </w:rPr>
        <w:t>tendría la capacidad mensual de atender un total de</w:t>
      </w:r>
      <w:r w:rsidRPr="000307E2">
        <w:rPr>
          <w:b/>
          <w:bCs/>
          <w:lang w:val="es-CR" w:eastAsia="zh-CN"/>
        </w:rPr>
        <w:t xml:space="preserve"> 9072 asuntos</w:t>
      </w:r>
      <w:r w:rsidRPr="000307E2">
        <w:rPr>
          <w:lang w:val="es-CR" w:eastAsia="zh-CN"/>
        </w:rPr>
        <w:t xml:space="preserve">; es decir, se incrementa en un </w:t>
      </w:r>
      <w:r w:rsidRPr="000307E2">
        <w:rPr>
          <w:b/>
          <w:bCs/>
          <w:lang w:val="es-CR" w:eastAsia="zh-CN"/>
        </w:rPr>
        <w:t>60% (3402 asuntos)</w:t>
      </w:r>
      <w:r w:rsidRPr="000307E2">
        <w:rPr>
          <w:lang w:val="es-CR" w:eastAsia="zh-CN"/>
        </w:rPr>
        <w:t xml:space="preserve"> su capacidad operativa mensual y a su impacta en la reducción del circulante en un </w:t>
      </w:r>
      <w:r w:rsidRPr="000307E2">
        <w:rPr>
          <w:b/>
          <w:bCs/>
          <w:lang w:val="es-CR" w:eastAsia="zh-CN"/>
        </w:rPr>
        <w:t>7% (3402 asuntos)</w:t>
      </w:r>
      <w:r w:rsidRPr="000307E2">
        <w:rPr>
          <w:lang w:val="es-CR" w:eastAsia="zh-CN"/>
        </w:rPr>
        <w:t xml:space="preserve"> pasando de </w:t>
      </w:r>
      <w:r w:rsidRPr="000307E2">
        <w:rPr>
          <w:b/>
          <w:bCs/>
          <w:lang w:val="es-CR" w:eastAsia="zh-CN"/>
        </w:rPr>
        <w:t>46280 a 42878 asuntos.</w:t>
      </w:r>
    </w:p>
    <w:p w14:paraId="61BBA172" w14:textId="77777777" w:rsidR="000307E2" w:rsidRPr="000307E2" w:rsidRDefault="000307E2" w:rsidP="00BF462B">
      <w:pPr>
        <w:numPr>
          <w:ilvl w:val="1"/>
          <w:numId w:val="72"/>
        </w:numPr>
        <w:suppressAutoHyphens w:val="0"/>
        <w:ind w:left="851" w:right="851" w:firstLine="709"/>
        <w:jc w:val="both"/>
        <w:rPr>
          <w:noProof/>
        </w:rPr>
      </w:pPr>
      <w:r w:rsidRPr="000307E2">
        <w:lastRenderedPageBreak/>
        <w:t xml:space="preserve">La estructura de las nueve personas técnicas de trámite del Juzgado Civil del Primer Circuito Judicial de Alajuela durante la ejecución </w:t>
      </w:r>
      <w:r w:rsidRPr="000307E2">
        <w:rPr>
          <w:u w:val="single"/>
        </w:rPr>
        <w:t>primer trimestre</w:t>
      </w:r>
      <w:r w:rsidRPr="000307E2">
        <w:t xml:space="preserve"> </w:t>
      </w:r>
      <w:r w:rsidRPr="000307E2">
        <w:rPr>
          <w:i/>
          <w:iCs/>
        </w:rPr>
        <w:t>(marzo a mayo de 2021)</w:t>
      </w:r>
      <w:r w:rsidRPr="000307E2">
        <w:t xml:space="preserve"> del Plan de Trabajo 2047-PLA-EV-2020 han tramitado un total </w:t>
      </w:r>
      <w:r w:rsidRPr="000307E2">
        <w:rPr>
          <w:b/>
          <w:bCs/>
        </w:rPr>
        <w:t>2699</w:t>
      </w:r>
      <w:r w:rsidRPr="000307E2">
        <w:t xml:space="preserve"> resoluciones de las cuales </w:t>
      </w:r>
      <w:r w:rsidRPr="000307E2">
        <w:rPr>
          <w:b/>
          <w:bCs/>
        </w:rPr>
        <w:t>40% (1079)</w:t>
      </w:r>
      <w:r w:rsidRPr="000307E2">
        <w:t xml:space="preserve"> corresponden a materia Civil, en tanto el restante </w:t>
      </w:r>
      <w:r w:rsidRPr="000307E2">
        <w:rPr>
          <w:b/>
          <w:bCs/>
        </w:rPr>
        <w:t>60% (1620)</w:t>
      </w:r>
      <w:r w:rsidRPr="000307E2">
        <w:t xml:space="preserve"> corresponde a demandas nuevas del Juzgado de Cobro Segundo Circuito Judicial de Alajuela, lo cual permite optimizar de manera indirecta el tiempo de respuesta a la persona usuaria del Poder Judicial y a su vez optimizar el recurso a nivel institucional.</w:t>
      </w:r>
    </w:p>
    <w:p w14:paraId="762D758B" w14:textId="77777777" w:rsidR="000307E2" w:rsidRPr="000307E2" w:rsidRDefault="000307E2" w:rsidP="00BF462B">
      <w:pPr>
        <w:numPr>
          <w:ilvl w:val="1"/>
          <w:numId w:val="72"/>
        </w:numPr>
        <w:suppressAutoHyphens w:val="0"/>
        <w:ind w:left="851" w:right="851" w:firstLine="709"/>
        <w:jc w:val="both"/>
        <w:rPr>
          <w:noProof/>
        </w:rPr>
      </w:pPr>
      <w:r w:rsidRPr="000307E2">
        <w:t>De acuerdo con el análisis estadístico del comportamiento de asuntos entrados entre 2019 y 2020 se destaca que a</w:t>
      </w:r>
      <w:r w:rsidRPr="000307E2">
        <w:rPr>
          <w:noProof/>
        </w:rPr>
        <w:t xml:space="preserve"> nivel del Juzgado Civil del Segundo Circuito de Alajuela ingresan un total de </w:t>
      </w:r>
      <w:r w:rsidRPr="000307E2">
        <w:rPr>
          <w:b/>
          <w:bCs/>
          <w:noProof/>
        </w:rPr>
        <w:t>24 asuntos nuevos y 154 escritos por cada plaza de persona técnica judicial</w:t>
      </w:r>
      <w:r w:rsidRPr="000307E2">
        <w:rPr>
          <w:noProof/>
        </w:rPr>
        <w:t>.</w:t>
      </w:r>
    </w:p>
    <w:p w14:paraId="49033B40" w14:textId="77777777" w:rsidR="000307E2" w:rsidRPr="000307E2" w:rsidRDefault="000307E2" w:rsidP="00BF462B">
      <w:pPr>
        <w:numPr>
          <w:ilvl w:val="1"/>
          <w:numId w:val="72"/>
        </w:numPr>
        <w:suppressAutoHyphens w:val="0"/>
        <w:ind w:left="851" w:right="851" w:firstLine="709"/>
        <w:jc w:val="both"/>
      </w:pPr>
      <w:r w:rsidRPr="000307E2">
        <w:rPr>
          <w:noProof/>
        </w:rPr>
        <w:t xml:space="preserve">Con la estructura ordinaria del Juzgado Civil del Segundo Circuito de Alajuela orientado al 100% al trámite de materia Civil y con las </w:t>
      </w:r>
      <w:r w:rsidRPr="000307E2">
        <w:rPr>
          <w:noProof/>
          <w:u w:val="single"/>
        </w:rPr>
        <w:t>tres personas técnicas judiciales de trámite</w:t>
      </w:r>
      <w:r w:rsidRPr="000307E2">
        <w:rPr>
          <w:noProof/>
        </w:rPr>
        <w:t xml:space="preserve">, presenta un ingreso del </w:t>
      </w:r>
      <w:r w:rsidRPr="000307E2">
        <w:rPr>
          <w:b/>
          <w:bCs/>
          <w:noProof/>
        </w:rPr>
        <w:t xml:space="preserve">57% (8.5 asuntos nuevos y escritos diarios) </w:t>
      </w:r>
      <w:r w:rsidRPr="000307E2">
        <w:rPr>
          <w:noProof/>
        </w:rPr>
        <w:t xml:space="preserve">de la capacidad operativa del </w:t>
      </w:r>
      <w:r w:rsidRPr="000307E2">
        <w:rPr>
          <w:b/>
          <w:bCs/>
          <w:noProof/>
        </w:rPr>
        <w:t>100% (15 asuntos para resoluciones diarias)</w:t>
      </w:r>
      <w:r w:rsidRPr="000307E2">
        <w:rPr>
          <w:noProof/>
        </w:rPr>
        <w:t xml:space="preserve"> de cada escritorio de persona Técnica Judicial (trámite) en relación con la cuota teórica aprobada en el Modelo 1218-PLA-2018. </w:t>
      </w:r>
    </w:p>
    <w:p w14:paraId="1C04D381" w14:textId="77777777" w:rsidR="000307E2" w:rsidRPr="000307E2" w:rsidRDefault="000307E2" w:rsidP="00BF462B">
      <w:pPr>
        <w:numPr>
          <w:ilvl w:val="1"/>
          <w:numId w:val="72"/>
        </w:numPr>
        <w:suppressAutoHyphens w:val="0"/>
        <w:ind w:left="851" w:right="851" w:firstLine="709"/>
        <w:jc w:val="both"/>
        <w:rPr>
          <w:noProof/>
          <w:lang w:val="es-CR"/>
        </w:rPr>
      </w:pPr>
      <w:r w:rsidRPr="000307E2">
        <w:rPr>
          <w:noProof/>
        </w:rPr>
        <w:t xml:space="preserve">El Juzgado Civil del Segundo Circuito de Alajuela orientado al 100% al trámite de materia Civil y con una estructuta temporal (ideal) </w:t>
      </w:r>
      <w:r w:rsidRPr="000307E2">
        <w:rPr>
          <w:b/>
          <w:bCs/>
          <w:noProof/>
          <w:u w:val="single"/>
        </w:rPr>
        <w:t>de dos personas técnicas judiciales de trámite</w:t>
      </w:r>
      <w:r w:rsidRPr="000307E2">
        <w:rPr>
          <w:noProof/>
        </w:rPr>
        <w:t xml:space="preserve"> tendría la capacidad de atender las </w:t>
      </w:r>
      <w:r w:rsidRPr="000307E2">
        <w:rPr>
          <w:b/>
          <w:bCs/>
          <w:noProof/>
        </w:rPr>
        <w:t>535 resoluciones al mes</w:t>
      </w:r>
      <w:r w:rsidRPr="000307E2">
        <w:rPr>
          <w:noProof/>
        </w:rPr>
        <w:t xml:space="preserve">  que ingresan al Despacho, lo cual es quivalente al 85% de la cuota </w:t>
      </w:r>
      <w:r w:rsidRPr="000307E2">
        <w:rPr>
          <w:b/>
          <w:bCs/>
          <w:noProof/>
        </w:rPr>
        <w:t>(315 resoluciones al mes)</w:t>
      </w:r>
      <w:r w:rsidRPr="000307E2">
        <w:rPr>
          <w:noProof/>
        </w:rPr>
        <w:t xml:space="preserve"> de cada escritorio de persona Técnica Judicial (trámite) en relación con la cuota teórica aprobada en el Modelo 1218-PLA-2018.</w:t>
      </w:r>
    </w:p>
    <w:p w14:paraId="0032B9C2" w14:textId="77777777" w:rsidR="000307E2" w:rsidRPr="000307E2" w:rsidRDefault="000307E2" w:rsidP="000307E2">
      <w:pPr>
        <w:ind w:left="851" w:right="851" w:firstLine="709"/>
        <w:jc w:val="both"/>
        <w:rPr>
          <w:noProof/>
          <w:lang w:val="es-CR"/>
        </w:rPr>
      </w:pPr>
      <w:r w:rsidRPr="000307E2">
        <w:rPr>
          <w:noProof/>
        </w:rPr>
        <w:t xml:space="preserve">Además, ante eventuales planes de remediales (atención de escritos, inventarios estadísticos entre otros) a lo interno del Juzgado Civil del Segundo Circuito Judicial de Alajuela el Equipo de Mejora de Procesos del Despacho podría apoyarse en el trámite de asuntos con la plaza de Técnico Judicial 2 asignado a </w:t>
      </w:r>
      <w:r w:rsidRPr="000307E2">
        <w:rPr>
          <w:noProof/>
          <w:u w:val="single"/>
        </w:rPr>
        <w:t>tiempo completo en el Área de Mafiestación</w:t>
      </w:r>
      <w:r w:rsidRPr="000307E2">
        <w:rPr>
          <w:noProof/>
        </w:rPr>
        <w:t xml:space="preserve"> que según se indica en el informe </w:t>
      </w:r>
      <w:r w:rsidRPr="000307E2">
        <w:rPr>
          <w:noProof/>
          <w:lang w:val="es-CR"/>
        </w:rPr>
        <w:t xml:space="preserve">1230-PLA-2018 el mismo podría </w:t>
      </w:r>
      <w:r w:rsidRPr="000307E2">
        <w:rPr>
          <w:b/>
          <w:bCs/>
          <w:i/>
          <w:iCs/>
          <w:noProof/>
          <w:lang w:val="es-CR"/>
        </w:rPr>
        <w:t>“apoyar en la tramitación de expedientes de requerirse por carga de trabajo”</w:t>
      </w:r>
      <w:r w:rsidRPr="000307E2">
        <w:rPr>
          <w:noProof/>
          <w:lang w:val="es-CR"/>
        </w:rPr>
        <w:t>.</w:t>
      </w:r>
    </w:p>
    <w:p w14:paraId="350CFC4D" w14:textId="77777777" w:rsidR="000307E2" w:rsidRPr="000307E2" w:rsidRDefault="000307E2" w:rsidP="00BF462B">
      <w:pPr>
        <w:numPr>
          <w:ilvl w:val="1"/>
          <w:numId w:val="72"/>
        </w:numPr>
        <w:suppressAutoHyphens w:val="0"/>
        <w:ind w:left="851" w:right="851" w:firstLine="709"/>
        <w:jc w:val="both"/>
        <w:rPr>
          <w:lang w:val="es-CR"/>
        </w:rPr>
      </w:pPr>
      <w:r w:rsidRPr="000307E2">
        <w:rPr>
          <w:lang w:val="es-CR"/>
        </w:rPr>
        <w:t xml:space="preserve">Resultante de los planes de trabajo (Cobro-Civil) del Juzgado de Cobro del Segundo Circuito Judicial de Alajuela de julio de 2020 al 13 de mayo de 2021 resulta el siguiente impacto positivos de la gestión operativa del Despacho: </w:t>
      </w:r>
    </w:p>
    <w:p w14:paraId="4E37F1FC" w14:textId="77777777" w:rsidR="000307E2" w:rsidRPr="000307E2" w:rsidRDefault="000307E2" w:rsidP="000307E2">
      <w:pPr>
        <w:ind w:left="851" w:right="851" w:firstLine="709"/>
        <w:jc w:val="both"/>
        <w:rPr>
          <w:lang w:val="es-CR"/>
        </w:rPr>
      </w:pPr>
    </w:p>
    <w:tbl>
      <w:tblPr>
        <w:tblW w:w="0" w:type="auto"/>
        <w:jc w:val="center"/>
        <w:tblLook w:val="04A0" w:firstRow="1" w:lastRow="0" w:firstColumn="1" w:lastColumn="0" w:noHBand="0" w:noVBand="1"/>
      </w:tblPr>
      <w:tblGrid>
        <w:gridCol w:w="1297"/>
        <w:gridCol w:w="1876"/>
        <w:gridCol w:w="2413"/>
        <w:gridCol w:w="2476"/>
      </w:tblGrid>
      <w:tr w:rsidR="000307E2" w:rsidRPr="000307E2" w14:paraId="56D8D3B3" w14:textId="77777777" w:rsidTr="0007660C">
        <w:trPr>
          <w:trHeight w:val="528"/>
          <w:jc w:val="center"/>
        </w:trPr>
        <w:tc>
          <w:tcPr>
            <w:tcW w:w="1194" w:type="dxa"/>
            <w:tcBorders>
              <w:top w:val="single" w:sz="4" w:space="0" w:color="A8D08D"/>
              <w:left w:val="single" w:sz="4" w:space="0" w:color="A8D08D"/>
              <w:bottom w:val="single" w:sz="4" w:space="0" w:color="9CC2E5"/>
              <w:right w:val="single" w:sz="4" w:space="0" w:color="A8D08D"/>
            </w:tcBorders>
            <w:shd w:val="clear" w:color="auto" w:fill="598A38"/>
            <w:vAlign w:val="center"/>
          </w:tcPr>
          <w:p w14:paraId="534B3ADF" w14:textId="77777777" w:rsidR="000307E2" w:rsidRPr="000307E2" w:rsidRDefault="000307E2" w:rsidP="000307E2">
            <w:pPr>
              <w:jc w:val="both"/>
              <w:rPr>
                <w:b/>
                <w:bCs/>
                <w:lang w:val="es-CR" w:eastAsia="zh-CN"/>
              </w:rPr>
            </w:pPr>
            <w:r w:rsidRPr="000307E2">
              <w:rPr>
                <w:b/>
                <w:bCs/>
                <w:lang w:val="es-CR" w:eastAsia="zh-CN"/>
              </w:rPr>
              <w:t>Variable</w:t>
            </w:r>
          </w:p>
        </w:tc>
        <w:tc>
          <w:tcPr>
            <w:tcW w:w="1876" w:type="dxa"/>
            <w:tcBorders>
              <w:top w:val="single" w:sz="4" w:space="0" w:color="A8D08D"/>
              <w:left w:val="single" w:sz="4" w:space="0" w:color="A8D08D"/>
              <w:bottom w:val="single" w:sz="4" w:space="0" w:color="9CC2E5"/>
              <w:right w:val="single" w:sz="4" w:space="0" w:color="A8D08D"/>
            </w:tcBorders>
            <w:shd w:val="clear" w:color="auto" w:fill="598A38"/>
            <w:vAlign w:val="center"/>
          </w:tcPr>
          <w:p w14:paraId="081E4D30" w14:textId="77777777" w:rsidR="000307E2" w:rsidRPr="000307E2" w:rsidRDefault="000307E2" w:rsidP="000307E2">
            <w:pPr>
              <w:jc w:val="both"/>
              <w:rPr>
                <w:b/>
                <w:bCs/>
                <w:lang w:val="es-CR" w:eastAsia="zh-CN"/>
              </w:rPr>
            </w:pPr>
            <w:r w:rsidRPr="000307E2">
              <w:rPr>
                <w:b/>
                <w:bCs/>
                <w:lang w:val="es-CR" w:eastAsia="zh-CN"/>
              </w:rPr>
              <w:t>Estado inicial</w:t>
            </w:r>
          </w:p>
        </w:tc>
        <w:tc>
          <w:tcPr>
            <w:tcW w:w="2413" w:type="dxa"/>
            <w:tcBorders>
              <w:top w:val="single" w:sz="4" w:space="0" w:color="A8D08D"/>
              <w:left w:val="single" w:sz="4" w:space="0" w:color="A8D08D"/>
              <w:bottom w:val="single" w:sz="4" w:space="0" w:color="9CC2E5"/>
              <w:right w:val="single" w:sz="4" w:space="0" w:color="A8D08D"/>
            </w:tcBorders>
            <w:shd w:val="clear" w:color="auto" w:fill="598A38"/>
            <w:vAlign w:val="center"/>
          </w:tcPr>
          <w:p w14:paraId="0D83EB8E" w14:textId="77777777" w:rsidR="000307E2" w:rsidRPr="000307E2" w:rsidRDefault="000307E2" w:rsidP="000307E2">
            <w:pPr>
              <w:jc w:val="both"/>
              <w:rPr>
                <w:b/>
                <w:bCs/>
                <w:lang w:val="es-CR" w:eastAsia="zh-CN"/>
              </w:rPr>
            </w:pPr>
            <w:r w:rsidRPr="000307E2">
              <w:rPr>
                <w:b/>
                <w:bCs/>
                <w:lang w:val="es-CR" w:eastAsia="zh-CN"/>
              </w:rPr>
              <w:t>Estado actual</w:t>
            </w:r>
          </w:p>
        </w:tc>
        <w:tc>
          <w:tcPr>
            <w:tcW w:w="2476" w:type="dxa"/>
            <w:tcBorders>
              <w:top w:val="single" w:sz="4" w:space="0" w:color="A8D08D"/>
              <w:left w:val="single" w:sz="4" w:space="0" w:color="A8D08D"/>
              <w:bottom w:val="single" w:sz="4" w:space="0" w:color="9CC2E5"/>
              <w:right w:val="single" w:sz="4" w:space="0" w:color="A8D08D"/>
            </w:tcBorders>
            <w:shd w:val="clear" w:color="auto" w:fill="598A38"/>
            <w:vAlign w:val="center"/>
          </w:tcPr>
          <w:p w14:paraId="18F05425" w14:textId="77777777" w:rsidR="000307E2" w:rsidRPr="000307E2" w:rsidRDefault="000307E2" w:rsidP="000307E2">
            <w:pPr>
              <w:jc w:val="both"/>
              <w:rPr>
                <w:b/>
                <w:bCs/>
                <w:lang w:val="es-CR" w:eastAsia="zh-CN"/>
              </w:rPr>
            </w:pPr>
            <w:r w:rsidRPr="000307E2">
              <w:rPr>
                <w:b/>
                <w:bCs/>
                <w:lang w:val="es-CR" w:eastAsia="zh-CN"/>
              </w:rPr>
              <w:t>Alcance</w:t>
            </w:r>
          </w:p>
        </w:tc>
      </w:tr>
      <w:tr w:rsidR="000307E2" w:rsidRPr="000307E2" w14:paraId="736187AE" w14:textId="77777777" w:rsidTr="0007660C">
        <w:trPr>
          <w:trHeight w:val="806"/>
          <w:jc w:val="center"/>
        </w:trPr>
        <w:tc>
          <w:tcPr>
            <w:tcW w:w="1194"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573E6613" w14:textId="77777777" w:rsidR="000307E2" w:rsidRPr="000307E2" w:rsidRDefault="000307E2" w:rsidP="000307E2">
            <w:pPr>
              <w:jc w:val="both"/>
              <w:rPr>
                <w:b/>
                <w:bCs/>
                <w:lang w:val="es-CR" w:eastAsia="zh-CN"/>
              </w:rPr>
            </w:pPr>
            <w:r w:rsidRPr="000307E2">
              <w:rPr>
                <w:b/>
                <w:bCs/>
                <w:lang w:val="es-CR" w:eastAsia="zh-CN"/>
              </w:rPr>
              <w:t>Demandas nuevas</w:t>
            </w:r>
          </w:p>
        </w:tc>
        <w:tc>
          <w:tcPr>
            <w:tcW w:w="1876"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0FDEBDE6" w14:textId="77777777" w:rsidR="000307E2" w:rsidRPr="000307E2" w:rsidRDefault="000307E2" w:rsidP="000307E2">
            <w:pPr>
              <w:jc w:val="both"/>
              <w:rPr>
                <w:lang w:val="es-CR" w:eastAsia="zh-CN"/>
              </w:rPr>
            </w:pPr>
            <w:r w:rsidRPr="000307E2">
              <w:rPr>
                <w:b/>
                <w:bCs/>
                <w:lang w:val="es-CR" w:eastAsia="zh-CN"/>
              </w:rPr>
              <w:t>6361 demandas nuevas</w:t>
            </w:r>
            <w:r w:rsidRPr="000307E2">
              <w:rPr>
                <w:lang w:val="es-CR" w:eastAsia="zh-CN"/>
              </w:rPr>
              <w:t xml:space="preserve"> a julio de 2020</w:t>
            </w:r>
          </w:p>
        </w:tc>
        <w:tc>
          <w:tcPr>
            <w:tcW w:w="2413"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6F27CF9B" w14:textId="77777777" w:rsidR="000307E2" w:rsidRPr="000307E2" w:rsidRDefault="000307E2" w:rsidP="000307E2">
            <w:pPr>
              <w:jc w:val="both"/>
              <w:rPr>
                <w:lang w:val="es-CR" w:eastAsia="zh-CN"/>
              </w:rPr>
            </w:pPr>
            <w:r w:rsidRPr="000307E2">
              <w:rPr>
                <w:b/>
                <w:bCs/>
                <w:lang w:val="es-CR" w:eastAsia="zh-CN"/>
              </w:rPr>
              <w:t>1859 demandas nuevas</w:t>
            </w:r>
            <w:r w:rsidRPr="000307E2">
              <w:rPr>
                <w:lang w:val="es-CR" w:eastAsia="zh-CN"/>
              </w:rPr>
              <w:t xml:space="preserve"> al 13 de mayo de 2021</w:t>
            </w:r>
          </w:p>
        </w:tc>
        <w:tc>
          <w:tcPr>
            <w:tcW w:w="2476"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65547035" w14:textId="77777777" w:rsidR="000307E2" w:rsidRPr="000307E2" w:rsidRDefault="000307E2" w:rsidP="000307E2">
            <w:pPr>
              <w:jc w:val="both"/>
              <w:rPr>
                <w:lang w:val="es-CR" w:eastAsia="zh-CN"/>
              </w:rPr>
            </w:pPr>
            <w:r w:rsidRPr="000307E2">
              <w:rPr>
                <w:lang w:val="es-CR" w:eastAsia="zh-CN"/>
              </w:rPr>
              <w:t xml:space="preserve">Reducción de </w:t>
            </w:r>
            <w:r w:rsidRPr="000307E2">
              <w:rPr>
                <w:b/>
                <w:bCs/>
                <w:lang w:val="es-CR" w:eastAsia="zh-CN"/>
              </w:rPr>
              <w:t>4502 (71%) demandas nuevas</w:t>
            </w:r>
          </w:p>
        </w:tc>
      </w:tr>
      <w:tr w:rsidR="000307E2" w:rsidRPr="000307E2" w14:paraId="125C6881" w14:textId="77777777" w:rsidTr="0007660C">
        <w:trPr>
          <w:trHeight w:val="494"/>
          <w:jc w:val="center"/>
        </w:trPr>
        <w:tc>
          <w:tcPr>
            <w:tcW w:w="7959" w:type="dxa"/>
            <w:gridSpan w:val="4"/>
            <w:tcBorders>
              <w:top w:val="single" w:sz="4" w:space="0" w:color="9CC2E5"/>
              <w:left w:val="single" w:sz="4" w:space="0" w:color="9CC2E5"/>
              <w:bottom w:val="single" w:sz="4" w:space="0" w:color="9CC2E5"/>
              <w:right w:val="single" w:sz="4" w:space="0" w:color="9CC2E5"/>
            </w:tcBorders>
            <w:shd w:val="clear" w:color="auto" w:fill="EEF5FB"/>
            <w:vAlign w:val="center"/>
          </w:tcPr>
          <w:p w14:paraId="7F9F03A9" w14:textId="77777777" w:rsidR="000307E2" w:rsidRPr="000307E2" w:rsidRDefault="000307E2" w:rsidP="000307E2">
            <w:pPr>
              <w:jc w:val="both"/>
              <w:rPr>
                <w:b/>
                <w:bCs/>
                <w:lang w:val="es-CR" w:eastAsia="zh-CN"/>
              </w:rPr>
            </w:pPr>
            <w:r w:rsidRPr="000307E2">
              <w:rPr>
                <w:b/>
                <w:bCs/>
                <w:lang w:val="es-CR" w:eastAsia="zh-CN"/>
              </w:rPr>
              <w:lastRenderedPageBreak/>
              <w:t>Se logra reducir el Plazo para resolver demandas nuevas de 11 a 4 meses a mayo de 2021.</w:t>
            </w:r>
          </w:p>
        </w:tc>
      </w:tr>
    </w:tbl>
    <w:p w14:paraId="7E21C4F2" w14:textId="77777777" w:rsidR="000307E2" w:rsidRPr="000307E2" w:rsidRDefault="000307E2" w:rsidP="000307E2">
      <w:pPr>
        <w:ind w:left="851" w:right="851" w:firstLine="709"/>
        <w:jc w:val="both"/>
        <w:rPr>
          <w:noProof/>
        </w:rPr>
      </w:pPr>
      <w:r w:rsidRPr="000307E2">
        <w:rPr>
          <w:b/>
          <w:bCs/>
        </w:rPr>
        <w:t>Fuente:</w:t>
      </w:r>
      <w:r w:rsidRPr="000307E2">
        <w:t xml:space="preserve"> Subproceso de Evaluación Institucional de la Dirección de Planificación con datos facilitados por el Juzgado de Cobro del Primer Circuito Judicial de Alajuela, al 13 de mayo de 2021.</w:t>
      </w:r>
    </w:p>
    <w:p w14:paraId="708D7EEF" w14:textId="77777777" w:rsidR="000307E2" w:rsidRPr="000307E2" w:rsidRDefault="000307E2" w:rsidP="000307E2">
      <w:pPr>
        <w:ind w:left="851" w:right="851" w:firstLine="709"/>
        <w:jc w:val="both"/>
        <w:rPr>
          <w:lang w:val="es-CR"/>
        </w:rPr>
      </w:pPr>
    </w:p>
    <w:p w14:paraId="7F4B7CF3" w14:textId="77777777" w:rsidR="000307E2" w:rsidRPr="000307E2" w:rsidRDefault="000307E2" w:rsidP="00BF462B">
      <w:pPr>
        <w:numPr>
          <w:ilvl w:val="1"/>
          <w:numId w:val="72"/>
        </w:numPr>
        <w:shd w:val="clear" w:color="auto" w:fill="FFFFFF"/>
        <w:suppressAutoHyphens w:val="0"/>
        <w:ind w:left="851" w:right="851" w:firstLine="709"/>
        <w:jc w:val="both"/>
        <w:rPr>
          <w:lang w:val="es-CR" w:eastAsia="zh-CN"/>
        </w:rPr>
      </w:pPr>
      <w:r w:rsidRPr="000307E2">
        <w:rPr>
          <w:lang w:val="es-CR" w:eastAsia="es-ES"/>
        </w:rPr>
        <w:t>Con</w:t>
      </w:r>
      <w:r w:rsidRPr="000307E2">
        <w:rPr>
          <w:lang w:val="es-CR" w:eastAsia="zh-CN"/>
        </w:rPr>
        <w:t xml:space="preserve"> base al análisis estadístico del comportamiento de asuntos y oficios de trámite entre 2019 y 2020 se destaca que a</w:t>
      </w:r>
      <w:r w:rsidRPr="000307E2">
        <w:rPr>
          <w:noProof/>
          <w:lang w:val="es-CR" w:eastAsia="zh-CN"/>
        </w:rPr>
        <w:t xml:space="preserve"> nivel del </w:t>
      </w:r>
      <w:r w:rsidRPr="000307E2">
        <w:rPr>
          <w:lang w:eastAsia="zh-CN"/>
        </w:rPr>
        <w:t xml:space="preserve">Juzgado de Cobro del Segundo Circuito Judicial de Alajuela con una estructura ordinaria de seis personas técnicas de trámite tiene la capacidad operativa mensual de atender el </w:t>
      </w:r>
      <w:r w:rsidRPr="000307E2">
        <w:rPr>
          <w:b/>
          <w:bCs/>
          <w:lang w:eastAsia="zh-CN"/>
        </w:rPr>
        <w:t>53% (2898 asuntos)</w:t>
      </w:r>
      <w:r w:rsidRPr="000307E2">
        <w:rPr>
          <w:lang w:eastAsia="zh-CN"/>
        </w:rPr>
        <w:t xml:space="preserve"> del total de </w:t>
      </w:r>
      <w:r w:rsidRPr="000307E2">
        <w:rPr>
          <w:b/>
          <w:bCs/>
          <w:lang w:eastAsia="zh-CN"/>
        </w:rPr>
        <w:t>5473 asuntos</w:t>
      </w:r>
      <w:r w:rsidRPr="000307E2">
        <w:rPr>
          <w:lang w:eastAsia="zh-CN"/>
        </w:rPr>
        <w:t xml:space="preserve"> que ingresan cada mes al Despacho; por lo que, se acumula un</w:t>
      </w:r>
      <w:r w:rsidRPr="000307E2">
        <w:rPr>
          <w:b/>
          <w:bCs/>
          <w:lang w:eastAsia="zh-CN"/>
        </w:rPr>
        <w:t xml:space="preserve"> 47% (2575 asuntos)</w:t>
      </w:r>
      <w:r w:rsidRPr="000307E2">
        <w:rPr>
          <w:lang w:eastAsia="zh-CN"/>
        </w:rPr>
        <w:t xml:space="preserve"> de manera directa al Circulante final.</w:t>
      </w:r>
    </w:p>
    <w:p w14:paraId="0E05664C" w14:textId="77777777" w:rsidR="000307E2" w:rsidRPr="000307E2" w:rsidRDefault="000307E2" w:rsidP="00BF462B">
      <w:pPr>
        <w:numPr>
          <w:ilvl w:val="1"/>
          <w:numId w:val="72"/>
        </w:numPr>
        <w:shd w:val="clear" w:color="auto" w:fill="FFFFFF"/>
        <w:suppressAutoHyphens w:val="0"/>
        <w:ind w:left="851" w:right="851" w:firstLine="709"/>
        <w:jc w:val="both"/>
        <w:rPr>
          <w:lang w:val="es-CR" w:eastAsia="zh-CN"/>
        </w:rPr>
      </w:pPr>
      <w:r w:rsidRPr="000307E2">
        <w:rPr>
          <w:lang w:val="es-CR" w:eastAsia="zh-CN"/>
        </w:rPr>
        <w:t xml:space="preserve">Al reforzar la estructura del Juzgado de Cobro del Segundo Circuito Judicial de Alajuela de trámite con seis plazas de Técnico Judicial; es decir, pasar de </w:t>
      </w:r>
      <w:r w:rsidRPr="000307E2">
        <w:rPr>
          <w:b/>
          <w:bCs/>
          <w:lang w:val="es-CR" w:eastAsia="zh-CN"/>
        </w:rPr>
        <w:t xml:space="preserve">6 personas técnicas de trámite más 1 técnico cajero </w:t>
      </w:r>
      <w:r w:rsidRPr="000307E2">
        <w:rPr>
          <w:lang w:val="es-CR" w:eastAsia="zh-CN"/>
        </w:rPr>
        <w:t>tendría la capacidad mensual de atender un total de</w:t>
      </w:r>
      <w:r w:rsidRPr="000307E2">
        <w:rPr>
          <w:b/>
          <w:bCs/>
          <w:lang w:val="es-CR" w:eastAsia="zh-CN"/>
        </w:rPr>
        <w:t xml:space="preserve"> 3276 asuntos</w:t>
      </w:r>
      <w:r w:rsidRPr="000307E2">
        <w:rPr>
          <w:lang w:val="es-CR" w:eastAsia="zh-CN"/>
        </w:rPr>
        <w:t xml:space="preserve">; es decir, se incrementa en un </w:t>
      </w:r>
      <w:r w:rsidRPr="000307E2">
        <w:rPr>
          <w:b/>
          <w:bCs/>
          <w:lang w:val="es-CR" w:eastAsia="zh-CN"/>
        </w:rPr>
        <w:t>24% (630 asuntos)</w:t>
      </w:r>
      <w:r w:rsidRPr="000307E2">
        <w:rPr>
          <w:lang w:val="es-CR" w:eastAsia="zh-CN"/>
        </w:rPr>
        <w:t xml:space="preserve"> su capacidad operativa mensual y a su impacta en la reducción del circulante en un </w:t>
      </w:r>
      <w:r w:rsidRPr="000307E2">
        <w:rPr>
          <w:b/>
          <w:bCs/>
          <w:lang w:val="es-CR" w:eastAsia="zh-CN"/>
        </w:rPr>
        <w:t>22% (504 asuntos)</w:t>
      </w:r>
      <w:r w:rsidRPr="000307E2">
        <w:rPr>
          <w:lang w:val="es-CR" w:eastAsia="zh-CN"/>
        </w:rPr>
        <w:t xml:space="preserve"> pasando de </w:t>
      </w:r>
      <w:r w:rsidRPr="000307E2">
        <w:rPr>
          <w:b/>
          <w:bCs/>
          <w:lang w:val="es-CR" w:eastAsia="zh-CN"/>
        </w:rPr>
        <w:t>2827 a 2197 asuntos</w:t>
      </w:r>
      <w:r w:rsidRPr="000307E2">
        <w:rPr>
          <w:lang w:val="es-CR" w:eastAsia="zh-CN"/>
        </w:rPr>
        <w:t>, además de aumentar en un 50% la cantidad de giros diarios.</w:t>
      </w:r>
    </w:p>
    <w:p w14:paraId="00323A5E" w14:textId="77777777" w:rsidR="000307E2" w:rsidRPr="000307E2" w:rsidRDefault="000307E2" w:rsidP="000307E2">
      <w:pPr>
        <w:shd w:val="clear" w:color="auto" w:fill="FFFFFF"/>
        <w:ind w:left="851" w:right="851" w:firstLine="709"/>
        <w:jc w:val="both"/>
        <w:rPr>
          <w:lang w:val="es-CR" w:eastAsia="zh-CN"/>
        </w:rPr>
      </w:pPr>
    </w:p>
    <w:p w14:paraId="21F5E9F0" w14:textId="77777777" w:rsidR="000307E2" w:rsidRPr="000307E2" w:rsidRDefault="000307E2" w:rsidP="000307E2">
      <w:pPr>
        <w:ind w:left="851" w:right="851" w:firstLine="709"/>
        <w:rPr>
          <w:b/>
          <w:bCs/>
          <w:u w:val="single"/>
        </w:rPr>
      </w:pPr>
      <w:r w:rsidRPr="000307E2">
        <w:rPr>
          <w:b/>
          <w:bCs/>
          <w:u w:val="single"/>
        </w:rPr>
        <w:t>Recomendaciones</w:t>
      </w:r>
    </w:p>
    <w:p w14:paraId="721C6218" w14:textId="77777777" w:rsidR="000307E2" w:rsidRPr="000307E2" w:rsidRDefault="000307E2" w:rsidP="000307E2">
      <w:pPr>
        <w:ind w:left="851" w:right="851" w:firstLine="709"/>
        <w:jc w:val="both"/>
        <w:rPr>
          <w:b/>
          <w:bCs/>
          <w:lang w:val="es-CR"/>
        </w:rPr>
      </w:pPr>
      <w:r w:rsidRPr="000307E2">
        <w:rPr>
          <w:b/>
          <w:bCs/>
          <w:lang w:val="es-CR"/>
        </w:rPr>
        <w:t>Al Consejo Superior del Poder Judicial:</w:t>
      </w:r>
    </w:p>
    <w:p w14:paraId="45EC2D00" w14:textId="77777777" w:rsidR="000307E2" w:rsidRPr="000307E2" w:rsidRDefault="000307E2" w:rsidP="00BF462B">
      <w:pPr>
        <w:numPr>
          <w:ilvl w:val="1"/>
          <w:numId w:val="72"/>
        </w:numPr>
        <w:shd w:val="clear" w:color="auto" w:fill="FFFFFF"/>
        <w:suppressAutoHyphens w:val="0"/>
        <w:ind w:left="851" w:right="851" w:firstLine="709"/>
        <w:jc w:val="both"/>
        <w:rPr>
          <w:lang w:val="es-CR" w:eastAsia="zh-CN"/>
        </w:rPr>
      </w:pPr>
      <w:r w:rsidRPr="000307E2">
        <w:rPr>
          <w:lang w:val="es-CR" w:eastAsia="zh-CN"/>
        </w:rPr>
        <w:t xml:space="preserve">Tomar nota de los resultados del plan de trabajo obtenidos durante el primer trimestre de ejecución </w:t>
      </w:r>
      <w:r w:rsidRPr="000307E2">
        <w:rPr>
          <w:i/>
          <w:iCs/>
          <w:lang w:val="es-CR" w:eastAsia="zh-CN"/>
        </w:rPr>
        <w:t>(marzo a mayo de 2021)</w:t>
      </w:r>
      <w:r w:rsidRPr="000307E2">
        <w:rPr>
          <w:lang w:val="es-CR" w:eastAsia="zh-CN"/>
        </w:rPr>
        <w:t xml:space="preserve"> de Plan de Trabajo 2047-PLA-EV-2020 y resaltar el compromiso mostrado por las personas funcionarias judiciales de los Juzgados Civiles, Juzgados de Cobro y recurso Supernumerario de las Administraciones Regionales del Primer y Segundo Circuito de Alajuela que han colaborado en reducir el circulante de las diferentes variables estadísticas de los Juzgados de Cobro de ambos Circuitos Judiciales.</w:t>
      </w:r>
    </w:p>
    <w:p w14:paraId="108743A0" w14:textId="77777777" w:rsidR="000307E2" w:rsidRPr="000307E2" w:rsidRDefault="000307E2" w:rsidP="00BF462B">
      <w:pPr>
        <w:numPr>
          <w:ilvl w:val="1"/>
          <w:numId w:val="72"/>
        </w:numPr>
        <w:suppressAutoHyphens w:val="0"/>
        <w:ind w:left="851" w:right="851" w:firstLine="709"/>
        <w:jc w:val="both"/>
        <w:rPr>
          <w:noProof/>
          <w:lang w:val="es-CR"/>
        </w:rPr>
      </w:pPr>
      <w:r w:rsidRPr="000307E2">
        <w:rPr>
          <w:lang w:val="es-CR"/>
        </w:rPr>
        <w:t>Valorar aprobar hasta el primer trimestre del año 2022, que del</w:t>
      </w:r>
      <w:r w:rsidRPr="000307E2">
        <w:t xml:space="preserve"> Juzgado Civil del Primer Circuito Judicial de Alajuela;, del </w:t>
      </w:r>
      <w:r w:rsidRPr="000307E2">
        <w:rPr>
          <w:b/>
          <w:bCs/>
        </w:rPr>
        <w:t>total de diez personas técnicas de trámite</w:t>
      </w:r>
      <w:r w:rsidRPr="000307E2">
        <w:t xml:space="preserve"> asignadas al despacho, </w:t>
      </w:r>
      <w:r w:rsidRPr="000307E2">
        <w:rPr>
          <w:b/>
          <w:bCs/>
          <w:noProof/>
          <w:u w:val="single"/>
        </w:rPr>
        <w:t xml:space="preserve">un total de tres personas técnicas judiciales se aboquen </w:t>
      </w:r>
      <w:r w:rsidRPr="000307E2">
        <w:rPr>
          <w:b/>
          <w:bCs/>
          <w:noProof/>
        </w:rPr>
        <w:t xml:space="preserve">al 100% al trámite de materia Civil </w:t>
      </w:r>
      <w:r w:rsidRPr="000307E2">
        <w:rPr>
          <w:noProof/>
        </w:rPr>
        <w:t xml:space="preserve">donde se tenga la capacidad de atender las </w:t>
      </w:r>
      <w:r w:rsidRPr="000307E2">
        <w:rPr>
          <w:b/>
          <w:bCs/>
          <w:noProof/>
        </w:rPr>
        <w:t>722 resoluciones al mes</w:t>
      </w:r>
      <w:r w:rsidRPr="000307E2">
        <w:rPr>
          <w:noProof/>
        </w:rPr>
        <w:t xml:space="preserve"> que ingresan al Despacho y además pueda asumir </w:t>
      </w:r>
      <w:r w:rsidRPr="000307E2">
        <w:rPr>
          <w:b/>
          <w:bCs/>
          <w:noProof/>
        </w:rPr>
        <w:t xml:space="preserve">74 (31%) </w:t>
      </w:r>
      <w:r w:rsidRPr="000307E2">
        <w:rPr>
          <w:noProof/>
        </w:rPr>
        <w:t xml:space="preserve">resoluciones según la cuota teórica establecida de </w:t>
      </w:r>
      <w:r w:rsidRPr="000307E2">
        <w:rPr>
          <w:b/>
          <w:bCs/>
          <w:noProof/>
        </w:rPr>
        <w:t>315 resoluciones</w:t>
      </w:r>
      <w:r w:rsidRPr="000307E2">
        <w:rPr>
          <w:noProof/>
        </w:rPr>
        <w:t xml:space="preserve"> por cada persona técnica judicial (trámite).</w:t>
      </w:r>
    </w:p>
    <w:p w14:paraId="303A16CF" w14:textId="77777777" w:rsidR="000307E2" w:rsidRPr="000307E2" w:rsidRDefault="000307E2" w:rsidP="000307E2">
      <w:pPr>
        <w:ind w:left="851" w:right="851" w:firstLine="709"/>
        <w:jc w:val="both"/>
        <w:rPr>
          <w:lang w:val="es-CR"/>
        </w:rPr>
      </w:pPr>
      <w:r w:rsidRPr="000307E2">
        <w:rPr>
          <w:noProof/>
        </w:rPr>
        <w:t xml:space="preserve">Y se destaque, ante eventuales planes de remediales (atención de escritos, inventarios estadísticos entre otros) requeridos a lo interno del Juzgado Civil del Primer Circuito Judicial de Alajuela el Equipo de Mejora de Procesos del Despacho </w:t>
      </w:r>
      <w:r w:rsidRPr="000307E2">
        <w:rPr>
          <w:b/>
          <w:bCs/>
          <w:noProof/>
          <w:u w:val="single"/>
        </w:rPr>
        <w:t xml:space="preserve">podrá apoyarse en el trámite de asuntos con la plaza de Técnico </w:t>
      </w:r>
      <w:r w:rsidRPr="000307E2">
        <w:rPr>
          <w:b/>
          <w:bCs/>
          <w:noProof/>
          <w:u w:val="single"/>
        </w:rPr>
        <w:lastRenderedPageBreak/>
        <w:t>Judicial 2 asignado a tiempo completo en el Área de Manifestación</w:t>
      </w:r>
      <w:r w:rsidRPr="000307E2">
        <w:rPr>
          <w:noProof/>
        </w:rPr>
        <w:t xml:space="preserve"> que según se indica en el informe </w:t>
      </w:r>
      <w:r w:rsidRPr="000307E2">
        <w:rPr>
          <w:noProof/>
          <w:lang w:val="es-CR"/>
        </w:rPr>
        <w:t xml:space="preserve">1230-PLA-2018 el mismo podría </w:t>
      </w:r>
      <w:r w:rsidRPr="000307E2">
        <w:rPr>
          <w:b/>
          <w:bCs/>
          <w:i/>
          <w:iCs/>
          <w:noProof/>
          <w:lang w:val="es-CR"/>
        </w:rPr>
        <w:t>“apoyar en la tramitación de expedientes de requerirse por carga de trabajo”</w:t>
      </w:r>
      <w:r w:rsidRPr="000307E2">
        <w:rPr>
          <w:noProof/>
          <w:lang w:val="es-CR"/>
        </w:rPr>
        <w:t>.</w:t>
      </w:r>
      <w:r w:rsidRPr="000307E2">
        <w:rPr>
          <w:lang w:val="es-CR"/>
        </w:rPr>
        <w:t xml:space="preserve">En tanto, las restantes </w:t>
      </w:r>
      <w:r w:rsidRPr="000307E2">
        <w:rPr>
          <w:b/>
          <w:bCs/>
          <w:u w:val="single"/>
          <w:lang w:val="es-CR"/>
        </w:rPr>
        <w:t>seis plazas de personas técnicas judiciales</w:t>
      </w:r>
      <w:r w:rsidRPr="000307E2">
        <w:rPr>
          <w:u w:val="single"/>
          <w:lang w:val="es-CR"/>
        </w:rPr>
        <w:t xml:space="preserve"> del Juzgado Civil</w:t>
      </w:r>
      <w:r w:rsidRPr="000307E2">
        <w:rPr>
          <w:lang w:val="es-CR"/>
        </w:rPr>
        <w:t xml:space="preserve">, </w:t>
      </w:r>
      <w:r w:rsidRPr="000307E2">
        <w:rPr>
          <w:b/>
          <w:bCs/>
          <w:lang w:val="es-CR"/>
        </w:rPr>
        <w:t>se aboquen al 100% a trámite de materia de Cobro</w:t>
      </w:r>
      <w:r w:rsidRPr="000307E2">
        <w:rPr>
          <w:lang w:val="es-CR"/>
        </w:rPr>
        <w:t xml:space="preserve"> con una cuota de 27 asuntos diarios del Juzgado de Cobro del Primer Circuito Judicial de Alajuela, donde se incremente de manera temporal la capacidad de trámite del Juzgado de Cobro al contar con la colaboración de las seis plazas del Civil en el trámite de asuntos de materia de Cobro; es decir, se pasaría de </w:t>
      </w:r>
      <w:r w:rsidRPr="000307E2">
        <w:rPr>
          <w:b/>
          <w:bCs/>
          <w:lang w:val="es-CR"/>
        </w:rPr>
        <w:t>10 a 16 personas técnicas de trámite</w:t>
      </w:r>
      <w:r w:rsidRPr="000307E2">
        <w:rPr>
          <w:lang w:val="es-CR"/>
        </w:rPr>
        <w:t xml:space="preserve"> donde se tendría la capacidad mensual de atender un total de </w:t>
      </w:r>
      <w:r w:rsidRPr="000307E2">
        <w:rPr>
          <w:b/>
          <w:bCs/>
          <w:lang w:val="es-CR"/>
        </w:rPr>
        <w:t>9072 asuntos</w:t>
      </w:r>
      <w:r w:rsidRPr="000307E2">
        <w:rPr>
          <w:lang w:val="es-CR"/>
        </w:rPr>
        <w:t xml:space="preserve">, incrementar en un </w:t>
      </w:r>
      <w:r w:rsidRPr="000307E2">
        <w:rPr>
          <w:b/>
          <w:bCs/>
          <w:lang w:val="es-CR"/>
        </w:rPr>
        <w:t xml:space="preserve">60% (3402 asuntos) </w:t>
      </w:r>
      <w:r w:rsidRPr="000307E2">
        <w:rPr>
          <w:lang w:val="es-CR"/>
        </w:rPr>
        <w:t xml:space="preserve">su capacidad operativa mensual y a su vez impactar en la reducción del circulante en un </w:t>
      </w:r>
      <w:r w:rsidRPr="000307E2">
        <w:rPr>
          <w:b/>
          <w:bCs/>
          <w:lang w:val="es-CR"/>
        </w:rPr>
        <w:t>7% (3402 asuntos)</w:t>
      </w:r>
      <w:r w:rsidRPr="000307E2">
        <w:rPr>
          <w:lang w:val="es-CR"/>
        </w:rPr>
        <w:t>.</w:t>
      </w:r>
    </w:p>
    <w:p w14:paraId="3F89DA31" w14:textId="77777777" w:rsidR="000307E2" w:rsidRPr="000307E2" w:rsidRDefault="000307E2" w:rsidP="000307E2">
      <w:pPr>
        <w:ind w:left="851" w:right="851" w:firstLine="709"/>
        <w:jc w:val="both"/>
        <w:rPr>
          <w:u w:val="single"/>
          <w:lang w:val="es-CR"/>
        </w:rPr>
      </w:pPr>
      <w:r w:rsidRPr="000307E2">
        <w:rPr>
          <w:lang w:val="es-CR"/>
        </w:rPr>
        <w:t xml:space="preserve">Se aclara que, las </w:t>
      </w:r>
      <w:r w:rsidRPr="000307E2">
        <w:rPr>
          <w:b/>
          <w:bCs/>
          <w:u w:val="single"/>
          <w:lang w:val="es-CR"/>
        </w:rPr>
        <w:t>seis plazas de personas técnicas judiciales</w:t>
      </w:r>
      <w:r w:rsidRPr="000307E2">
        <w:rPr>
          <w:u w:val="single"/>
          <w:lang w:val="es-CR"/>
        </w:rPr>
        <w:t xml:space="preserve"> se mantienen durante la ejecución del Plan de Trabajo dentro la estructura funcional del Juzgado Civil del Primer Circuito Judicial de Alajuela brindado colaboración en la tramitación del Juzgado de Cobro.</w:t>
      </w:r>
    </w:p>
    <w:p w14:paraId="26845F39" w14:textId="77777777" w:rsidR="000307E2" w:rsidRPr="000307E2" w:rsidRDefault="000307E2" w:rsidP="00BF462B">
      <w:pPr>
        <w:numPr>
          <w:ilvl w:val="1"/>
          <w:numId w:val="72"/>
        </w:numPr>
        <w:suppressAutoHyphens w:val="0"/>
        <w:ind w:left="851" w:right="851" w:firstLine="709"/>
        <w:jc w:val="both"/>
      </w:pPr>
      <w:r w:rsidRPr="000307E2">
        <w:t xml:space="preserve">De aprobarse la propuesta donde seis plazas de personas técnicas judiciales se aboquen al 100% al trámite de asuntos de materia de Cobro, </w:t>
      </w:r>
      <w:r w:rsidRPr="000307E2">
        <w:rPr>
          <w:u w:val="single"/>
        </w:rPr>
        <w:t xml:space="preserve">la persona Jueza Coordinadora y persona Coordinadora Judicial del Juzgado Civil del Primer Circuito Judicial de Alajuela </w:t>
      </w:r>
      <w:r w:rsidRPr="000307E2">
        <w:rPr>
          <w:b/>
          <w:bCs/>
          <w:u w:val="single"/>
        </w:rPr>
        <w:t>deberán velar</w:t>
      </w:r>
      <w:r w:rsidRPr="000307E2">
        <w:rPr>
          <w:b/>
          <w:bCs/>
        </w:rPr>
        <w:t xml:space="preserve"> por el cumplimiento de la cuota diaria de 27 asuntos</w:t>
      </w:r>
      <w:r w:rsidRPr="000307E2">
        <w:t xml:space="preserve"> </w:t>
      </w:r>
      <w:r w:rsidRPr="000307E2">
        <w:rPr>
          <w:i/>
          <w:iCs/>
        </w:rPr>
        <w:t>(10 demandas nuevas y 17 escritos</w:t>
      </w:r>
      <w:r w:rsidRPr="000307E2">
        <w:t>); de manera que, se cumpla con la proyección del Plan de Trabajo y la optimización de los recursos institucionales. La composición de la cuota podrá variar según los requerimientos establecidos como parte del Modelo de Seguimiento y Sostenibilidad para dar sostenibilidad a los planes de trabajo y/o remediales mensuales, donde se hará de conocimiento por parte de las partes involucradas resultante del seguimiento mensual del Circuito Judicial.</w:t>
      </w:r>
    </w:p>
    <w:p w14:paraId="3F45C3E1" w14:textId="77777777" w:rsidR="000307E2" w:rsidRPr="000307E2" w:rsidRDefault="000307E2" w:rsidP="000307E2">
      <w:pPr>
        <w:ind w:left="851" w:right="851" w:firstLine="709"/>
        <w:jc w:val="both"/>
      </w:pPr>
      <w:r w:rsidRPr="000307E2">
        <w:t xml:space="preserve">Por tanto, el Juzgado Civil del Primer Circuito Judicial previo a la asignación de temas administrativos que respondan a la gestión operativa </w:t>
      </w:r>
      <w:r w:rsidRPr="000307E2">
        <w:rPr>
          <w:i/>
          <w:iCs/>
        </w:rPr>
        <w:t>(horarios/roles de trabajo internos/planes remediales entre otros)</w:t>
      </w:r>
      <w:r w:rsidRPr="000307E2">
        <w:t xml:space="preserve"> de las personas técnicas judiciales que están abocadas al 100% al trámite de asuntos de Cobro deberá garantizar que el recurso técnico cumpla con las cuotas diarias de trabajo sin afectación en los equipos de trabajos asignados del Plan de Trabajo Cobro-Civil. </w:t>
      </w:r>
    </w:p>
    <w:p w14:paraId="72787516" w14:textId="77777777" w:rsidR="000307E2" w:rsidRPr="000307E2" w:rsidRDefault="000307E2" w:rsidP="00BF462B">
      <w:pPr>
        <w:numPr>
          <w:ilvl w:val="1"/>
          <w:numId w:val="72"/>
        </w:numPr>
        <w:suppressAutoHyphens w:val="0"/>
        <w:ind w:left="851" w:right="851" w:firstLine="709"/>
        <w:jc w:val="both"/>
        <w:rPr>
          <w:lang w:val="es-CR"/>
        </w:rPr>
      </w:pPr>
      <w:r w:rsidRPr="000307E2">
        <w:t xml:space="preserve">Importante destacar que, en caso de no aprobarse la propuesta </w:t>
      </w:r>
      <w:r w:rsidRPr="000307E2">
        <w:rPr>
          <w:lang w:val="es-CR"/>
        </w:rPr>
        <w:t xml:space="preserve"> para </w:t>
      </w:r>
      <w:r w:rsidRPr="000307E2">
        <w:t xml:space="preserve">el Juzgado Civil del Primer Circuito Judicial de Alajuela, </w:t>
      </w:r>
      <w:r w:rsidRPr="000307E2">
        <w:rPr>
          <w:lang w:val="es-CR"/>
        </w:rPr>
        <w:t xml:space="preserve">se recomienda aprobar la prórroga del Plan Trabajo Cobro-Civil donde las personas técnicas de trámite mantienen una cuota compuesta de 10 asuntos diarios de Cobro y 5 asuntos diarios de Civil, esto pese a qué dada la baja entrada de asuntos en materia Civil las personas técnicas tramitan en promedio de </w:t>
      </w:r>
      <w:r w:rsidRPr="000307E2">
        <w:rPr>
          <w:b/>
          <w:bCs/>
          <w:lang w:val="es-CR"/>
        </w:rPr>
        <w:t>3,9 resoluciones diarias</w:t>
      </w:r>
      <w:r w:rsidRPr="000307E2">
        <w:rPr>
          <w:lang w:val="es-CR"/>
        </w:rPr>
        <w:t xml:space="preserve"> por cada persona técnica, inclusive por debajo de la cuota ajustada de </w:t>
      </w:r>
      <w:r w:rsidRPr="000307E2">
        <w:rPr>
          <w:b/>
          <w:bCs/>
          <w:lang w:val="es-CR"/>
        </w:rPr>
        <w:t xml:space="preserve">5 resoluciones </w:t>
      </w:r>
      <w:r w:rsidRPr="000307E2">
        <w:rPr>
          <w:b/>
          <w:bCs/>
          <w:lang w:val="es-CR"/>
        </w:rPr>
        <w:lastRenderedPageBreak/>
        <w:t>diarias</w:t>
      </w:r>
      <w:r w:rsidRPr="000307E2">
        <w:rPr>
          <w:lang w:val="es-CR"/>
        </w:rPr>
        <w:t xml:space="preserve"> en atención del Plan de Trabajo 963-PLA-EV-2020 y 2047-PLA-EV-2020.</w:t>
      </w:r>
    </w:p>
    <w:p w14:paraId="1230D1D8" w14:textId="77777777" w:rsidR="000307E2" w:rsidRPr="000307E2" w:rsidRDefault="000307E2" w:rsidP="000307E2">
      <w:pPr>
        <w:ind w:left="851" w:right="851" w:firstLine="709"/>
        <w:jc w:val="both"/>
        <w:rPr>
          <w:lang w:val="es-CR"/>
        </w:rPr>
      </w:pPr>
    </w:p>
    <w:p w14:paraId="75EF00E4" w14:textId="77777777" w:rsidR="000307E2" w:rsidRPr="000307E2" w:rsidRDefault="000307E2" w:rsidP="000307E2">
      <w:pPr>
        <w:ind w:left="851" w:right="851" w:firstLine="709"/>
        <w:jc w:val="both"/>
        <w:rPr>
          <w:i/>
          <w:iCs/>
          <w:noProof/>
        </w:rPr>
      </w:pPr>
      <w:r w:rsidRPr="000307E2">
        <w:rPr>
          <w:lang w:val="es-CR"/>
        </w:rPr>
        <w:t xml:space="preserve">Aunado a lo anterior que, el Juzgado Civil del Primer Circuito brinde el seguimiento de lo dispuesto por el Consejo Superior </w:t>
      </w:r>
      <w:r w:rsidRPr="000307E2">
        <w:rPr>
          <w:noProof/>
        </w:rPr>
        <w:t xml:space="preserve">en sesión </w:t>
      </w:r>
      <w:r w:rsidRPr="000307E2">
        <w:rPr>
          <w:b/>
          <w:bCs/>
          <w:noProof/>
        </w:rPr>
        <w:t>06-2021, art. XL</w:t>
      </w:r>
      <w:r w:rsidRPr="000307E2">
        <w:rPr>
          <w:noProof/>
        </w:rPr>
        <w:t>:</w:t>
      </w:r>
      <w:r w:rsidRPr="000307E2">
        <w:rPr>
          <w:i/>
          <w:iCs/>
          <w:noProof/>
        </w:rPr>
        <w:t xml:space="preserve"> “</w:t>
      </w:r>
      <w:r w:rsidRPr="000307E2">
        <w:rPr>
          <w:b/>
          <w:bCs/>
          <w:i/>
          <w:iCs/>
          <w:noProof/>
        </w:rPr>
        <w:t>8)</w:t>
      </w:r>
      <w:r w:rsidRPr="000307E2">
        <w:rPr>
          <w:i/>
          <w:iCs/>
          <w:noProof/>
        </w:rPr>
        <w:t xml:space="preserve"> El Juzgado Civil del Primer Circuito Judicial de Alajuela velará por el cumplimiento de las cuotas de trabajo por parte la totalidad del personal.”</w:t>
      </w:r>
    </w:p>
    <w:p w14:paraId="6D021839" w14:textId="77777777" w:rsidR="000307E2" w:rsidRPr="000307E2" w:rsidRDefault="000307E2" w:rsidP="00BF462B">
      <w:pPr>
        <w:numPr>
          <w:ilvl w:val="1"/>
          <w:numId w:val="72"/>
        </w:numPr>
        <w:shd w:val="clear" w:color="auto" w:fill="FFFFFF"/>
        <w:suppressAutoHyphens w:val="0"/>
        <w:ind w:left="851" w:right="851" w:firstLine="709"/>
        <w:jc w:val="both"/>
      </w:pPr>
      <w:r w:rsidRPr="000307E2">
        <w:t xml:space="preserve">En razón de que, a nivel de materia Cobratoria se trabaja por equipos con una relación de un Juez por cada dos Técnicos y para dar soporte al plan propuesto del Juzgado Civil, donde seis personas técnicas judiciales se abocarán al 100% al trámite de asuntos de materia de Cobro, se recomienda aprobar asignar (temporal) a tiempo completo y sin rotación de </w:t>
      </w:r>
      <w:r w:rsidRPr="000307E2">
        <w:rPr>
          <w:b/>
          <w:bCs/>
          <w:u w:val="single"/>
        </w:rPr>
        <w:t>dos de las cuatro plazas de Juez Supernumerario</w:t>
      </w:r>
      <w:r w:rsidRPr="000307E2">
        <w:t xml:space="preserve"> que mantiene asignada la Administración Regional del Primer Circuito Judicial de Alajuela con una cuota de 54 resoluciones diarias por cada plaza de persona Jueza para dar atención a la firma del proveído de cuatro personas (dos equipos) técnicas judiciales de trámite provenientes del Juzgado Civil del Primer Circuito Judicial. </w:t>
      </w:r>
    </w:p>
    <w:p w14:paraId="0468240B" w14:textId="77777777" w:rsidR="000307E2" w:rsidRPr="000307E2" w:rsidRDefault="000307E2" w:rsidP="000307E2">
      <w:pPr>
        <w:ind w:left="851" w:right="851" w:firstLine="709"/>
        <w:jc w:val="both"/>
      </w:pPr>
    </w:p>
    <w:p w14:paraId="2A3B6BAD" w14:textId="77777777" w:rsidR="000307E2" w:rsidRPr="000307E2" w:rsidRDefault="000307E2" w:rsidP="000307E2">
      <w:pPr>
        <w:ind w:left="851" w:right="851" w:firstLine="709"/>
        <w:jc w:val="both"/>
      </w:pPr>
      <w:r w:rsidRPr="000307E2">
        <w:t>Aunado a lo anterior, se recomienda que en caso de aprobarse la asignación de dos de las cuatro plazas de Jueces Supernumerario de forma temporal para la atención del Plan de Trabajo Cobro- Civil hasta el primer trimestre del año 2022, se recomienda que sean asignadas a tiempo completo, sin rotación del recurso y asuman las mismas funciones, cuotas y roles que las personas juezas ordinarias del Juzgado de Cobro del Primer Circuito Judicial de Alajuela; con el objetivo, de que al integrar de manera temporal la estructura del Despacho, las personas juezas supernumerarias participen en formular propuestas de mecanismos para la distribución de las cargas de trabajo, cuando se detecte algún atraso en el rendimiento del Despacho, y así adoptar medidas integrales.</w:t>
      </w:r>
    </w:p>
    <w:p w14:paraId="449E8FBC" w14:textId="77777777" w:rsidR="000307E2" w:rsidRPr="000307E2" w:rsidRDefault="000307E2" w:rsidP="000307E2">
      <w:pPr>
        <w:ind w:left="851" w:right="851" w:firstLine="709"/>
        <w:jc w:val="both"/>
      </w:pPr>
    </w:p>
    <w:p w14:paraId="11FCE881" w14:textId="77777777" w:rsidR="000307E2" w:rsidRPr="000307E2" w:rsidRDefault="000307E2" w:rsidP="000307E2">
      <w:pPr>
        <w:ind w:left="851" w:right="851" w:firstLine="709"/>
        <w:jc w:val="both"/>
      </w:pPr>
      <w:r w:rsidRPr="000307E2">
        <w:t xml:space="preserve">Lo anterior, en apego a lo dispuesto del “Reglamento de Organización y funcionamiento de los Consejos de Jueces y Juezas de la República”, aprobado por la Corte Plena en la </w:t>
      </w:r>
      <w:r w:rsidRPr="000307E2">
        <w:rPr>
          <w:b/>
          <w:bCs/>
        </w:rPr>
        <w:t>sesión 52-2013</w:t>
      </w:r>
      <w:r w:rsidRPr="000307E2">
        <w:t xml:space="preserve"> del 16 de diciembre de 2013, se señalan en el artículo cinco, claramente las competencias de ese órgano, encontrándose en los incisos tres y ocho, aspectos relativos a la responsabilidad que tienen los jueces, en la gestión integral del despacho y los atrasos que puedan presentarse en su funcionamiento.</w:t>
      </w:r>
    </w:p>
    <w:p w14:paraId="2E706219" w14:textId="77777777" w:rsidR="000307E2" w:rsidRPr="000307E2" w:rsidRDefault="000307E2" w:rsidP="000307E2">
      <w:pPr>
        <w:ind w:left="851" w:right="851" w:firstLine="709"/>
        <w:jc w:val="both"/>
      </w:pPr>
    </w:p>
    <w:p w14:paraId="28702CA1" w14:textId="77777777" w:rsidR="000307E2" w:rsidRPr="000307E2" w:rsidRDefault="000307E2" w:rsidP="000307E2">
      <w:pPr>
        <w:ind w:left="851" w:right="851" w:firstLine="709"/>
        <w:jc w:val="both"/>
      </w:pPr>
      <w:r w:rsidRPr="000307E2">
        <w:t>Al respecto, el inciso tres de dicho artículo menciona:</w:t>
      </w:r>
    </w:p>
    <w:p w14:paraId="726CE444" w14:textId="77777777" w:rsidR="000307E2" w:rsidRPr="000307E2" w:rsidRDefault="000307E2" w:rsidP="000307E2">
      <w:pPr>
        <w:ind w:left="851" w:right="851" w:firstLine="709"/>
        <w:jc w:val="both"/>
      </w:pPr>
    </w:p>
    <w:p w14:paraId="567E055B" w14:textId="77777777" w:rsidR="000307E2" w:rsidRPr="000307E2" w:rsidRDefault="000307E2" w:rsidP="000307E2">
      <w:pPr>
        <w:ind w:left="851" w:right="851" w:firstLine="709"/>
        <w:jc w:val="both"/>
        <w:rPr>
          <w:i/>
          <w:iCs/>
        </w:rPr>
      </w:pPr>
      <w:r w:rsidRPr="000307E2">
        <w:rPr>
          <w:i/>
          <w:iCs/>
        </w:rPr>
        <w:lastRenderedPageBreak/>
        <w:t>“3. Ejecutar los mecanismos para la distribución de las cargas de trabajo. Cuando se detecte algún atraso en el rendimiento del Despacho, adoptará las medidas que corresponda.”.</w:t>
      </w:r>
    </w:p>
    <w:p w14:paraId="3BA04941" w14:textId="77777777" w:rsidR="000307E2" w:rsidRPr="000307E2" w:rsidRDefault="000307E2" w:rsidP="000307E2">
      <w:pPr>
        <w:ind w:left="851" w:right="851" w:firstLine="709"/>
        <w:jc w:val="both"/>
      </w:pPr>
    </w:p>
    <w:p w14:paraId="0F270A3F" w14:textId="77777777" w:rsidR="000307E2" w:rsidRPr="000307E2" w:rsidRDefault="000307E2" w:rsidP="000307E2">
      <w:pPr>
        <w:ind w:left="851" w:right="851" w:firstLine="709"/>
        <w:jc w:val="both"/>
      </w:pPr>
      <w:r w:rsidRPr="000307E2">
        <w:t>Por otra parte, el mismo artículo del reglamento citado, en su inciso 8 señala:</w:t>
      </w:r>
    </w:p>
    <w:p w14:paraId="67C0DF3D" w14:textId="77777777" w:rsidR="000307E2" w:rsidRPr="000307E2" w:rsidRDefault="000307E2" w:rsidP="000307E2">
      <w:pPr>
        <w:ind w:left="851" w:right="851" w:firstLine="709"/>
        <w:jc w:val="both"/>
      </w:pPr>
      <w:r w:rsidRPr="000307E2">
        <w:t xml:space="preserve"> </w:t>
      </w:r>
    </w:p>
    <w:p w14:paraId="6D410485" w14:textId="77777777" w:rsidR="000307E2" w:rsidRPr="000307E2" w:rsidRDefault="000307E2" w:rsidP="000307E2">
      <w:pPr>
        <w:ind w:left="851" w:right="851" w:firstLine="709"/>
        <w:jc w:val="both"/>
        <w:rPr>
          <w:i/>
          <w:iCs/>
        </w:rPr>
      </w:pPr>
      <w:r w:rsidRPr="000307E2">
        <w:rPr>
          <w:i/>
          <w:iCs/>
        </w:rPr>
        <w:t>“Conocer el informe bimensual de labores que presenta el Coordinador o Coordinadora, a fin de evaluar el logro de los objetivos, el cumplimiento de las metas previstas en el plan de trabajo, y adoptar las medidas que corresponda, para mejorar el servicio.”.</w:t>
      </w:r>
    </w:p>
    <w:p w14:paraId="72574897" w14:textId="77777777" w:rsidR="000307E2" w:rsidRPr="000307E2" w:rsidRDefault="000307E2" w:rsidP="000307E2">
      <w:pPr>
        <w:ind w:left="851" w:right="851" w:firstLine="709"/>
        <w:jc w:val="both"/>
      </w:pPr>
      <w:r w:rsidRPr="000307E2">
        <w:t xml:space="preserve">  </w:t>
      </w:r>
    </w:p>
    <w:p w14:paraId="1988C6D0" w14:textId="77777777" w:rsidR="000307E2" w:rsidRPr="000307E2" w:rsidRDefault="000307E2" w:rsidP="000307E2">
      <w:pPr>
        <w:ind w:left="851" w:right="851" w:firstLine="709"/>
        <w:jc w:val="both"/>
      </w:pPr>
      <w:r w:rsidRPr="000307E2">
        <w:t xml:space="preserve">Se incorpora en el apartado de anexos contenido de este informe, la </w:t>
      </w:r>
      <w:r w:rsidRPr="000307E2">
        <w:rPr>
          <w:b/>
          <w:bCs/>
        </w:rPr>
        <w:t>Circular 230-2020</w:t>
      </w:r>
      <w:r w:rsidRPr="000307E2">
        <w:t xml:space="preserve"> de la Secretaria General de la Corte relacionada con los </w:t>
      </w:r>
      <w:r w:rsidRPr="000307E2">
        <w:rPr>
          <w:i/>
          <w:iCs/>
        </w:rPr>
        <w:t>“Deberes de las juezas y jueces en el Modelo de Sostenibilidad en las oficinas y despachos judiciales”.</w:t>
      </w:r>
    </w:p>
    <w:p w14:paraId="2F3FDA14" w14:textId="77777777" w:rsidR="000307E2" w:rsidRPr="000307E2" w:rsidRDefault="000307E2" w:rsidP="000307E2">
      <w:pPr>
        <w:shd w:val="clear" w:color="auto" w:fill="FFFFFF"/>
        <w:ind w:left="851" w:right="851" w:firstLine="709"/>
        <w:jc w:val="both"/>
      </w:pPr>
      <w:r w:rsidRPr="000307E2">
        <w:t xml:space="preserve">En tanto, entre las cinco personas Juezas del Juzgado de Cobro del Primer Circuito Judicial de Alajuela se asumirá como recargo temporal la firma de proveído de dos escritorios de personas técnicas judiciales de trámite del Juzgado Civil del Primer Circuito Judicial, tal como se ha venido asumiendo como parte de los planes de trabajo </w:t>
      </w:r>
      <w:r w:rsidRPr="000307E2">
        <w:rPr>
          <w:lang w:val="es-CR"/>
        </w:rPr>
        <w:t>963-PLA-EV-2020 y 2047-PLA-EV-2020</w:t>
      </w:r>
      <w:r w:rsidRPr="000307E2">
        <w:t xml:space="preserve">. Se cuenta con el visto bueno de las personas Juzgados de Cobro. </w:t>
      </w:r>
    </w:p>
    <w:p w14:paraId="3F9DF3CD" w14:textId="77777777" w:rsidR="000307E2" w:rsidRPr="000307E2" w:rsidRDefault="000307E2" w:rsidP="00BF462B">
      <w:pPr>
        <w:numPr>
          <w:ilvl w:val="1"/>
          <w:numId w:val="72"/>
        </w:numPr>
        <w:shd w:val="clear" w:color="auto" w:fill="FFFFFF"/>
        <w:suppressAutoHyphens w:val="0"/>
        <w:ind w:left="851" w:right="851" w:firstLine="709"/>
        <w:jc w:val="both"/>
      </w:pPr>
      <w:r w:rsidRPr="000307E2">
        <w:t xml:space="preserve">Una vez aprobado el contenido de este informe, establecer hasta el primer trimestre del año 2022 el plan del Juzgado Civil del Segundo Circuito Judicial de Alajuela; de manera que, del </w:t>
      </w:r>
      <w:r w:rsidRPr="000307E2">
        <w:rPr>
          <w:b/>
          <w:bCs/>
        </w:rPr>
        <w:t>total de cuatro plazas</w:t>
      </w:r>
      <w:r w:rsidRPr="000307E2">
        <w:t xml:space="preserve"> técnicas judiciales se asigne a </w:t>
      </w:r>
      <w:r w:rsidRPr="000307E2">
        <w:rPr>
          <w:b/>
          <w:bCs/>
        </w:rPr>
        <w:t>dos personas técnicas judiciales</w:t>
      </w:r>
      <w:r w:rsidRPr="000307E2">
        <w:t xml:space="preserve"> al 100% de trámite en materia Civil, donde se tenga la capacidad de atender las </w:t>
      </w:r>
      <w:r w:rsidRPr="000307E2">
        <w:rPr>
          <w:b/>
          <w:bCs/>
        </w:rPr>
        <w:t>535 resoluciones al mes</w:t>
      </w:r>
      <w:r w:rsidRPr="000307E2">
        <w:t xml:space="preserve"> que ingresan al Despacho, lo cual es equivalente al </w:t>
      </w:r>
      <w:r w:rsidRPr="000307E2">
        <w:rPr>
          <w:b/>
          <w:bCs/>
        </w:rPr>
        <w:t>85% de la cuota</w:t>
      </w:r>
      <w:r w:rsidRPr="000307E2">
        <w:t xml:space="preserve"> (315 resoluciones al mes) de cada escritorio de persona Técnica Judicial (trámite) en relación con la cuota teórica aprobada en el Modelo 1218-PLA-2018.</w:t>
      </w:r>
    </w:p>
    <w:p w14:paraId="299EE4B4" w14:textId="77777777" w:rsidR="000307E2" w:rsidRPr="000307E2" w:rsidRDefault="000307E2" w:rsidP="000307E2">
      <w:pPr>
        <w:shd w:val="clear" w:color="auto" w:fill="FFFFFF"/>
        <w:ind w:left="851" w:right="851" w:firstLine="709"/>
        <w:jc w:val="both"/>
        <w:rPr>
          <w:i/>
          <w:iCs/>
        </w:rPr>
      </w:pPr>
      <w:r w:rsidRPr="000307E2">
        <w:t xml:space="preserve">Además, ante eventuales planes remediales de contingencia (atención de escritos, inventarios estadísticos entre otros) requeridos a lo interno del Juzgado Civil del Segundo Circuito Judicial de Alajuela el Equipo de Mejora de Procesos del Despacho </w:t>
      </w:r>
      <w:r w:rsidRPr="000307E2">
        <w:rPr>
          <w:b/>
          <w:bCs/>
          <w:u w:val="single"/>
        </w:rPr>
        <w:t>podrá apoyarse en el trámite de asuntos con la plaza de Técnico Judicial 2</w:t>
      </w:r>
      <w:r w:rsidRPr="000307E2">
        <w:rPr>
          <w:u w:val="single"/>
        </w:rPr>
        <w:t xml:space="preserve"> asignado a tiempo completo en el Área de Manifestación</w:t>
      </w:r>
      <w:r w:rsidRPr="000307E2">
        <w:t xml:space="preserve"> que según se indica en el informe 1230-PLA-2018 el mismo podría </w:t>
      </w:r>
      <w:r w:rsidRPr="000307E2">
        <w:rPr>
          <w:i/>
          <w:iCs/>
        </w:rPr>
        <w:t>“apoyar en la tramitación de expedientes de requerirse por carga de trabajo”.</w:t>
      </w:r>
    </w:p>
    <w:p w14:paraId="4FB89014" w14:textId="77777777" w:rsidR="000307E2" w:rsidRPr="000307E2" w:rsidRDefault="000307E2" w:rsidP="00BF462B">
      <w:pPr>
        <w:numPr>
          <w:ilvl w:val="1"/>
          <w:numId w:val="72"/>
        </w:numPr>
        <w:shd w:val="clear" w:color="auto" w:fill="FFFFFF"/>
        <w:suppressAutoHyphens w:val="0"/>
        <w:ind w:left="851" w:right="851" w:firstLine="709"/>
        <w:jc w:val="both"/>
      </w:pPr>
      <w:r w:rsidRPr="000307E2">
        <w:rPr>
          <w:lang w:val="es-CR"/>
        </w:rPr>
        <w:t xml:space="preserve">En tanto, la </w:t>
      </w:r>
      <w:r w:rsidRPr="000307E2">
        <w:rPr>
          <w:b/>
          <w:bCs/>
          <w:lang w:val="es-CR"/>
        </w:rPr>
        <w:t>cuarta</w:t>
      </w:r>
      <w:r w:rsidRPr="000307E2">
        <w:rPr>
          <w:b/>
          <w:bCs/>
          <w:u w:val="single"/>
          <w:lang w:val="es-CR"/>
        </w:rPr>
        <w:t xml:space="preserve"> plaza de persona técnica judicial</w:t>
      </w:r>
      <w:r w:rsidRPr="000307E2">
        <w:rPr>
          <w:u w:val="single"/>
          <w:lang w:val="es-CR"/>
        </w:rPr>
        <w:t xml:space="preserve"> del Juzgado Civil</w:t>
      </w:r>
      <w:r w:rsidRPr="000307E2">
        <w:rPr>
          <w:lang w:val="es-CR"/>
        </w:rPr>
        <w:t xml:space="preserve">, </w:t>
      </w:r>
      <w:r w:rsidRPr="000307E2">
        <w:rPr>
          <w:b/>
          <w:bCs/>
          <w:lang w:val="es-CR"/>
        </w:rPr>
        <w:t>se aboque al 100% a trámite de materia de Cobro</w:t>
      </w:r>
      <w:r w:rsidRPr="000307E2">
        <w:rPr>
          <w:lang w:val="es-CR"/>
        </w:rPr>
        <w:t xml:space="preserve"> con una cuota de 27 asuntos diarios del Juzgado de Cobro del Segundo Circuito Judicial de Alajuela.</w:t>
      </w:r>
      <w:r w:rsidRPr="000307E2">
        <w:t xml:space="preserve">El Juzgado de Cobro del Segundo Circuito Judicial de Alajuela, al </w:t>
      </w:r>
      <w:r w:rsidRPr="000307E2">
        <w:lastRenderedPageBreak/>
        <w:t xml:space="preserve">contar con la colaboración en el trámite de una plaza de recurso técnico del Juzgado Civil, permite al despacho asignar hasta el primer trimestre del año 2022 una estructura (temporal), de cinco plazas de Técnico Judicial (trámite) más </w:t>
      </w:r>
      <w:r w:rsidRPr="000307E2">
        <w:rPr>
          <w:b/>
          <w:bCs/>
        </w:rPr>
        <w:t>un técnico cajero</w:t>
      </w:r>
      <w:r w:rsidRPr="000307E2">
        <w:t xml:space="preserve"> donde se tendría la capacidad mensual de atender un total de </w:t>
      </w:r>
      <w:r w:rsidRPr="000307E2">
        <w:rPr>
          <w:b/>
          <w:bCs/>
        </w:rPr>
        <w:t>3276 asuntos</w:t>
      </w:r>
      <w:r w:rsidRPr="000307E2">
        <w:t xml:space="preserve">, incrementar en un </w:t>
      </w:r>
      <w:r w:rsidRPr="000307E2">
        <w:rPr>
          <w:b/>
          <w:bCs/>
        </w:rPr>
        <w:t>24%</w:t>
      </w:r>
      <w:r w:rsidRPr="000307E2">
        <w:t xml:space="preserve"> (630 asuntos, 75% en demandas nuevas y 15% en escritos) su capacidad operativa mensual, a su vez impactar en la reducción del circulante en un </w:t>
      </w:r>
      <w:r w:rsidRPr="000307E2">
        <w:rPr>
          <w:b/>
          <w:bCs/>
        </w:rPr>
        <w:t>22%</w:t>
      </w:r>
      <w:r w:rsidRPr="000307E2">
        <w:t xml:space="preserve"> (630 asuntos) y un aumento del </w:t>
      </w:r>
      <w:r w:rsidRPr="000307E2">
        <w:rPr>
          <w:b/>
          <w:bCs/>
        </w:rPr>
        <w:t>50%</w:t>
      </w:r>
      <w:r w:rsidRPr="000307E2">
        <w:t xml:space="preserve"> en la cantidad de giros diario (</w:t>
      </w:r>
      <w:r w:rsidRPr="000307E2">
        <w:rPr>
          <w:b/>
          <w:bCs/>
        </w:rPr>
        <w:t>12 giros</w:t>
      </w:r>
      <w:r w:rsidRPr="000307E2">
        <w:t>). Ante planes remediales de contingencia (atención de escritos, inventarios estadísticos entre otros) requeridos a lo interno del Juzgado de Cobro del Segundo Circuito Judicial de Alajuela el Equipo de Mejora de Procesos del Despacho podrá apoyarse en el trámite de asuntos con la plaza de Técnico Cajero, en el caso de no contar con giros o depósitos por realizar.</w:t>
      </w:r>
    </w:p>
    <w:p w14:paraId="767C1C10" w14:textId="77777777" w:rsidR="000307E2" w:rsidRPr="000307E2" w:rsidRDefault="000307E2" w:rsidP="000307E2">
      <w:pPr>
        <w:ind w:left="851" w:right="851" w:firstLine="709"/>
        <w:jc w:val="both"/>
        <w:rPr>
          <w:u w:val="single"/>
          <w:lang w:val="es-CR"/>
        </w:rPr>
      </w:pPr>
      <w:r w:rsidRPr="000307E2">
        <w:rPr>
          <w:lang w:val="es-CR"/>
        </w:rPr>
        <w:t xml:space="preserve">Se aclara que, la </w:t>
      </w:r>
      <w:r w:rsidRPr="000307E2">
        <w:rPr>
          <w:b/>
          <w:bCs/>
          <w:u w:val="single"/>
          <w:lang w:val="es-CR"/>
        </w:rPr>
        <w:t>plaza de la persona técnica judicial</w:t>
      </w:r>
      <w:r w:rsidRPr="000307E2">
        <w:rPr>
          <w:u w:val="single"/>
          <w:lang w:val="es-CR"/>
        </w:rPr>
        <w:t xml:space="preserve"> se mantiene durante la ejecución del Plan de Trabajo dentro la estructura funcional del Juzgado Civil del Segundo Circuito Judicial de Alajuela brindado colaboración en la tramitación del Juzgado de Cobro del citado Circuito.</w:t>
      </w:r>
    </w:p>
    <w:p w14:paraId="124D98FC" w14:textId="77777777" w:rsidR="000307E2" w:rsidRPr="000307E2" w:rsidRDefault="000307E2" w:rsidP="00BF462B">
      <w:pPr>
        <w:numPr>
          <w:ilvl w:val="1"/>
          <w:numId w:val="72"/>
        </w:numPr>
        <w:suppressAutoHyphens w:val="0"/>
        <w:ind w:left="851" w:right="851" w:firstLine="709"/>
        <w:jc w:val="both"/>
      </w:pPr>
      <w:r w:rsidRPr="000307E2">
        <w:t xml:space="preserve">De aprobarse la propuesta donde una plaza de persona técnica judicial se aboque al 100% al trámite de asuntos de materia de Cobro, </w:t>
      </w:r>
      <w:r w:rsidRPr="000307E2">
        <w:rPr>
          <w:u w:val="single"/>
        </w:rPr>
        <w:t xml:space="preserve">la persona Jueza Coordinadora y persona Coordinadora Judicial del Juzgado Civil del Segundo Circuito Judicial de Alajuela </w:t>
      </w:r>
      <w:r w:rsidRPr="000307E2">
        <w:rPr>
          <w:b/>
          <w:bCs/>
          <w:u w:val="single"/>
        </w:rPr>
        <w:t>deberán velar</w:t>
      </w:r>
      <w:r w:rsidRPr="000307E2">
        <w:rPr>
          <w:b/>
          <w:bCs/>
        </w:rPr>
        <w:t xml:space="preserve"> por el cumplimiento de la cuota diaria de 27 asuntos</w:t>
      </w:r>
      <w:r w:rsidRPr="000307E2">
        <w:t>; de manera que, se cumpla con la proyección del Plan de Trabajo y la optimización de los recursos institucionales. La composición de la cuota podrá variar según los requerimientos establecidos como parte del Modelo de Seguimiento y Sostenibilidad para dar sostenibilidad a los planes de trabajo y/o remediales mensuales, donde se hará de conocimiento por parte de las partes involucradas resultante del seguimiento mensual del Circuito Judicial.</w:t>
      </w:r>
    </w:p>
    <w:p w14:paraId="45F2C919" w14:textId="77777777" w:rsidR="000307E2" w:rsidRPr="000307E2" w:rsidRDefault="000307E2" w:rsidP="00BF462B">
      <w:pPr>
        <w:numPr>
          <w:ilvl w:val="1"/>
          <w:numId w:val="72"/>
        </w:numPr>
        <w:shd w:val="clear" w:color="auto" w:fill="FFFFFF"/>
        <w:suppressAutoHyphens w:val="0"/>
        <w:ind w:left="851" w:right="851" w:firstLine="709"/>
        <w:jc w:val="both"/>
      </w:pPr>
      <w:r w:rsidRPr="000307E2">
        <w:t xml:space="preserve">Por tanto, el Juzgado Civil del Segundo Circuito Judicial previo a la asignación de temas administrativos que respondan a la gestión operativa </w:t>
      </w:r>
      <w:r w:rsidRPr="000307E2">
        <w:rPr>
          <w:i/>
          <w:iCs/>
        </w:rPr>
        <w:t>(horarios/roles de trabajo internos/planes remediales entre otros)</w:t>
      </w:r>
      <w:r w:rsidRPr="000307E2">
        <w:t xml:space="preserve"> de la persona técnica judicial que está abocada al 100% al trámite de asuntos de Cobro deberá garantizar que el recurso técnico cumpla con la cuota diaria de trabajo sin afectación en los equipos de trabajos asignados del Plan de Trabajo Cobro-Civil. Se recomienda, al respetable Consejo Superior excluir de la asignación de persona técnica del Juzgado Civil del Segundo Circuito en el trámite de asuntos de materia de Cobro al señor </w:t>
      </w:r>
      <w:r w:rsidRPr="000307E2">
        <w:rPr>
          <w:b/>
          <w:bCs/>
        </w:rPr>
        <w:t>Manfred Vargas Padilla</w:t>
      </w:r>
      <w:r w:rsidRPr="000307E2">
        <w:t xml:space="preserve"> asignado en el número plaza </w:t>
      </w:r>
      <w:r w:rsidRPr="000307E2">
        <w:rPr>
          <w:b/>
          <w:bCs/>
        </w:rPr>
        <w:t>379650</w:t>
      </w:r>
      <w:r w:rsidRPr="000307E2">
        <w:t xml:space="preserve"> en vista de la prevención realizada por el Lic. Giovanni Vargas Loaiza, Juez Coordinador del Juzgado de Cobro del Segundo Circuito Judicial de Alajuela en relación al parentesco (hijo), en vista que contravine en lo establecido en el Reglamento de </w:t>
      </w:r>
      <w:r w:rsidRPr="000307E2">
        <w:rPr>
          <w:i/>
          <w:iCs/>
        </w:rPr>
        <w:t>“Regulación para la Prevención, Identificación y la Gestión Adecuada de los Conflictos de Interés en el Poder Judicial</w:t>
      </w:r>
      <w:r w:rsidRPr="000307E2">
        <w:t>”.</w:t>
      </w:r>
    </w:p>
    <w:p w14:paraId="0E199DD9" w14:textId="77777777" w:rsidR="000307E2" w:rsidRPr="000307E2" w:rsidRDefault="000307E2" w:rsidP="000307E2">
      <w:pPr>
        <w:shd w:val="clear" w:color="auto" w:fill="FFFFFF"/>
        <w:ind w:left="851" w:right="851" w:firstLine="709"/>
        <w:jc w:val="both"/>
      </w:pPr>
    </w:p>
    <w:p w14:paraId="07C9588A" w14:textId="77777777" w:rsidR="000307E2" w:rsidRPr="000307E2" w:rsidRDefault="000307E2" w:rsidP="00BF462B">
      <w:pPr>
        <w:numPr>
          <w:ilvl w:val="1"/>
          <w:numId w:val="72"/>
        </w:numPr>
        <w:suppressAutoHyphens w:val="0"/>
        <w:autoSpaceDE w:val="0"/>
        <w:ind w:left="851" w:right="851" w:firstLine="709"/>
        <w:jc w:val="both"/>
        <w:rPr>
          <w:lang w:val="es-CR" w:eastAsia="zh-CN"/>
        </w:rPr>
      </w:pPr>
      <w:r w:rsidRPr="000307E2">
        <w:lastRenderedPageBreak/>
        <w:t>En el caso de no aprobarse la propuesta para el Juzgado de Cobro del Segundo Circuito Judicial de Alajuela, se solicita prorrogar  lo propuesto por la Dirección de Planificación en el informe 2047-PLA-EV-2020 aprobada por el Consejo Superior en la sesión 06-2021 celebrada el 21 de enero de 2021, artículo XL para el Juzgado Civil y Cobratorio del Segundo Circuito Judicial de Alajuela que consiste en la readecuación de las cuotas de personal técnico del Juzgado Civil para que atiendan 50% cuota Civil y 50% de la cuota de Cobro hasta el I trimestre del 2022 una vez aprobado este informe; justificado en:</w:t>
      </w:r>
    </w:p>
    <w:p w14:paraId="52565D47" w14:textId="77777777" w:rsidR="000307E2" w:rsidRPr="000307E2" w:rsidRDefault="000307E2" w:rsidP="000307E2">
      <w:pPr>
        <w:autoSpaceDE w:val="0"/>
        <w:ind w:left="851" w:right="851" w:firstLine="709"/>
        <w:jc w:val="both"/>
        <w:rPr>
          <w:bCs/>
          <w:lang w:val="es-CR"/>
        </w:rPr>
      </w:pPr>
    </w:p>
    <w:p w14:paraId="56456101" w14:textId="77777777" w:rsidR="000307E2" w:rsidRPr="000307E2" w:rsidRDefault="000307E2" w:rsidP="00BF462B">
      <w:pPr>
        <w:numPr>
          <w:ilvl w:val="0"/>
          <w:numId w:val="73"/>
        </w:numPr>
        <w:tabs>
          <w:tab w:val="num" w:pos="732"/>
        </w:tabs>
        <w:autoSpaceDE w:val="0"/>
        <w:ind w:left="851" w:right="851" w:firstLine="709"/>
        <w:jc w:val="both"/>
        <w:rPr>
          <w:lang w:val="es-CR"/>
        </w:rPr>
      </w:pPr>
      <w:r w:rsidRPr="000307E2">
        <w:rPr>
          <w:lang w:val="es-CR"/>
        </w:rPr>
        <w:t>Baja carga de trabajo de las Técnicas y Técnicos Judiciales del Juzgado Civil (se analizó la entrada de escritos y demandas).</w:t>
      </w:r>
    </w:p>
    <w:p w14:paraId="3EA75900" w14:textId="77777777" w:rsidR="000307E2" w:rsidRPr="000307E2" w:rsidRDefault="000307E2" w:rsidP="00BF462B">
      <w:pPr>
        <w:numPr>
          <w:ilvl w:val="0"/>
          <w:numId w:val="73"/>
        </w:numPr>
        <w:tabs>
          <w:tab w:val="num" w:pos="732"/>
        </w:tabs>
        <w:autoSpaceDE w:val="0"/>
        <w:ind w:left="851" w:right="851" w:firstLine="709"/>
        <w:jc w:val="both"/>
        <w:rPr>
          <w:lang w:val="es-CR"/>
        </w:rPr>
      </w:pPr>
      <w:r w:rsidRPr="000307E2">
        <w:rPr>
          <w:lang w:val="es-CR"/>
        </w:rPr>
        <w:t xml:space="preserve">Necesidad de dar un uso eficiente al recurso disponible, en donde se requiera. </w:t>
      </w:r>
    </w:p>
    <w:p w14:paraId="350E3595" w14:textId="77777777" w:rsidR="000307E2" w:rsidRPr="000307E2" w:rsidRDefault="000307E2" w:rsidP="00BF462B">
      <w:pPr>
        <w:numPr>
          <w:ilvl w:val="0"/>
          <w:numId w:val="73"/>
        </w:numPr>
        <w:tabs>
          <w:tab w:val="num" w:pos="732"/>
        </w:tabs>
        <w:autoSpaceDE w:val="0"/>
        <w:ind w:left="851" w:right="851" w:firstLine="709"/>
        <w:jc w:val="both"/>
        <w:rPr>
          <w:lang w:val="es-CR"/>
        </w:rPr>
      </w:pPr>
      <w:r w:rsidRPr="000307E2">
        <w:rPr>
          <w:lang w:val="es-CR"/>
        </w:rPr>
        <w:t xml:space="preserve">Gran cantidad de </w:t>
      </w:r>
      <w:r w:rsidRPr="000307E2">
        <w:rPr>
          <w:bCs/>
          <w:lang w:val="es-CR"/>
        </w:rPr>
        <w:t>asuntos</w:t>
      </w:r>
      <w:r w:rsidRPr="000307E2">
        <w:rPr>
          <w:lang w:val="es-CR"/>
        </w:rPr>
        <w:t xml:space="preserve"> pendientes de </w:t>
      </w:r>
      <w:r w:rsidRPr="000307E2">
        <w:rPr>
          <w:bCs/>
          <w:lang w:val="es-CR"/>
        </w:rPr>
        <w:t>resolver (nuevos, con prevención de 5 días, o que se extienda en caso de requerirse a la atención de escritos, liquidaciones, entre otros)</w:t>
      </w:r>
      <w:r w:rsidRPr="000307E2">
        <w:rPr>
          <w:lang w:val="es-CR"/>
        </w:rPr>
        <w:t xml:space="preserve"> en el Juzgado de Cobro.</w:t>
      </w:r>
    </w:p>
    <w:p w14:paraId="7D2A7422" w14:textId="77777777" w:rsidR="000307E2" w:rsidRPr="000307E2" w:rsidRDefault="000307E2" w:rsidP="000307E2">
      <w:pPr>
        <w:autoSpaceDE w:val="0"/>
        <w:jc w:val="both"/>
        <w:rPr>
          <w:lang w:val="es-CR"/>
        </w:rPr>
      </w:pPr>
    </w:p>
    <w:p w14:paraId="60B648D7" w14:textId="77777777" w:rsidR="000307E2" w:rsidRPr="000307E2" w:rsidRDefault="000307E2" w:rsidP="000307E2">
      <w:pPr>
        <w:autoSpaceDE w:val="0"/>
        <w:jc w:val="both"/>
        <w:rPr>
          <w:bCs/>
          <w:lang w:val="es-CR" w:eastAsia="es-CR"/>
        </w:rPr>
      </w:pPr>
    </w:p>
    <w:tbl>
      <w:tblPr>
        <w:tblW w:w="0" w:type="auto"/>
        <w:jc w:val="center"/>
        <w:tblLayout w:type="fixed"/>
        <w:tblLook w:val="04A0" w:firstRow="1" w:lastRow="0" w:firstColumn="1" w:lastColumn="0" w:noHBand="0" w:noVBand="1"/>
      </w:tblPr>
      <w:tblGrid>
        <w:gridCol w:w="2957"/>
        <w:gridCol w:w="985"/>
        <w:gridCol w:w="846"/>
        <w:gridCol w:w="1661"/>
      </w:tblGrid>
      <w:tr w:rsidR="000307E2" w:rsidRPr="000307E2" w14:paraId="528F2958" w14:textId="77777777" w:rsidTr="0007660C">
        <w:trPr>
          <w:trHeight w:val="685"/>
          <w:jc w:val="center"/>
        </w:trPr>
        <w:tc>
          <w:tcPr>
            <w:tcW w:w="2957" w:type="dxa"/>
            <w:vMerge w:val="restart"/>
            <w:tcBorders>
              <w:bottom w:val="single" w:sz="12" w:space="0" w:color="FFFFFF"/>
            </w:tcBorders>
            <w:shd w:val="clear" w:color="auto" w:fill="598A38"/>
            <w:vAlign w:val="center"/>
            <w:hideMark/>
          </w:tcPr>
          <w:p w14:paraId="4C15501F" w14:textId="77777777" w:rsidR="000307E2" w:rsidRPr="000307E2" w:rsidRDefault="000307E2" w:rsidP="000307E2">
            <w:pPr>
              <w:autoSpaceDN w:val="0"/>
              <w:jc w:val="center"/>
              <w:rPr>
                <w:b/>
                <w:bCs/>
                <w:lang w:val="es-CR" w:eastAsia="zh-CN"/>
              </w:rPr>
            </w:pPr>
            <w:r w:rsidRPr="000307E2">
              <w:rPr>
                <w:b/>
                <w:bCs/>
                <w:lang w:val="es-CR" w:eastAsia="es-CR"/>
              </w:rPr>
              <w:t>Cuota de trabajo temporal de las plazas civiles a partir del plan de trabajo</w:t>
            </w:r>
          </w:p>
        </w:tc>
        <w:tc>
          <w:tcPr>
            <w:tcW w:w="1831" w:type="dxa"/>
            <w:gridSpan w:val="2"/>
            <w:tcBorders>
              <w:bottom w:val="single" w:sz="12" w:space="0" w:color="FFFFFF"/>
            </w:tcBorders>
            <w:shd w:val="clear" w:color="auto" w:fill="598A38"/>
            <w:vAlign w:val="center"/>
            <w:hideMark/>
          </w:tcPr>
          <w:p w14:paraId="68AFA44E" w14:textId="77777777" w:rsidR="000307E2" w:rsidRPr="000307E2" w:rsidRDefault="000307E2" w:rsidP="000307E2">
            <w:pPr>
              <w:autoSpaceDN w:val="0"/>
              <w:jc w:val="center"/>
              <w:rPr>
                <w:b/>
                <w:bCs/>
                <w:lang w:val="es-CR" w:eastAsia="zh-CN"/>
              </w:rPr>
            </w:pPr>
            <w:r w:rsidRPr="000307E2">
              <w:rPr>
                <w:b/>
                <w:bCs/>
                <w:lang w:val="es-CR" w:eastAsia="es-CR"/>
              </w:rPr>
              <w:t>Cuota diaria</w:t>
            </w:r>
          </w:p>
        </w:tc>
        <w:tc>
          <w:tcPr>
            <w:tcW w:w="1661" w:type="dxa"/>
            <w:vMerge w:val="restart"/>
            <w:tcBorders>
              <w:bottom w:val="single" w:sz="12" w:space="0" w:color="FFFFFF"/>
            </w:tcBorders>
            <w:shd w:val="clear" w:color="auto" w:fill="598A38"/>
            <w:vAlign w:val="center"/>
            <w:hideMark/>
          </w:tcPr>
          <w:p w14:paraId="353F2585" w14:textId="77777777" w:rsidR="000307E2" w:rsidRPr="000307E2" w:rsidRDefault="000307E2" w:rsidP="000307E2">
            <w:pPr>
              <w:autoSpaceDN w:val="0"/>
              <w:jc w:val="center"/>
              <w:rPr>
                <w:b/>
                <w:bCs/>
                <w:lang w:val="es-CR" w:eastAsia="zh-CN"/>
              </w:rPr>
            </w:pPr>
            <w:r w:rsidRPr="000307E2">
              <w:rPr>
                <w:b/>
                <w:bCs/>
                <w:lang w:val="es-CR" w:eastAsia="es-CR"/>
              </w:rPr>
              <w:t>Cuota diaria por plaza técnica de apoyo</w:t>
            </w:r>
          </w:p>
        </w:tc>
      </w:tr>
      <w:tr w:rsidR="000307E2" w:rsidRPr="000307E2" w14:paraId="4ED6F9A6" w14:textId="77777777" w:rsidTr="0007660C">
        <w:trPr>
          <w:trHeight w:val="228"/>
          <w:jc w:val="center"/>
        </w:trPr>
        <w:tc>
          <w:tcPr>
            <w:tcW w:w="2957" w:type="dxa"/>
            <w:vMerge/>
            <w:shd w:val="clear" w:color="auto" w:fill="DEEAF6"/>
            <w:vAlign w:val="center"/>
            <w:hideMark/>
          </w:tcPr>
          <w:p w14:paraId="5932007D" w14:textId="77777777" w:rsidR="000307E2" w:rsidRPr="000307E2" w:rsidRDefault="000307E2" w:rsidP="000307E2">
            <w:pPr>
              <w:jc w:val="center"/>
              <w:rPr>
                <w:b/>
                <w:bCs/>
                <w:lang w:val="es-CR" w:eastAsia="zh-CN"/>
              </w:rPr>
            </w:pPr>
          </w:p>
        </w:tc>
        <w:tc>
          <w:tcPr>
            <w:tcW w:w="985" w:type="dxa"/>
            <w:shd w:val="clear" w:color="auto" w:fill="DEEAF6"/>
            <w:vAlign w:val="center"/>
            <w:hideMark/>
          </w:tcPr>
          <w:p w14:paraId="6E49AE59" w14:textId="77777777" w:rsidR="000307E2" w:rsidRPr="000307E2" w:rsidRDefault="000307E2" w:rsidP="000307E2">
            <w:pPr>
              <w:autoSpaceDN w:val="0"/>
              <w:jc w:val="center"/>
              <w:rPr>
                <w:lang w:val="es-CR" w:eastAsia="zh-CN"/>
              </w:rPr>
            </w:pPr>
            <w:r w:rsidRPr="000307E2">
              <w:rPr>
                <w:lang w:val="es-CR" w:eastAsia="es-CR"/>
              </w:rPr>
              <w:t>Cobro</w:t>
            </w:r>
          </w:p>
        </w:tc>
        <w:tc>
          <w:tcPr>
            <w:tcW w:w="846" w:type="dxa"/>
            <w:shd w:val="clear" w:color="auto" w:fill="DEEAF6"/>
            <w:vAlign w:val="center"/>
            <w:hideMark/>
          </w:tcPr>
          <w:p w14:paraId="1BB27E9A" w14:textId="77777777" w:rsidR="000307E2" w:rsidRPr="000307E2" w:rsidRDefault="000307E2" w:rsidP="000307E2">
            <w:pPr>
              <w:autoSpaceDN w:val="0"/>
              <w:jc w:val="center"/>
              <w:rPr>
                <w:lang w:val="es-CR" w:eastAsia="zh-CN"/>
              </w:rPr>
            </w:pPr>
            <w:r w:rsidRPr="000307E2">
              <w:rPr>
                <w:lang w:val="es-CR" w:eastAsia="es-CR"/>
              </w:rPr>
              <w:t>Civil</w:t>
            </w:r>
          </w:p>
        </w:tc>
        <w:tc>
          <w:tcPr>
            <w:tcW w:w="1661" w:type="dxa"/>
            <w:vMerge/>
            <w:shd w:val="clear" w:color="auto" w:fill="DEEAF6"/>
            <w:vAlign w:val="center"/>
            <w:hideMark/>
          </w:tcPr>
          <w:p w14:paraId="29AF8D93" w14:textId="77777777" w:rsidR="000307E2" w:rsidRPr="000307E2" w:rsidRDefault="000307E2" w:rsidP="000307E2">
            <w:pPr>
              <w:jc w:val="center"/>
              <w:rPr>
                <w:lang w:val="es-CR" w:eastAsia="zh-CN"/>
              </w:rPr>
            </w:pPr>
          </w:p>
        </w:tc>
      </w:tr>
      <w:tr w:rsidR="000307E2" w:rsidRPr="000307E2" w14:paraId="6027F7F8" w14:textId="77777777" w:rsidTr="0007660C">
        <w:trPr>
          <w:trHeight w:val="402"/>
          <w:jc w:val="center"/>
        </w:trPr>
        <w:tc>
          <w:tcPr>
            <w:tcW w:w="2957" w:type="dxa"/>
            <w:shd w:val="clear" w:color="auto" w:fill="EEF5FB"/>
            <w:vAlign w:val="center"/>
            <w:hideMark/>
          </w:tcPr>
          <w:p w14:paraId="28342674" w14:textId="77777777" w:rsidR="000307E2" w:rsidRPr="000307E2" w:rsidRDefault="000307E2" w:rsidP="000307E2">
            <w:pPr>
              <w:autoSpaceDN w:val="0"/>
              <w:jc w:val="center"/>
              <w:rPr>
                <w:b/>
                <w:bCs/>
                <w:lang w:val="es-CR" w:eastAsia="zh-CN"/>
              </w:rPr>
            </w:pPr>
            <w:r w:rsidRPr="000307E2">
              <w:rPr>
                <w:b/>
                <w:bCs/>
                <w:lang w:val="es-CR" w:eastAsia="es-CR"/>
              </w:rPr>
              <w:t>Técnico Judicial</w:t>
            </w:r>
          </w:p>
        </w:tc>
        <w:tc>
          <w:tcPr>
            <w:tcW w:w="985" w:type="dxa"/>
            <w:shd w:val="clear" w:color="auto" w:fill="EEF5FB"/>
            <w:vAlign w:val="center"/>
            <w:hideMark/>
          </w:tcPr>
          <w:p w14:paraId="73B3FF1D" w14:textId="77777777" w:rsidR="000307E2" w:rsidRPr="000307E2" w:rsidRDefault="000307E2" w:rsidP="000307E2">
            <w:pPr>
              <w:autoSpaceDN w:val="0"/>
              <w:jc w:val="center"/>
              <w:rPr>
                <w:lang w:val="es-CR" w:eastAsia="zh-CN"/>
              </w:rPr>
            </w:pPr>
            <w:r w:rsidRPr="000307E2">
              <w:rPr>
                <w:lang w:val="es-CR" w:eastAsia="es-CR"/>
              </w:rPr>
              <w:t>10</w:t>
            </w:r>
          </w:p>
        </w:tc>
        <w:tc>
          <w:tcPr>
            <w:tcW w:w="846" w:type="dxa"/>
            <w:shd w:val="clear" w:color="auto" w:fill="EEF5FB"/>
            <w:vAlign w:val="center"/>
            <w:hideMark/>
          </w:tcPr>
          <w:p w14:paraId="5B4EE69B" w14:textId="77777777" w:rsidR="000307E2" w:rsidRPr="000307E2" w:rsidRDefault="000307E2" w:rsidP="000307E2">
            <w:pPr>
              <w:autoSpaceDN w:val="0"/>
              <w:jc w:val="center"/>
              <w:rPr>
                <w:lang w:val="es-CR" w:eastAsia="zh-CN"/>
              </w:rPr>
            </w:pPr>
            <w:r w:rsidRPr="000307E2">
              <w:rPr>
                <w:lang w:val="es-CR" w:eastAsia="es-CR"/>
              </w:rPr>
              <w:t>7</w:t>
            </w:r>
          </w:p>
        </w:tc>
        <w:tc>
          <w:tcPr>
            <w:tcW w:w="1661" w:type="dxa"/>
            <w:shd w:val="clear" w:color="auto" w:fill="EEF5FB"/>
            <w:vAlign w:val="center"/>
            <w:hideMark/>
          </w:tcPr>
          <w:p w14:paraId="7CF1B7E0" w14:textId="77777777" w:rsidR="000307E2" w:rsidRPr="000307E2" w:rsidRDefault="000307E2" w:rsidP="000307E2">
            <w:pPr>
              <w:autoSpaceDN w:val="0"/>
              <w:jc w:val="center"/>
              <w:rPr>
                <w:lang w:val="es-CR" w:eastAsia="zh-CN"/>
              </w:rPr>
            </w:pPr>
            <w:r w:rsidRPr="000307E2">
              <w:rPr>
                <w:lang w:val="es-CR" w:eastAsia="es-CR"/>
              </w:rPr>
              <w:t>17expedientes tramitados por día.</w:t>
            </w:r>
          </w:p>
        </w:tc>
      </w:tr>
    </w:tbl>
    <w:p w14:paraId="7860DF00" w14:textId="77777777" w:rsidR="000307E2" w:rsidRPr="000307E2" w:rsidRDefault="000307E2" w:rsidP="000307E2">
      <w:pPr>
        <w:shd w:val="clear" w:color="auto" w:fill="FFFFFF"/>
        <w:spacing w:before="240"/>
        <w:jc w:val="both"/>
      </w:pPr>
    </w:p>
    <w:p w14:paraId="3757F125" w14:textId="77777777" w:rsidR="000307E2" w:rsidRPr="000307E2" w:rsidRDefault="000307E2" w:rsidP="000307E2">
      <w:pPr>
        <w:shd w:val="clear" w:color="auto" w:fill="FFFFFF"/>
        <w:ind w:left="851" w:right="851" w:firstLine="709"/>
        <w:jc w:val="both"/>
      </w:pPr>
      <w:r w:rsidRPr="000307E2">
        <w:t>En caso de prorrogar el actual Plan de Trabajo Cobro -Civil, mantener asignada la plaza de persona Jueza Supernumeraria de la Administración Regional del Primer Circuito Judicial de Alajuela que ha venido dando sostenibilidad a los Planes 963-PLA-EV-2020 y 2047-PLA-EV-2020 desde agosto de 2020.</w:t>
      </w:r>
    </w:p>
    <w:p w14:paraId="43CAF2E1" w14:textId="77777777" w:rsidR="000307E2" w:rsidRPr="000307E2" w:rsidRDefault="000307E2" w:rsidP="000307E2">
      <w:pPr>
        <w:ind w:left="851" w:right="851" w:firstLine="709"/>
        <w:jc w:val="both"/>
        <w:rPr>
          <w:b/>
          <w:bCs/>
          <w:lang w:val="es-CR"/>
        </w:rPr>
      </w:pPr>
      <w:r w:rsidRPr="000307E2">
        <w:rPr>
          <w:b/>
          <w:bCs/>
          <w:lang w:val="es-CR"/>
        </w:rPr>
        <w:t xml:space="preserve">A los Consejos de las Administraciones Regionales del Primer y Segundo Circuito Judicial de Alajuela </w:t>
      </w:r>
    </w:p>
    <w:p w14:paraId="5BD484CB" w14:textId="77777777" w:rsidR="000307E2" w:rsidRPr="000307E2" w:rsidRDefault="000307E2" w:rsidP="00BF462B">
      <w:pPr>
        <w:numPr>
          <w:ilvl w:val="1"/>
          <w:numId w:val="72"/>
        </w:numPr>
        <w:shd w:val="clear" w:color="auto" w:fill="FFFFFF"/>
        <w:suppressAutoHyphens w:val="0"/>
        <w:ind w:left="851" w:right="851" w:firstLine="709"/>
        <w:jc w:val="both"/>
      </w:pPr>
      <w:r w:rsidRPr="000307E2">
        <w:t>En apego al “</w:t>
      </w:r>
      <w:r w:rsidRPr="000307E2">
        <w:rPr>
          <w:i/>
          <w:iCs/>
        </w:rPr>
        <w:t>Reglamento del Consejo de Administración</w:t>
      </w:r>
      <w:r w:rsidRPr="000307E2">
        <w:t xml:space="preserve">” aprobado por Corte Plena en sesión </w:t>
      </w:r>
      <w:r w:rsidRPr="000307E2">
        <w:rPr>
          <w:b/>
          <w:bCs/>
        </w:rPr>
        <w:t>N° 3-2001</w:t>
      </w:r>
      <w:r w:rsidRPr="000307E2">
        <w:t xml:space="preserve">, celebrada el 22 de enero del 2001, artículo XXXVIII, se recomienda a los Consejos de las Administraciones Regionales del Primer y Segundo Circuito Judicial tomar nota de las realimentaciones mensuales realizadas por parte de las personas Profesionales de la Dirección de Planificación a cargo del Modelo de Sostenibilidad sobre el avance de los Planes de Trabajo propuestos a nivel de los Juzgado de Cobro y Juzgados Civil de ambos </w:t>
      </w:r>
      <w:r w:rsidRPr="000307E2">
        <w:lastRenderedPageBreak/>
        <w:t>Circuitos y así cumplir con las funciones pertinentes descritas en el artículo 12 del citado Reglamento que dispone de manera textual lo siguiente:</w:t>
      </w:r>
    </w:p>
    <w:p w14:paraId="02F73E89" w14:textId="77777777" w:rsidR="000307E2" w:rsidRPr="000307E2" w:rsidRDefault="000307E2" w:rsidP="000307E2">
      <w:pPr>
        <w:shd w:val="clear" w:color="auto" w:fill="FFFFFF"/>
        <w:ind w:left="851" w:right="851" w:firstLine="709"/>
        <w:jc w:val="both"/>
        <w:rPr>
          <w:i/>
          <w:iCs/>
        </w:rPr>
      </w:pPr>
      <w:r w:rsidRPr="000307E2">
        <w:rPr>
          <w:i/>
          <w:iCs/>
        </w:rPr>
        <w:t>“(…)</w:t>
      </w:r>
    </w:p>
    <w:p w14:paraId="6226B8A0" w14:textId="77777777" w:rsidR="000307E2" w:rsidRPr="000307E2" w:rsidRDefault="000307E2" w:rsidP="000307E2">
      <w:pPr>
        <w:shd w:val="clear" w:color="auto" w:fill="FFFFFF"/>
        <w:ind w:left="851" w:right="851" w:firstLine="709"/>
        <w:jc w:val="both"/>
        <w:rPr>
          <w:i/>
          <w:iCs/>
        </w:rPr>
      </w:pPr>
      <w:r w:rsidRPr="000307E2">
        <w:rPr>
          <w:b/>
          <w:bCs/>
          <w:i/>
          <w:iCs/>
        </w:rPr>
        <w:t>• Velar por la buena marcha del Circuito</w:t>
      </w:r>
      <w:r w:rsidRPr="000307E2">
        <w:rPr>
          <w:i/>
          <w:iCs/>
        </w:rPr>
        <w:t xml:space="preserve">; analizar su funcionamiento y proponer las mejoras que se estime pertinentes. </w:t>
      </w:r>
    </w:p>
    <w:p w14:paraId="0285CE70" w14:textId="77777777" w:rsidR="000307E2" w:rsidRPr="000307E2" w:rsidRDefault="000307E2" w:rsidP="000307E2">
      <w:pPr>
        <w:shd w:val="clear" w:color="auto" w:fill="FFFFFF"/>
        <w:ind w:left="851" w:right="851" w:firstLine="709"/>
        <w:jc w:val="both"/>
        <w:rPr>
          <w:i/>
          <w:iCs/>
          <w:lang w:val="es-CR"/>
        </w:rPr>
      </w:pPr>
      <w:r w:rsidRPr="000307E2">
        <w:rPr>
          <w:i/>
          <w:iCs/>
          <w:lang w:val="es-MX"/>
        </w:rPr>
        <w:t xml:space="preserve">• Proponer a la Corte Suprema de Justicia, las medidas o planes necesarios para </w:t>
      </w:r>
      <w:r w:rsidRPr="000307E2">
        <w:rPr>
          <w:b/>
          <w:bCs/>
          <w:i/>
          <w:iCs/>
          <w:lang w:val="es-MX"/>
        </w:rPr>
        <w:t>garantizar la eficiencia y buen servicio público de la justicia en el circuito</w:t>
      </w:r>
      <w:r w:rsidRPr="000307E2">
        <w:rPr>
          <w:i/>
          <w:iCs/>
          <w:lang w:val="es-MX"/>
        </w:rPr>
        <w:t>.</w:t>
      </w:r>
    </w:p>
    <w:p w14:paraId="624D4FEA" w14:textId="77777777" w:rsidR="000307E2" w:rsidRPr="000307E2" w:rsidRDefault="000307E2" w:rsidP="000307E2">
      <w:pPr>
        <w:shd w:val="clear" w:color="auto" w:fill="FFFFFF"/>
        <w:ind w:left="851" w:right="851" w:firstLine="709"/>
        <w:jc w:val="both"/>
      </w:pPr>
      <w:r w:rsidRPr="000307E2">
        <w:rPr>
          <w:i/>
          <w:iCs/>
        </w:rPr>
        <w:t xml:space="preserve">• Analizar y proponer ante el Consejo Superior lo pertinente en cuanto al circulante de las Oficinas; </w:t>
      </w:r>
      <w:r w:rsidRPr="000307E2">
        <w:rPr>
          <w:b/>
          <w:bCs/>
          <w:i/>
          <w:iCs/>
        </w:rPr>
        <w:t>verificar su rendimiento y el del personal que las conforman</w:t>
      </w:r>
      <w:r w:rsidRPr="000307E2">
        <w:rPr>
          <w:i/>
          <w:iCs/>
        </w:rPr>
        <w:t>. (…)”</w:t>
      </w:r>
      <w:r w:rsidRPr="000307E2">
        <w:t xml:space="preserve"> </w:t>
      </w:r>
      <w:r w:rsidRPr="000307E2">
        <w:rPr>
          <w:b/>
          <w:bCs/>
        </w:rPr>
        <w:t>(La negrita no es del original).</w:t>
      </w:r>
    </w:p>
    <w:p w14:paraId="4AFFAAD0" w14:textId="77777777" w:rsidR="000307E2" w:rsidRPr="000307E2" w:rsidRDefault="000307E2" w:rsidP="000307E2">
      <w:pPr>
        <w:ind w:left="851" w:right="851" w:firstLine="709"/>
        <w:jc w:val="both"/>
        <w:rPr>
          <w:b/>
          <w:bCs/>
          <w:i/>
          <w:iCs/>
          <w:lang w:val="es-CR"/>
        </w:rPr>
      </w:pPr>
    </w:p>
    <w:p w14:paraId="4D48C022" w14:textId="77777777" w:rsidR="000307E2" w:rsidRPr="000307E2" w:rsidRDefault="000307E2" w:rsidP="000307E2">
      <w:pPr>
        <w:ind w:left="851" w:right="851" w:firstLine="709"/>
        <w:jc w:val="both"/>
        <w:rPr>
          <w:b/>
          <w:bCs/>
          <w:lang w:val="es-CR"/>
        </w:rPr>
      </w:pPr>
      <w:r w:rsidRPr="000307E2">
        <w:rPr>
          <w:b/>
          <w:bCs/>
          <w:lang w:val="es-CR"/>
        </w:rPr>
        <w:t xml:space="preserve"> Al Juzgado Civil del Primer Circuito Judicial de Alajuela:</w:t>
      </w:r>
    </w:p>
    <w:p w14:paraId="7AFFB8A2" w14:textId="77777777" w:rsidR="000307E2" w:rsidRPr="000307E2" w:rsidRDefault="000307E2" w:rsidP="00BF462B">
      <w:pPr>
        <w:numPr>
          <w:ilvl w:val="1"/>
          <w:numId w:val="72"/>
        </w:numPr>
        <w:suppressAutoHyphens w:val="0"/>
        <w:ind w:left="851" w:right="851" w:firstLine="709"/>
        <w:jc w:val="both"/>
      </w:pPr>
      <w:r w:rsidRPr="000307E2">
        <w:rPr>
          <w:lang w:val="es-CR"/>
        </w:rPr>
        <w:t xml:space="preserve">Se recomienda establecer eventuales planes remediales a lo interno del despacho para cumplir con lo dispuesto por el Consejo Superior en </w:t>
      </w:r>
      <w:r w:rsidRPr="000307E2">
        <w:rPr>
          <w:b/>
          <w:bCs/>
          <w:lang w:val="es-CR"/>
        </w:rPr>
        <w:t>sesión 06-2021, art. XL</w:t>
      </w:r>
      <w:r w:rsidRPr="000307E2">
        <w:rPr>
          <w:lang w:val="es-CR"/>
        </w:rPr>
        <w:t xml:space="preserve">, donde se indica de manera textual que </w:t>
      </w:r>
      <w:r w:rsidRPr="000307E2">
        <w:rPr>
          <w:b/>
          <w:bCs/>
          <w:i/>
          <w:iCs/>
          <w:lang w:val="es-CR"/>
        </w:rPr>
        <w:t>8</w:t>
      </w:r>
      <w:r w:rsidRPr="000307E2">
        <w:rPr>
          <w:i/>
          <w:iCs/>
          <w:lang w:val="es-CR"/>
        </w:rPr>
        <w:t>) El Juzgado Civil del Primer Circuito Judicial de Alajuela velará por el cumplimiento de las cuotas de trabajo por parte la totalidad del personal</w:t>
      </w:r>
      <w:r w:rsidRPr="000307E2">
        <w:rPr>
          <w:lang w:val="es-CR"/>
        </w:rPr>
        <w:t>.</w:t>
      </w:r>
    </w:p>
    <w:p w14:paraId="3F5B085A" w14:textId="77777777" w:rsidR="000307E2" w:rsidRPr="000307E2" w:rsidRDefault="000307E2" w:rsidP="00BF462B">
      <w:pPr>
        <w:numPr>
          <w:ilvl w:val="1"/>
          <w:numId w:val="72"/>
        </w:numPr>
        <w:suppressAutoHyphens w:val="0"/>
        <w:ind w:left="851" w:right="851" w:firstLine="709"/>
        <w:jc w:val="both"/>
      </w:pPr>
      <w:r w:rsidRPr="000307E2">
        <w:rPr>
          <w:lang w:val="es-CR"/>
        </w:rPr>
        <w:t xml:space="preserve">Dar trazabilidad y continuidad a los planes remediales establecidos por parte del Equipo de Mejora del Juzgado Civil del Primer Circuito Judicial de Alajuela para estabilizar el indicador asociado al </w:t>
      </w:r>
      <w:r w:rsidRPr="000307E2">
        <w:rPr>
          <w:i/>
          <w:iCs/>
          <w:lang w:val="es-CR"/>
        </w:rPr>
        <w:t>“Plazo para resolver escritos”</w:t>
      </w:r>
      <w:r w:rsidRPr="000307E2">
        <w:rPr>
          <w:lang w:val="es-CR"/>
        </w:rPr>
        <w:t xml:space="preserve"> dentro del parámetro establecido de 10 a 15 días naturales.</w:t>
      </w:r>
    </w:p>
    <w:p w14:paraId="225C34F2" w14:textId="77777777" w:rsidR="000307E2" w:rsidRPr="000307E2" w:rsidRDefault="000307E2" w:rsidP="00BF462B">
      <w:pPr>
        <w:numPr>
          <w:ilvl w:val="1"/>
          <w:numId w:val="72"/>
        </w:numPr>
        <w:suppressAutoHyphens w:val="0"/>
        <w:ind w:left="851" w:right="851" w:firstLine="709"/>
        <w:jc w:val="both"/>
      </w:pPr>
      <w:r w:rsidRPr="000307E2">
        <w:rPr>
          <w:lang w:val="es-CR"/>
        </w:rPr>
        <w:t xml:space="preserve">Velar por el </w:t>
      </w:r>
      <w:r w:rsidRPr="000307E2">
        <w:t>cumplimiento de las cuotas de trabajo de las personas servidoras judiciales que integran la estructura funcional del Juzgado Civil del Primer Circuito Judicial de Alajuela.</w:t>
      </w:r>
    </w:p>
    <w:p w14:paraId="4667EFFF" w14:textId="77777777" w:rsidR="000307E2" w:rsidRPr="000307E2" w:rsidRDefault="000307E2" w:rsidP="000307E2">
      <w:pPr>
        <w:ind w:left="851" w:right="851" w:firstLine="709"/>
        <w:jc w:val="both"/>
        <w:rPr>
          <w:b/>
          <w:bCs/>
          <w:lang w:val="es-CR"/>
        </w:rPr>
      </w:pPr>
      <w:r w:rsidRPr="000307E2">
        <w:rPr>
          <w:b/>
          <w:bCs/>
          <w:lang w:val="es-CR"/>
        </w:rPr>
        <w:t xml:space="preserve">Al Juzgado de Cobro del Primer Circuito Judicial de Alajuela: </w:t>
      </w:r>
    </w:p>
    <w:p w14:paraId="1C6ED970" w14:textId="77777777" w:rsidR="000307E2" w:rsidRPr="000307E2" w:rsidRDefault="000307E2" w:rsidP="000307E2">
      <w:pPr>
        <w:ind w:left="851" w:right="851" w:firstLine="709"/>
        <w:jc w:val="both"/>
      </w:pPr>
    </w:p>
    <w:p w14:paraId="63986252" w14:textId="77777777" w:rsidR="000307E2" w:rsidRPr="000307E2" w:rsidRDefault="000307E2" w:rsidP="00BF462B">
      <w:pPr>
        <w:numPr>
          <w:ilvl w:val="1"/>
          <w:numId w:val="72"/>
        </w:numPr>
        <w:suppressAutoHyphens w:val="0"/>
        <w:ind w:left="851" w:right="851" w:firstLine="709"/>
        <w:jc w:val="both"/>
      </w:pPr>
      <w:r w:rsidRPr="000307E2">
        <w:rPr>
          <w:lang w:val="es-CR"/>
        </w:rPr>
        <w:t>Dar trazabilidad y continuidad al Plan Remedial 1300-PLA-EV-PRE-2021 y mantener informado a la persona Profesional de la Dirección de Planificación a cargo del Modelo de Sostenibilidad del Primer Circuito Judicial de Alajuela para lo correspondiente y eventuales recomendaciones ante el Consejo de la Administración Regional del Circuito.</w:t>
      </w:r>
    </w:p>
    <w:p w14:paraId="6800CC50" w14:textId="77777777" w:rsidR="000307E2" w:rsidRPr="000307E2" w:rsidRDefault="000307E2" w:rsidP="000307E2">
      <w:pPr>
        <w:ind w:left="851" w:right="851" w:firstLine="709"/>
        <w:jc w:val="both"/>
      </w:pPr>
      <w:r w:rsidRPr="000307E2">
        <w:rPr>
          <w:lang w:val="es-CR"/>
        </w:rPr>
        <w:t>Coordinar lo relacionado a la gestión operativa con la persona Coordinadora Judicial del Juzgado Civil del Primer Circuito; de manera que, se garantice el proveído requerido para el trámite por parte de las personas técnicas judiciales del Civil que tramitan asuntos de materia de Cobro.</w:t>
      </w:r>
    </w:p>
    <w:p w14:paraId="01AB01D1" w14:textId="77777777" w:rsidR="000307E2" w:rsidRPr="000307E2" w:rsidRDefault="000307E2" w:rsidP="000307E2">
      <w:pPr>
        <w:ind w:left="851" w:right="851" w:firstLine="709"/>
        <w:jc w:val="both"/>
        <w:rPr>
          <w:b/>
          <w:bCs/>
          <w:lang w:val="es-CR"/>
        </w:rPr>
      </w:pPr>
      <w:r w:rsidRPr="000307E2">
        <w:rPr>
          <w:b/>
          <w:bCs/>
          <w:lang w:val="es-CR"/>
        </w:rPr>
        <w:t>Al Juzgado Civil del Segundo Circuito Judicial de Alajuela (San Carlos):</w:t>
      </w:r>
    </w:p>
    <w:p w14:paraId="18715FDB" w14:textId="77777777" w:rsidR="000307E2" w:rsidRPr="000307E2" w:rsidRDefault="000307E2" w:rsidP="000307E2">
      <w:pPr>
        <w:ind w:left="851" w:right="851" w:firstLine="709"/>
        <w:jc w:val="both"/>
        <w:rPr>
          <w:lang w:val="es-CR" w:eastAsia="en-US"/>
        </w:rPr>
      </w:pPr>
    </w:p>
    <w:p w14:paraId="50771F7D" w14:textId="77777777" w:rsidR="000307E2" w:rsidRPr="000307E2" w:rsidRDefault="000307E2" w:rsidP="00BF462B">
      <w:pPr>
        <w:numPr>
          <w:ilvl w:val="1"/>
          <w:numId w:val="72"/>
        </w:numPr>
        <w:suppressAutoHyphens w:val="0"/>
        <w:ind w:left="851" w:right="851" w:firstLine="709"/>
        <w:jc w:val="both"/>
      </w:pPr>
      <w:r w:rsidRPr="000307E2">
        <w:t>Velar por el cumplimiento de las cuotas de trabajo de las personas servidoras judiciales que integran tanto la estructura funcional del despacho.</w:t>
      </w:r>
    </w:p>
    <w:p w14:paraId="04FFE178" w14:textId="77777777" w:rsidR="000307E2" w:rsidRPr="000307E2" w:rsidRDefault="000307E2" w:rsidP="000307E2">
      <w:pPr>
        <w:ind w:left="851" w:right="851" w:firstLine="709"/>
        <w:jc w:val="both"/>
        <w:rPr>
          <w:b/>
          <w:bCs/>
          <w:lang w:val="es-CR"/>
        </w:rPr>
      </w:pPr>
      <w:r w:rsidRPr="000307E2">
        <w:rPr>
          <w:b/>
          <w:bCs/>
          <w:lang w:val="es-CR"/>
        </w:rPr>
        <w:lastRenderedPageBreak/>
        <w:t xml:space="preserve">Al Juzgado de Cobro del Segundo Circuito Judicial de Alajuela: </w:t>
      </w:r>
    </w:p>
    <w:p w14:paraId="67797103" w14:textId="77777777" w:rsidR="000307E2" w:rsidRPr="000307E2" w:rsidRDefault="000307E2" w:rsidP="000307E2">
      <w:pPr>
        <w:ind w:left="851" w:right="851" w:firstLine="709"/>
        <w:jc w:val="both"/>
        <w:rPr>
          <w:b/>
          <w:bCs/>
          <w:i/>
          <w:u w:val="single"/>
          <w:lang w:val="es-CR" w:eastAsia="en-US"/>
        </w:rPr>
      </w:pPr>
      <w:r w:rsidRPr="000307E2">
        <w:t>Velar por el cumplimiento de las cuotas de las cuotas de trabajo de las personas funcionarias que integran tanto la estructura ordinaria; así como, las eventuales personas técnicas que reforzará de manera temporal la estructura del Juzgado de Cobro del Segundo Circuito Judicial de Alajuela.</w:t>
      </w:r>
      <w:r w:rsidRPr="000307E2">
        <w:rPr>
          <w:b/>
          <w:bCs/>
          <w:i/>
          <w:u w:val="single"/>
          <w:lang w:val="es-CR" w:eastAsia="en-US"/>
        </w:rPr>
        <w:t>A la Administración Regional de Alajuela</w:t>
      </w:r>
    </w:p>
    <w:p w14:paraId="38F177AD" w14:textId="77777777" w:rsidR="000307E2" w:rsidRPr="000307E2" w:rsidRDefault="000307E2" w:rsidP="00BF462B">
      <w:pPr>
        <w:numPr>
          <w:ilvl w:val="1"/>
          <w:numId w:val="72"/>
        </w:numPr>
        <w:suppressAutoHyphens w:val="0"/>
        <w:ind w:left="851" w:right="851" w:firstLine="709"/>
        <w:jc w:val="both"/>
      </w:pPr>
      <w:r w:rsidRPr="000307E2">
        <w:t>En el caso de no aprobarse la estructura temporal propuesta para el Juzgado e Cobro del Segundo Circuito Judicial de Alajuela, mantendría la propuesto por la Dirección de Planificación en el informe 2047-PLA-EV-2020 aprobada por el Consejo Superior en la sesión 06-2021 celebrada el 21 de enero de 2021, artículo XL para el Juzgado Civil y Cobratorio del Segundo Circuito Judicial de Alajuela, de asignar una persona Jueza Supernumeraria a tiempo completo, hasta el I trimestre del 2022, una vez aprobado este informe, para el firmado de las resoluciones de las cuatro plazas de técnico judicial de Juzgado Civil del Segundo Circuito Judicial de Alajuela que darían apoyo a la materia de Cobro; así como, para la atención de consultas que realicen estas plazas, debe asumir además las aprobaciones en el SREM.</w:t>
      </w:r>
    </w:p>
    <w:p w14:paraId="2288FDCB" w14:textId="77777777" w:rsidR="000307E2" w:rsidRPr="000307E2" w:rsidRDefault="000307E2" w:rsidP="000307E2">
      <w:pPr>
        <w:ind w:left="851" w:right="851" w:firstLine="709"/>
        <w:jc w:val="both"/>
        <w:rPr>
          <w:lang w:val="es-CR"/>
        </w:rPr>
      </w:pPr>
    </w:p>
    <w:p w14:paraId="7C7D1555" w14:textId="77777777" w:rsidR="000307E2" w:rsidRPr="000307E2" w:rsidRDefault="000307E2" w:rsidP="000307E2">
      <w:pPr>
        <w:ind w:left="851" w:right="851" w:firstLine="709"/>
        <w:jc w:val="both"/>
        <w:rPr>
          <w:vanish/>
          <w:lang w:val="es-CR"/>
        </w:rPr>
      </w:pPr>
    </w:p>
    <w:p w14:paraId="65A84DBF" w14:textId="77777777" w:rsidR="000307E2" w:rsidRPr="000307E2" w:rsidRDefault="000307E2" w:rsidP="000307E2">
      <w:pPr>
        <w:ind w:left="851" w:right="851" w:firstLine="709"/>
        <w:jc w:val="both"/>
        <w:rPr>
          <w:b/>
          <w:bCs/>
          <w:lang w:val="es-CR"/>
        </w:rPr>
      </w:pPr>
      <w:r w:rsidRPr="000307E2">
        <w:rPr>
          <w:b/>
          <w:bCs/>
          <w:lang w:val="es-CR"/>
        </w:rPr>
        <w:t>Al Subproceso de Modernización de Institucional de la Dirección de Planificación:</w:t>
      </w:r>
    </w:p>
    <w:p w14:paraId="04BB7993" w14:textId="77777777" w:rsidR="000307E2" w:rsidRPr="000307E2" w:rsidRDefault="000307E2" w:rsidP="000307E2">
      <w:pPr>
        <w:ind w:left="851" w:right="851" w:firstLine="709"/>
        <w:jc w:val="both"/>
      </w:pPr>
    </w:p>
    <w:p w14:paraId="2733A012" w14:textId="77777777" w:rsidR="000307E2" w:rsidRPr="000307E2" w:rsidRDefault="000307E2" w:rsidP="00BF462B">
      <w:pPr>
        <w:numPr>
          <w:ilvl w:val="1"/>
          <w:numId w:val="72"/>
        </w:numPr>
        <w:suppressAutoHyphens w:val="0"/>
        <w:ind w:left="851" w:right="851" w:firstLine="709"/>
        <w:jc w:val="both"/>
      </w:pPr>
      <w:r w:rsidRPr="000307E2">
        <w:t xml:space="preserve">Considerar dentro las eventuales actualizaciones del insumo del Modelo de Sostenibilidad denominado </w:t>
      </w:r>
      <w:r w:rsidRPr="000307E2">
        <w:rPr>
          <w:i/>
          <w:iCs/>
        </w:rPr>
        <w:t>“Matriz de indicadores de gestión”</w:t>
      </w:r>
      <w:r w:rsidRPr="000307E2">
        <w:t xml:space="preserve"> las variables de cantidad pendiente de aprobaciones de liquidaciones, prevenciones de cumplimiento, escritos y demandas nuevas por cada plaza de persona técnica judicial (trámite).</w:t>
      </w:r>
    </w:p>
    <w:p w14:paraId="029097B4" w14:textId="77777777" w:rsidR="000307E2" w:rsidRPr="000307E2" w:rsidRDefault="000307E2" w:rsidP="000307E2">
      <w:pPr>
        <w:ind w:left="851" w:right="851" w:firstLine="709"/>
        <w:jc w:val="both"/>
      </w:pPr>
    </w:p>
    <w:p w14:paraId="00187A9C" w14:textId="77777777" w:rsidR="000307E2" w:rsidRPr="000307E2" w:rsidRDefault="000307E2" w:rsidP="000307E2">
      <w:pPr>
        <w:ind w:left="851" w:right="851" w:firstLine="709"/>
        <w:jc w:val="both"/>
        <w:rPr>
          <w:b/>
          <w:bCs/>
          <w:lang w:val="es-CR"/>
        </w:rPr>
      </w:pPr>
      <w:r w:rsidRPr="000307E2">
        <w:rPr>
          <w:b/>
          <w:bCs/>
          <w:lang w:val="es-CR"/>
        </w:rPr>
        <w:t>Al Centro de Apoyo, Coordinación y Mejoramiento de la Función Jurisdiccional:</w:t>
      </w:r>
    </w:p>
    <w:p w14:paraId="46245837" w14:textId="77777777" w:rsidR="000307E2" w:rsidRPr="000307E2" w:rsidRDefault="000307E2" w:rsidP="000307E2">
      <w:pPr>
        <w:ind w:left="851" w:right="851" w:firstLine="709"/>
        <w:jc w:val="both"/>
        <w:rPr>
          <w:lang w:val="es-CR"/>
        </w:rPr>
      </w:pPr>
    </w:p>
    <w:p w14:paraId="7B590086" w14:textId="77777777" w:rsidR="000307E2" w:rsidRPr="000307E2" w:rsidRDefault="000307E2" w:rsidP="00BF462B">
      <w:pPr>
        <w:numPr>
          <w:ilvl w:val="1"/>
          <w:numId w:val="72"/>
        </w:numPr>
        <w:suppressAutoHyphens w:val="0"/>
        <w:ind w:left="851" w:right="851" w:firstLine="709"/>
        <w:jc w:val="both"/>
      </w:pPr>
      <w:r w:rsidRPr="000307E2">
        <w:t>Coordinar en conjunto con la persona Gestora Jurisdiccional Civil un plan de capacitación de reforzamiento del personal técnico judicial 2 que se asignaría de manera temporal al Plan de Trabajo Cobro-Civil sobre la tramitación ordinaria de las personas técnicas judiciales 1 a cargo de trámite en materia de Cobro; de manera que, permita homologar la tramitación a nivel de las personas técnicas tanto del plan de trabajo como el ordinario.</w:t>
      </w:r>
    </w:p>
    <w:p w14:paraId="2076200C" w14:textId="77777777" w:rsidR="000307E2" w:rsidRPr="000307E2" w:rsidRDefault="000307E2" w:rsidP="000307E2">
      <w:pPr>
        <w:ind w:left="851" w:right="851" w:firstLine="709"/>
        <w:jc w:val="both"/>
        <w:rPr>
          <w:lang w:val="es-CR"/>
        </w:rPr>
      </w:pPr>
    </w:p>
    <w:p w14:paraId="6EB84080" w14:textId="77777777" w:rsidR="000307E2" w:rsidRPr="000307E2" w:rsidRDefault="000307E2" w:rsidP="000307E2">
      <w:pPr>
        <w:ind w:left="851" w:right="851" w:firstLine="709"/>
        <w:jc w:val="both"/>
        <w:rPr>
          <w:b/>
          <w:bCs/>
          <w:lang w:val="es-CR"/>
        </w:rPr>
      </w:pPr>
      <w:r w:rsidRPr="000307E2">
        <w:rPr>
          <w:b/>
          <w:bCs/>
          <w:lang w:val="es-CR"/>
        </w:rPr>
        <w:t>A la Dirección de Gestión Humana:</w:t>
      </w:r>
    </w:p>
    <w:p w14:paraId="2D8F6E08" w14:textId="77777777" w:rsidR="000307E2" w:rsidRPr="000307E2" w:rsidRDefault="000307E2" w:rsidP="000307E2">
      <w:pPr>
        <w:ind w:left="851" w:right="851" w:firstLine="709"/>
        <w:jc w:val="both"/>
        <w:rPr>
          <w:lang w:val="es-CR"/>
        </w:rPr>
      </w:pPr>
    </w:p>
    <w:p w14:paraId="727CE260" w14:textId="77777777" w:rsidR="000307E2" w:rsidRPr="000307E2" w:rsidRDefault="000307E2" w:rsidP="00BF462B">
      <w:pPr>
        <w:numPr>
          <w:ilvl w:val="1"/>
          <w:numId w:val="72"/>
        </w:numPr>
        <w:suppressAutoHyphens w:val="0"/>
        <w:ind w:left="851" w:right="851" w:firstLine="709"/>
        <w:jc w:val="both"/>
      </w:pPr>
      <w:r w:rsidRPr="000307E2">
        <w:t xml:space="preserve">Se recomienda a la Dirección de Gestión Humana que previo a realizar los procesos selectivos para nombramiento en propiedad a nivel nacional, </w:t>
      </w:r>
      <w:r w:rsidRPr="000307E2">
        <w:lastRenderedPageBreak/>
        <w:t>consultar los diferentes informes de la Dirección de Planificación, con el fin de identificar si efectivamente el recurso es requerido en la oficina en dónde se nombrará en propiedad o por el contrario si se puede trasladar a otra oficina del Circuito o bien a otro Circuito Judicial y lograr el aprovechamiento del recurso humano como parte de las Medidas de Contención del Gasto Público según Circular 136-2017 de la Dirección Ejecutiva.</w:t>
      </w:r>
    </w:p>
    <w:p w14:paraId="3C0562EE" w14:textId="77777777" w:rsidR="000307E2" w:rsidRPr="000307E2" w:rsidRDefault="000307E2" w:rsidP="000307E2">
      <w:pPr>
        <w:widowControl w:val="0"/>
        <w:autoSpaceDE w:val="0"/>
        <w:autoSpaceDN w:val="0"/>
        <w:adjustRightInd w:val="0"/>
        <w:ind w:left="851" w:right="851" w:firstLine="709"/>
        <w:jc w:val="both"/>
        <w:rPr>
          <w:b/>
          <w:bCs/>
          <w:i/>
          <w:iCs/>
          <w:lang w:val="es"/>
        </w:rPr>
      </w:pPr>
    </w:p>
    <w:p w14:paraId="35B10739" w14:textId="77777777" w:rsidR="000307E2" w:rsidRPr="000307E2" w:rsidRDefault="000307E2" w:rsidP="00BF462B">
      <w:pPr>
        <w:numPr>
          <w:ilvl w:val="1"/>
          <w:numId w:val="72"/>
        </w:numPr>
        <w:suppressAutoHyphens w:val="0"/>
        <w:ind w:left="851" w:right="851" w:firstLine="709"/>
        <w:jc w:val="both"/>
      </w:pPr>
      <w:r w:rsidRPr="000307E2">
        <w:t>Aunado a lo anterior, se recomienda oportuno, tomar en consideración para  decisiones definitivas respecto a los procesos de reclutamiento y selección de las actuales nueve plazas vacantes de Técnico Judicial 2, en el Juzgado Civil del Primer Circuito Judicial de Alajuela, los informes de seguimiento y definitivos, donde se contemplan los criterios técnicos holísticos de la Dirección de Planificación en apego de las medidas de contención del gasto en el Poder Judicial, emitidas por Corte Plena en sesiones ° 27-2017 de 21 de agosto de 2017, artículo XVI,  28-2017 de 28 de agosto de 2017, artículo XV y  29-2017 de 4 setiembre de 2017, artículo XVI las cuales se transcriben en Circular 136-2017 de la Dirección Ejecutiva.</w:t>
      </w:r>
    </w:p>
    <w:p w14:paraId="636EE97A" w14:textId="77777777" w:rsidR="000307E2" w:rsidRPr="000307E2" w:rsidRDefault="000307E2" w:rsidP="000307E2">
      <w:pPr>
        <w:ind w:left="851" w:right="851" w:firstLine="709"/>
        <w:jc w:val="both"/>
      </w:pPr>
    </w:p>
    <w:p w14:paraId="30FFCA02" w14:textId="77777777" w:rsidR="000307E2" w:rsidRPr="000307E2" w:rsidRDefault="000307E2" w:rsidP="000307E2">
      <w:pPr>
        <w:ind w:left="851" w:right="851" w:firstLine="709"/>
        <w:rPr>
          <w:b/>
          <w:bCs/>
          <w:u w:val="single"/>
        </w:rPr>
      </w:pPr>
      <w:r w:rsidRPr="000307E2">
        <w:rPr>
          <w:b/>
          <w:bCs/>
          <w:u w:val="single"/>
        </w:rPr>
        <w:t xml:space="preserve">Observaciones emitidas al informe preliminar (oficio 738-PLA-EV-2021) </w:t>
      </w:r>
    </w:p>
    <w:p w14:paraId="5FF57CA6" w14:textId="77777777" w:rsidR="000307E2" w:rsidRPr="000307E2" w:rsidRDefault="000307E2" w:rsidP="000307E2">
      <w:pPr>
        <w:ind w:left="851" w:right="851" w:firstLine="709"/>
        <w:jc w:val="both"/>
        <w:rPr>
          <w:lang w:eastAsia="en-US"/>
        </w:rPr>
      </w:pPr>
    </w:p>
    <w:p w14:paraId="67BBE8E9" w14:textId="77777777" w:rsidR="000307E2" w:rsidRPr="000307E2" w:rsidRDefault="000307E2" w:rsidP="000307E2">
      <w:pPr>
        <w:ind w:left="851" w:right="851" w:firstLine="709"/>
        <w:jc w:val="both"/>
        <w:rPr>
          <w:rFonts w:eastAsia="Calibri"/>
          <w:lang w:eastAsia="zh-CN"/>
        </w:rPr>
      </w:pPr>
      <w:r w:rsidRPr="000307E2">
        <w:rPr>
          <w:rFonts w:eastAsia="Calibri"/>
          <w:lang w:eastAsia="zh-CN"/>
        </w:rPr>
        <w:t>El contenido de este informe se puso en modo de consulta de las partes involucradas mediante el Oficio 738-PLA-EV-2021 del 1 de julio de 2021, con el fin de que remitan las consultas, solicitudes y observaciones que consideren necesarias para una correcta interpretación de la información incluida, además de la implementación de las recomendaciones establecidas.</w:t>
      </w:r>
    </w:p>
    <w:p w14:paraId="2EE30F1B" w14:textId="77777777" w:rsidR="000307E2" w:rsidRPr="000307E2" w:rsidRDefault="000307E2" w:rsidP="000307E2">
      <w:pPr>
        <w:ind w:left="851" w:right="851" w:firstLine="709"/>
        <w:jc w:val="both"/>
        <w:rPr>
          <w:rFonts w:eastAsia="Calibri"/>
          <w:lang w:eastAsia="zh-CN"/>
        </w:rPr>
      </w:pPr>
    </w:p>
    <w:p w14:paraId="57C75E31" w14:textId="77777777" w:rsidR="000307E2" w:rsidRPr="000307E2" w:rsidRDefault="000307E2" w:rsidP="000307E2">
      <w:pPr>
        <w:ind w:left="851" w:right="851" w:firstLine="709"/>
        <w:jc w:val="both"/>
        <w:rPr>
          <w:rFonts w:eastAsia="Calibri"/>
          <w:lang w:eastAsia="zh-CN"/>
        </w:rPr>
      </w:pPr>
      <w:r w:rsidRPr="000307E2">
        <w:rPr>
          <w:rFonts w:eastAsia="Calibri"/>
          <w:lang w:eastAsia="zh-CN"/>
        </w:rPr>
        <w:t xml:space="preserve">Como respuestas se recibió:  Oficio 238-ARICJA-2020 suscrito por la Máster Dayana Novoa Muñoz, Administradora Regional del Primer Circuito Judicial de Alajuela, Juzgado de Cobro y Juzgado Civil del Primer Circuito Judicial de Alajuela, Juzgado de Cobro del Segundo Circuito Judicial de Alajuela suscrito por el Lic. Giovanni Vargas Loaiza y el oficio 209-CACMFJ-JEF-2019 suscrito por la Licenciada Maricruz Chacón Cubillo, Directora del </w:t>
      </w:r>
      <w:bookmarkStart w:id="4" w:name="_Hlk77601077"/>
      <w:r w:rsidRPr="000307E2">
        <w:rPr>
          <w:rFonts w:eastAsia="Calibri"/>
          <w:lang w:eastAsia="zh-CN"/>
        </w:rPr>
        <w:t>Centro de Apoyo, Coordinación y Mejoramiento de la Función Jurisdiccional</w:t>
      </w:r>
      <w:bookmarkEnd w:id="4"/>
      <w:r w:rsidRPr="000307E2">
        <w:rPr>
          <w:rFonts w:eastAsia="Calibri"/>
          <w:lang w:eastAsia="zh-CN"/>
        </w:rPr>
        <w:t xml:space="preserve">. En el apartado de </w:t>
      </w:r>
      <w:r w:rsidRPr="000307E2">
        <w:rPr>
          <w:rFonts w:eastAsia="Calibri"/>
          <w:i/>
          <w:iCs/>
          <w:lang w:eastAsia="zh-CN"/>
        </w:rPr>
        <w:t>“Anexos”</w:t>
      </w:r>
      <w:r w:rsidRPr="000307E2">
        <w:rPr>
          <w:rFonts w:eastAsia="Calibri"/>
          <w:lang w:eastAsia="zh-CN"/>
        </w:rPr>
        <w:t xml:space="preserve"> se adjunta el detalle de los archivos de las observaciones realizadas al Oficio 738-PLA-EV-2021 del 1 de julio de 2021.</w:t>
      </w:r>
    </w:p>
    <w:p w14:paraId="16756069" w14:textId="77777777" w:rsidR="000307E2" w:rsidRPr="000307E2" w:rsidRDefault="000307E2" w:rsidP="000307E2">
      <w:pPr>
        <w:ind w:left="851" w:right="851" w:firstLine="709"/>
        <w:jc w:val="both"/>
        <w:rPr>
          <w:rFonts w:eastAsia="Calibri"/>
          <w:lang w:eastAsia="zh-CN"/>
        </w:rPr>
      </w:pPr>
    </w:p>
    <w:p w14:paraId="3000511F" w14:textId="77777777" w:rsidR="000307E2" w:rsidRPr="000307E2" w:rsidRDefault="000307E2" w:rsidP="000307E2">
      <w:pPr>
        <w:ind w:left="851" w:right="851" w:firstLine="709"/>
        <w:jc w:val="both"/>
        <w:rPr>
          <w:rFonts w:eastAsia="Calibri"/>
          <w:lang w:eastAsia="zh-CN"/>
        </w:rPr>
      </w:pPr>
      <w:r w:rsidRPr="000307E2">
        <w:rPr>
          <w:rFonts w:eastAsia="Calibri"/>
          <w:lang w:eastAsia="zh-CN"/>
        </w:rPr>
        <w:t>Seguidamente, se detalla a continuación las observaciones realizadas al presente informe por parte de las partes involucradas.</w:t>
      </w:r>
    </w:p>
    <w:p w14:paraId="1734D5DA" w14:textId="77777777" w:rsidR="000307E2" w:rsidRPr="000307E2" w:rsidRDefault="000307E2" w:rsidP="000307E2">
      <w:pPr>
        <w:ind w:left="851" w:right="851" w:firstLine="709"/>
        <w:jc w:val="both"/>
        <w:rPr>
          <w:rFonts w:eastAsia="Calibri"/>
          <w:lang w:eastAsia="zh-CN"/>
        </w:rPr>
      </w:pPr>
    </w:p>
    <w:p w14:paraId="60FCB986" w14:textId="77777777" w:rsidR="000307E2" w:rsidRPr="000307E2" w:rsidRDefault="000307E2" w:rsidP="000307E2">
      <w:pPr>
        <w:ind w:left="851" w:right="851" w:firstLine="709"/>
        <w:jc w:val="both"/>
        <w:rPr>
          <w:b/>
          <w:bCs/>
          <w:lang w:val="es-CR"/>
        </w:rPr>
      </w:pPr>
      <w:r w:rsidRPr="000307E2">
        <w:rPr>
          <w:b/>
          <w:bCs/>
          <w:lang w:val="es-CR"/>
        </w:rPr>
        <w:lastRenderedPageBreak/>
        <w:t>Observaciones de la Administración Regional del Primer Circuito Judicial de Alajuela emitidas mediante oficio 238-ARICJA-2021 del 7 de julio de 2021.</w:t>
      </w:r>
    </w:p>
    <w:p w14:paraId="5A6645C2" w14:textId="77777777" w:rsidR="000307E2" w:rsidRPr="000307E2" w:rsidRDefault="000307E2" w:rsidP="000307E2">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763"/>
        <w:gridCol w:w="2639"/>
        <w:gridCol w:w="4070"/>
      </w:tblGrid>
      <w:tr w:rsidR="000307E2" w:rsidRPr="000307E2" w14:paraId="37F3F361" w14:textId="77777777" w:rsidTr="0007660C">
        <w:trPr>
          <w:trHeight w:val="347"/>
        </w:trPr>
        <w:tc>
          <w:tcPr>
            <w:tcW w:w="324" w:type="pct"/>
            <w:shd w:val="clear" w:color="auto" w:fill="1F4E79"/>
            <w:vAlign w:val="center"/>
          </w:tcPr>
          <w:p w14:paraId="208F1BE3" w14:textId="77777777" w:rsidR="000307E2" w:rsidRPr="000307E2" w:rsidRDefault="000307E2" w:rsidP="000307E2">
            <w:pPr>
              <w:widowControl w:val="0"/>
              <w:autoSpaceDE w:val="0"/>
              <w:autoSpaceDN w:val="0"/>
              <w:adjustRightInd w:val="0"/>
              <w:jc w:val="center"/>
              <w:rPr>
                <w:b/>
                <w:bCs/>
              </w:rPr>
            </w:pPr>
            <w:r w:rsidRPr="000307E2">
              <w:rPr>
                <w:b/>
                <w:bCs/>
              </w:rPr>
              <w:t>Página</w:t>
            </w:r>
          </w:p>
        </w:tc>
        <w:tc>
          <w:tcPr>
            <w:tcW w:w="435" w:type="pct"/>
            <w:shd w:val="clear" w:color="auto" w:fill="1F4E79"/>
            <w:vAlign w:val="center"/>
          </w:tcPr>
          <w:p w14:paraId="2D2DA956" w14:textId="77777777" w:rsidR="000307E2" w:rsidRPr="000307E2" w:rsidRDefault="000307E2" w:rsidP="000307E2">
            <w:pPr>
              <w:widowControl w:val="0"/>
              <w:autoSpaceDE w:val="0"/>
              <w:autoSpaceDN w:val="0"/>
              <w:adjustRightInd w:val="0"/>
              <w:jc w:val="both"/>
              <w:rPr>
                <w:b/>
                <w:bCs/>
              </w:rPr>
            </w:pPr>
            <w:r w:rsidRPr="000307E2">
              <w:rPr>
                <w:b/>
                <w:bCs/>
              </w:rPr>
              <w:t>Párrafo</w:t>
            </w:r>
          </w:p>
        </w:tc>
        <w:tc>
          <w:tcPr>
            <w:tcW w:w="1740" w:type="pct"/>
            <w:shd w:val="clear" w:color="auto" w:fill="1F4E79"/>
          </w:tcPr>
          <w:p w14:paraId="4BC601DD" w14:textId="77777777" w:rsidR="000307E2" w:rsidRPr="000307E2" w:rsidRDefault="000307E2" w:rsidP="000307E2">
            <w:pPr>
              <w:widowControl w:val="0"/>
              <w:autoSpaceDE w:val="0"/>
              <w:autoSpaceDN w:val="0"/>
              <w:adjustRightInd w:val="0"/>
              <w:jc w:val="center"/>
              <w:rPr>
                <w:b/>
                <w:bCs/>
              </w:rPr>
            </w:pPr>
            <w:r w:rsidRPr="000307E2">
              <w:rPr>
                <w:b/>
                <w:bCs/>
              </w:rPr>
              <w:t>Observación concreta</w:t>
            </w:r>
          </w:p>
        </w:tc>
        <w:tc>
          <w:tcPr>
            <w:tcW w:w="2501" w:type="pct"/>
            <w:shd w:val="clear" w:color="auto" w:fill="1F4E79"/>
          </w:tcPr>
          <w:p w14:paraId="064248EA" w14:textId="77777777" w:rsidR="000307E2" w:rsidRPr="000307E2" w:rsidRDefault="000307E2" w:rsidP="000307E2">
            <w:pPr>
              <w:widowControl w:val="0"/>
              <w:autoSpaceDE w:val="0"/>
              <w:autoSpaceDN w:val="0"/>
              <w:adjustRightInd w:val="0"/>
              <w:jc w:val="center"/>
              <w:rPr>
                <w:b/>
                <w:bCs/>
              </w:rPr>
            </w:pPr>
            <w:r w:rsidRPr="000307E2">
              <w:rPr>
                <w:b/>
                <w:bCs/>
              </w:rPr>
              <w:t>Criterio de la Dirección de Planificación</w:t>
            </w:r>
          </w:p>
        </w:tc>
      </w:tr>
      <w:tr w:rsidR="000307E2" w:rsidRPr="000307E2" w14:paraId="7E569565" w14:textId="77777777" w:rsidTr="0007660C">
        <w:trPr>
          <w:trHeight w:val="255"/>
        </w:trPr>
        <w:tc>
          <w:tcPr>
            <w:tcW w:w="324" w:type="pct"/>
            <w:shd w:val="clear" w:color="auto" w:fill="auto"/>
            <w:vAlign w:val="center"/>
          </w:tcPr>
          <w:p w14:paraId="24CC96D3" w14:textId="77777777" w:rsidR="000307E2" w:rsidRPr="000307E2" w:rsidRDefault="000307E2" w:rsidP="000307E2">
            <w:pPr>
              <w:widowControl w:val="0"/>
              <w:autoSpaceDE w:val="0"/>
              <w:autoSpaceDN w:val="0"/>
              <w:adjustRightInd w:val="0"/>
              <w:jc w:val="center"/>
            </w:pPr>
            <w:r w:rsidRPr="000307E2">
              <w:t>54</w:t>
            </w:r>
          </w:p>
          <w:p w14:paraId="57C2D42C" w14:textId="77777777" w:rsidR="000307E2" w:rsidRPr="000307E2" w:rsidRDefault="000307E2" w:rsidP="000307E2">
            <w:pPr>
              <w:widowControl w:val="0"/>
              <w:autoSpaceDE w:val="0"/>
              <w:autoSpaceDN w:val="0"/>
              <w:adjustRightInd w:val="0"/>
              <w:jc w:val="center"/>
            </w:pPr>
          </w:p>
          <w:p w14:paraId="68528CAD" w14:textId="77777777" w:rsidR="000307E2" w:rsidRPr="000307E2" w:rsidRDefault="000307E2" w:rsidP="000307E2">
            <w:pPr>
              <w:widowControl w:val="0"/>
              <w:autoSpaceDE w:val="0"/>
              <w:autoSpaceDN w:val="0"/>
              <w:adjustRightInd w:val="0"/>
              <w:jc w:val="center"/>
            </w:pPr>
          </w:p>
          <w:p w14:paraId="41EBA9E1" w14:textId="77777777" w:rsidR="000307E2" w:rsidRPr="000307E2" w:rsidRDefault="000307E2" w:rsidP="000307E2">
            <w:pPr>
              <w:widowControl w:val="0"/>
              <w:autoSpaceDE w:val="0"/>
              <w:autoSpaceDN w:val="0"/>
              <w:adjustRightInd w:val="0"/>
              <w:jc w:val="center"/>
            </w:pPr>
            <w:r w:rsidRPr="000307E2">
              <w:t>55</w:t>
            </w:r>
          </w:p>
          <w:p w14:paraId="08E0FF33" w14:textId="77777777" w:rsidR="000307E2" w:rsidRPr="000307E2" w:rsidRDefault="000307E2" w:rsidP="000307E2">
            <w:pPr>
              <w:widowControl w:val="0"/>
              <w:autoSpaceDE w:val="0"/>
              <w:autoSpaceDN w:val="0"/>
              <w:adjustRightInd w:val="0"/>
              <w:jc w:val="center"/>
            </w:pPr>
          </w:p>
          <w:p w14:paraId="3AAAEE91" w14:textId="77777777" w:rsidR="000307E2" w:rsidRPr="000307E2" w:rsidRDefault="000307E2" w:rsidP="000307E2">
            <w:pPr>
              <w:widowControl w:val="0"/>
              <w:autoSpaceDE w:val="0"/>
              <w:autoSpaceDN w:val="0"/>
              <w:adjustRightInd w:val="0"/>
              <w:jc w:val="center"/>
            </w:pPr>
          </w:p>
          <w:p w14:paraId="4A8EFC81" w14:textId="77777777" w:rsidR="000307E2" w:rsidRPr="000307E2" w:rsidRDefault="000307E2" w:rsidP="000307E2">
            <w:pPr>
              <w:widowControl w:val="0"/>
              <w:autoSpaceDE w:val="0"/>
              <w:autoSpaceDN w:val="0"/>
              <w:adjustRightInd w:val="0"/>
              <w:jc w:val="center"/>
              <w:rPr>
                <w:b/>
                <w:bCs/>
              </w:rPr>
            </w:pPr>
            <w:r w:rsidRPr="000307E2">
              <w:t>59</w:t>
            </w:r>
          </w:p>
        </w:tc>
        <w:tc>
          <w:tcPr>
            <w:tcW w:w="435" w:type="pct"/>
            <w:shd w:val="clear" w:color="auto" w:fill="auto"/>
            <w:vAlign w:val="center"/>
          </w:tcPr>
          <w:p w14:paraId="6A79B3CE" w14:textId="77777777" w:rsidR="000307E2" w:rsidRPr="000307E2" w:rsidRDefault="000307E2" w:rsidP="000307E2">
            <w:pPr>
              <w:widowControl w:val="0"/>
              <w:autoSpaceDE w:val="0"/>
              <w:autoSpaceDN w:val="0"/>
              <w:adjustRightInd w:val="0"/>
              <w:jc w:val="both"/>
            </w:pPr>
            <w:r w:rsidRPr="000307E2">
              <w:t>Recomendación (punto 4.5)</w:t>
            </w:r>
          </w:p>
          <w:p w14:paraId="59F3E8F6" w14:textId="77777777" w:rsidR="000307E2" w:rsidRPr="000307E2" w:rsidRDefault="000307E2" w:rsidP="000307E2">
            <w:pPr>
              <w:widowControl w:val="0"/>
              <w:autoSpaceDE w:val="0"/>
              <w:autoSpaceDN w:val="0"/>
              <w:adjustRightInd w:val="0"/>
              <w:jc w:val="both"/>
            </w:pPr>
          </w:p>
          <w:p w14:paraId="7D3CFA42" w14:textId="77777777" w:rsidR="000307E2" w:rsidRPr="000307E2" w:rsidRDefault="000307E2" w:rsidP="000307E2">
            <w:pPr>
              <w:widowControl w:val="0"/>
              <w:autoSpaceDE w:val="0"/>
              <w:autoSpaceDN w:val="0"/>
              <w:adjustRightInd w:val="0"/>
              <w:jc w:val="both"/>
            </w:pPr>
            <w:r w:rsidRPr="000307E2">
              <w:t>Recomendación (punto 4.6)</w:t>
            </w:r>
          </w:p>
          <w:p w14:paraId="2759AE77" w14:textId="77777777" w:rsidR="000307E2" w:rsidRPr="000307E2" w:rsidRDefault="000307E2" w:rsidP="000307E2">
            <w:pPr>
              <w:widowControl w:val="0"/>
              <w:autoSpaceDE w:val="0"/>
              <w:autoSpaceDN w:val="0"/>
              <w:adjustRightInd w:val="0"/>
              <w:jc w:val="both"/>
            </w:pPr>
          </w:p>
          <w:p w14:paraId="3686C1B4" w14:textId="77777777" w:rsidR="000307E2" w:rsidRPr="000307E2" w:rsidRDefault="000307E2" w:rsidP="000307E2">
            <w:pPr>
              <w:widowControl w:val="0"/>
              <w:autoSpaceDE w:val="0"/>
              <w:autoSpaceDN w:val="0"/>
              <w:adjustRightInd w:val="0"/>
              <w:jc w:val="both"/>
            </w:pPr>
            <w:r w:rsidRPr="000307E2">
              <w:t>Recomendación (punto 4.22)</w:t>
            </w:r>
          </w:p>
          <w:p w14:paraId="6AC1F240" w14:textId="77777777" w:rsidR="000307E2" w:rsidRPr="000307E2" w:rsidRDefault="000307E2" w:rsidP="000307E2">
            <w:pPr>
              <w:widowControl w:val="0"/>
              <w:autoSpaceDE w:val="0"/>
              <w:autoSpaceDN w:val="0"/>
              <w:adjustRightInd w:val="0"/>
              <w:jc w:val="both"/>
            </w:pPr>
          </w:p>
          <w:p w14:paraId="2D77759D" w14:textId="77777777" w:rsidR="000307E2" w:rsidRPr="000307E2" w:rsidRDefault="000307E2" w:rsidP="000307E2">
            <w:pPr>
              <w:widowControl w:val="0"/>
              <w:autoSpaceDE w:val="0"/>
              <w:autoSpaceDN w:val="0"/>
              <w:adjustRightInd w:val="0"/>
              <w:jc w:val="both"/>
              <w:rPr>
                <w:b/>
                <w:bCs/>
              </w:rPr>
            </w:pPr>
          </w:p>
        </w:tc>
        <w:tc>
          <w:tcPr>
            <w:tcW w:w="1740" w:type="pct"/>
            <w:shd w:val="clear" w:color="auto" w:fill="auto"/>
          </w:tcPr>
          <w:p w14:paraId="5AE7E53F" w14:textId="77777777" w:rsidR="000307E2" w:rsidRPr="000307E2" w:rsidRDefault="000307E2" w:rsidP="000307E2">
            <w:pPr>
              <w:widowControl w:val="0"/>
              <w:autoSpaceDE w:val="0"/>
              <w:autoSpaceDN w:val="0"/>
              <w:adjustRightInd w:val="0"/>
              <w:jc w:val="both"/>
            </w:pPr>
            <w:r w:rsidRPr="000307E2">
              <w:t xml:space="preserve">Se procede aclarar que, esta Administración considera que de aprobarse tales recomendaciones, de avocar a tiempo completo dos plazas de Juez Supernumerario de las cuatro que se tienen asignadas a esta jurisdicción hasta el I trimestre del 2022 incidiría negativamente en el accionar de los demás despachos que integran el I Circuito de Alajuela, el cual incluye cuatro Juzgados Mixtos Unipersonales, además de los nueve despachos Judiciales que requieren de sustituciones de manera constante ante situaciones imprevistas tales como incapacidades, así como movimientos ordinarios por vacaciones, capacitaciones de la Escuela Judicial (en este año se están dando capacitaciones a todos los jueces en que tramitan materia de </w:t>
            </w:r>
            <w:r w:rsidRPr="000307E2">
              <w:lastRenderedPageBreak/>
              <w:t xml:space="preserve">familia de frente a la reforma), citas médicas, entre otros, los cuales se cubren con los cuatro recursos supernumerarios referidos; demanda que en ocasiones resulta superior a la capacidad instalada dada las condiciones actuales por órdenes sanitarias, y las regulaciones en torno a la imposibilidad de sustitución por periodos inferiores a un mes en caso de incapacidades o limitante de sustitución por vacaciones hasta por un día, lo cual incide en la cancelación de audiencias programadas generando gran perjuicio a la persona usuaria.  </w:t>
            </w:r>
            <w:bookmarkStart w:id="5" w:name="_Hlk77601224"/>
            <w:r w:rsidRPr="000307E2">
              <w:t>Es necesario reiterar que la naturaleza esencial de los Jueces y Juezas Supernumerarias precisamente es cubrir de manera inmediata y oportuna las ausencias dadas en jueces titulares para evitar la afectación del servicio; y en caso de no contar con asignación de sustitución, apoyar en planes de trabajo para maximizar el uso de los recursos.</w:t>
            </w:r>
          </w:p>
          <w:bookmarkEnd w:id="5"/>
          <w:p w14:paraId="0D527A3B" w14:textId="77777777" w:rsidR="000307E2" w:rsidRPr="000307E2" w:rsidRDefault="000307E2" w:rsidP="000307E2">
            <w:pPr>
              <w:widowControl w:val="0"/>
              <w:autoSpaceDE w:val="0"/>
              <w:autoSpaceDN w:val="0"/>
              <w:adjustRightInd w:val="0"/>
              <w:jc w:val="both"/>
            </w:pPr>
          </w:p>
          <w:p w14:paraId="3027E2D4" w14:textId="77777777" w:rsidR="000307E2" w:rsidRPr="000307E2" w:rsidRDefault="000307E2" w:rsidP="000307E2">
            <w:pPr>
              <w:widowControl w:val="0"/>
              <w:autoSpaceDE w:val="0"/>
              <w:autoSpaceDN w:val="0"/>
              <w:adjustRightInd w:val="0"/>
              <w:jc w:val="both"/>
              <w:rPr>
                <w:b/>
                <w:bCs/>
              </w:rPr>
            </w:pPr>
            <w:r w:rsidRPr="000307E2">
              <w:t xml:space="preserve">De manera que, se hace </w:t>
            </w:r>
            <w:r w:rsidRPr="000307E2">
              <w:lastRenderedPageBreak/>
              <w:t>atenta instancia para que las cuatro plazas de Juez/Jueza Supernumerarios adscritos al I Circuito Judicial continúen apoyando de manera prioritaria las asignaciones por sustitución de todas las oficinas del Circuito (inclusive se atiende Ejecución de la Pena, Penal Juvenil y de Adultos, Agrario, Laboral y Civil) y en caso de no tener suplencias dar apoyo al plan de trabajo del Juzgado de Cobro.</w:t>
            </w:r>
          </w:p>
        </w:tc>
        <w:tc>
          <w:tcPr>
            <w:tcW w:w="2501" w:type="pct"/>
            <w:shd w:val="clear" w:color="auto" w:fill="auto"/>
          </w:tcPr>
          <w:p w14:paraId="0535BE1B" w14:textId="77777777" w:rsidR="000307E2" w:rsidRPr="000307E2" w:rsidRDefault="000307E2" w:rsidP="000307E2">
            <w:pPr>
              <w:widowControl w:val="0"/>
              <w:autoSpaceDE w:val="0"/>
              <w:autoSpaceDN w:val="0"/>
              <w:adjustRightInd w:val="0"/>
              <w:jc w:val="both"/>
              <w:rPr>
                <w:b/>
                <w:bCs/>
                <w:i/>
                <w:iCs/>
              </w:rPr>
            </w:pPr>
            <w:r w:rsidRPr="000307E2">
              <w:rPr>
                <w:b/>
                <w:bCs/>
                <w:i/>
                <w:iCs/>
              </w:rPr>
              <w:lastRenderedPageBreak/>
              <w:t xml:space="preserve">En relación con la incidencia negativa en el accionar de los despachos que integran el Primer Circuito Judicial de Alajuela </w:t>
            </w:r>
          </w:p>
          <w:p w14:paraId="79CAB22D" w14:textId="77777777" w:rsidR="000307E2" w:rsidRPr="000307E2" w:rsidRDefault="000307E2" w:rsidP="000307E2">
            <w:pPr>
              <w:widowControl w:val="0"/>
              <w:autoSpaceDE w:val="0"/>
              <w:autoSpaceDN w:val="0"/>
              <w:adjustRightInd w:val="0"/>
              <w:jc w:val="both"/>
            </w:pPr>
          </w:p>
          <w:p w14:paraId="7022542B" w14:textId="77777777" w:rsidR="000307E2" w:rsidRPr="000307E2" w:rsidRDefault="000307E2" w:rsidP="000307E2">
            <w:pPr>
              <w:widowControl w:val="0"/>
              <w:autoSpaceDE w:val="0"/>
              <w:autoSpaceDN w:val="0"/>
              <w:adjustRightInd w:val="0"/>
              <w:jc w:val="both"/>
            </w:pPr>
            <w:r w:rsidRPr="000307E2">
              <w:t>Mediante Circular 107-2021 y 112-2021 se transcribe el acuerdo del Consejo Superior en sesión 39-2021, LVIII, donde se dispuso ante la situación presupuestaria actual de la Institución y las proyecciones del gasto que reflejó el estudio realizado por la Dirección de Gestión Humana a partir de las liquidaciones del primer trimestre del año 2021, se emitieron disposiciones temporales, de carácter obligatorio entre las que se destacan las siguientes:</w:t>
            </w:r>
          </w:p>
          <w:p w14:paraId="7003DE25" w14:textId="77777777" w:rsidR="000307E2" w:rsidRPr="000307E2" w:rsidRDefault="000307E2" w:rsidP="000307E2">
            <w:pPr>
              <w:widowControl w:val="0"/>
              <w:autoSpaceDE w:val="0"/>
              <w:autoSpaceDN w:val="0"/>
              <w:adjustRightInd w:val="0"/>
              <w:jc w:val="both"/>
            </w:pPr>
          </w:p>
          <w:p w14:paraId="5F6E1A44" w14:textId="77777777" w:rsidR="000307E2" w:rsidRPr="000307E2" w:rsidRDefault="000307E2" w:rsidP="000307E2">
            <w:pPr>
              <w:widowControl w:val="0"/>
              <w:autoSpaceDE w:val="0"/>
              <w:autoSpaceDN w:val="0"/>
              <w:adjustRightInd w:val="0"/>
              <w:jc w:val="both"/>
            </w:pPr>
            <w:r w:rsidRPr="000307E2">
              <w:rPr>
                <w:b/>
                <w:bCs/>
                <w:i/>
                <w:iCs/>
              </w:rPr>
              <w:t>“1.)</w:t>
            </w:r>
            <w:r w:rsidRPr="000307E2">
              <w:rPr>
                <w:i/>
                <w:iCs/>
              </w:rPr>
              <w:t xml:space="preserve"> Se insta a los despachos lo siguiente: </w:t>
            </w:r>
            <w:r w:rsidRPr="000307E2">
              <w:rPr>
                <w:b/>
                <w:bCs/>
                <w:i/>
                <w:iCs/>
              </w:rPr>
              <w:t>a.) Optimizar el uso de los recursos ordinarios</w:t>
            </w:r>
            <w:r w:rsidRPr="000307E2">
              <w:rPr>
                <w:i/>
                <w:iCs/>
              </w:rPr>
              <w:t xml:space="preserve">, realizando una revisión de tareas y </w:t>
            </w:r>
            <w:r w:rsidRPr="000307E2">
              <w:rPr>
                <w:b/>
                <w:bCs/>
                <w:i/>
                <w:iCs/>
              </w:rPr>
              <w:t>redistribuyendo las funciones equitativamente dentro de los equipos de trabajo</w:t>
            </w:r>
            <w:r w:rsidRPr="000307E2">
              <w:rPr>
                <w:i/>
                <w:iCs/>
              </w:rPr>
              <w:t xml:space="preserve">, con el fin de encontrar recursos ociosos o subutilizados. (…) </w:t>
            </w:r>
            <w:r w:rsidRPr="000307E2">
              <w:rPr>
                <w:b/>
                <w:bCs/>
                <w:i/>
                <w:iCs/>
              </w:rPr>
              <w:t>2.)</w:t>
            </w:r>
            <w:r w:rsidRPr="000307E2">
              <w:rPr>
                <w:i/>
                <w:iCs/>
              </w:rPr>
              <w:t xml:space="preserve"> Deberán los jefes y responsables de las oficinas a que </w:t>
            </w:r>
            <w:r w:rsidRPr="000307E2">
              <w:rPr>
                <w:b/>
                <w:bCs/>
                <w:i/>
                <w:iCs/>
              </w:rPr>
              <w:t>desarrollen e implementen planes de trabajo que compensen la falta del personal en vacaciones o con permisos otorgados con la finalidad de prescindir de las sustituciones. 3.)</w:t>
            </w:r>
            <w:r w:rsidRPr="000307E2">
              <w:rPr>
                <w:i/>
                <w:iCs/>
              </w:rPr>
              <w:t xml:space="preserve"> Corresponderá a las oficinas a </w:t>
            </w:r>
            <w:r w:rsidRPr="000307E2">
              <w:rPr>
                <w:b/>
                <w:bCs/>
                <w:i/>
                <w:iCs/>
              </w:rPr>
              <w:t xml:space="preserve">realizar planes anuales de vacaciones para su </w:t>
            </w:r>
            <w:r w:rsidRPr="000307E2">
              <w:rPr>
                <w:b/>
                <w:bCs/>
                <w:i/>
                <w:iCs/>
              </w:rPr>
              <w:lastRenderedPageBreak/>
              <w:t>personal, en la medida de lo posible sin que medie sustitución</w:t>
            </w:r>
            <w:r w:rsidRPr="000307E2">
              <w:rPr>
                <w:i/>
                <w:iCs/>
              </w:rPr>
              <w:t>, para que puedan planificar oportunamente las funciones y optimizar el uso de los recursos sin afectar el servicio público.</w:t>
            </w:r>
            <w:r w:rsidRPr="000307E2">
              <w:t xml:space="preserve"> </w:t>
            </w:r>
            <w:r w:rsidRPr="000307E2">
              <w:rPr>
                <w:b/>
                <w:bCs/>
                <w:i/>
                <w:iCs/>
              </w:rPr>
              <w:t>(La negrita no es del texto original)</w:t>
            </w:r>
            <w:r w:rsidRPr="000307E2">
              <w:t xml:space="preserve"> </w:t>
            </w:r>
          </w:p>
          <w:p w14:paraId="1DF2810A" w14:textId="77777777" w:rsidR="000307E2" w:rsidRPr="000307E2" w:rsidRDefault="000307E2" w:rsidP="000307E2">
            <w:pPr>
              <w:widowControl w:val="0"/>
              <w:autoSpaceDE w:val="0"/>
              <w:autoSpaceDN w:val="0"/>
              <w:adjustRightInd w:val="0"/>
              <w:jc w:val="both"/>
            </w:pPr>
          </w:p>
          <w:p w14:paraId="7B4D2A68" w14:textId="77777777" w:rsidR="000307E2" w:rsidRPr="000307E2" w:rsidRDefault="000307E2" w:rsidP="000307E2">
            <w:pPr>
              <w:widowControl w:val="0"/>
              <w:autoSpaceDE w:val="0"/>
              <w:autoSpaceDN w:val="0"/>
              <w:adjustRightInd w:val="0"/>
              <w:jc w:val="both"/>
            </w:pPr>
            <w:r w:rsidRPr="000307E2">
              <w:t>En este particular, la Administración Regional del Primer Circuito Judicial de Alajuela mediante el Consejo de la Administración Regional</w:t>
            </w:r>
            <w:r w:rsidRPr="000307E2">
              <w:rPr>
                <w:u w:val="single"/>
              </w:rPr>
              <w:t xml:space="preserve"> podrá instar a los despachos y oficinas que integran el Circuito acatar las disposiciones de carácter obligatorio sin trasladar la masivas de solicitudes masivas de suplencias con recurso de personas juezas y técnicas supernumerarias</w:t>
            </w:r>
            <w:r w:rsidRPr="000307E2">
              <w:t xml:space="preserve">. </w:t>
            </w:r>
          </w:p>
          <w:p w14:paraId="5A60C673" w14:textId="77777777" w:rsidR="000307E2" w:rsidRPr="000307E2" w:rsidRDefault="000307E2" w:rsidP="000307E2">
            <w:pPr>
              <w:widowControl w:val="0"/>
              <w:autoSpaceDE w:val="0"/>
              <w:autoSpaceDN w:val="0"/>
              <w:adjustRightInd w:val="0"/>
              <w:jc w:val="both"/>
            </w:pPr>
          </w:p>
          <w:p w14:paraId="4DAA0E8E" w14:textId="77777777" w:rsidR="000307E2" w:rsidRPr="000307E2" w:rsidRDefault="000307E2" w:rsidP="000307E2">
            <w:pPr>
              <w:widowControl w:val="0"/>
              <w:autoSpaceDE w:val="0"/>
              <w:autoSpaceDN w:val="0"/>
              <w:adjustRightInd w:val="0"/>
              <w:jc w:val="both"/>
            </w:pPr>
            <w:r w:rsidRPr="000307E2">
              <w:t>Con respecto a la posible incidencia negativa que se cita, se destaca que el Primer Circuito Judicial de Alajuela según lo dispuesto en sesión extraordinaria 16-2020, artículo LXXIII del Consejo Superior se acordó aprobar el Modelo de Seguimiento y Sostenibilidad donde se destaca una persona Profesional de la Dirección de Planificación que brinda el acompañamiento en la gestión operativa de los despachos y que a su vez realiza una realimentación mensual al Consejo de la Administración que sirvan de insumo de análisis para accionar ante eventuales excepciones donde se requiera la intervención de recurso supernumerario de la Administración Regional del Primer Circuito Judicial o el Centro de Apoyo, Coordinación y Mejoramiento de la Función Jurisdiccional.</w:t>
            </w:r>
          </w:p>
          <w:p w14:paraId="0FFD4331" w14:textId="77777777" w:rsidR="000307E2" w:rsidRPr="000307E2" w:rsidRDefault="000307E2" w:rsidP="000307E2">
            <w:pPr>
              <w:widowControl w:val="0"/>
              <w:autoSpaceDE w:val="0"/>
              <w:autoSpaceDN w:val="0"/>
              <w:adjustRightInd w:val="0"/>
              <w:jc w:val="both"/>
            </w:pPr>
          </w:p>
          <w:p w14:paraId="02076DF8" w14:textId="77777777" w:rsidR="000307E2" w:rsidRPr="000307E2" w:rsidRDefault="000307E2" w:rsidP="000307E2">
            <w:pPr>
              <w:widowControl w:val="0"/>
              <w:autoSpaceDE w:val="0"/>
              <w:autoSpaceDN w:val="0"/>
              <w:adjustRightInd w:val="0"/>
              <w:jc w:val="both"/>
            </w:pPr>
            <w:r w:rsidRPr="000307E2">
              <w:lastRenderedPageBreak/>
              <w:t>Se toma nota de lo indicado por la Administración Regional de Alajuela, lo anterior, no afecta el contenido del informe.</w:t>
            </w:r>
          </w:p>
          <w:p w14:paraId="72127B4A" w14:textId="77777777" w:rsidR="000307E2" w:rsidRPr="000307E2" w:rsidRDefault="000307E2" w:rsidP="000307E2">
            <w:pPr>
              <w:widowControl w:val="0"/>
              <w:autoSpaceDE w:val="0"/>
              <w:autoSpaceDN w:val="0"/>
              <w:adjustRightInd w:val="0"/>
              <w:jc w:val="both"/>
            </w:pPr>
          </w:p>
          <w:p w14:paraId="4A10A891" w14:textId="77777777" w:rsidR="000307E2" w:rsidRPr="000307E2" w:rsidRDefault="000307E2" w:rsidP="000307E2">
            <w:pPr>
              <w:widowControl w:val="0"/>
              <w:autoSpaceDE w:val="0"/>
              <w:autoSpaceDN w:val="0"/>
              <w:adjustRightInd w:val="0"/>
              <w:jc w:val="both"/>
            </w:pPr>
          </w:p>
          <w:p w14:paraId="7C1F959E" w14:textId="77777777" w:rsidR="000307E2" w:rsidRPr="000307E2" w:rsidRDefault="000307E2" w:rsidP="000307E2">
            <w:pPr>
              <w:widowControl w:val="0"/>
              <w:autoSpaceDE w:val="0"/>
              <w:autoSpaceDN w:val="0"/>
              <w:adjustRightInd w:val="0"/>
              <w:jc w:val="both"/>
              <w:rPr>
                <w:b/>
                <w:bCs/>
                <w:i/>
                <w:iCs/>
              </w:rPr>
            </w:pPr>
            <w:r w:rsidRPr="000307E2">
              <w:rPr>
                <w:b/>
                <w:bCs/>
                <w:i/>
                <w:iCs/>
              </w:rPr>
              <w:t xml:space="preserve">En relación con la reiteración de la naturaleza esencial de puestos de personas Juezas Supernumerarias. </w:t>
            </w:r>
          </w:p>
          <w:p w14:paraId="62BBD185" w14:textId="77777777" w:rsidR="000307E2" w:rsidRPr="000307E2" w:rsidRDefault="000307E2" w:rsidP="000307E2">
            <w:pPr>
              <w:widowControl w:val="0"/>
              <w:autoSpaceDE w:val="0"/>
              <w:autoSpaceDN w:val="0"/>
              <w:adjustRightInd w:val="0"/>
              <w:jc w:val="both"/>
              <w:rPr>
                <w:b/>
                <w:bCs/>
                <w:i/>
                <w:iCs/>
              </w:rPr>
            </w:pPr>
          </w:p>
          <w:p w14:paraId="5A61D6B9" w14:textId="77777777" w:rsidR="000307E2" w:rsidRPr="000307E2" w:rsidRDefault="000307E2" w:rsidP="000307E2">
            <w:pPr>
              <w:widowControl w:val="0"/>
              <w:autoSpaceDE w:val="0"/>
              <w:autoSpaceDN w:val="0"/>
              <w:adjustRightInd w:val="0"/>
              <w:jc w:val="both"/>
            </w:pPr>
            <w:r w:rsidRPr="000307E2">
              <w:t xml:space="preserve">Mediante Circular 51-2017 de la Secretaría General de la Corte se transcribe el acuerdo del Consejo Superior, en sesión 25-17, artículo LXII, dispuso comunicar las indicaciones generales para tomar en cuenta, respecto del servicio de Juezas Supernumerarias donde se indica de manera textual lo siguiente: </w:t>
            </w:r>
          </w:p>
          <w:p w14:paraId="76775743" w14:textId="77777777" w:rsidR="000307E2" w:rsidRPr="000307E2" w:rsidRDefault="000307E2" w:rsidP="000307E2">
            <w:pPr>
              <w:widowControl w:val="0"/>
              <w:autoSpaceDE w:val="0"/>
              <w:autoSpaceDN w:val="0"/>
              <w:adjustRightInd w:val="0"/>
              <w:jc w:val="both"/>
              <w:rPr>
                <w:i/>
                <w:iCs/>
              </w:rPr>
            </w:pPr>
          </w:p>
          <w:p w14:paraId="5B5BA04C" w14:textId="77777777" w:rsidR="000307E2" w:rsidRPr="000307E2" w:rsidRDefault="000307E2" w:rsidP="000307E2">
            <w:pPr>
              <w:widowControl w:val="0"/>
              <w:autoSpaceDE w:val="0"/>
              <w:autoSpaceDN w:val="0"/>
              <w:adjustRightInd w:val="0"/>
              <w:jc w:val="both"/>
            </w:pPr>
            <w:r w:rsidRPr="000307E2">
              <w:rPr>
                <w:i/>
                <w:iCs/>
              </w:rPr>
              <w:t>“A los Consejos de Administración de los Circuitos Judiciales y a las Administraciones Regionales del país, según corresponda, se les recuerda que las plazas de jueces/juezas, como de técnicas/técnicos supernumerarios, fueron creadas principalmente para suplir ausencias en los despachos del Circuito Judicial, aún por concepto de vacaciones y por un plazo de hasta tres meses</w:t>
            </w:r>
            <w:r w:rsidRPr="000307E2">
              <w:rPr>
                <w:i/>
                <w:iCs/>
                <w:u w:val="single"/>
              </w:rPr>
              <w:t xml:space="preserve">, </w:t>
            </w:r>
            <w:r w:rsidRPr="000307E2">
              <w:rPr>
                <w:b/>
                <w:bCs/>
                <w:i/>
                <w:iCs/>
                <w:u w:val="single"/>
              </w:rPr>
              <w:t>y no para que sean ubicadas de forma permanente en los despachos; asimismo, para dar apoyo en disminución del retraso judicial, siempre que exista un plan de trabajo aprobado</w:t>
            </w:r>
            <w:r w:rsidRPr="000307E2">
              <w:rPr>
                <w:i/>
                <w:iCs/>
              </w:rPr>
              <w:t>“</w:t>
            </w:r>
          </w:p>
          <w:p w14:paraId="6521604B" w14:textId="77777777" w:rsidR="000307E2" w:rsidRPr="000307E2" w:rsidRDefault="000307E2" w:rsidP="000307E2">
            <w:pPr>
              <w:widowControl w:val="0"/>
              <w:autoSpaceDE w:val="0"/>
              <w:autoSpaceDN w:val="0"/>
              <w:adjustRightInd w:val="0"/>
              <w:jc w:val="both"/>
            </w:pPr>
          </w:p>
          <w:p w14:paraId="4C781189" w14:textId="77777777" w:rsidR="000307E2" w:rsidRPr="000307E2" w:rsidRDefault="000307E2" w:rsidP="000307E2">
            <w:pPr>
              <w:widowControl w:val="0"/>
              <w:autoSpaceDE w:val="0"/>
              <w:autoSpaceDN w:val="0"/>
              <w:adjustRightInd w:val="0"/>
              <w:jc w:val="both"/>
            </w:pPr>
            <w:r w:rsidRPr="000307E2">
              <w:t xml:space="preserve">Dada la situación presupuestaria actual de la Institución, se establece la propuesta de un plan de trabajo temporal para la disminución del retraso judicial </w:t>
            </w:r>
            <w:r w:rsidRPr="000307E2">
              <w:lastRenderedPageBreak/>
              <w:t xml:space="preserve">del Juzgado de Cobro del Primer Circuito Judicial de Alajuela donde se asigne dos de las cuatro plazas de personas Juezas Supernumerarias que mantiene asignadas a la fecha la Administración Regional de Alajuela. </w:t>
            </w:r>
          </w:p>
          <w:p w14:paraId="35458B03" w14:textId="77777777" w:rsidR="000307E2" w:rsidRPr="000307E2" w:rsidRDefault="000307E2" w:rsidP="000307E2">
            <w:pPr>
              <w:widowControl w:val="0"/>
              <w:autoSpaceDE w:val="0"/>
              <w:autoSpaceDN w:val="0"/>
              <w:adjustRightInd w:val="0"/>
              <w:jc w:val="both"/>
            </w:pPr>
          </w:p>
          <w:p w14:paraId="47F2CE8D" w14:textId="77777777" w:rsidR="000307E2" w:rsidRPr="000307E2" w:rsidRDefault="000307E2" w:rsidP="000307E2">
            <w:pPr>
              <w:widowControl w:val="0"/>
              <w:autoSpaceDE w:val="0"/>
              <w:autoSpaceDN w:val="0"/>
              <w:adjustRightInd w:val="0"/>
              <w:jc w:val="both"/>
            </w:pPr>
            <w:r w:rsidRPr="000307E2">
              <w:t>Ahora bien, si bien es cierto el recurso supernumerario responde a suplencias, no es un recurso ordinario de los despachos; por lo que, no debe afectar en la gestión operativa, si se mantiene las buenas prácticas de establecer planes de trabajo que compensen la falta del personal en vacaciones o con permisos otorgados con la finalidad de prescindir de las sustituciones; así como, realizar planes anuales de vacaciones para el personal, en la medida de lo posible sin que medie sustitución.</w:t>
            </w:r>
          </w:p>
          <w:p w14:paraId="48EAD69B" w14:textId="77777777" w:rsidR="000307E2" w:rsidRPr="000307E2" w:rsidRDefault="000307E2" w:rsidP="000307E2">
            <w:pPr>
              <w:widowControl w:val="0"/>
              <w:autoSpaceDE w:val="0"/>
              <w:autoSpaceDN w:val="0"/>
              <w:adjustRightInd w:val="0"/>
              <w:jc w:val="both"/>
            </w:pPr>
          </w:p>
          <w:p w14:paraId="7437DAE9" w14:textId="77777777" w:rsidR="000307E2" w:rsidRPr="000307E2" w:rsidRDefault="000307E2" w:rsidP="000307E2">
            <w:pPr>
              <w:widowControl w:val="0"/>
              <w:autoSpaceDE w:val="0"/>
              <w:autoSpaceDN w:val="0"/>
              <w:adjustRightInd w:val="0"/>
              <w:jc w:val="both"/>
            </w:pPr>
            <w:r w:rsidRPr="000307E2">
              <w:t xml:space="preserve">Como se indicó supra, la Administración Regional de Alajuela mantiene a la fecha asignada cuatro plazas de personas Juezas Supernumerarias; por lo que, </w:t>
            </w:r>
            <w:r w:rsidRPr="000307E2">
              <w:rPr>
                <w:b/>
                <w:bCs/>
              </w:rPr>
              <w:t>podrá contar con dos recursos</w:t>
            </w:r>
            <w:r w:rsidRPr="000307E2">
              <w:t xml:space="preserve"> para la atención de suplencias que se presente en el Primer Circuito Judicial de Alajuela y de requerir algún criterio técnico para la priorización de la asignación podrá consultar a la persona Profesional de la Dirección de Planificación a cargo del Modelo de Seguimiento y Sostenibilidad. Es importante señalar, que por la pandemia pueden requerirse sustituciones urgentes que puedan impactar el buen servicio público, por tanto, estás deberán ser valoradas con el juez o jueza coordinadora del Juzgado de Cobro, </w:t>
            </w:r>
            <w:r w:rsidRPr="000307E2">
              <w:lastRenderedPageBreak/>
              <w:t xml:space="preserve">para organizar temporalmente lo que se requiera con la finalidad de mantener la prestación del servicio. </w:t>
            </w:r>
          </w:p>
          <w:p w14:paraId="1DD61E59" w14:textId="77777777" w:rsidR="000307E2" w:rsidRPr="000307E2" w:rsidRDefault="000307E2" w:rsidP="000307E2">
            <w:pPr>
              <w:widowControl w:val="0"/>
              <w:autoSpaceDE w:val="0"/>
              <w:autoSpaceDN w:val="0"/>
              <w:adjustRightInd w:val="0"/>
              <w:jc w:val="both"/>
            </w:pPr>
          </w:p>
          <w:p w14:paraId="3A56FFFE" w14:textId="77777777" w:rsidR="000307E2" w:rsidRPr="000307E2" w:rsidRDefault="000307E2" w:rsidP="000307E2">
            <w:pPr>
              <w:widowControl w:val="0"/>
              <w:autoSpaceDE w:val="0"/>
              <w:autoSpaceDN w:val="0"/>
              <w:adjustRightInd w:val="0"/>
              <w:jc w:val="both"/>
            </w:pPr>
            <w:r w:rsidRPr="000307E2">
              <w:t>Se toma nota de lo indicado por la Administración Regional de Alajuela, lo anterior, no afecta el contenido del informe.</w:t>
            </w:r>
          </w:p>
          <w:p w14:paraId="36A78DF0" w14:textId="77777777" w:rsidR="000307E2" w:rsidRPr="000307E2" w:rsidRDefault="000307E2" w:rsidP="000307E2">
            <w:pPr>
              <w:widowControl w:val="0"/>
              <w:autoSpaceDE w:val="0"/>
              <w:autoSpaceDN w:val="0"/>
              <w:adjustRightInd w:val="0"/>
              <w:jc w:val="both"/>
            </w:pPr>
          </w:p>
          <w:p w14:paraId="54FD01C9" w14:textId="77777777" w:rsidR="000307E2" w:rsidRPr="000307E2" w:rsidRDefault="000307E2" w:rsidP="000307E2">
            <w:pPr>
              <w:widowControl w:val="0"/>
              <w:autoSpaceDE w:val="0"/>
              <w:autoSpaceDN w:val="0"/>
              <w:adjustRightInd w:val="0"/>
              <w:jc w:val="both"/>
            </w:pPr>
            <w:r w:rsidRPr="000307E2">
              <w:rPr>
                <w:b/>
                <w:bCs/>
                <w:i/>
                <w:iCs/>
              </w:rPr>
              <w:t xml:space="preserve">En relación con la solicitud de asignar únicamente recurso de Juez al Plan de Trabajo de Juzgado de Cobro y Civil descrito en oficio 738-PLA-EV-2021 cuando no exista requerimiento de suplencia a nivel jurisdiccional. </w:t>
            </w:r>
          </w:p>
          <w:p w14:paraId="093A4E72" w14:textId="77777777" w:rsidR="000307E2" w:rsidRPr="000307E2" w:rsidRDefault="000307E2" w:rsidP="000307E2">
            <w:pPr>
              <w:widowControl w:val="0"/>
              <w:autoSpaceDE w:val="0"/>
              <w:autoSpaceDN w:val="0"/>
              <w:adjustRightInd w:val="0"/>
              <w:jc w:val="both"/>
              <w:rPr>
                <w:b/>
                <w:bCs/>
              </w:rPr>
            </w:pPr>
          </w:p>
          <w:p w14:paraId="1CE01766" w14:textId="77777777" w:rsidR="000307E2" w:rsidRPr="000307E2" w:rsidRDefault="000307E2" w:rsidP="000307E2">
            <w:pPr>
              <w:widowControl w:val="0"/>
              <w:autoSpaceDE w:val="0"/>
              <w:autoSpaceDN w:val="0"/>
              <w:adjustRightInd w:val="0"/>
              <w:jc w:val="both"/>
            </w:pPr>
            <w:r w:rsidRPr="000307E2">
              <w:t xml:space="preserve">En atención a lo dispuesto a la solicitud planteada de la Administración Regional del Primer Circuito Judicial de Alajuela donde se indica de manera textual lo siguiente: </w:t>
            </w:r>
          </w:p>
          <w:p w14:paraId="5BEE6F6E" w14:textId="77777777" w:rsidR="000307E2" w:rsidRPr="000307E2" w:rsidRDefault="000307E2" w:rsidP="000307E2">
            <w:pPr>
              <w:widowControl w:val="0"/>
              <w:autoSpaceDE w:val="0"/>
              <w:autoSpaceDN w:val="0"/>
              <w:adjustRightInd w:val="0"/>
              <w:jc w:val="both"/>
            </w:pPr>
          </w:p>
          <w:p w14:paraId="6535C4D2" w14:textId="77777777" w:rsidR="000307E2" w:rsidRPr="000307E2" w:rsidRDefault="000307E2" w:rsidP="000307E2">
            <w:pPr>
              <w:widowControl w:val="0"/>
              <w:autoSpaceDE w:val="0"/>
              <w:autoSpaceDN w:val="0"/>
              <w:adjustRightInd w:val="0"/>
              <w:jc w:val="both"/>
              <w:rPr>
                <w:b/>
                <w:bCs/>
                <w:i/>
                <w:iCs/>
              </w:rPr>
            </w:pPr>
            <w:r w:rsidRPr="000307E2">
              <w:rPr>
                <w:i/>
                <w:iCs/>
                <w:lang w:val="es-CR" w:eastAsia="es-CR"/>
              </w:rPr>
              <w:t>“De manera que, se hace atenta instancia para que las cuatro plazas de Juez/Jueza Supernumerarios adscritos al I Circuito Judicial continúen apoyando de manera prioritaria las asignaciones por sustitución de todas las oficinas del Circuito (inclusive se atiende Ejecución de la Pena, Penal Juvenil y de Adultos, Agrario, Laboral y Civil</w:t>
            </w:r>
            <w:r w:rsidRPr="000307E2">
              <w:rPr>
                <w:i/>
                <w:iCs/>
                <w:u w:val="single"/>
                <w:lang w:val="es-CR" w:eastAsia="es-CR"/>
              </w:rPr>
              <w:t xml:space="preserve">) </w:t>
            </w:r>
            <w:r w:rsidRPr="000307E2">
              <w:rPr>
                <w:b/>
                <w:bCs/>
                <w:i/>
                <w:iCs/>
                <w:u w:val="single"/>
                <w:lang w:val="es-CR" w:eastAsia="es-CR"/>
              </w:rPr>
              <w:t>y en caso de no tener suplencias dar apoyo al plan de trabajo del Juzgado de Cobro</w:t>
            </w:r>
            <w:r w:rsidRPr="000307E2">
              <w:rPr>
                <w:i/>
                <w:iCs/>
                <w:lang w:val="es-CR" w:eastAsia="es-CR"/>
              </w:rPr>
              <w:t xml:space="preserve">.” </w:t>
            </w:r>
            <w:r w:rsidRPr="000307E2">
              <w:rPr>
                <w:b/>
                <w:bCs/>
                <w:i/>
                <w:iCs/>
              </w:rPr>
              <w:t>(El resaltado no es del texto original)</w:t>
            </w:r>
          </w:p>
          <w:p w14:paraId="5ACCA1C6" w14:textId="77777777" w:rsidR="000307E2" w:rsidRPr="000307E2" w:rsidRDefault="000307E2" w:rsidP="000307E2">
            <w:pPr>
              <w:widowControl w:val="0"/>
              <w:autoSpaceDE w:val="0"/>
              <w:autoSpaceDN w:val="0"/>
              <w:adjustRightInd w:val="0"/>
              <w:jc w:val="both"/>
              <w:rPr>
                <w:b/>
                <w:bCs/>
                <w:i/>
                <w:iCs/>
              </w:rPr>
            </w:pPr>
          </w:p>
          <w:p w14:paraId="776721F0" w14:textId="77777777" w:rsidR="000307E2" w:rsidRPr="000307E2" w:rsidRDefault="000307E2" w:rsidP="000307E2">
            <w:pPr>
              <w:widowControl w:val="0"/>
              <w:autoSpaceDE w:val="0"/>
              <w:autoSpaceDN w:val="0"/>
              <w:adjustRightInd w:val="0"/>
              <w:jc w:val="both"/>
            </w:pPr>
            <w:r w:rsidRPr="000307E2">
              <w:t xml:space="preserve">Se procede aclarar que, a nivel de materia Cobratoria se trabaja por equipos con </w:t>
            </w:r>
            <w:r w:rsidRPr="000307E2">
              <w:rPr>
                <w:b/>
                <w:bCs/>
                <w:u w:val="single"/>
              </w:rPr>
              <w:t>una relación de un Juez por cada dos Técnicos</w:t>
            </w:r>
            <w:r w:rsidRPr="000307E2">
              <w:t xml:space="preserve"> y para dar soporte en la estructura funcional </w:t>
            </w:r>
            <w:r w:rsidRPr="000307E2">
              <w:lastRenderedPageBreak/>
              <w:t xml:space="preserve">(temporal) del Juzgado Civil del Primer Circuito Judicial donde de diez plazas un total de seis personas técnicas judiciales se abocaran al 100% al trámite de asuntos de materia de Cobro , se recomienda aprobar asignar (temporal) a tiempo completo </w:t>
            </w:r>
            <w:r w:rsidRPr="000307E2">
              <w:rPr>
                <w:b/>
                <w:bCs/>
                <w:u w:val="single"/>
              </w:rPr>
              <w:t>dos de las cuatro plazas de Juez Supernumerario</w:t>
            </w:r>
            <w:r w:rsidRPr="000307E2">
              <w:t xml:space="preserve"> que mantiene asignada la Administración Regional del Primer Circuito Judicial de Alajuela con una cuota de 54 resoluciones diarias por cada plaza de persona Jueza para dar atención a la firma del proveído de cuatro personas (dos equipos) técnicas judiciales de trámite  del Juzgado Civil del Primer Circuito Judicial.</w:t>
            </w:r>
          </w:p>
          <w:p w14:paraId="4A8DDB70" w14:textId="77777777" w:rsidR="000307E2" w:rsidRPr="000307E2" w:rsidRDefault="000307E2" w:rsidP="000307E2">
            <w:pPr>
              <w:widowControl w:val="0"/>
              <w:autoSpaceDE w:val="0"/>
              <w:autoSpaceDN w:val="0"/>
              <w:adjustRightInd w:val="0"/>
              <w:jc w:val="both"/>
            </w:pPr>
          </w:p>
          <w:p w14:paraId="3F283D37" w14:textId="77777777" w:rsidR="000307E2" w:rsidRPr="000307E2" w:rsidRDefault="000307E2" w:rsidP="000307E2">
            <w:pPr>
              <w:widowControl w:val="0"/>
              <w:autoSpaceDE w:val="0"/>
              <w:autoSpaceDN w:val="0"/>
              <w:adjustRightInd w:val="0"/>
              <w:jc w:val="both"/>
            </w:pPr>
            <w:r w:rsidRPr="000307E2">
              <w:t xml:space="preserve">En tanto, entre las cinco personas Juezas del Juzgado de Cobro del Primer Circuito Judicial de Alajuela se asumirá como recargo temporal la firma de proveído de dos escritorios de personas técnicas judiciales de trámite provenientes del Juzgado Civil del Primer Circuito Judicial. </w:t>
            </w:r>
            <w:r w:rsidRPr="000307E2">
              <w:rPr>
                <w:b/>
                <w:bCs/>
              </w:rPr>
              <w:t>Se cuenta con el visto bueno de las personas Juzgados de Cobro</w:t>
            </w:r>
            <w:r w:rsidRPr="000307E2">
              <w:t xml:space="preserve">. </w:t>
            </w:r>
          </w:p>
          <w:p w14:paraId="05C1458B" w14:textId="77777777" w:rsidR="000307E2" w:rsidRPr="000307E2" w:rsidRDefault="000307E2" w:rsidP="000307E2">
            <w:pPr>
              <w:widowControl w:val="0"/>
              <w:autoSpaceDE w:val="0"/>
              <w:autoSpaceDN w:val="0"/>
              <w:adjustRightInd w:val="0"/>
              <w:jc w:val="both"/>
            </w:pPr>
          </w:p>
          <w:p w14:paraId="6295A1D0" w14:textId="77777777" w:rsidR="000307E2" w:rsidRPr="000307E2" w:rsidRDefault="000307E2" w:rsidP="000307E2">
            <w:pPr>
              <w:widowControl w:val="0"/>
              <w:autoSpaceDE w:val="0"/>
              <w:autoSpaceDN w:val="0"/>
              <w:adjustRightInd w:val="0"/>
              <w:jc w:val="both"/>
            </w:pPr>
            <w:r w:rsidRPr="000307E2">
              <w:t xml:space="preserve">Debido a lo dispuesto, no es factible dar sostenibilidad al Plan de Trabajo Cobro-Civil descrito en el contenido en el Oficio 738-PLA-EV-2021 al asignar el recurso Juez Supernumerario únicamente en aquellos casos donde no se tengan suplencia a nivel del Circuito Judicial; dado a que, </w:t>
            </w:r>
            <w:r w:rsidRPr="000307E2">
              <w:rPr>
                <w:b/>
                <w:bCs/>
                <w:u w:val="single"/>
              </w:rPr>
              <w:t>se acumularía las 108 resoluciones diarias que atenderían estos recursos de persona Juezas Supernumerarias</w:t>
            </w:r>
            <w:r w:rsidRPr="000307E2">
              <w:t xml:space="preserve"> con una afectación en el retraso judicial que </w:t>
            </w:r>
            <w:r w:rsidRPr="000307E2">
              <w:lastRenderedPageBreak/>
              <w:t>impacta de manera directa a las personas usuarias en materia Cobratoria y a su vez en la gestión operativa del Despacho.</w:t>
            </w:r>
          </w:p>
          <w:p w14:paraId="216D8ADF" w14:textId="77777777" w:rsidR="000307E2" w:rsidRPr="000307E2" w:rsidRDefault="000307E2" w:rsidP="000307E2">
            <w:pPr>
              <w:widowControl w:val="0"/>
              <w:autoSpaceDE w:val="0"/>
              <w:autoSpaceDN w:val="0"/>
              <w:adjustRightInd w:val="0"/>
              <w:jc w:val="both"/>
            </w:pPr>
          </w:p>
          <w:p w14:paraId="02754C7B" w14:textId="77777777" w:rsidR="000307E2" w:rsidRPr="000307E2" w:rsidRDefault="000307E2" w:rsidP="000307E2">
            <w:pPr>
              <w:widowControl w:val="0"/>
              <w:autoSpaceDE w:val="0"/>
              <w:autoSpaceDN w:val="0"/>
              <w:adjustRightInd w:val="0"/>
              <w:jc w:val="both"/>
            </w:pPr>
            <w:r w:rsidRPr="000307E2">
              <w:t>En este particular, la Administración Regional del Primer Circuito Judicial de Alajuela mediante el Consejo de la Administración Regional</w:t>
            </w:r>
            <w:r w:rsidRPr="000307E2">
              <w:rPr>
                <w:u w:val="single"/>
              </w:rPr>
              <w:t xml:space="preserve"> podrá instar a los despachos y oficinas que integran el Circuito acatar las disposiciones de carácter obligatorio sin trasladar la masivas de solicitudes masivas de suplencias con recurso de personas juezas y técnicas supernumerarias</w:t>
            </w:r>
            <w:r w:rsidRPr="000307E2">
              <w:t xml:space="preserve">; de manera que, permita a la Administración Regional atender de manera temporal las respectiva solitudes de con las dos plazas de personas Juezas Supernumerarias que quedarían disponibles en caso de que se acoja las recomendaciones emitidas al Consejo Superior del Poder Judicial en el contenido del Oficio 738-PLA-EV-2021. </w:t>
            </w:r>
          </w:p>
          <w:p w14:paraId="6903B863" w14:textId="77777777" w:rsidR="000307E2" w:rsidRPr="000307E2" w:rsidRDefault="000307E2" w:rsidP="000307E2">
            <w:pPr>
              <w:widowControl w:val="0"/>
              <w:autoSpaceDE w:val="0"/>
              <w:autoSpaceDN w:val="0"/>
              <w:adjustRightInd w:val="0"/>
              <w:jc w:val="both"/>
            </w:pPr>
          </w:p>
          <w:p w14:paraId="4EC5A687" w14:textId="77777777" w:rsidR="000307E2" w:rsidRPr="000307E2" w:rsidRDefault="000307E2" w:rsidP="000307E2">
            <w:pPr>
              <w:widowControl w:val="0"/>
              <w:autoSpaceDE w:val="0"/>
              <w:autoSpaceDN w:val="0"/>
              <w:adjustRightInd w:val="0"/>
              <w:jc w:val="both"/>
            </w:pPr>
            <w:r w:rsidRPr="000307E2">
              <w:t xml:space="preserve">Por último, se hace la observación que esta recomendación se emite, en vista de que al no aprobarse la estructura propuesta temporal, ni tampoco la prórroga del Plan de Trabajo Cobro – Civil; es decir, donde se disponga mantener la estructura ordinaria de nueve técnicos (trámite) con una cuota diaria de 15 asuntos diarios de materia Civil más una persona técnica de manifestación a tiempo completo, únicamente </w:t>
            </w:r>
            <w:r w:rsidRPr="000307E2">
              <w:rPr>
                <w:b/>
                <w:bCs/>
              </w:rPr>
              <w:t>se utilizaría en un 25% (80 resoluciones al mes) de la capacidad operativa del 100% (315 resoluciones al mes)</w:t>
            </w:r>
            <w:r w:rsidRPr="000307E2">
              <w:t xml:space="preserve"> de cada escritorio de persona Técnica Judicial (trámite) en relación </w:t>
            </w:r>
            <w:r w:rsidRPr="000307E2">
              <w:lastRenderedPageBreak/>
              <w:t>con la cuota teórica aprobada en el Modelo 1218-PLA-2018.</w:t>
            </w:r>
          </w:p>
          <w:p w14:paraId="0F925D7E" w14:textId="77777777" w:rsidR="000307E2" w:rsidRPr="000307E2" w:rsidRDefault="000307E2" w:rsidP="000307E2">
            <w:pPr>
              <w:widowControl w:val="0"/>
              <w:autoSpaceDE w:val="0"/>
              <w:autoSpaceDN w:val="0"/>
              <w:adjustRightInd w:val="0"/>
              <w:jc w:val="both"/>
            </w:pPr>
          </w:p>
          <w:p w14:paraId="7D195315" w14:textId="77777777" w:rsidR="000307E2" w:rsidRPr="000307E2" w:rsidRDefault="000307E2" w:rsidP="000307E2">
            <w:pPr>
              <w:widowControl w:val="0"/>
              <w:autoSpaceDE w:val="0"/>
              <w:autoSpaceDN w:val="0"/>
              <w:adjustRightInd w:val="0"/>
              <w:jc w:val="both"/>
            </w:pPr>
            <w:r w:rsidRPr="000307E2">
              <w:t>Cabe manifestar que, como parte de las labores del profesional de Planificación destacado en el Circuito, se tiene el establecer planes remediales con los Equipos de mejora, planes de trabajo con supernumerarios y planes de descongestionamiento en donde también se puede solicitar la colaboración de personal del CACMFJ para suplir las necesidades de los Circuitos Judiciales.</w:t>
            </w:r>
          </w:p>
          <w:p w14:paraId="4F954231" w14:textId="77777777" w:rsidR="000307E2" w:rsidRPr="000307E2" w:rsidRDefault="000307E2" w:rsidP="000307E2">
            <w:pPr>
              <w:widowControl w:val="0"/>
              <w:autoSpaceDE w:val="0"/>
              <w:autoSpaceDN w:val="0"/>
              <w:adjustRightInd w:val="0"/>
              <w:jc w:val="both"/>
            </w:pPr>
          </w:p>
          <w:p w14:paraId="2C192B7E" w14:textId="77777777" w:rsidR="000307E2" w:rsidRPr="000307E2" w:rsidRDefault="000307E2" w:rsidP="000307E2">
            <w:pPr>
              <w:widowControl w:val="0"/>
              <w:autoSpaceDE w:val="0"/>
              <w:autoSpaceDN w:val="0"/>
              <w:adjustRightInd w:val="0"/>
              <w:jc w:val="both"/>
              <w:rPr>
                <w:b/>
                <w:bCs/>
              </w:rPr>
            </w:pPr>
            <w:r w:rsidRPr="000307E2">
              <w:t xml:space="preserve">Se toma nota de lo indicado por la Administración Regional de Alajuela, lo anterior, </w:t>
            </w:r>
            <w:r w:rsidRPr="000307E2">
              <w:rPr>
                <w:b/>
                <w:bCs/>
              </w:rPr>
              <w:t>no afecta el contenido del informe.</w:t>
            </w:r>
          </w:p>
          <w:p w14:paraId="5CA64482" w14:textId="77777777" w:rsidR="000307E2" w:rsidRPr="000307E2" w:rsidRDefault="000307E2" w:rsidP="000307E2">
            <w:pPr>
              <w:widowControl w:val="0"/>
              <w:autoSpaceDE w:val="0"/>
              <w:autoSpaceDN w:val="0"/>
              <w:adjustRightInd w:val="0"/>
              <w:jc w:val="both"/>
              <w:rPr>
                <w:b/>
                <w:bCs/>
              </w:rPr>
            </w:pPr>
          </w:p>
          <w:p w14:paraId="719F10DB" w14:textId="77777777" w:rsidR="000307E2" w:rsidRPr="000307E2" w:rsidRDefault="000307E2" w:rsidP="000307E2">
            <w:pPr>
              <w:widowControl w:val="0"/>
              <w:autoSpaceDE w:val="0"/>
              <w:autoSpaceDN w:val="0"/>
              <w:adjustRightInd w:val="0"/>
              <w:rPr>
                <w:b/>
                <w:bCs/>
                <w:i/>
                <w:iCs/>
              </w:rPr>
            </w:pPr>
          </w:p>
        </w:tc>
      </w:tr>
    </w:tbl>
    <w:p w14:paraId="5AAE3D00" w14:textId="77777777" w:rsidR="000307E2" w:rsidRPr="000307E2" w:rsidRDefault="000307E2" w:rsidP="000307E2">
      <w:pPr>
        <w:rPr>
          <w:lang w:eastAsia="en-US"/>
        </w:rPr>
      </w:pPr>
    </w:p>
    <w:p w14:paraId="696705D5" w14:textId="77777777" w:rsidR="000307E2" w:rsidRPr="000307E2" w:rsidRDefault="000307E2" w:rsidP="000307E2">
      <w:pPr>
        <w:ind w:left="851" w:right="851" w:firstLine="709"/>
        <w:jc w:val="both"/>
        <w:rPr>
          <w:b/>
          <w:bCs/>
          <w:lang w:val="es-CR"/>
        </w:rPr>
      </w:pPr>
      <w:r w:rsidRPr="000307E2">
        <w:rPr>
          <w:b/>
          <w:bCs/>
          <w:lang w:val="es-CR"/>
        </w:rPr>
        <w:t>Observaciones del Juzgado de Cobro del Primer Circuito Judicial de Alajuela emitidas mediante correo electrónico del 9 de julio de 2021</w:t>
      </w:r>
    </w:p>
    <w:p w14:paraId="3057BE9B" w14:textId="77777777" w:rsidR="000307E2" w:rsidRPr="000307E2" w:rsidRDefault="000307E2" w:rsidP="000307E2">
      <w:pPr>
        <w:rPr>
          <w:lang w:eastAsia="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072"/>
        <w:gridCol w:w="3127"/>
        <w:gridCol w:w="4160"/>
      </w:tblGrid>
      <w:tr w:rsidR="000307E2" w:rsidRPr="000307E2" w14:paraId="3222056C" w14:textId="77777777" w:rsidTr="0007660C">
        <w:trPr>
          <w:trHeight w:val="403"/>
        </w:trPr>
        <w:tc>
          <w:tcPr>
            <w:tcW w:w="846" w:type="dxa"/>
            <w:shd w:val="clear" w:color="auto" w:fill="1F4E79"/>
            <w:vAlign w:val="center"/>
          </w:tcPr>
          <w:p w14:paraId="31380E4F" w14:textId="77777777" w:rsidR="000307E2" w:rsidRPr="000307E2" w:rsidRDefault="000307E2" w:rsidP="000307E2">
            <w:pPr>
              <w:widowControl w:val="0"/>
              <w:autoSpaceDE w:val="0"/>
              <w:autoSpaceDN w:val="0"/>
              <w:adjustRightInd w:val="0"/>
              <w:jc w:val="center"/>
              <w:rPr>
                <w:b/>
                <w:bCs/>
              </w:rPr>
            </w:pPr>
            <w:r w:rsidRPr="000307E2">
              <w:rPr>
                <w:b/>
                <w:bCs/>
              </w:rPr>
              <w:t>Página</w:t>
            </w:r>
          </w:p>
        </w:tc>
        <w:tc>
          <w:tcPr>
            <w:tcW w:w="1134" w:type="dxa"/>
            <w:shd w:val="clear" w:color="auto" w:fill="1F4E79"/>
            <w:vAlign w:val="center"/>
          </w:tcPr>
          <w:p w14:paraId="4E89C9E9" w14:textId="77777777" w:rsidR="000307E2" w:rsidRPr="000307E2" w:rsidRDefault="000307E2" w:rsidP="000307E2">
            <w:pPr>
              <w:widowControl w:val="0"/>
              <w:autoSpaceDE w:val="0"/>
              <w:autoSpaceDN w:val="0"/>
              <w:adjustRightInd w:val="0"/>
              <w:jc w:val="center"/>
              <w:rPr>
                <w:b/>
                <w:bCs/>
              </w:rPr>
            </w:pPr>
            <w:r w:rsidRPr="000307E2">
              <w:rPr>
                <w:b/>
                <w:bCs/>
              </w:rPr>
              <w:t>Párrafo</w:t>
            </w:r>
          </w:p>
        </w:tc>
        <w:tc>
          <w:tcPr>
            <w:tcW w:w="4536" w:type="dxa"/>
            <w:shd w:val="clear" w:color="auto" w:fill="1F4E79"/>
            <w:vAlign w:val="center"/>
          </w:tcPr>
          <w:p w14:paraId="1713C7FD" w14:textId="77777777" w:rsidR="000307E2" w:rsidRPr="000307E2" w:rsidRDefault="000307E2" w:rsidP="000307E2">
            <w:pPr>
              <w:widowControl w:val="0"/>
              <w:autoSpaceDE w:val="0"/>
              <w:autoSpaceDN w:val="0"/>
              <w:adjustRightInd w:val="0"/>
              <w:jc w:val="center"/>
              <w:rPr>
                <w:b/>
                <w:bCs/>
              </w:rPr>
            </w:pPr>
            <w:r w:rsidRPr="000307E2">
              <w:rPr>
                <w:b/>
                <w:bCs/>
              </w:rPr>
              <w:t>Observación concreta</w:t>
            </w:r>
          </w:p>
        </w:tc>
        <w:tc>
          <w:tcPr>
            <w:tcW w:w="6520" w:type="dxa"/>
            <w:shd w:val="clear" w:color="auto" w:fill="1F4E79"/>
            <w:vAlign w:val="center"/>
          </w:tcPr>
          <w:p w14:paraId="6CEBEE4E" w14:textId="77777777" w:rsidR="000307E2" w:rsidRPr="000307E2" w:rsidRDefault="000307E2" w:rsidP="000307E2">
            <w:pPr>
              <w:widowControl w:val="0"/>
              <w:autoSpaceDE w:val="0"/>
              <w:autoSpaceDN w:val="0"/>
              <w:adjustRightInd w:val="0"/>
              <w:jc w:val="center"/>
              <w:rPr>
                <w:b/>
                <w:bCs/>
              </w:rPr>
            </w:pPr>
            <w:r w:rsidRPr="000307E2">
              <w:rPr>
                <w:b/>
                <w:bCs/>
              </w:rPr>
              <w:t>Criterio de la Dirección de Planificación</w:t>
            </w:r>
          </w:p>
        </w:tc>
      </w:tr>
      <w:tr w:rsidR="000307E2" w:rsidRPr="000307E2" w14:paraId="0D3C0210" w14:textId="77777777" w:rsidTr="0007660C">
        <w:trPr>
          <w:trHeight w:val="242"/>
        </w:trPr>
        <w:tc>
          <w:tcPr>
            <w:tcW w:w="846" w:type="dxa"/>
            <w:shd w:val="clear" w:color="auto" w:fill="auto"/>
            <w:vAlign w:val="center"/>
          </w:tcPr>
          <w:p w14:paraId="5E36C70A" w14:textId="77777777" w:rsidR="000307E2" w:rsidRPr="000307E2" w:rsidRDefault="000307E2" w:rsidP="000307E2">
            <w:pPr>
              <w:widowControl w:val="0"/>
              <w:autoSpaceDE w:val="0"/>
              <w:autoSpaceDN w:val="0"/>
              <w:adjustRightInd w:val="0"/>
              <w:jc w:val="center"/>
            </w:pPr>
            <w:r w:rsidRPr="000307E2">
              <w:t>58</w:t>
            </w:r>
          </w:p>
        </w:tc>
        <w:tc>
          <w:tcPr>
            <w:tcW w:w="1134" w:type="dxa"/>
            <w:shd w:val="clear" w:color="auto" w:fill="auto"/>
            <w:vAlign w:val="center"/>
          </w:tcPr>
          <w:p w14:paraId="767EBD6C" w14:textId="77777777" w:rsidR="000307E2" w:rsidRPr="000307E2" w:rsidRDefault="000307E2" w:rsidP="000307E2">
            <w:pPr>
              <w:widowControl w:val="0"/>
              <w:autoSpaceDE w:val="0"/>
              <w:autoSpaceDN w:val="0"/>
              <w:adjustRightInd w:val="0"/>
              <w:jc w:val="center"/>
            </w:pPr>
            <w:r w:rsidRPr="000307E2">
              <w:t>Tercero (punto 4.6)</w:t>
            </w:r>
          </w:p>
        </w:tc>
        <w:tc>
          <w:tcPr>
            <w:tcW w:w="4536" w:type="dxa"/>
            <w:shd w:val="clear" w:color="auto" w:fill="auto"/>
          </w:tcPr>
          <w:p w14:paraId="7735BC8F" w14:textId="77777777" w:rsidR="000307E2" w:rsidRPr="000307E2" w:rsidRDefault="000307E2" w:rsidP="000307E2">
            <w:pPr>
              <w:widowControl w:val="0"/>
              <w:autoSpaceDE w:val="0"/>
              <w:autoSpaceDN w:val="0"/>
              <w:adjustRightInd w:val="0"/>
              <w:jc w:val="both"/>
            </w:pPr>
            <w:r w:rsidRPr="000307E2">
              <w:t xml:space="preserve">1). Respecto de las dos plazas de Personas Juzgadoras Supernumerarias que se propone asignar temporalmente al Juzgado de Cobro, se solicita aclarar si dichas plazas corresponderán a las mismas personas juzgadoras durante todo el plazo del plan o bien estarán siendo "rotadas" a discreción de la Administración del Circuito. </w:t>
            </w:r>
          </w:p>
          <w:p w14:paraId="638FC28B" w14:textId="77777777" w:rsidR="000307E2" w:rsidRPr="000307E2" w:rsidRDefault="000307E2" w:rsidP="000307E2">
            <w:pPr>
              <w:widowControl w:val="0"/>
              <w:autoSpaceDE w:val="0"/>
              <w:autoSpaceDN w:val="0"/>
              <w:adjustRightInd w:val="0"/>
              <w:jc w:val="both"/>
            </w:pPr>
          </w:p>
          <w:p w14:paraId="1D272D6F" w14:textId="77777777" w:rsidR="000307E2" w:rsidRPr="000307E2" w:rsidRDefault="000307E2" w:rsidP="000307E2">
            <w:pPr>
              <w:widowControl w:val="0"/>
              <w:autoSpaceDE w:val="0"/>
              <w:autoSpaceDN w:val="0"/>
              <w:adjustRightInd w:val="0"/>
              <w:jc w:val="both"/>
            </w:pPr>
            <w:r w:rsidRPr="000307E2">
              <w:lastRenderedPageBreak/>
              <w:t xml:space="preserve">2). Se solicita aclarar si las personas juzgadoras supernumerarias únicamente firmarán la cantidad de 54 resoluciones diarias, o si serán asignados como una persona juzgadora más del Despacho, con todas las funciones que actualmente desempeñan las personas juzgadoras del Despacho. Tómese en consideración que las personas juzgadoras del Juzgado de Cobro de Alajuela, además de la firma de 54 expedientes diarios, tienen una cuota de aprobación de giros de al menos 11 expedientes diarios, el dictado de al menos 4 Sentencias de fondo al mes, la asistencia por rol al Despacho una vez por semana, en virtud del teletrabajo que actualmente se realiza por la Pandemia del Covid-19, asistencia a reuniones y consejos de jueces y juezas, entre otras. </w:t>
            </w:r>
          </w:p>
          <w:p w14:paraId="0306B420" w14:textId="77777777" w:rsidR="000307E2" w:rsidRPr="000307E2" w:rsidRDefault="000307E2" w:rsidP="000307E2">
            <w:pPr>
              <w:widowControl w:val="0"/>
              <w:autoSpaceDE w:val="0"/>
              <w:autoSpaceDN w:val="0"/>
              <w:adjustRightInd w:val="0"/>
              <w:jc w:val="both"/>
            </w:pPr>
          </w:p>
          <w:p w14:paraId="3338D6F7" w14:textId="77777777" w:rsidR="000307E2" w:rsidRPr="000307E2" w:rsidRDefault="000307E2" w:rsidP="000307E2">
            <w:pPr>
              <w:widowControl w:val="0"/>
              <w:autoSpaceDE w:val="0"/>
              <w:autoSpaceDN w:val="0"/>
              <w:adjustRightInd w:val="0"/>
              <w:jc w:val="both"/>
            </w:pPr>
            <w:r w:rsidRPr="000307E2">
              <w:t>3). En caso de que las personas juzgadoras supernumerarias asignadas, sean solo para firma, se solicita que se tome en consideración la posibilidad de que asuman la firma del trámite generado por las seis personas técnicas judiciales que serían asignadas al Juzgado de Cobro.</w:t>
            </w:r>
          </w:p>
        </w:tc>
        <w:tc>
          <w:tcPr>
            <w:tcW w:w="6520" w:type="dxa"/>
          </w:tcPr>
          <w:p w14:paraId="269B8312" w14:textId="77777777" w:rsidR="000307E2" w:rsidRPr="000307E2" w:rsidRDefault="000307E2" w:rsidP="000307E2">
            <w:pPr>
              <w:widowControl w:val="0"/>
              <w:autoSpaceDE w:val="0"/>
              <w:autoSpaceDN w:val="0"/>
              <w:adjustRightInd w:val="0"/>
              <w:jc w:val="both"/>
              <w:rPr>
                <w:b/>
                <w:bCs/>
                <w:i/>
                <w:iCs/>
              </w:rPr>
            </w:pPr>
            <w:r w:rsidRPr="000307E2">
              <w:rPr>
                <w:b/>
                <w:bCs/>
                <w:i/>
                <w:iCs/>
              </w:rPr>
              <w:lastRenderedPageBreak/>
              <w:t>En relación con la modalidad de asignación de las plazas de personas Juezas Supernumerarias.</w:t>
            </w:r>
          </w:p>
          <w:p w14:paraId="37002301" w14:textId="77777777" w:rsidR="000307E2" w:rsidRPr="000307E2" w:rsidRDefault="000307E2" w:rsidP="000307E2">
            <w:pPr>
              <w:widowControl w:val="0"/>
              <w:autoSpaceDE w:val="0"/>
              <w:autoSpaceDN w:val="0"/>
              <w:adjustRightInd w:val="0"/>
              <w:jc w:val="both"/>
            </w:pPr>
          </w:p>
          <w:p w14:paraId="1B4BB28F" w14:textId="77777777" w:rsidR="000307E2" w:rsidRPr="000307E2" w:rsidRDefault="000307E2" w:rsidP="000307E2">
            <w:pPr>
              <w:jc w:val="both"/>
            </w:pPr>
            <w:r w:rsidRPr="000307E2">
              <w:t xml:space="preserve">Se aclara que las dos personas juezas supernumerarias asignadas de forma temporal al Plan de Trabajo Cobro- Civil se mantendrían </w:t>
            </w:r>
            <w:r w:rsidRPr="000307E2">
              <w:rPr>
                <w:b/>
                <w:bCs/>
              </w:rPr>
              <w:t>asignadas a tiempo completo y sin rotación del recurso</w:t>
            </w:r>
            <w:r w:rsidRPr="000307E2">
              <w:t xml:space="preserve">; con el objetivo, de que al integrar de manera temporal la estructura del Despacho, las personas juezas supernumerarias participen en formular propuestas de mecanismos para la </w:t>
            </w:r>
            <w:r w:rsidRPr="000307E2">
              <w:lastRenderedPageBreak/>
              <w:t xml:space="preserve">distribución de las cargas de trabajo, cuando se detecte algún atraso en el rendimiento del Despacho, y así adoptar medidas integrales. Solo de forma excepcional y bajo la premisa de que se puede afectar el servicio público, sino se realiza una sustitución y bajo la coordinación previa con la jefatura del despacho, se podrá, realizar la salida del supernumerario de forma temporal y precisa.  </w:t>
            </w:r>
          </w:p>
          <w:p w14:paraId="420DDF95" w14:textId="77777777" w:rsidR="000307E2" w:rsidRPr="000307E2" w:rsidRDefault="000307E2" w:rsidP="000307E2">
            <w:pPr>
              <w:jc w:val="both"/>
            </w:pPr>
          </w:p>
          <w:p w14:paraId="2947237C" w14:textId="77777777" w:rsidR="000307E2" w:rsidRPr="000307E2" w:rsidRDefault="000307E2" w:rsidP="000307E2">
            <w:pPr>
              <w:jc w:val="both"/>
            </w:pPr>
            <w:r w:rsidRPr="000307E2">
              <w:t xml:space="preserve">Lo anterior, en apego a lo dispuesto del </w:t>
            </w:r>
            <w:r w:rsidRPr="000307E2">
              <w:rPr>
                <w:i/>
                <w:iCs/>
              </w:rPr>
              <w:t>“Reglamento de Organización y funcionamiento de los Consejos de Jueces y Juezas de la República”,</w:t>
            </w:r>
            <w:r w:rsidRPr="000307E2">
              <w:t xml:space="preserve"> aprobado por la Corte Plena en la </w:t>
            </w:r>
            <w:r w:rsidRPr="000307E2">
              <w:rPr>
                <w:b/>
                <w:bCs/>
              </w:rPr>
              <w:t>sesión 52-2013</w:t>
            </w:r>
            <w:r w:rsidRPr="000307E2">
              <w:t xml:space="preserve"> del 16 de diciembre de 2013, se señalan en el artículo cinco, claramente las competencias de ese órgano, encontrándose en los incisos tres y ocho, aspectos relativos a la responsabilidad que tienen los jueces, en la gestión integral del despacho y los atrasos que puedan presentarse en su funcionamiento.</w:t>
            </w:r>
          </w:p>
          <w:p w14:paraId="2929030C" w14:textId="77777777" w:rsidR="000307E2" w:rsidRPr="000307E2" w:rsidRDefault="000307E2" w:rsidP="000307E2">
            <w:pPr>
              <w:jc w:val="both"/>
            </w:pPr>
          </w:p>
          <w:p w14:paraId="2566A346" w14:textId="77777777" w:rsidR="000307E2" w:rsidRPr="000307E2" w:rsidRDefault="000307E2" w:rsidP="000307E2">
            <w:pPr>
              <w:jc w:val="both"/>
            </w:pPr>
            <w:r w:rsidRPr="000307E2">
              <w:t>Al respecto, el inciso tres de dicho artículo menciona:</w:t>
            </w:r>
          </w:p>
          <w:p w14:paraId="6D928BF2" w14:textId="77777777" w:rsidR="000307E2" w:rsidRPr="000307E2" w:rsidRDefault="000307E2" w:rsidP="000307E2">
            <w:pPr>
              <w:jc w:val="both"/>
            </w:pPr>
          </w:p>
          <w:p w14:paraId="2A0FA2C0" w14:textId="77777777" w:rsidR="000307E2" w:rsidRPr="000307E2" w:rsidRDefault="000307E2" w:rsidP="000307E2">
            <w:pPr>
              <w:jc w:val="both"/>
              <w:rPr>
                <w:i/>
                <w:iCs/>
              </w:rPr>
            </w:pPr>
            <w:r w:rsidRPr="000307E2">
              <w:rPr>
                <w:i/>
                <w:iCs/>
              </w:rPr>
              <w:t>“3. Ejecutar los mecanismos para la distribución de las cargas de trabajo. Cuando se detecte algún atraso en el rendimiento del Despacho, adoptará las medidas que corresponda.”.</w:t>
            </w:r>
          </w:p>
          <w:p w14:paraId="34E35F84" w14:textId="77777777" w:rsidR="000307E2" w:rsidRPr="000307E2" w:rsidRDefault="000307E2" w:rsidP="000307E2">
            <w:pPr>
              <w:jc w:val="both"/>
            </w:pPr>
            <w:r w:rsidRPr="000307E2">
              <w:t>Por otra parte, el mismo artículo del reglamento citado, en su inciso 8 señala:</w:t>
            </w:r>
          </w:p>
          <w:p w14:paraId="11D41489" w14:textId="77777777" w:rsidR="000307E2" w:rsidRPr="000307E2" w:rsidRDefault="000307E2" w:rsidP="000307E2">
            <w:pPr>
              <w:jc w:val="both"/>
            </w:pPr>
            <w:r w:rsidRPr="000307E2">
              <w:t xml:space="preserve"> </w:t>
            </w:r>
          </w:p>
          <w:p w14:paraId="10248D7C" w14:textId="77777777" w:rsidR="000307E2" w:rsidRPr="000307E2" w:rsidRDefault="000307E2" w:rsidP="000307E2">
            <w:pPr>
              <w:jc w:val="both"/>
              <w:rPr>
                <w:i/>
                <w:iCs/>
              </w:rPr>
            </w:pPr>
            <w:r w:rsidRPr="000307E2">
              <w:rPr>
                <w:i/>
                <w:iCs/>
              </w:rPr>
              <w:t xml:space="preserve">“Conocer el informe bimensual de labores que presenta el Coordinador o Coordinadora, a fin de evaluar el logro </w:t>
            </w:r>
            <w:r w:rsidRPr="000307E2">
              <w:rPr>
                <w:i/>
                <w:iCs/>
              </w:rPr>
              <w:lastRenderedPageBreak/>
              <w:t xml:space="preserve">de los objetivos, el cumplimiento de las metas previstas en el plan de trabajo, y adoptar las medidas que corresponda, para mejorar el servicio.”  </w:t>
            </w:r>
          </w:p>
          <w:p w14:paraId="65548CFC" w14:textId="77777777" w:rsidR="000307E2" w:rsidRPr="000307E2" w:rsidRDefault="000307E2" w:rsidP="000307E2">
            <w:pPr>
              <w:jc w:val="both"/>
            </w:pPr>
          </w:p>
          <w:p w14:paraId="77B18F90" w14:textId="77777777" w:rsidR="000307E2" w:rsidRPr="000307E2" w:rsidRDefault="000307E2" w:rsidP="000307E2">
            <w:pPr>
              <w:jc w:val="both"/>
            </w:pPr>
            <w:r w:rsidRPr="000307E2">
              <w:t xml:space="preserve">Se incorpora en el apartado de anexos contenido de este informe, la Circular 230-2020 de la Secretaria General de la Corte relacionada con los </w:t>
            </w:r>
            <w:r w:rsidRPr="000307E2">
              <w:rPr>
                <w:i/>
                <w:iCs/>
              </w:rPr>
              <w:t>“Deberes de las juezas y jueces en el Modelo de Sostenibilidad en las oficinas y despachos judiciales”</w:t>
            </w:r>
          </w:p>
          <w:p w14:paraId="71DD765B" w14:textId="77777777" w:rsidR="000307E2" w:rsidRPr="000307E2" w:rsidRDefault="000307E2" w:rsidP="000307E2">
            <w:pPr>
              <w:jc w:val="both"/>
            </w:pPr>
          </w:p>
          <w:p w14:paraId="58126264" w14:textId="77777777" w:rsidR="000307E2" w:rsidRPr="000307E2" w:rsidRDefault="000307E2" w:rsidP="000307E2">
            <w:pPr>
              <w:widowControl w:val="0"/>
              <w:autoSpaceDE w:val="0"/>
              <w:autoSpaceDN w:val="0"/>
              <w:adjustRightInd w:val="0"/>
              <w:jc w:val="both"/>
              <w:rPr>
                <w:b/>
                <w:bCs/>
              </w:rPr>
            </w:pPr>
            <w:r w:rsidRPr="000307E2">
              <w:t xml:space="preserve">Se toma nota de lo indicado por el Juzgado de Cobro del Primer Circuito Judicial de Alajuela y </w:t>
            </w:r>
            <w:r w:rsidRPr="000307E2">
              <w:rPr>
                <w:b/>
                <w:bCs/>
              </w:rPr>
              <w:t>se incorpora la modificación del contenido del informe.</w:t>
            </w:r>
          </w:p>
          <w:p w14:paraId="54556E5E" w14:textId="77777777" w:rsidR="000307E2" w:rsidRPr="000307E2" w:rsidRDefault="000307E2" w:rsidP="000307E2">
            <w:pPr>
              <w:widowControl w:val="0"/>
              <w:autoSpaceDE w:val="0"/>
              <w:autoSpaceDN w:val="0"/>
              <w:adjustRightInd w:val="0"/>
              <w:jc w:val="both"/>
            </w:pPr>
          </w:p>
          <w:p w14:paraId="6C77F665" w14:textId="77777777" w:rsidR="000307E2" w:rsidRPr="000307E2" w:rsidRDefault="000307E2" w:rsidP="000307E2">
            <w:pPr>
              <w:widowControl w:val="0"/>
              <w:autoSpaceDE w:val="0"/>
              <w:autoSpaceDN w:val="0"/>
              <w:adjustRightInd w:val="0"/>
              <w:jc w:val="both"/>
            </w:pPr>
          </w:p>
          <w:p w14:paraId="51347042" w14:textId="77777777" w:rsidR="000307E2" w:rsidRPr="000307E2" w:rsidRDefault="000307E2" w:rsidP="000307E2">
            <w:pPr>
              <w:widowControl w:val="0"/>
              <w:autoSpaceDE w:val="0"/>
              <w:autoSpaceDN w:val="0"/>
              <w:adjustRightInd w:val="0"/>
              <w:jc w:val="both"/>
              <w:rPr>
                <w:b/>
                <w:bCs/>
                <w:i/>
                <w:iCs/>
              </w:rPr>
            </w:pPr>
            <w:r w:rsidRPr="000307E2">
              <w:rPr>
                <w:b/>
                <w:bCs/>
                <w:i/>
                <w:iCs/>
              </w:rPr>
              <w:t>En relación con la función de las personas Juezas Supernumerarias.</w:t>
            </w:r>
          </w:p>
          <w:p w14:paraId="63C37FA6" w14:textId="77777777" w:rsidR="000307E2" w:rsidRPr="000307E2" w:rsidRDefault="000307E2" w:rsidP="000307E2">
            <w:pPr>
              <w:widowControl w:val="0"/>
              <w:autoSpaceDE w:val="0"/>
              <w:autoSpaceDN w:val="0"/>
              <w:adjustRightInd w:val="0"/>
              <w:jc w:val="both"/>
            </w:pPr>
          </w:p>
          <w:p w14:paraId="5E04DDD1" w14:textId="77777777" w:rsidR="000307E2" w:rsidRPr="000307E2" w:rsidRDefault="000307E2" w:rsidP="000307E2">
            <w:pPr>
              <w:widowControl w:val="0"/>
              <w:autoSpaceDE w:val="0"/>
              <w:autoSpaceDN w:val="0"/>
              <w:adjustRightInd w:val="0"/>
              <w:jc w:val="both"/>
            </w:pPr>
            <w:r w:rsidRPr="000307E2">
              <w:t xml:space="preserve">Como se indicó supra, las dos personas juezas supernumerarias asignadas de forma temporal al Plan de Trabajo Cobro- Civil, se mantendrían </w:t>
            </w:r>
            <w:r w:rsidRPr="000307E2">
              <w:rPr>
                <w:u w:val="single"/>
              </w:rPr>
              <w:t>asignadas a tiempo completo y sin rotación del recurso</w:t>
            </w:r>
            <w:r w:rsidRPr="000307E2">
              <w:t xml:space="preserve">; (solo excepciones previamente aprobadas y coordinadas) donde, en el tiempo asignado fungirían como un recurso más del Despacho; por lo que, </w:t>
            </w:r>
            <w:r w:rsidRPr="000307E2">
              <w:rPr>
                <w:b/>
                <w:bCs/>
              </w:rPr>
              <w:t>asumirán las mismas funciones y roles</w:t>
            </w:r>
            <w:r w:rsidRPr="000307E2">
              <w:t xml:space="preserve"> que el recurso ordinario, donde se permita equilibrar las cargas de trabajo y atender eventuales atrasos que se presenten.</w:t>
            </w:r>
          </w:p>
          <w:p w14:paraId="7BBE84F2" w14:textId="77777777" w:rsidR="000307E2" w:rsidRPr="000307E2" w:rsidRDefault="000307E2" w:rsidP="000307E2">
            <w:pPr>
              <w:widowControl w:val="0"/>
              <w:autoSpaceDE w:val="0"/>
              <w:autoSpaceDN w:val="0"/>
              <w:adjustRightInd w:val="0"/>
              <w:jc w:val="both"/>
            </w:pPr>
          </w:p>
          <w:p w14:paraId="56FF38F1" w14:textId="77777777" w:rsidR="000307E2" w:rsidRPr="000307E2" w:rsidRDefault="000307E2" w:rsidP="000307E2">
            <w:pPr>
              <w:widowControl w:val="0"/>
              <w:autoSpaceDE w:val="0"/>
              <w:autoSpaceDN w:val="0"/>
              <w:adjustRightInd w:val="0"/>
              <w:jc w:val="both"/>
            </w:pPr>
            <w:r w:rsidRPr="000307E2">
              <w:t xml:space="preserve">Entre las funciones propias de las personas juezas del Juzgado de Cobro del Primer Circuito Judicial de Alajuela se </w:t>
            </w:r>
            <w:r w:rsidRPr="000307E2">
              <w:lastRenderedPageBreak/>
              <w:t xml:space="preserve">destacan las siguientes: </w:t>
            </w:r>
          </w:p>
          <w:p w14:paraId="1838474D" w14:textId="77777777" w:rsidR="000307E2" w:rsidRPr="000307E2" w:rsidRDefault="000307E2" w:rsidP="000307E2">
            <w:pPr>
              <w:widowControl w:val="0"/>
              <w:autoSpaceDE w:val="0"/>
              <w:autoSpaceDN w:val="0"/>
              <w:adjustRightInd w:val="0"/>
              <w:jc w:val="both"/>
            </w:pPr>
          </w:p>
          <w:p w14:paraId="42140EF8" w14:textId="77777777" w:rsidR="000307E2" w:rsidRPr="000307E2" w:rsidRDefault="000307E2" w:rsidP="000307E2">
            <w:pPr>
              <w:widowControl w:val="0"/>
              <w:autoSpaceDE w:val="0"/>
              <w:autoSpaceDN w:val="0"/>
              <w:adjustRightInd w:val="0"/>
              <w:jc w:val="both"/>
            </w:pPr>
            <w:r w:rsidRPr="000307E2">
              <w:t>“</w:t>
            </w:r>
            <w:r w:rsidRPr="000307E2">
              <w:rPr>
                <w:i/>
                <w:iCs/>
              </w:rPr>
              <w:t>Además de la firma de 54 expedientes diarios, tienen una cuota de aprobación de giros de al menos 11 expedientes diarios, el dictado de al menos 4 Sentencias de fondo al mes, la asistencia por rol al Despacho una vez por semana, en virtud del teletrabajo que actualmente se realiza por la Pandemia del Covid-19, asistencia a reuniones y consejos de jueces y juezas, entre otras</w:t>
            </w:r>
            <w:r w:rsidRPr="000307E2">
              <w:t>.”</w:t>
            </w:r>
          </w:p>
          <w:p w14:paraId="168F0A33" w14:textId="77777777" w:rsidR="000307E2" w:rsidRPr="000307E2" w:rsidRDefault="000307E2" w:rsidP="000307E2">
            <w:pPr>
              <w:widowControl w:val="0"/>
              <w:autoSpaceDE w:val="0"/>
              <w:autoSpaceDN w:val="0"/>
              <w:adjustRightInd w:val="0"/>
              <w:jc w:val="both"/>
            </w:pPr>
          </w:p>
          <w:p w14:paraId="088712A8" w14:textId="77777777" w:rsidR="000307E2" w:rsidRPr="000307E2" w:rsidRDefault="000307E2" w:rsidP="000307E2">
            <w:pPr>
              <w:widowControl w:val="0"/>
              <w:autoSpaceDE w:val="0"/>
              <w:autoSpaceDN w:val="0"/>
              <w:adjustRightInd w:val="0"/>
              <w:jc w:val="both"/>
              <w:rPr>
                <w:b/>
                <w:bCs/>
              </w:rPr>
            </w:pPr>
            <w:r w:rsidRPr="000307E2">
              <w:t xml:space="preserve">Se toma nota de lo indicado por el Juzgado de Cobro del Primer Circuito Judicial de Alajuela </w:t>
            </w:r>
            <w:r w:rsidRPr="000307E2">
              <w:rPr>
                <w:b/>
                <w:bCs/>
              </w:rPr>
              <w:t>y se incorpora la modificación del contenido del informe.</w:t>
            </w:r>
          </w:p>
          <w:p w14:paraId="40E37F7D" w14:textId="77777777" w:rsidR="000307E2" w:rsidRPr="000307E2" w:rsidRDefault="000307E2" w:rsidP="000307E2">
            <w:pPr>
              <w:widowControl w:val="0"/>
              <w:autoSpaceDE w:val="0"/>
              <w:autoSpaceDN w:val="0"/>
              <w:adjustRightInd w:val="0"/>
              <w:jc w:val="both"/>
            </w:pPr>
          </w:p>
          <w:p w14:paraId="729EAAAF" w14:textId="77777777" w:rsidR="000307E2" w:rsidRPr="000307E2" w:rsidRDefault="000307E2" w:rsidP="000307E2">
            <w:pPr>
              <w:widowControl w:val="0"/>
              <w:autoSpaceDE w:val="0"/>
              <w:autoSpaceDN w:val="0"/>
              <w:adjustRightInd w:val="0"/>
              <w:jc w:val="both"/>
              <w:rPr>
                <w:b/>
                <w:bCs/>
                <w:i/>
                <w:iCs/>
              </w:rPr>
            </w:pPr>
            <w:r w:rsidRPr="000307E2">
              <w:rPr>
                <w:b/>
                <w:bCs/>
                <w:i/>
                <w:iCs/>
              </w:rPr>
              <w:t xml:space="preserve">En relación con la propuesta de firma por parte de las personas Juezas Supernumerarias. </w:t>
            </w:r>
          </w:p>
          <w:p w14:paraId="4C06F854" w14:textId="77777777" w:rsidR="000307E2" w:rsidRPr="000307E2" w:rsidRDefault="000307E2" w:rsidP="000307E2">
            <w:pPr>
              <w:widowControl w:val="0"/>
              <w:autoSpaceDE w:val="0"/>
              <w:autoSpaceDN w:val="0"/>
              <w:adjustRightInd w:val="0"/>
              <w:jc w:val="both"/>
            </w:pPr>
          </w:p>
          <w:p w14:paraId="427198FD" w14:textId="77777777" w:rsidR="000307E2" w:rsidRPr="000307E2" w:rsidRDefault="000307E2" w:rsidP="000307E2">
            <w:pPr>
              <w:widowControl w:val="0"/>
              <w:autoSpaceDE w:val="0"/>
              <w:autoSpaceDN w:val="0"/>
              <w:adjustRightInd w:val="0"/>
              <w:jc w:val="both"/>
            </w:pPr>
            <w:r w:rsidRPr="000307E2">
              <w:t xml:space="preserve">Como se indicó supra, las dos personas juezas supernumerarias asignadas de forma temporal al Plan de Trabajo Cobro- Civil, se mantendrían </w:t>
            </w:r>
            <w:r w:rsidRPr="000307E2">
              <w:rPr>
                <w:u w:val="single"/>
              </w:rPr>
              <w:t>asignadas a tiempo completo y sin rotación del recurso</w:t>
            </w:r>
            <w:r w:rsidRPr="000307E2">
              <w:t xml:space="preserve">; (salvo excepción previamente coordinada y aprobada) donde, en el tiempo asignado fungirían como un recurso más del Despacho; por lo que, </w:t>
            </w:r>
            <w:r w:rsidRPr="000307E2">
              <w:rPr>
                <w:b/>
                <w:bCs/>
              </w:rPr>
              <w:t>asumirán las mismas funciones y roles</w:t>
            </w:r>
            <w:r w:rsidRPr="000307E2">
              <w:t xml:space="preserve"> que el recurso ordinario, donde se permita equilibrar las cargas de trabajo y atender eventuales atrasos que se presenten.</w:t>
            </w:r>
          </w:p>
          <w:p w14:paraId="1B070006" w14:textId="77777777" w:rsidR="000307E2" w:rsidRPr="000307E2" w:rsidRDefault="000307E2" w:rsidP="000307E2">
            <w:pPr>
              <w:widowControl w:val="0"/>
              <w:autoSpaceDE w:val="0"/>
              <w:autoSpaceDN w:val="0"/>
              <w:adjustRightInd w:val="0"/>
              <w:jc w:val="both"/>
            </w:pPr>
          </w:p>
          <w:p w14:paraId="76989F0C" w14:textId="77777777" w:rsidR="000307E2" w:rsidRPr="000307E2" w:rsidRDefault="000307E2" w:rsidP="000307E2">
            <w:pPr>
              <w:widowControl w:val="0"/>
              <w:autoSpaceDE w:val="0"/>
              <w:autoSpaceDN w:val="0"/>
              <w:adjustRightInd w:val="0"/>
              <w:jc w:val="both"/>
              <w:rPr>
                <w:b/>
                <w:bCs/>
              </w:rPr>
            </w:pPr>
            <w:r w:rsidRPr="000307E2">
              <w:t xml:space="preserve">Se toma nota de lo indicado por el Juzgado de Cobro de Primer Circuito Judicial de Alajuela, lo anterior, </w:t>
            </w:r>
            <w:r w:rsidRPr="000307E2">
              <w:rPr>
                <w:b/>
                <w:bCs/>
              </w:rPr>
              <w:t xml:space="preserve">no </w:t>
            </w:r>
            <w:r w:rsidRPr="000307E2">
              <w:rPr>
                <w:b/>
                <w:bCs/>
              </w:rPr>
              <w:lastRenderedPageBreak/>
              <w:t>afecta el contenido del informe.</w:t>
            </w:r>
          </w:p>
          <w:p w14:paraId="581A8A64" w14:textId="77777777" w:rsidR="000307E2" w:rsidRPr="000307E2" w:rsidRDefault="000307E2" w:rsidP="000307E2">
            <w:pPr>
              <w:widowControl w:val="0"/>
              <w:autoSpaceDE w:val="0"/>
              <w:autoSpaceDN w:val="0"/>
              <w:adjustRightInd w:val="0"/>
              <w:jc w:val="both"/>
              <w:rPr>
                <w:i/>
                <w:iCs/>
              </w:rPr>
            </w:pPr>
          </w:p>
        </w:tc>
      </w:tr>
      <w:tr w:rsidR="000307E2" w:rsidRPr="000307E2" w14:paraId="10C28F4B" w14:textId="77777777" w:rsidTr="0007660C">
        <w:trPr>
          <w:trHeight w:val="724"/>
        </w:trPr>
        <w:tc>
          <w:tcPr>
            <w:tcW w:w="846" w:type="dxa"/>
            <w:shd w:val="clear" w:color="auto" w:fill="auto"/>
            <w:vAlign w:val="center"/>
          </w:tcPr>
          <w:p w14:paraId="5227CA39" w14:textId="77777777" w:rsidR="000307E2" w:rsidRPr="000307E2" w:rsidRDefault="000307E2" w:rsidP="000307E2">
            <w:pPr>
              <w:widowControl w:val="0"/>
              <w:autoSpaceDE w:val="0"/>
              <w:autoSpaceDN w:val="0"/>
              <w:adjustRightInd w:val="0"/>
              <w:jc w:val="center"/>
            </w:pPr>
            <w:r w:rsidRPr="000307E2">
              <w:lastRenderedPageBreak/>
              <w:t>59</w:t>
            </w:r>
          </w:p>
        </w:tc>
        <w:tc>
          <w:tcPr>
            <w:tcW w:w="1134" w:type="dxa"/>
            <w:shd w:val="clear" w:color="auto" w:fill="auto"/>
            <w:vAlign w:val="center"/>
          </w:tcPr>
          <w:p w14:paraId="5B85BF34" w14:textId="77777777" w:rsidR="000307E2" w:rsidRPr="000307E2" w:rsidRDefault="000307E2" w:rsidP="000307E2">
            <w:pPr>
              <w:widowControl w:val="0"/>
              <w:autoSpaceDE w:val="0"/>
              <w:autoSpaceDN w:val="0"/>
              <w:adjustRightInd w:val="0"/>
              <w:jc w:val="center"/>
            </w:pPr>
            <w:r w:rsidRPr="000307E2">
              <w:t>Primero (punto 4.7)</w:t>
            </w:r>
          </w:p>
        </w:tc>
        <w:tc>
          <w:tcPr>
            <w:tcW w:w="4536" w:type="dxa"/>
            <w:shd w:val="clear" w:color="auto" w:fill="auto"/>
          </w:tcPr>
          <w:p w14:paraId="35050735" w14:textId="77777777" w:rsidR="000307E2" w:rsidRPr="000307E2" w:rsidRDefault="000307E2" w:rsidP="000307E2">
            <w:pPr>
              <w:widowControl w:val="0"/>
              <w:autoSpaceDE w:val="0"/>
              <w:autoSpaceDN w:val="0"/>
              <w:adjustRightInd w:val="0"/>
              <w:jc w:val="both"/>
            </w:pPr>
            <w:r w:rsidRPr="000307E2">
              <w:t xml:space="preserve">Se solicita se aclarar sobre la coordinación de temas administrativos, en cuanto a cuál Despacho sería el encargado de realizar los movimientos en la PIN, principalmente en lo referente a: </w:t>
            </w:r>
          </w:p>
          <w:p w14:paraId="1CF24383" w14:textId="77777777" w:rsidR="000307E2" w:rsidRPr="000307E2" w:rsidRDefault="000307E2" w:rsidP="000307E2">
            <w:pPr>
              <w:widowControl w:val="0"/>
              <w:autoSpaceDE w:val="0"/>
              <w:autoSpaceDN w:val="0"/>
              <w:adjustRightInd w:val="0"/>
              <w:jc w:val="both"/>
            </w:pPr>
          </w:p>
          <w:p w14:paraId="1514C877" w14:textId="77777777" w:rsidR="000307E2" w:rsidRPr="000307E2" w:rsidRDefault="000307E2" w:rsidP="000307E2">
            <w:pPr>
              <w:widowControl w:val="0"/>
              <w:autoSpaceDE w:val="0"/>
              <w:autoSpaceDN w:val="0"/>
              <w:adjustRightInd w:val="0"/>
              <w:jc w:val="both"/>
            </w:pPr>
            <w:r w:rsidRPr="000307E2">
              <w:t xml:space="preserve">1). El registro de teletrabajo, incapacidades, permisos y vacaciones. </w:t>
            </w:r>
          </w:p>
          <w:p w14:paraId="595B48D5" w14:textId="77777777" w:rsidR="000307E2" w:rsidRPr="000307E2" w:rsidRDefault="000307E2" w:rsidP="000307E2">
            <w:pPr>
              <w:widowControl w:val="0"/>
              <w:autoSpaceDE w:val="0"/>
              <w:autoSpaceDN w:val="0"/>
              <w:adjustRightInd w:val="0"/>
              <w:jc w:val="both"/>
            </w:pPr>
            <w:r w:rsidRPr="000307E2">
              <w:t xml:space="preserve">2). La evaluación del desempeño del personal de apoyo. </w:t>
            </w:r>
          </w:p>
          <w:p w14:paraId="1E05F7C9" w14:textId="77777777" w:rsidR="000307E2" w:rsidRPr="000307E2" w:rsidRDefault="000307E2" w:rsidP="000307E2">
            <w:pPr>
              <w:widowControl w:val="0"/>
              <w:autoSpaceDE w:val="0"/>
              <w:autoSpaceDN w:val="0"/>
              <w:adjustRightInd w:val="0"/>
              <w:jc w:val="both"/>
            </w:pPr>
            <w:r w:rsidRPr="000307E2">
              <w:t xml:space="preserve">3). Siendo que el Despacho trabaja en un horario de 7:30 horas a las 16:30 horas, horario en que las personas técnicas judiciales tienen que encontrarse disponibles en caso de que se les requiera para consultas de personas usuarias o del mismo personal del Despacho (Circular 53- 2020); y en virtud de que de la experiencia, del apoyo brindado por las personas técnicas judiciales del Jugado Civil ha sido fuera de esos horarios, mayormente en horarios nocturnos, se solicita aclarar, si el horario de estas personas puede ser fuera de la jornada ordinaria, o si deberán ajustarse al horario de trabajo del Despacho, tanto en el trámite como en la </w:t>
            </w:r>
            <w:r w:rsidRPr="000307E2">
              <w:lastRenderedPageBreak/>
              <w:t xml:space="preserve">disponibilidad. </w:t>
            </w:r>
          </w:p>
          <w:p w14:paraId="65FF9CC7" w14:textId="77777777" w:rsidR="000307E2" w:rsidRPr="000307E2" w:rsidRDefault="000307E2" w:rsidP="000307E2">
            <w:pPr>
              <w:widowControl w:val="0"/>
              <w:autoSpaceDE w:val="0"/>
              <w:autoSpaceDN w:val="0"/>
              <w:adjustRightInd w:val="0"/>
              <w:jc w:val="both"/>
            </w:pPr>
            <w:r w:rsidRPr="000307E2">
              <w:t>4). Asimismo, se solicita aclarar, si estas personas técnicas judiciales en apoyo deberán cumplir con todas las funciones establecidas para el personal de trámite del Despacho, entre ellas la realización de trabajo presencial por rol, atención telefónica por rol, y asistencia en audiencias a la persona juzgadora para quien tramitan.</w:t>
            </w:r>
          </w:p>
        </w:tc>
        <w:tc>
          <w:tcPr>
            <w:tcW w:w="6520" w:type="dxa"/>
          </w:tcPr>
          <w:p w14:paraId="1A2E786E" w14:textId="77777777" w:rsidR="000307E2" w:rsidRPr="000307E2" w:rsidRDefault="000307E2" w:rsidP="000307E2">
            <w:pPr>
              <w:widowControl w:val="0"/>
              <w:tabs>
                <w:tab w:val="left" w:pos="317"/>
              </w:tabs>
              <w:autoSpaceDE w:val="0"/>
              <w:autoSpaceDN w:val="0"/>
              <w:adjustRightInd w:val="0"/>
              <w:jc w:val="both"/>
            </w:pPr>
            <w:r w:rsidRPr="000307E2">
              <w:rPr>
                <w:b/>
                <w:bCs/>
                <w:i/>
                <w:iCs/>
              </w:rPr>
              <w:lastRenderedPageBreak/>
              <w:t>En relación con los movimientos en la PIN del personal Técnico Judicial proveniente de manera temporal del Juzgado Civil al Juzgado de Cobro de Alajuela.</w:t>
            </w:r>
          </w:p>
          <w:p w14:paraId="03CECA4A" w14:textId="77777777" w:rsidR="000307E2" w:rsidRPr="000307E2" w:rsidRDefault="000307E2" w:rsidP="000307E2">
            <w:pPr>
              <w:widowControl w:val="0"/>
              <w:tabs>
                <w:tab w:val="left" w:pos="317"/>
              </w:tabs>
              <w:autoSpaceDE w:val="0"/>
              <w:autoSpaceDN w:val="0"/>
              <w:adjustRightInd w:val="0"/>
              <w:ind w:left="55"/>
              <w:jc w:val="both"/>
            </w:pPr>
            <w:r w:rsidRPr="000307E2">
              <w:t>Según criterio emitido por parte de la compañera Hazel Balmaceda Arias a través de la cuenta oficial de Proposición de que Electrónica de Nombramientos de la Dirección de Gestión Humana indica lo siguiente:</w:t>
            </w:r>
          </w:p>
          <w:p w14:paraId="2F332072" w14:textId="77777777" w:rsidR="000307E2" w:rsidRPr="000307E2" w:rsidRDefault="000307E2" w:rsidP="000307E2">
            <w:pPr>
              <w:widowControl w:val="0"/>
              <w:tabs>
                <w:tab w:val="left" w:pos="317"/>
              </w:tabs>
              <w:autoSpaceDE w:val="0"/>
              <w:autoSpaceDN w:val="0"/>
              <w:adjustRightInd w:val="0"/>
              <w:ind w:left="55"/>
              <w:jc w:val="both"/>
            </w:pPr>
          </w:p>
          <w:p w14:paraId="57708BA8" w14:textId="77777777" w:rsidR="000307E2" w:rsidRPr="000307E2" w:rsidRDefault="000307E2" w:rsidP="000307E2">
            <w:pPr>
              <w:widowControl w:val="0"/>
              <w:tabs>
                <w:tab w:val="left" w:pos="317"/>
              </w:tabs>
              <w:autoSpaceDE w:val="0"/>
              <w:autoSpaceDN w:val="0"/>
              <w:adjustRightInd w:val="0"/>
              <w:ind w:left="55"/>
              <w:jc w:val="both"/>
              <w:rPr>
                <w:i/>
                <w:iCs/>
              </w:rPr>
            </w:pPr>
            <w:r w:rsidRPr="000307E2">
              <w:rPr>
                <w:i/>
                <w:iCs/>
              </w:rPr>
              <w:t>“El despacho encargado de realizar movimientos en la PIN, en buena teoría es donde se encuentra nombrada la persona, porque es donde tienen conocimiento y registro de todo.”</w:t>
            </w:r>
          </w:p>
          <w:p w14:paraId="13AA887F" w14:textId="77777777" w:rsidR="000307E2" w:rsidRPr="000307E2" w:rsidRDefault="000307E2" w:rsidP="000307E2">
            <w:pPr>
              <w:widowControl w:val="0"/>
              <w:tabs>
                <w:tab w:val="left" w:pos="317"/>
              </w:tabs>
              <w:autoSpaceDE w:val="0"/>
              <w:autoSpaceDN w:val="0"/>
              <w:adjustRightInd w:val="0"/>
              <w:ind w:left="55"/>
              <w:jc w:val="both"/>
            </w:pPr>
            <w:r w:rsidRPr="000307E2">
              <w:t>​</w:t>
            </w:r>
          </w:p>
          <w:p w14:paraId="10432929" w14:textId="77777777" w:rsidR="000307E2" w:rsidRPr="000307E2" w:rsidRDefault="000307E2" w:rsidP="000307E2">
            <w:pPr>
              <w:widowControl w:val="0"/>
              <w:tabs>
                <w:tab w:val="left" w:pos="317"/>
              </w:tabs>
              <w:autoSpaceDE w:val="0"/>
              <w:autoSpaceDN w:val="0"/>
              <w:adjustRightInd w:val="0"/>
              <w:ind w:left="55"/>
              <w:jc w:val="both"/>
            </w:pPr>
            <w:r w:rsidRPr="000307E2">
              <w:t xml:space="preserve">    Por lo que, ante una eventual incorporación de recursos la estructura del Juzgado de Cobro, el Despacho deberá solicitar los permisos correspondientes de las eventuales plazas de técnico judiciales se incorporen de manera temporal a la estructura del Despacho</w:t>
            </w:r>
          </w:p>
          <w:p w14:paraId="7B8EC622" w14:textId="77777777" w:rsidR="000307E2" w:rsidRPr="000307E2" w:rsidRDefault="000307E2" w:rsidP="000307E2">
            <w:pPr>
              <w:widowControl w:val="0"/>
              <w:tabs>
                <w:tab w:val="left" w:pos="317"/>
              </w:tabs>
              <w:autoSpaceDE w:val="0"/>
              <w:autoSpaceDN w:val="0"/>
              <w:adjustRightInd w:val="0"/>
              <w:ind w:left="55"/>
              <w:jc w:val="both"/>
            </w:pPr>
            <w:r w:rsidRPr="000307E2">
              <w:t xml:space="preserve">Ahora bien; debido a que se mantiene en análisis la propuesta integral de cambio de competencia en materia Civil por parte de los señores magistrados y señoras magistradas de la Sala Primera y la Dirección de Planificación en atención a lo solicitado por parte de Corte Plena en </w:t>
            </w:r>
            <w:r w:rsidRPr="000307E2">
              <w:rPr>
                <w:b/>
                <w:bCs/>
              </w:rPr>
              <w:t>sesión 2-2021, artículo</w:t>
            </w:r>
            <w:r w:rsidRPr="000307E2">
              <w:t xml:space="preserve"> </w:t>
            </w:r>
            <w:r w:rsidRPr="000307E2">
              <w:rPr>
                <w:b/>
                <w:bCs/>
              </w:rPr>
              <w:t>XLII</w:t>
            </w:r>
            <w:r w:rsidRPr="000307E2">
              <w:t xml:space="preserve"> se establece mantener la continuidad del Plan de Trabajo Cobro-Civil donde se brinda la colaboración de recurso Técnico Judicial de los Juzgados Civiles </w:t>
            </w:r>
            <w:r w:rsidRPr="000307E2">
              <w:lastRenderedPageBreak/>
              <w:t xml:space="preserve">desde las estructuras funcionales de cada Despacho; en el tanto, se definan las estructuras ideales de los Juzgados y Tribunales de Primera Instancia Civil.  </w:t>
            </w:r>
          </w:p>
          <w:p w14:paraId="2F54080E" w14:textId="77777777" w:rsidR="000307E2" w:rsidRPr="000307E2" w:rsidRDefault="000307E2" w:rsidP="000307E2">
            <w:pPr>
              <w:widowControl w:val="0"/>
              <w:tabs>
                <w:tab w:val="left" w:pos="317"/>
              </w:tabs>
              <w:autoSpaceDE w:val="0"/>
              <w:autoSpaceDN w:val="0"/>
              <w:adjustRightInd w:val="0"/>
              <w:ind w:left="55"/>
              <w:jc w:val="both"/>
            </w:pPr>
          </w:p>
          <w:p w14:paraId="45C5C4BF" w14:textId="77777777" w:rsidR="000307E2" w:rsidRPr="000307E2" w:rsidRDefault="000307E2" w:rsidP="000307E2">
            <w:pPr>
              <w:widowControl w:val="0"/>
              <w:autoSpaceDE w:val="0"/>
              <w:autoSpaceDN w:val="0"/>
              <w:adjustRightInd w:val="0"/>
              <w:jc w:val="both"/>
              <w:rPr>
                <w:b/>
                <w:bCs/>
              </w:rPr>
            </w:pPr>
            <w:r w:rsidRPr="000307E2">
              <w:t xml:space="preserve">Se toma nota de lo indicado </w:t>
            </w:r>
            <w:r w:rsidRPr="000307E2">
              <w:rPr>
                <w:b/>
                <w:bCs/>
              </w:rPr>
              <w:t>y se incorpora la modificación del contenido del informe en atención de lo expuesto supra.</w:t>
            </w:r>
          </w:p>
          <w:p w14:paraId="4F19AE0D" w14:textId="77777777" w:rsidR="000307E2" w:rsidRPr="000307E2" w:rsidRDefault="000307E2" w:rsidP="000307E2">
            <w:pPr>
              <w:widowControl w:val="0"/>
              <w:tabs>
                <w:tab w:val="left" w:pos="317"/>
              </w:tabs>
              <w:autoSpaceDE w:val="0"/>
              <w:autoSpaceDN w:val="0"/>
              <w:adjustRightInd w:val="0"/>
              <w:ind w:left="55"/>
              <w:jc w:val="both"/>
            </w:pPr>
          </w:p>
          <w:p w14:paraId="2736FA52" w14:textId="77777777" w:rsidR="000307E2" w:rsidRPr="000307E2" w:rsidRDefault="000307E2" w:rsidP="000307E2">
            <w:pPr>
              <w:widowControl w:val="0"/>
              <w:tabs>
                <w:tab w:val="left" w:pos="317"/>
              </w:tabs>
              <w:autoSpaceDE w:val="0"/>
              <w:autoSpaceDN w:val="0"/>
              <w:adjustRightInd w:val="0"/>
              <w:ind w:left="55"/>
              <w:jc w:val="both"/>
            </w:pPr>
            <w:bookmarkStart w:id="6" w:name="_Hlk79579354"/>
            <w:r w:rsidRPr="000307E2">
              <w:rPr>
                <w:b/>
                <w:bCs/>
                <w:i/>
                <w:iCs/>
              </w:rPr>
              <w:t>En relación con la Evaluación de Desempeño del personal Técnico Judicial proveniente de manera temporal del Juzgado Civil al Juzgado de Cobro de Alajuela.</w:t>
            </w:r>
          </w:p>
          <w:p w14:paraId="032DEE37" w14:textId="77777777" w:rsidR="000307E2" w:rsidRPr="000307E2" w:rsidRDefault="000307E2" w:rsidP="000307E2">
            <w:pPr>
              <w:widowControl w:val="0"/>
              <w:tabs>
                <w:tab w:val="left" w:pos="317"/>
              </w:tabs>
              <w:autoSpaceDE w:val="0"/>
              <w:autoSpaceDN w:val="0"/>
              <w:adjustRightInd w:val="0"/>
              <w:ind w:left="55"/>
              <w:jc w:val="both"/>
            </w:pPr>
          </w:p>
          <w:p w14:paraId="14185FF7" w14:textId="77777777" w:rsidR="000307E2" w:rsidRPr="000307E2" w:rsidRDefault="000307E2" w:rsidP="000307E2">
            <w:pPr>
              <w:widowControl w:val="0"/>
              <w:tabs>
                <w:tab w:val="left" w:pos="317"/>
              </w:tabs>
              <w:autoSpaceDE w:val="0"/>
              <w:autoSpaceDN w:val="0"/>
              <w:adjustRightInd w:val="0"/>
              <w:ind w:left="55"/>
              <w:jc w:val="both"/>
            </w:pPr>
            <w:r w:rsidRPr="000307E2">
              <w:t xml:space="preserve">En Circular 204-2019 de la Secretaría General se transcribe el acuerdo de Corte Plena, en sesión 43-19, artículo XV donde se dispuso a aprobar el </w:t>
            </w:r>
            <w:r w:rsidRPr="000307E2">
              <w:rPr>
                <w:i/>
                <w:iCs/>
              </w:rPr>
              <w:t>“Reglamento del Sistema Integrado de Evaluación del Desempeño del Poder Judicial”</w:t>
            </w:r>
            <w:r w:rsidRPr="000307E2">
              <w:t xml:space="preserve"> donde se destaca de manera textual lo siguiente: </w:t>
            </w:r>
          </w:p>
          <w:p w14:paraId="0626521D" w14:textId="77777777" w:rsidR="000307E2" w:rsidRPr="000307E2" w:rsidRDefault="000307E2" w:rsidP="000307E2">
            <w:pPr>
              <w:widowControl w:val="0"/>
              <w:tabs>
                <w:tab w:val="left" w:pos="317"/>
              </w:tabs>
              <w:autoSpaceDE w:val="0"/>
              <w:autoSpaceDN w:val="0"/>
              <w:adjustRightInd w:val="0"/>
              <w:ind w:left="55"/>
              <w:jc w:val="both"/>
            </w:pPr>
          </w:p>
          <w:p w14:paraId="0728E2AD" w14:textId="77777777" w:rsidR="000307E2" w:rsidRPr="000307E2" w:rsidRDefault="000307E2" w:rsidP="000307E2">
            <w:pPr>
              <w:widowControl w:val="0"/>
              <w:tabs>
                <w:tab w:val="left" w:pos="317"/>
              </w:tabs>
              <w:autoSpaceDE w:val="0"/>
              <w:autoSpaceDN w:val="0"/>
              <w:adjustRightInd w:val="0"/>
              <w:ind w:left="55"/>
              <w:jc w:val="both"/>
              <w:rPr>
                <w:i/>
                <w:iCs/>
                <w:lang w:val="es-CR"/>
              </w:rPr>
            </w:pPr>
            <w:r w:rsidRPr="000307E2">
              <w:rPr>
                <w:b/>
                <w:bCs/>
                <w:i/>
                <w:iCs/>
                <w:lang w:val="es-CR"/>
              </w:rPr>
              <w:t>Artículo 11.- Órganos competentes de la aplicación de la evaluación del desempeño en el ámbito jurisdiccional.</w:t>
            </w:r>
            <w:r w:rsidRPr="000307E2">
              <w:rPr>
                <w:i/>
                <w:iCs/>
                <w:lang w:val="es-CR"/>
              </w:rPr>
              <w:t xml:space="preserve"> </w:t>
            </w:r>
          </w:p>
          <w:p w14:paraId="468CCCE8" w14:textId="77777777" w:rsidR="000307E2" w:rsidRPr="000307E2" w:rsidRDefault="000307E2" w:rsidP="000307E2">
            <w:pPr>
              <w:widowControl w:val="0"/>
              <w:tabs>
                <w:tab w:val="left" w:pos="317"/>
              </w:tabs>
              <w:autoSpaceDE w:val="0"/>
              <w:autoSpaceDN w:val="0"/>
              <w:adjustRightInd w:val="0"/>
              <w:ind w:left="55"/>
              <w:jc w:val="both"/>
              <w:rPr>
                <w:i/>
                <w:iCs/>
                <w:lang w:val="es-CR"/>
              </w:rPr>
            </w:pPr>
          </w:p>
          <w:p w14:paraId="229DB3C1" w14:textId="77777777" w:rsidR="000307E2" w:rsidRPr="000307E2" w:rsidRDefault="000307E2" w:rsidP="00BF462B">
            <w:pPr>
              <w:numPr>
                <w:ilvl w:val="0"/>
                <w:numId w:val="75"/>
              </w:numPr>
              <w:suppressAutoHyphens w:val="0"/>
              <w:autoSpaceDE w:val="0"/>
              <w:autoSpaceDN w:val="0"/>
              <w:adjustRightInd w:val="0"/>
              <w:rPr>
                <w:lang w:eastAsia="es-ES"/>
              </w:rPr>
            </w:pPr>
            <w:r w:rsidRPr="000307E2">
              <w:rPr>
                <w:b/>
                <w:bCs/>
                <w:i/>
                <w:iCs/>
                <w:lang w:eastAsia="es-ES"/>
              </w:rPr>
              <w:t>d)</w:t>
            </w:r>
            <w:r w:rsidRPr="000307E2">
              <w:rPr>
                <w:i/>
                <w:iCs/>
                <w:lang w:eastAsia="es-ES"/>
              </w:rPr>
              <w:t xml:space="preserve"> </w:t>
            </w:r>
            <w:r w:rsidRPr="000307E2">
              <w:rPr>
                <w:b/>
                <w:bCs/>
                <w:i/>
                <w:iCs/>
                <w:lang w:eastAsia="es-ES"/>
              </w:rPr>
              <w:t>La jueza o juez que tenga a cargo la coordinación del despacho evaluará a todo el personal que allí labore</w:t>
            </w:r>
            <w:r w:rsidRPr="000307E2">
              <w:rPr>
                <w:i/>
                <w:iCs/>
                <w:lang w:eastAsia="es-ES"/>
              </w:rPr>
              <w:t>. Para realizar su labor podrá recabar información tanto de la persona juzgadora que tenga asignado ese personal, así como, de quien se desempeñe en la coordinación judicial técnica.</w:t>
            </w:r>
            <w:r w:rsidRPr="000307E2">
              <w:rPr>
                <w:lang w:eastAsia="es-ES"/>
              </w:rPr>
              <w:t xml:space="preserve"> </w:t>
            </w:r>
            <w:r w:rsidRPr="000307E2">
              <w:rPr>
                <w:b/>
                <w:bCs/>
                <w:i/>
                <w:iCs/>
                <w:lang w:eastAsia="es-ES"/>
              </w:rPr>
              <w:t>(La negrita no es del original)</w:t>
            </w:r>
            <w:r w:rsidRPr="000307E2">
              <w:rPr>
                <w:lang w:eastAsia="es-ES"/>
              </w:rPr>
              <w:t xml:space="preserve"> </w:t>
            </w:r>
          </w:p>
          <w:p w14:paraId="1705B3EE" w14:textId="77777777" w:rsidR="000307E2" w:rsidRPr="000307E2" w:rsidRDefault="000307E2" w:rsidP="000307E2">
            <w:pPr>
              <w:widowControl w:val="0"/>
              <w:tabs>
                <w:tab w:val="left" w:pos="317"/>
              </w:tabs>
              <w:autoSpaceDE w:val="0"/>
              <w:autoSpaceDN w:val="0"/>
              <w:adjustRightInd w:val="0"/>
              <w:ind w:left="55"/>
              <w:jc w:val="both"/>
            </w:pPr>
          </w:p>
          <w:p w14:paraId="50D46982" w14:textId="77777777" w:rsidR="000307E2" w:rsidRPr="000307E2" w:rsidRDefault="000307E2" w:rsidP="000307E2">
            <w:pPr>
              <w:widowControl w:val="0"/>
              <w:tabs>
                <w:tab w:val="left" w:pos="317"/>
              </w:tabs>
              <w:autoSpaceDE w:val="0"/>
              <w:autoSpaceDN w:val="0"/>
              <w:adjustRightInd w:val="0"/>
              <w:ind w:left="55"/>
              <w:jc w:val="both"/>
              <w:rPr>
                <w:lang w:val="es-CR"/>
              </w:rPr>
            </w:pPr>
            <w:r w:rsidRPr="000307E2">
              <w:t xml:space="preserve">Debido a lo dispuesto, al trasladarse de manera temporal y tiempo completo </w:t>
            </w:r>
            <w:r w:rsidRPr="000307E2">
              <w:lastRenderedPageBreak/>
              <w:t xml:space="preserve">recurso de personas técnicas judiciales del Juzgado Civil al Juzgado de Cobro de Alajuela, la Evaluación de Desempeño estaría a cargo del Despacho de Cobro, donde se permita a la persona evaluadora compilar la información requerida para evaluar los </w:t>
            </w:r>
            <w:r w:rsidRPr="000307E2">
              <w:rPr>
                <w:i/>
                <w:iCs/>
              </w:rPr>
              <w:t xml:space="preserve">“Factores o </w:t>
            </w:r>
            <w:r w:rsidRPr="000307E2">
              <w:rPr>
                <w:i/>
                <w:iCs/>
                <w:lang w:val="es-CR"/>
              </w:rPr>
              <w:t>componentes de la Evaluación”</w:t>
            </w:r>
            <w:r w:rsidRPr="000307E2">
              <w:rPr>
                <w:lang w:val="es-CR"/>
              </w:rPr>
              <w:t xml:space="preserve"> estipulados dentro del contenido del artículo 15 del Reglamento citado: </w:t>
            </w:r>
          </w:p>
          <w:p w14:paraId="7FE074F8" w14:textId="77777777" w:rsidR="000307E2" w:rsidRPr="000307E2" w:rsidRDefault="000307E2" w:rsidP="000307E2">
            <w:pPr>
              <w:widowControl w:val="0"/>
              <w:tabs>
                <w:tab w:val="left" w:pos="317"/>
              </w:tabs>
              <w:autoSpaceDE w:val="0"/>
              <w:autoSpaceDN w:val="0"/>
              <w:adjustRightInd w:val="0"/>
              <w:jc w:val="both"/>
              <w:rPr>
                <w:lang w:val="es-CR"/>
              </w:rPr>
            </w:pPr>
          </w:p>
          <w:p w14:paraId="60F438A4" w14:textId="77777777" w:rsidR="000307E2" w:rsidRPr="000307E2" w:rsidRDefault="000307E2" w:rsidP="000307E2">
            <w:pPr>
              <w:widowControl w:val="0"/>
              <w:tabs>
                <w:tab w:val="left" w:pos="317"/>
              </w:tabs>
              <w:autoSpaceDE w:val="0"/>
              <w:autoSpaceDN w:val="0"/>
              <w:adjustRightInd w:val="0"/>
              <w:jc w:val="both"/>
              <w:rPr>
                <w:i/>
                <w:iCs/>
                <w:lang w:val="es-CR"/>
              </w:rPr>
            </w:pPr>
            <w:r w:rsidRPr="000307E2">
              <w:rPr>
                <w:i/>
                <w:iCs/>
                <w:lang w:val="es-CR"/>
              </w:rPr>
              <w:t>“La evaluación del desempeño está integrada por dos factores o componentes:</w:t>
            </w:r>
          </w:p>
          <w:p w14:paraId="142DD0CF" w14:textId="77777777" w:rsidR="000307E2" w:rsidRPr="000307E2" w:rsidRDefault="000307E2" w:rsidP="000307E2">
            <w:pPr>
              <w:widowControl w:val="0"/>
              <w:tabs>
                <w:tab w:val="left" w:pos="317"/>
              </w:tabs>
              <w:autoSpaceDE w:val="0"/>
              <w:autoSpaceDN w:val="0"/>
              <w:adjustRightInd w:val="0"/>
              <w:jc w:val="both"/>
              <w:rPr>
                <w:i/>
                <w:iCs/>
                <w:lang w:val="es-CR"/>
              </w:rPr>
            </w:pPr>
          </w:p>
          <w:p w14:paraId="3CB057E3" w14:textId="77777777" w:rsidR="000307E2" w:rsidRPr="000307E2" w:rsidRDefault="000307E2" w:rsidP="000307E2">
            <w:pPr>
              <w:widowControl w:val="0"/>
              <w:tabs>
                <w:tab w:val="left" w:pos="317"/>
              </w:tabs>
              <w:autoSpaceDE w:val="0"/>
              <w:autoSpaceDN w:val="0"/>
              <w:adjustRightInd w:val="0"/>
              <w:jc w:val="both"/>
              <w:rPr>
                <w:i/>
                <w:iCs/>
                <w:lang w:val="es-CR"/>
              </w:rPr>
            </w:pPr>
            <w:r w:rsidRPr="000307E2">
              <w:rPr>
                <w:i/>
                <w:iCs/>
                <w:lang w:val="es-CR"/>
              </w:rPr>
              <w:t xml:space="preserve"> 1. </w:t>
            </w:r>
            <w:r w:rsidRPr="000307E2">
              <w:rPr>
                <w:b/>
                <w:bCs/>
                <w:i/>
                <w:iCs/>
                <w:lang w:val="es-CR"/>
              </w:rPr>
              <w:t>Factor rendimiento</w:t>
            </w:r>
            <w:r w:rsidRPr="000307E2">
              <w:rPr>
                <w:i/>
                <w:iCs/>
                <w:lang w:val="es-CR"/>
              </w:rPr>
              <w:t xml:space="preserve">: que considera la parte cuantitativa de la evaluación y </w:t>
            </w:r>
            <w:r w:rsidRPr="000307E2">
              <w:rPr>
                <w:b/>
                <w:bCs/>
                <w:i/>
                <w:iCs/>
                <w:u w:val="single"/>
                <w:lang w:val="es-CR"/>
              </w:rPr>
              <w:t>tendrá un peso del 80% de la evaluación del desempeño, obedece, al cumplimiento de los objetivos y metas</w:t>
            </w:r>
            <w:r w:rsidRPr="000307E2">
              <w:rPr>
                <w:i/>
                <w:iCs/>
                <w:lang w:val="es-CR"/>
              </w:rPr>
              <w:t xml:space="preserve"> (…)</w:t>
            </w:r>
          </w:p>
          <w:p w14:paraId="54286C44" w14:textId="77777777" w:rsidR="000307E2" w:rsidRPr="000307E2" w:rsidRDefault="000307E2" w:rsidP="000307E2">
            <w:pPr>
              <w:widowControl w:val="0"/>
              <w:tabs>
                <w:tab w:val="left" w:pos="317"/>
              </w:tabs>
              <w:autoSpaceDE w:val="0"/>
              <w:autoSpaceDN w:val="0"/>
              <w:adjustRightInd w:val="0"/>
              <w:jc w:val="both"/>
              <w:rPr>
                <w:i/>
                <w:iCs/>
                <w:lang w:val="es-CR"/>
              </w:rPr>
            </w:pPr>
          </w:p>
          <w:p w14:paraId="2DCE4D83" w14:textId="77777777" w:rsidR="000307E2" w:rsidRPr="000307E2" w:rsidRDefault="000307E2" w:rsidP="000307E2">
            <w:pPr>
              <w:widowControl w:val="0"/>
              <w:tabs>
                <w:tab w:val="left" w:pos="317"/>
              </w:tabs>
              <w:autoSpaceDE w:val="0"/>
              <w:autoSpaceDN w:val="0"/>
              <w:adjustRightInd w:val="0"/>
              <w:jc w:val="both"/>
              <w:rPr>
                <w:i/>
                <w:iCs/>
                <w:lang w:val="es-CR"/>
              </w:rPr>
            </w:pPr>
            <w:r w:rsidRPr="000307E2">
              <w:rPr>
                <w:i/>
                <w:iCs/>
                <w:lang w:val="es-CR"/>
              </w:rPr>
              <w:t xml:space="preserve">2. </w:t>
            </w:r>
            <w:r w:rsidRPr="000307E2">
              <w:rPr>
                <w:b/>
                <w:bCs/>
                <w:i/>
                <w:iCs/>
                <w:lang w:val="es-CR"/>
              </w:rPr>
              <w:t>Factor competencial</w:t>
            </w:r>
            <w:r w:rsidRPr="000307E2">
              <w:rPr>
                <w:i/>
                <w:iCs/>
                <w:lang w:val="es-CR"/>
              </w:rPr>
              <w:t xml:space="preserve">: Corresponde a las competencias. Este factor tendrá un </w:t>
            </w:r>
            <w:r w:rsidRPr="000307E2">
              <w:rPr>
                <w:b/>
                <w:bCs/>
                <w:i/>
                <w:iCs/>
                <w:lang w:val="es-CR"/>
              </w:rPr>
              <w:t>peso del 20% de la evaluación</w:t>
            </w:r>
            <w:r w:rsidRPr="000307E2">
              <w:rPr>
                <w:i/>
                <w:iCs/>
                <w:lang w:val="es-CR"/>
              </w:rPr>
              <w:t>. (…)”</w:t>
            </w:r>
            <w:r w:rsidRPr="000307E2">
              <w:rPr>
                <w:b/>
                <w:bCs/>
                <w:i/>
                <w:iCs/>
              </w:rPr>
              <w:t>(La negrita no es del original)</w:t>
            </w:r>
          </w:p>
          <w:p w14:paraId="5E806824" w14:textId="77777777" w:rsidR="000307E2" w:rsidRPr="000307E2" w:rsidRDefault="000307E2" w:rsidP="000307E2">
            <w:pPr>
              <w:widowControl w:val="0"/>
              <w:tabs>
                <w:tab w:val="left" w:pos="317"/>
              </w:tabs>
              <w:autoSpaceDE w:val="0"/>
              <w:autoSpaceDN w:val="0"/>
              <w:adjustRightInd w:val="0"/>
              <w:jc w:val="both"/>
              <w:rPr>
                <w:lang w:val="es-CR"/>
              </w:rPr>
            </w:pPr>
          </w:p>
          <w:p w14:paraId="7F2806D7" w14:textId="77777777" w:rsidR="000307E2" w:rsidRPr="000307E2" w:rsidRDefault="000307E2" w:rsidP="000307E2">
            <w:pPr>
              <w:widowControl w:val="0"/>
              <w:tabs>
                <w:tab w:val="left" w:pos="317"/>
              </w:tabs>
              <w:autoSpaceDE w:val="0"/>
              <w:autoSpaceDN w:val="0"/>
              <w:adjustRightInd w:val="0"/>
              <w:jc w:val="both"/>
              <w:rPr>
                <w:lang w:val="es-CR"/>
              </w:rPr>
            </w:pPr>
            <w:r w:rsidRPr="000307E2">
              <w:rPr>
                <w:lang w:val="es-CR"/>
              </w:rPr>
              <w:t xml:space="preserve">Aunado a lo anterior  y con el objetivo de dar claridad en el proceso de Evaluación de Desempeño, se procedió consultar a la Licda. </w:t>
            </w:r>
            <w:r w:rsidRPr="000307E2">
              <w:t xml:space="preserve">Ivannia Aguilar Arrieta, Jefa de Gestión del Desempeño de la Dirección Gestión Humana sobre el tipo de aplicación de evaluación que procede en el caso de los recursos  de personas técnicas judiciales que eventualmente se trasladarían de manera temporal del Juzgado Civil al Juzgado de Cobro de Alajuela, la cual indicó que, de acuerdo al Reglamento del Sistema Integrado de Evaluación del Desempeño, </w:t>
            </w:r>
            <w:r w:rsidRPr="000307E2">
              <w:lastRenderedPageBreak/>
              <w:t xml:space="preserve">específicamente en el </w:t>
            </w:r>
            <w:r w:rsidRPr="000307E2">
              <w:rPr>
                <w:b/>
                <w:bCs/>
                <w:i/>
                <w:iCs/>
              </w:rPr>
              <w:t>artículo 16. Aplicación de los tipos de evaluación,</w:t>
            </w:r>
            <w:r w:rsidRPr="000307E2">
              <w:t xml:space="preserve"> </w:t>
            </w:r>
            <w:r w:rsidRPr="000307E2">
              <w:rPr>
                <w:b/>
                <w:bCs/>
                <w:i/>
                <w:iCs/>
                <w:u w:val="single"/>
              </w:rPr>
              <w:t>se debe aplicar una evaluación parcial por parte de la persona juzgadora que le notificó el plan de metas, para después aplicar el traslado y que le notifiquen las nuevas metas en el otro despacho, por la nueva persona evaluadora.</w:t>
            </w:r>
          </w:p>
          <w:p w14:paraId="3D9B572C" w14:textId="77777777" w:rsidR="000307E2" w:rsidRPr="000307E2" w:rsidRDefault="000307E2" w:rsidP="000307E2">
            <w:pPr>
              <w:widowControl w:val="0"/>
              <w:tabs>
                <w:tab w:val="left" w:pos="317"/>
              </w:tabs>
              <w:autoSpaceDE w:val="0"/>
              <w:autoSpaceDN w:val="0"/>
              <w:adjustRightInd w:val="0"/>
              <w:ind w:left="34"/>
              <w:jc w:val="both"/>
            </w:pPr>
          </w:p>
          <w:p w14:paraId="0B6C1093" w14:textId="77777777" w:rsidR="000307E2" w:rsidRPr="000307E2" w:rsidRDefault="000307E2" w:rsidP="000307E2">
            <w:pPr>
              <w:widowControl w:val="0"/>
              <w:tabs>
                <w:tab w:val="left" w:pos="317"/>
              </w:tabs>
              <w:autoSpaceDE w:val="0"/>
              <w:autoSpaceDN w:val="0"/>
              <w:adjustRightInd w:val="0"/>
              <w:ind w:left="34"/>
              <w:jc w:val="both"/>
            </w:pPr>
            <w:r w:rsidRPr="000307E2">
              <w:t xml:space="preserve">Ahora bien; debido a que se mantiene en análisis la propuesta integral de cambio de competencia en materia Civil por parte de los señores magistrados y señoras magistradas de la Sala Primera y la Dirección de Planificación en atención a lo solicitado por parte de Corte Plena en </w:t>
            </w:r>
            <w:r w:rsidRPr="000307E2">
              <w:rPr>
                <w:b/>
                <w:bCs/>
              </w:rPr>
              <w:t>sesión 2-2021, artículo</w:t>
            </w:r>
            <w:r w:rsidRPr="000307E2">
              <w:t xml:space="preserve"> </w:t>
            </w:r>
            <w:r w:rsidRPr="000307E2">
              <w:rPr>
                <w:b/>
                <w:bCs/>
              </w:rPr>
              <w:t>XLII</w:t>
            </w:r>
            <w:r w:rsidRPr="000307E2">
              <w:t xml:space="preserve"> se establece mantener la continuidad del Plan de Trabajo Cobro-Civil donde se brinda la colaboración de recurso Técnico Judicial de los Juzgados Civiles desde las estructuras funcionales de cada Despacho; en el tanto, se definan las estructuras ideales de los Juzgados y Tribunales de Primera Instancia Civil.  </w:t>
            </w:r>
          </w:p>
          <w:p w14:paraId="4BC485DC" w14:textId="77777777" w:rsidR="000307E2" w:rsidRPr="000307E2" w:rsidRDefault="000307E2" w:rsidP="000307E2">
            <w:pPr>
              <w:widowControl w:val="0"/>
              <w:tabs>
                <w:tab w:val="left" w:pos="317"/>
              </w:tabs>
              <w:autoSpaceDE w:val="0"/>
              <w:autoSpaceDN w:val="0"/>
              <w:adjustRightInd w:val="0"/>
              <w:ind w:left="34"/>
              <w:jc w:val="both"/>
            </w:pPr>
          </w:p>
          <w:p w14:paraId="4D501413" w14:textId="77777777" w:rsidR="000307E2" w:rsidRPr="000307E2" w:rsidRDefault="000307E2" w:rsidP="000307E2">
            <w:pPr>
              <w:widowControl w:val="0"/>
              <w:autoSpaceDE w:val="0"/>
              <w:autoSpaceDN w:val="0"/>
              <w:adjustRightInd w:val="0"/>
              <w:jc w:val="both"/>
              <w:rPr>
                <w:b/>
                <w:bCs/>
              </w:rPr>
            </w:pPr>
            <w:r w:rsidRPr="000307E2">
              <w:t xml:space="preserve">Se toma nota de lo indicado </w:t>
            </w:r>
            <w:r w:rsidRPr="000307E2">
              <w:rPr>
                <w:b/>
                <w:bCs/>
              </w:rPr>
              <w:t>y se incorpora la modificación del contenido del informe en atención de lo expuesto supra.</w:t>
            </w:r>
          </w:p>
          <w:p w14:paraId="141EFDDD" w14:textId="77777777" w:rsidR="000307E2" w:rsidRPr="000307E2" w:rsidRDefault="000307E2" w:rsidP="000307E2">
            <w:pPr>
              <w:widowControl w:val="0"/>
              <w:tabs>
                <w:tab w:val="left" w:pos="317"/>
              </w:tabs>
              <w:autoSpaceDE w:val="0"/>
              <w:autoSpaceDN w:val="0"/>
              <w:adjustRightInd w:val="0"/>
              <w:jc w:val="both"/>
            </w:pPr>
          </w:p>
          <w:bookmarkEnd w:id="6"/>
          <w:p w14:paraId="03FDBC6A" w14:textId="77777777" w:rsidR="000307E2" w:rsidRPr="000307E2" w:rsidRDefault="000307E2" w:rsidP="000307E2">
            <w:pPr>
              <w:widowControl w:val="0"/>
              <w:tabs>
                <w:tab w:val="left" w:pos="317"/>
              </w:tabs>
              <w:autoSpaceDE w:val="0"/>
              <w:autoSpaceDN w:val="0"/>
              <w:adjustRightInd w:val="0"/>
              <w:ind w:left="55"/>
              <w:jc w:val="both"/>
            </w:pPr>
            <w:r w:rsidRPr="000307E2">
              <w:rPr>
                <w:b/>
                <w:bCs/>
                <w:i/>
                <w:iCs/>
              </w:rPr>
              <w:t>En relación con la jornada laboral y funciones operativas del personal Técnico Judicial proveniente de manera temporal del Juzgado Civil al Juzgado de Cobro de Alajuela.</w:t>
            </w:r>
          </w:p>
          <w:p w14:paraId="3831D9AB" w14:textId="77777777" w:rsidR="000307E2" w:rsidRPr="000307E2" w:rsidRDefault="000307E2" w:rsidP="000307E2">
            <w:pPr>
              <w:widowControl w:val="0"/>
              <w:tabs>
                <w:tab w:val="left" w:pos="317"/>
              </w:tabs>
              <w:autoSpaceDE w:val="0"/>
              <w:autoSpaceDN w:val="0"/>
              <w:adjustRightInd w:val="0"/>
              <w:jc w:val="both"/>
            </w:pPr>
          </w:p>
          <w:p w14:paraId="6B784092" w14:textId="77777777" w:rsidR="000307E2" w:rsidRPr="000307E2" w:rsidRDefault="000307E2" w:rsidP="000307E2">
            <w:pPr>
              <w:widowControl w:val="0"/>
              <w:tabs>
                <w:tab w:val="left" w:pos="317"/>
              </w:tabs>
              <w:autoSpaceDE w:val="0"/>
              <w:autoSpaceDN w:val="0"/>
              <w:adjustRightInd w:val="0"/>
              <w:jc w:val="both"/>
            </w:pPr>
            <w:r w:rsidRPr="000307E2">
              <w:t xml:space="preserve">En caso de incorporaciones de recurso de manera temporal a la estructura del Juzgado de Cobro de Alajuela, responderían a eventuales planes </w:t>
            </w:r>
            <w:r w:rsidRPr="000307E2">
              <w:lastRenderedPageBreak/>
              <w:t xml:space="preserve">remediales y/o de trabajo establecidos por parte del Consejo de Jueces y Juezas; así como, del Equipo de Mejora de Seguimiento y Sostenibilidad del Juzgado de Cobro; por lo que, atenderían a las estrategias para equiparar cargas de trabajo y atender atrasos que pudiesen presentar como parte de la operativa del Despacho, de ahí que al ser recursos asignados de manera temporal dentro de la estructura deberán asumir las funciones de trámite y roles que atienden las personas técnicas judiciales ordinarias dentro las jornada establecida (7:30 horas a 16:30 horas). </w:t>
            </w:r>
          </w:p>
          <w:p w14:paraId="7F521DDE" w14:textId="77777777" w:rsidR="000307E2" w:rsidRPr="000307E2" w:rsidRDefault="000307E2" w:rsidP="000307E2">
            <w:pPr>
              <w:widowControl w:val="0"/>
              <w:tabs>
                <w:tab w:val="left" w:pos="317"/>
              </w:tabs>
              <w:autoSpaceDE w:val="0"/>
              <w:autoSpaceDN w:val="0"/>
              <w:adjustRightInd w:val="0"/>
              <w:jc w:val="both"/>
            </w:pPr>
          </w:p>
          <w:p w14:paraId="0C50BF2B" w14:textId="77777777" w:rsidR="000307E2" w:rsidRPr="000307E2" w:rsidRDefault="000307E2" w:rsidP="000307E2">
            <w:pPr>
              <w:widowControl w:val="0"/>
              <w:autoSpaceDE w:val="0"/>
              <w:autoSpaceDN w:val="0"/>
              <w:adjustRightInd w:val="0"/>
              <w:jc w:val="both"/>
            </w:pPr>
            <w:r w:rsidRPr="000307E2">
              <w:t xml:space="preserve">Se toma nota de lo indicado por el Juzgado de Cobro de Primer Circuito Judicial de Alajuela, lo anterior, </w:t>
            </w:r>
            <w:r w:rsidRPr="000307E2">
              <w:rPr>
                <w:b/>
                <w:bCs/>
              </w:rPr>
              <w:t>no afecta el contenido del informe.</w:t>
            </w:r>
          </w:p>
        </w:tc>
      </w:tr>
    </w:tbl>
    <w:p w14:paraId="12FFEC57" w14:textId="77777777" w:rsidR="000307E2" w:rsidRPr="000307E2" w:rsidRDefault="000307E2" w:rsidP="000307E2">
      <w:pPr>
        <w:rPr>
          <w:lang w:eastAsia="en-US"/>
        </w:rPr>
      </w:pPr>
    </w:p>
    <w:p w14:paraId="7F1A9301" w14:textId="77777777" w:rsidR="000307E2" w:rsidRPr="000307E2" w:rsidRDefault="000307E2" w:rsidP="000307E2">
      <w:pPr>
        <w:ind w:left="851" w:right="851" w:firstLine="709"/>
        <w:jc w:val="both"/>
        <w:rPr>
          <w:b/>
          <w:bCs/>
          <w:lang w:val="es-CR"/>
        </w:rPr>
      </w:pPr>
      <w:r w:rsidRPr="000307E2">
        <w:rPr>
          <w:b/>
          <w:bCs/>
          <w:lang w:val="es-CR"/>
        </w:rPr>
        <w:t>Observaciones del Juzgado Civil del Primer Circuito Judicial de Alajuela emitidas mediante correo electrónico del 12 de julio de 2021</w:t>
      </w:r>
    </w:p>
    <w:p w14:paraId="39867F8E" w14:textId="77777777" w:rsidR="000307E2" w:rsidRPr="000307E2" w:rsidRDefault="000307E2" w:rsidP="000307E2">
      <w:pPr>
        <w:rPr>
          <w:lang w:eastAsia="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310"/>
        <w:gridCol w:w="2970"/>
        <w:gridCol w:w="4063"/>
      </w:tblGrid>
      <w:tr w:rsidR="000307E2" w:rsidRPr="000307E2" w14:paraId="724B7484" w14:textId="77777777" w:rsidTr="0007660C">
        <w:trPr>
          <w:trHeight w:val="393"/>
        </w:trPr>
        <w:tc>
          <w:tcPr>
            <w:tcW w:w="963" w:type="dxa"/>
            <w:shd w:val="clear" w:color="auto" w:fill="1F4E79"/>
            <w:vAlign w:val="center"/>
          </w:tcPr>
          <w:p w14:paraId="77D83D87" w14:textId="77777777" w:rsidR="000307E2" w:rsidRPr="000307E2" w:rsidRDefault="000307E2" w:rsidP="000307E2">
            <w:pPr>
              <w:widowControl w:val="0"/>
              <w:autoSpaceDE w:val="0"/>
              <w:autoSpaceDN w:val="0"/>
              <w:adjustRightInd w:val="0"/>
              <w:jc w:val="center"/>
              <w:rPr>
                <w:b/>
                <w:bCs/>
              </w:rPr>
            </w:pPr>
            <w:r w:rsidRPr="000307E2">
              <w:rPr>
                <w:b/>
                <w:bCs/>
              </w:rPr>
              <w:t>Página</w:t>
            </w:r>
          </w:p>
        </w:tc>
        <w:tc>
          <w:tcPr>
            <w:tcW w:w="1220" w:type="dxa"/>
            <w:shd w:val="clear" w:color="auto" w:fill="1F4E79"/>
            <w:vAlign w:val="center"/>
          </w:tcPr>
          <w:p w14:paraId="3DBD672B" w14:textId="77777777" w:rsidR="000307E2" w:rsidRPr="000307E2" w:rsidRDefault="000307E2" w:rsidP="000307E2">
            <w:pPr>
              <w:widowControl w:val="0"/>
              <w:autoSpaceDE w:val="0"/>
              <w:autoSpaceDN w:val="0"/>
              <w:adjustRightInd w:val="0"/>
              <w:jc w:val="center"/>
              <w:rPr>
                <w:b/>
                <w:bCs/>
              </w:rPr>
            </w:pPr>
            <w:r w:rsidRPr="000307E2">
              <w:rPr>
                <w:b/>
                <w:bCs/>
              </w:rPr>
              <w:t>Párrafo</w:t>
            </w:r>
          </w:p>
        </w:tc>
        <w:tc>
          <w:tcPr>
            <w:tcW w:w="4333" w:type="dxa"/>
            <w:shd w:val="clear" w:color="auto" w:fill="1F4E79"/>
          </w:tcPr>
          <w:p w14:paraId="262BB1AB" w14:textId="77777777" w:rsidR="000307E2" w:rsidRPr="000307E2" w:rsidRDefault="000307E2" w:rsidP="000307E2">
            <w:pPr>
              <w:widowControl w:val="0"/>
              <w:autoSpaceDE w:val="0"/>
              <w:autoSpaceDN w:val="0"/>
              <w:adjustRightInd w:val="0"/>
              <w:ind w:left="30"/>
              <w:jc w:val="center"/>
              <w:rPr>
                <w:b/>
                <w:bCs/>
              </w:rPr>
            </w:pPr>
            <w:r w:rsidRPr="000307E2">
              <w:rPr>
                <w:b/>
                <w:bCs/>
              </w:rPr>
              <w:t xml:space="preserve">Observación concreta  </w:t>
            </w:r>
          </w:p>
        </w:tc>
        <w:tc>
          <w:tcPr>
            <w:tcW w:w="6520" w:type="dxa"/>
            <w:shd w:val="clear" w:color="auto" w:fill="1F4E79"/>
          </w:tcPr>
          <w:p w14:paraId="754BA6D0" w14:textId="77777777" w:rsidR="000307E2" w:rsidRPr="000307E2" w:rsidRDefault="000307E2" w:rsidP="000307E2">
            <w:pPr>
              <w:widowControl w:val="0"/>
              <w:autoSpaceDE w:val="0"/>
              <w:autoSpaceDN w:val="0"/>
              <w:adjustRightInd w:val="0"/>
              <w:jc w:val="center"/>
              <w:rPr>
                <w:b/>
                <w:bCs/>
              </w:rPr>
            </w:pPr>
            <w:r w:rsidRPr="000307E2">
              <w:rPr>
                <w:b/>
                <w:bCs/>
              </w:rPr>
              <w:t>Criterio de la Dirección de Planificación</w:t>
            </w:r>
          </w:p>
        </w:tc>
      </w:tr>
      <w:tr w:rsidR="000307E2" w:rsidRPr="000307E2" w14:paraId="241E4F74" w14:textId="77777777" w:rsidTr="0007660C">
        <w:trPr>
          <w:trHeight w:val="242"/>
        </w:trPr>
        <w:tc>
          <w:tcPr>
            <w:tcW w:w="963" w:type="dxa"/>
            <w:shd w:val="clear" w:color="auto" w:fill="auto"/>
            <w:vAlign w:val="center"/>
          </w:tcPr>
          <w:p w14:paraId="53C1EF00" w14:textId="77777777" w:rsidR="000307E2" w:rsidRPr="000307E2" w:rsidRDefault="000307E2" w:rsidP="000307E2">
            <w:pPr>
              <w:widowControl w:val="0"/>
              <w:autoSpaceDE w:val="0"/>
              <w:autoSpaceDN w:val="0"/>
              <w:adjustRightInd w:val="0"/>
              <w:jc w:val="center"/>
            </w:pPr>
            <w:r w:rsidRPr="000307E2">
              <w:t>48</w:t>
            </w:r>
          </w:p>
          <w:p w14:paraId="51FAC75D" w14:textId="77777777" w:rsidR="000307E2" w:rsidRPr="000307E2" w:rsidRDefault="000307E2" w:rsidP="000307E2">
            <w:pPr>
              <w:widowControl w:val="0"/>
              <w:autoSpaceDE w:val="0"/>
              <w:autoSpaceDN w:val="0"/>
              <w:adjustRightInd w:val="0"/>
              <w:jc w:val="center"/>
            </w:pPr>
          </w:p>
          <w:p w14:paraId="1CBF1800" w14:textId="77777777" w:rsidR="000307E2" w:rsidRPr="000307E2" w:rsidRDefault="000307E2" w:rsidP="000307E2">
            <w:pPr>
              <w:widowControl w:val="0"/>
              <w:autoSpaceDE w:val="0"/>
              <w:autoSpaceDN w:val="0"/>
              <w:adjustRightInd w:val="0"/>
              <w:jc w:val="center"/>
            </w:pPr>
            <w:r w:rsidRPr="000307E2">
              <w:t>49</w:t>
            </w:r>
          </w:p>
        </w:tc>
        <w:tc>
          <w:tcPr>
            <w:tcW w:w="1220" w:type="dxa"/>
            <w:shd w:val="clear" w:color="auto" w:fill="auto"/>
            <w:vAlign w:val="center"/>
          </w:tcPr>
          <w:p w14:paraId="6A0869FA" w14:textId="77777777" w:rsidR="000307E2" w:rsidRPr="000307E2" w:rsidRDefault="000307E2" w:rsidP="000307E2">
            <w:pPr>
              <w:widowControl w:val="0"/>
              <w:autoSpaceDE w:val="0"/>
              <w:autoSpaceDN w:val="0"/>
              <w:adjustRightInd w:val="0"/>
              <w:jc w:val="center"/>
            </w:pPr>
            <w:r w:rsidRPr="000307E2">
              <w:t>Conclusión (punto 3.6)</w:t>
            </w:r>
          </w:p>
          <w:p w14:paraId="5FD67B94" w14:textId="77777777" w:rsidR="000307E2" w:rsidRPr="000307E2" w:rsidRDefault="000307E2" w:rsidP="000307E2">
            <w:pPr>
              <w:widowControl w:val="0"/>
              <w:autoSpaceDE w:val="0"/>
              <w:autoSpaceDN w:val="0"/>
              <w:adjustRightInd w:val="0"/>
              <w:jc w:val="center"/>
            </w:pPr>
          </w:p>
          <w:p w14:paraId="424FBBDA" w14:textId="77777777" w:rsidR="000307E2" w:rsidRPr="000307E2" w:rsidRDefault="000307E2" w:rsidP="000307E2">
            <w:pPr>
              <w:widowControl w:val="0"/>
              <w:autoSpaceDE w:val="0"/>
              <w:autoSpaceDN w:val="0"/>
              <w:adjustRightInd w:val="0"/>
              <w:jc w:val="center"/>
            </w:pPr>
            <w:r w:rsidRPr="000307E2">
              <w:t>Conclusión (punto 3.9)</w:t>
            </w:r>
          </w:p>
          <w:p w14:paraId="07E660EE" w14:textId="77777777" w:rsidR="000307E2" w:rsidRPr="000307E2" w:rsidRDefault="000307E2" w:rsidP="000307E2">
            <w:pPr>
              <w:widowControl w:val="0"/>
              <w:autoSpaceDE w:val="0"/>
              <w:autoSpaceDN w:val="0"/>
              <w:adjustRightInd w:val="0"/>
              <w:jc w:val="center"/>
            </w:pPr>
          </w:p>
        </w:tc>
        <w:tc>
          <w:tcPr>
            <w:tcW w:w="4333" w:type="dxa"/>
            <w:shd w:val="clear" w:color="auto" w:fill="auto"/>
          </w:tcPr>
          <w:p w14:paraId="2C214FEC" w14:textId="77777777" w:rsidR="000307E2" w:rsidRPr="000307E2" w:rsidRDefault="000307E2" w:rsidP="000307E2">
            <w:pPr>
              <w:widowControl w:val="0"/>
              <w:autoSpaceDE w:val="0"/>
              <w:autoSpaceDN w:val="0"/>
              <w:adjustRightInd w:val="0"/>
              <w:jc w:val="both"/>
            </w:pPr>
            <w:r w:rsidRPr="000307E2">
              <w:t>1. Inicialmente debemos indicar que nos encontramos en disposición de acatar cualquier metodología o decisión en beneficio de la institución, pues ello implica una labor administrativa y auxiliar judicial en aras de servir a la persona usuaria sometida a la administración de justicia y no afectar el servicio público de calidad por el cual se caracteriza el Poder Judicial.</w:t>
            </w:r>
          </w:p>
          <w:p w14:paraId="1503D2D3" w14:textId="77777777" w:rsidR="000307E2" w:rsidRPr="000307E2" w:rsidRDefault="000307E2" w:rsidP="000307E2">
            <w:pPr>
              <w:widowControl w:val="0"/>
              <w:autoSpaceDE w:val="0"/>
              <w:autoSpaceDN w:val="0"/>
              <w:adjustRightInd w:val="0"/>
              <w:jc w:val="both"/>
            </w:pPr>
          </w:p>
          <w:p w14:paraId="4EBBA412" w14:textId="77777777" w:rsidR="000307E2" w:rsidRPr="000307E2" w:rsidRDefault="000307E2" w:rsidP="000307E2">
            <w:pPr>
              <w:widowControl w:val="0"/>
              <w:autoSpaceDE w:val="0"/>
              <w:autoSpaceDN w:val="0"/>
              <w:adjustRightInd w:val="0"/>
              <w:jc w:val="both"/>
            </w:pPr>
            <w:r w:rsidRPr="000307E2">
              <w:t>2. No obstante, estimamos necesarios acotar nuestra opinión respecto a ello, consideraciones, preocupaciones y dudas, tratándose de los efectos que pueda dar la recomendación para las personas usuarias, así como nuestra labor auxiliar:</w:t>
            </w:r>
          </w:p>
          <w:p w14:paraId="0F9221F4" w14:textId="77777777" w:rsidR="000307E2" w:rsidRPr="000307E2" w:rsidRDefault="000307E2" w:rsidP="000307E2">
            <w:pPr>
              <w:widowControl w:val="0"/>
              <w:autoSpaceDE w:val="0"/>
              <w:autoSpaceDN w:val="0"/>
              <w:adjustRightInd w:val="0"/>
              <w:jc w:val="both"/>
            </w:pPr>
          </w:p>
          <w:p w14:paraId="742D5831" w14:textId="77777777" w:rsidR="000307E2" w:rsidRPr="000307E2" w:rsidRDefault="000307E2" w:rsidP="000307E2">
            <w:pPr>
              <w:widowControl w:val="0"/>
              <w:autoSpaceDE w:val="0"/>
              <w:autoSpaceDN w:val="0"/>
              <w:adjustRightInd w:val="0"/>
              <w:jc w:val="both"/>
            </w:pPr>
            <w:r w:rsidRPr="000307E2">
              <w:t xml:space="preserve">2.1. El desempeño que se pueda llevar a cabo en el Juzgado de Cobro y el Juzgado Civil. </w:t>
            </w:r>
            <w:bookmarkStart w:id="7" w:name="_Hlk79415887"/>
            <w:r w:rsidRPr="000307E2">
              <w:t>No se cuenta con el conocimiento y la experiencia que ostentamos en la tramitación de procesos monitorios dinerarios, ejecuciones hipotecarias, prendarias y de garantías inmobiliarias, así como sus pruebas anticipadas o medidas cautelares, es básico.</w:t>
            </w:r>
            <w:bookmarkEnd w:id="7"/>
          </w:p>
          <w:p w14:paraId="0A9D45BE" w14:textId="77777777" w:rsidR="000307E2" w:rsidRPr="000307E2" w:rsidRDefault="000307E2" w:rsidP="000307E2">
            <w:pPr>
              <w:widowControl w:val="0"/>
              <w:autoSpaceDE w:val="0"/>
              <w:autoSpaceDN w:val="0"/>
              <w:adjustRightInd w:val="0"/>
              <w:jc w:val="both"/>
            </w:pPr>
            <w:r w:rsidRPr="000307E2">
              <w:t>Al ser técnicos y técnicas de un Juzgado Civil, la especialización se circunscribe a la tramitación de procesos ordinarios, sumarios, monitorios arrendaticios, sucesorios o no contenciosos, o de pruebas anticipadas o medidas cautelares relacionadas con estos.</w:t>
            </w:r>
          </w:p>
          <w:p w14:paraId="4E8939E7" w14:textId="77777777" w:rsidR="000307E2" w:rsidRPr="000307E2" w:rsidRDefault="000307E2" w:rsidP="000307E2">
            <w:pPr>
              <w:widowControl w:val="0"/>
              <w:autoSpaceDE w:val="0"/>
              <w:autoSpaceDN w:val="0"/>
              <w:adjustRightInd w:val="0"/>
              <w:jc w:val="both"/>
            </w:pPr>
            <w:r w:rsidRPr="000307E2">
              <w:t xml:space="preserve">Bajo ese orden de ideas, consideramos que esa falta de conocimiento y experiencia incidiría en el </w:t>
            </w:r>
            <w:r w:rsidRPr="000307E2">
              <w:lastRenderedPageBreak/>
              <w:t>servicio público que brinda el Juzgado de Cobro, pues implica un estudio más riguroso de los expedientes, lo que conlleva más tiempo en la resolución de una demanda nueva, un escrito o un proceso. No logramos colegir de la recomendación dada por la Dirección de Planificación mención en cuanto al aspecto anterior, sobre la forma en que las personas técnicas judiciales que se trasladen al Juzgado de Cobro, puedan adquirir el conocimiento necesario para la idónea tramitación.</w:t>
            </w:r>
          </w:p>
          <w:p w14:paraId="017F2F62" w14:textId="77777777" w:rsidR="000307E2" w:rsidRPr="000307E2" w:rsidRDefault="000307E2" w:rsidP="000307E2">
            <w:pPr>
              <w:widowControl w:val="0"/>
              <w:autoSpaceDE w:val="0"/>
              <w:autoSpaceDN w:val="0"/>
              <w:adjustRightInd w:val="0"/>
              <w:jc w:val="both"/>
            </w:pPr>
            <w:bookmarkStart w:id="8" w:name="_Hlk79415255"/>
            <w:r w:rsidRPr="000307E2">
              <w:t>Por ende, el traslado de 6 plazas de persona técnicas judiciales especializadas en materia civil hacia el Juzgado de Cobro puede tener como consecuencia una afectación al servicio público que dicho Despacho ostenta.</w:t>
            </w:r>
          </w:p>
          <w:bookmarkEnd w:id="8"/>
          <w:p w14:paraId="07497BA0" w14:textId="77777777" w:rsidR="000307E2" w:rsidRPr="000307E2" w:rsidRDefault="000307E2" w:rsidP="000307E2">
            <w:pPr>
              <w:widowControl w:val="0"/>
              <w:autoSpaceDE w:val="0"/>
              <w:autoSpaceDN w:val="0"/>
              <w:adjustRightInd w:val="0"/>
              <w:jc w:val="both"/>
              <w:rPr>
                <w:lang w:val="es-CR"/>
              </w:rPr>
            </w:pPr>
          </w:p>
          <w:p w14:paraId="2918655F" w14:textId="77777777" w:rsidR="000307E2" w:rsidRPr="000307E2" w:rsidRDefault="000307E2" w:rsidP="000307E2">
            <w:pPr>
              <w:widowControl w:val="0"/>
              <w:autoSpaceDE w:val="0"/>
              <w:autoSpaceDN w:val="0"/>
              <w:adjustRightInd w:val="0"/>
              <w:jc w:val="both"/>
              <w:rPr>
                <w:lang w:val="es-CR"/>
              </w:rPr>
            </w:pPr>
            <w:r w:rsidRPr="000307E2">
              <w:rPr>
                <w:lang w:val="es-CR"/>
              </w:rPr>
              <w:t>2.2. La cantidad de plazas a trasladar. La recomendación corresponde a 6 plazas.</w:t>
            </w:r>
          </w:p>
          <w:p w14:paraId="27F5ADFD" w14:textId="77777777" w:rsidR="000307E2" w:rsidRPr="000307E2" w:rsidRDefault="000307E2" w:rsidP="000307E2">
            <w:pPr>
              <w:widowControl w:val="0"/>
              <w:autoSpaceDE w:val="0"/>
              <w:autoSpaceDN w:val="0"/>
              <w:adjustRightInd w:val="0"/>
              <w:jc w:val="both"/>
              <w:rPr>
                <w:lang w:val="es-CR"/>
              </w:rPr>
            </w:pPr>
            <w:r w:rsidRPr="000307E2">
              <w:rPr>
                <w:lang w:val="es-CR"/>
              </w:rPr>
              <w:t xml:space="preserve">Pero esa cantidad de plazas afectaría el servicio público pronto y de calidad que ha brindado el personal del Juzgado Civil desde su inicio en funcionalmente. Ello es así porque al trasladar 6 plazas de personas proveedoras repercute en que las otras 3 plazas </w:t>
            </w:r>
            <w:r w:rsidRPr="000307E2">
              <w:rPr>
                <w:lang w:val="es-CR"/>
              </w:rPr>
              <w:lastRenderedPageBreak/>
              <w:t>restantes, cuenten con sobrecargo de los expedientes de los compañeros y compañeros a trasladar. A modo de ejemplo, puede observarse que según los indicadores del Despacho, para el mes de mayo de 2021, el circulante asciende a 2,087.00 expedientes distribuidos equitativamente entre las 9 personas técnicas judiciales. El traslado de 6 plazas implicaría la redistribución de esos 2,087.00 expedientes, que para 3 técnicos y técnicas judiciales ascendería 695 expedientes. Aunado a ello, debe ponderarse que, esa redistribución necesariamente implicaría que la persona técnica deba someterse al estudio de cada expediente que antes no tuviese asignado, así como al conocimiento de las demandas nuevas que ingresen de forma posterior. Esto, consideramos, afectaría desde el ambiente laboral del Despacho, como el servicio público que se brinda, pues a mayor cantidad de expedientes por técnico o técnica judicial, el plazo para brindar la resolución, se incrementa.</w:t>
            </w:r>
          </w:p>
          <w:p w14:paraId="17209526" w14:textId="77777777" w:rsidR="000307E2" w:rsidRPr="000307E2" w:rsidRDefault="000307E2" w:rsidP="000307E2">
            <w:pPr>
              <w:widowControl w:val="0"/>
              <w:autoSpaceDE w:val="0"/>
              <w:autoSpaceDN w:val="0"/>
              <w:adjustRightInd w:val="0"/>
              <w:jc w:val="both"/>
              <w:rPr>
                <w:lang w:val="es-CR"/>
              </w:rPr>
            </w:pPr>
          </w:p>
          <w:p w14:paraId="5806808C" w14:textId="77777777" w:rsidR="000307E2" w:rsidRPr="000307E2" w:rsidRDefault="000307E2" w:rsidP="000307E2">
            <w:pPr>
              <w:widowControl w:val="0"/>
              <w:autoSpaceDE w:val="0"/>
              <w:autoSpaceDN w:val="0"/>
              <w:adjustRightInd w:val="0"/>
              <w:jc w:val="both"/>
              <w:rPr>
                <w:lang w:val="es-CR"/>
              </w:rPr>
            </w:pPr>
            <w:r w:rsidRPr="000307E2">
              <w:rPr>
                <w:lang w:val="es-CR"/>
              </w:rPr>
              <w:t xml:space="preserve">2.3. Incumplimiento de </w:t>
            </w:r>
            <w:r w:rsidRPr="000307E2">
              <w:rPr>
                <w:lang w:val="es-CR"/>
              </w:rPr>
              <w:lastRenderedPageBreak/>
              <w:t xml:space="preserve">cuotas del Juzgado Civil. También, consideramos oportuno hacer mención que el incumplimiento de las cuotas, según los indicadores, no pondera diversas circunstancias, a saber, el tiempo que toma cada persona técnica judicial en depurar, realizar inventario, atención al público, e incluso por criterio de las personas juzgadoras, las asistimos las audiencias orales. Lo anterior desde el acondicionamiento previo, inicio, desarrollo y conclusión de la actividad procesal. A ello se le debe ponderar que semanalmente, como mínimo, existen un señalamiento por día en el cual, la persona técnica judicial debe estar partícipe. Ese tiempo no se toma en consideración respecto a la cuota de trabajo según el acuerdo visible en el artículo III de la sesión No. 103-2020 del 27 de octubre de 2020 realizada por el Consejo Superior, así como el acuerdo determinado en el ordinal XIII de la sesión No. 108-2020 del 10 de noviembre de 2020 emitida por ese mismo órgano. A ello se suma otro hecho, y es que además de las audiencias orales, también se asiste a </w:t>
            </w:r>
            <w:r w:rsidRPr="000307E2">
              <w:rPr>
                <w:lang w:val="es-CR"/>
              </w:rPr>
              <w:lastRenderedPageBreak/>
              <w:t xml:space="preserve">reconocimientos judiciales. Puede verse en ese sentido, las circulares No. 133-2018, 96-2018 y 93-2020 emitidas por la Secretaría General de la Corte.  </w:t>
            </w:r>
            <w:proofErr w:type="spellStart"/>
            <w:r w:rsidRPr="000307E2">
              <w:rPr>
                <w:lang w:val="es-CR"/>
              </w:rPr>
              <w:t>Aún</w:t>
            </w:r>
            <w:proofErr w:type="spellEnd"/>
            <w:r w:rsidRPr="000307E2">
              <w:rPr>
                <w:lang w:val="es-CR"/>
              </w:rPr>
              <w:t xml:space="preserve"> así, todo el personal ha tomado el compromiso de invertir mayores horas de trabajo e incluso de esfuerzo para que el Despacho pueda funcionar correctamente y con la resolución de casos en un plazo no mayor a 10 días.</w:t>
            </w:r>
          </w:p>
          <w:p w14:paraId="0C7E63BA" w14:textId="77777777" w:rsidR="000307E2" w:rsidRPr="000307E2" w:rsidRDefault="000307E2" w:rsidP="000307E2">
            <w:pPr>
              <w:widowControl w:val="0"/>
              <w:autoSpaceDE w:val="0"/>
              <w:autoSpaceDN w:val="0"/>
              <w:adjustRightInd w:val="0"/>
              <w:jc w:val="both"/>
              <w:rPr>
                <w:lang w:val="es-CR"/>
              </w:rPr>
            </w:pPr>
          </w:p>
          <w:p w14:paraId="67C47EBB" w14:textId="77777777" w:rsidR="000307E2" w:rsidRPr="000307E2" w:rsidRDefault="000307E2" w:rsidP="000307E2">
            <w:pPr>
              <w:widowControl w:val="0"/>
              <w:autoSpaceDE w:val="0"/>
              <w:autoSpaceDN w:val="0"/>
              <w:adjustRightInd w:val="0"/>
              <w:jc w:val="both"/>
              <w:rPr>
                <w:lang w:val="es-CR"/>
              </w:rPr>
            </w:pPr>
            <w:r w:rsidRPr="000307E2">
              <w:rPr>
                <w:lang w:val="es-CR"/>
              </w:rPr>
              <w:t>2.4. Descenso del puesto de trabajo. Asimismo, otro aspecto que consideramos importante acotar, es tanto el descenso del puesto de trabajo, pues en un Juzgado Civil somos catalogados como técnicos y técnicas judiciales 2, mientras que en un Juzgado de Cobro, seríamos técnicos y técnicas judiciales 1. Bajo ese escenario, ello incide en una reducción salarial para todos y todas. A modo de ejemplo, en el año 2021, el salario base de la persona técnica judicial 2 es de 518,600.00, al tiempo que el de los técnicos y técnicas judiciales 1 es de 501,000.00.</w:t>
            </w:r>
          </w:p>
          <w:p w14:paraId="783EB38E" w14:textId="77777777" w:rsidR="000307E2" w:rsidRPr="000307E2" w:rsidRDefault="000307E2" w:rsidP="000307E2">
            <w:pPr>
              <w:widowControl w:val="0"/>
              <w:autoSpaceDE w:val="0"/>
              <w:autoSpaceDN w:val="0"/>
              <w:adjustRightInd w:val="0"/>
              <w:jc w:val="both"/>
              <w:rPr>
                <w:lang w:val="es-CR"/>
              </w:rPr>
            </w:pPr>
          </w:p>
          <w:p w14:paraId="187B56CF" w14:textId="77777777" w:rsidR="000307E2" w:rsidRPr="000307E2" w:rsidRDefault="000307E2" w:rsidP="000307E2">
            <w:pPr>
              <w:widowControl w:val="0"/>
              <w:autoSpaceDE w:val="0"/>
              <w:autoSpaceDN w:val="0"/>
              <w:adjustRightInd w:val="0"/>
              <w:jc w:val="both"/>
              <w:rPr>
                <w:lang w:val="es-CR"/>
              </w:rPr>
            </w:pPr>
            <w:r w:rsidRPr="000307E2">
              <w:rPr>
                <w:lang w:val="es-CR"/>
              </w:rPr>
              <w:t xml:space="preserve">2.5. Espacio físico del Juzgado de Cobro. Otro aspecto a ponderar, y que deviene preocupante, es la </w:t>
            </w:r>
            <w:r w:rsidRPr="000307E2">
              <w:rPr>
                <w:lang w:val="es-CR"/>
              </w:rPr>
              <w:lastRenderedPageBreak/>
              <w:t>preparación del espacio físico que el Juzgado de Cobro mantiene para 6 plazas más. Ese Juzgado cuenta con 10 plazas de proveedores, que con el traslado pasarían a 16. Es decir, podría existir un hacinamiento en dicho Despacho, afectando las condiciones físicas del personal servidor judicial.</w:t>
            </w:r>
          </w:p>
          <w:p w14:paraId="4EBDFF5E" w14:textId="77777777" w:rsidR="000307E2" w:rsidRPr="000307E2" w:rsidRDefault="000307E2" w:rsidP="000307E2">
            <w:pPr>
              <w:widowControl w:val="0"/>
              <w:autoSpaceDE w:val="0"/>
              <w:autoSpaceDN w:val="0"/>
              <w:adjustRightInd w:val="0"/>
              <w:jc w:val="both"/>
              <w:rPr>
                <w:lang w:val="es-CR"/>
              </w:rPr>
            </w:pPr>
            <w:r w:rsidRPr="000307E2">
              <w:rPr>
                <w:lang w:val="es-CR"/>
              </w:rPr>
              <w:t xml:space="preserve">Con todo, estaríamos de acuerdo también, en llevar a cabo otro plan de apoyo para el Juzgado de Cobro, en el cual todos y todas seamos partícipes e incluso se pondere la posibilidad de aún ser técnicos judiciales del Juzgado Civil, para así seguir manteniendo el Despacho al día, y apoyar al Juzgado de Cobro con mayor cantidad de expedientes y otros asuntos, así como trámite disímil al del plan pasado. </w:t>
            </w:r>
          </w:p>
        </w:tc>
        <w:tc>
          <w:tcPr>
            <w:tcW w:w="6520" w:type="dxa"/>
          </w:tcPr>
          <w:p w14:paraId="69FA8D84" w14:textId="77777777" w:rsidR="000307E2" w:rsidRPr="000307E2" w:rsidRDefault="000307E2" w:rsidP="000307E2">
            <w:pPr>
              <w:widowControl w:val="0"/>
              <w:autoSpaceDE w:val="0"/>
              <w:autoSpaceDN w:val="0"/>
              <w:adjustRightInd w:val="0"/>
              <w:jc w:val="both"/>
              <w:rPr>
                <w:b/>
                <w:bCs/>
                <w:i/>
                <w:iCs/>
              </w:rPr>
            </w:pPr>
            <w:r w:rsidRPr="000307E2">
              <w:rPr>
                <w:b/>
                <w:bCs/>
                <w:i/>
                <w:iCs/>
              </w:rPr>
              <w:lastRenderedPageBreak/>
              <w:t>En relación con la disposición de acatar cualquier metodología o decisión en beneficio de la institución por parte del personal Técnico Judicial proveniente de manera temporal del Juzgado Civil al Juzgado de Cobro de Alajuela.</w:t>
            </w:r>
          </w:p>
          <w:p w14:paraId="4C13EF06" w14:textId="77777777" w:rsidR="000307E2" w:rsidRPr="000307E2" w:rsidRDefault="000307E2" w:rsidP="000307E2">
            <w:pPr>
              <w:widowControl w:val="0"/>
              <w:autoSpaceDE w:val="0"/>
              <w:autoSpaceDN w:val="0"/>
              <w:adjustRightInd w:val="0"/>
              <w:jc w:val="both"/>
              <w:rPr>
                <w:b/>
                <w:bCs/>
                <w:i/>
                <w:iCs/>
              </w:rPr>
            </w:pPr>
          </w:p>
          <w:p w14:paraId="33C58C80" w14:textId="77777777" w:rsidR="000307E2" w:rsidRPr="000307E2" w:rsidRDefault="000307E2" w:rsidP="000307E2">
            <w:pPr>
              <w:jc w:val="both"/>
            </w:pPr>
            <w:r w:rsidRPr="000307E2">
              <w:rPr>
                <w:lang w:val="es-MX"/>
              </w:rPr>
              <w:t xml:space="preserve">Se toma de la buena disposición por parte del personal Técnico Judicial del Juzgado Civil del Primer Circuito Judicial de Alajuela </w:t>
            </w:r>
            <w:r w:rsidRPr="000307E2">
              <w:t>de “</w:t>
            </w:r>
            <w:r w:rsidRPr="000307E2">
              <w:rPr>
                <w:i/>
                <w:iCs/>
                <w:u w:val="single"/>
              </w:rPr>
              <w:t>acatar cualquier metodología o decisión en beneficio de la institución</w:t>
            </w:r>
            <w:r w:rsidRPr="000307E2">
              <w:rPr>
                <w:i/>
                <w:iCs/>
                <w:lang w:val="es-MX"/>
              </w:rPr>
              <w:t xml:space="preserve">, </w:t>
            </w:r>
            <w:r w:rsidRPr="000307E2">
              <w:rPr>
                <w:i/>
                <w:iCs/>
              </w:rPr>
              <w:t xml:space="preserve">en aras de </w:t>
            </w:r>
            <w:r w:rsidRPr="000307E2">
              <w:rPr>
                <w:i/>
                <w:iCs/>
              </w:rPr>
              <w:lastRenderedPageBreak/>
              <w:t>servir a la persona usuaria sometida a la administración de justicia y no afectar el servicio público de calidad por el cual se caracteriza el Poder Judicial</w:t>
            </w:r>
            <w:r w:rsidRPr="000307E2">
              <w:t>”.</w:t>
            </w:r>
          </w:p>
          <w:p w14:paraId="3CABE3BD" w14:textId="77777777" w:rsidR="000307E2" w:rsidRPr="000307E2" w:rsidRDefault="000307E2" w:rsidP="000307E2">
            <w:pPr>
              <w:jc w:val="both"/>
            </w:pPr>
          </w:p>
          <w:p w14:paraId="294CB050" w14:textId="77777777" w:rsidR="000307E2" w:rsidRPr="000307E2" w:rsidRDefault="000307E2" w:rsidP="000307E2">
            <w:pPr>
              <w:jc w:val="both"/>
            </w:pPr>
            <w:r w:rsidRPr="000307E2">
              <w:t xml:space="preserve">La Dirección de Planificación comparte el criterio </w:t>
            </w:r>
            <w:bookmarkStart w:id="9" w:name="_Hlk79414927"/>
            <w:r w:rsidRPr="000307E2">
              <w:t xml:space="preserve">emitido por parte </w:t>
            </w:r>
            <w:r w:rsidRPr="000307E2">
              <w:rPr>
                <w:lang w:val="es-MX"/>
              </w:rPr>
              <w:t>del personal Técnico Judicial del Juzgado Civil del Primer Circuito Judicial de Alajuela</w:t>
            </w:r>
            <w:bookmarkEnd w:id="9"/>
            <w:r w:rsidRPr="000307E2">
              <w:t xml:space="preserve">, donde ante la situación presupuestaria de la institución y a nivel país, se establecen medidas o planes necesarios para </w:t>
            </w:r>
            <w:bookmarkStart w:id="10" w:name="_Hlk79414883"/>
            <w:r w:rsidRPr="000307E2">
              <w:t>garantizar la eficiencia y buen servicio público</w:t>
            </w:r>
            <w:bookmarkEnd w:id="10"/>
            <w:r w:rsidRPr="000307E2">
              <w:t xml:space="preserve"> con el objetivo de optimizar los recursos institucionales y velar por la buena marcha del Circuito.</w:t>
            </w:r>
          </w:p>
          <w:p w14:paraId="7E14C10E" w14:textId="77777777" w:rsidR="000307E2" w:rsidRPr="000307E2" w:rsidRDefault="000307E2" w:rsidP="000307E2">
            <w:pPr>
              <w:jc w:val="both"/>
            </w:pPr>
          </w:p>
          <w:p w14:paraId="7D3F27AC" w14:textId="77777777" w:rsidR="000307E2" w:rsidRPr="000307E2" w:rsidRDefault="000307E2" w:rsidP="000307E2">
            <w:pPr>
              <w:widowControl w:val="0"/>
              <w:tabs>
                <w:tab w:val="left" w:pos="317"/>
              </w:tabs>
              <w:autoSpaceDE w:val="0"/>
              <w:autoSpaceDN w:val="0"/>
              <w:adjustRightInd w:val="0"/>
              <w:ind w:left="34"/>
              <w:jc w:val="both"/>
            </w:pPr>
            <w:r w:rsidRPr="000307E2">
              <w:t xml:space="preserve">Ahora bien; debido a que se mantiene en análisis la propuesta integral de cambio de competencia en materia Civil por parte de los señores magistrados y señoras magistradas de la Sala Primera y la Dirección de Planificación en atención a lo solicitado por parte de Corte Plena en </w:t>
            </w:r>
            <w:r w:rsidRPr="000307E2">
              <w:rPr>
                <w:b/>
                <w:bCs/>
              </w:rPr>
              <w:t>sesión 2-2021, artículo</w:t>
            </w:r>
            <w:r w:rsidRPr="000307E2">
              <w:t xml:space="preserve"> </w:t>
            </w:r>
            <w:r w:rsidRPr="000307E2">
              <w:rPr>
                <w:b/>
                <w:bCs/>
              </w:rPr>
              <w:t>XLII</w:t>
            </w:r>
            <w:r w:rsidRPr="000307E2">
              <w:t xml:space="preserve"> se establece mantener la continuidad del Plan de Trabajo Cobro-Civil donde se brinda la colaboración de recurso Técnico Judicial de los Juzgados Civiles desde las estructuras funcionales de cada Despacho; en el tanto, se definan las estructuras ideales de los Juzgados y Tribunales de Primera Instancia Civil. </w:t>
            </w:r>
          </w:p>
          <w:p w14:paraId="7AE1FFC5" w14:textId="77777777" w:rsidR="000307E2" w:rsidRPr="000307E2" w:rsidRDefault="000307E2" w:rsidP="000307E2">
            <w:pPr>
              <w:widowControl w:val="0"/>
              <w:tabs>
                <w:tab w:val="left" w:pos="317"/>
              </w:tabs>
              <w:autoSpaceDE w:val="0"/>
              <w:autoSpaceDN w:val="0"/>
              <w:adjustRightInd w:val="0"/>
              <w:ind w:left="34"/>
              <w:jc w:val="both"/>
            </w:pPr>
          </w:p>
          <w:p w14:paraId="4B1E265F" w14:textId="77777777" w:rsidR="000307E2" w:rsidRPr="000307E2" w:rsidRDefault="000307E2" w:rsidP="000307E2">
            <w:pPr>
              <w:widowControl w:val="0"/>
              <w:tabs>
                <w:tab w:val="left" w:pos="317"/>
              </w:tabs>
              <w:autoSpaceDE w:val="0"/>
              <w:autoSpaceDN w:val="0"/>
              <w:adjustRightInd w:val="0"/>
              <w:ind w:left="34"/>
              <w:jc w:val="both"/>
            </w:pPr>
            <w:r w:rsidRPr="000307E2">
              <w:t xml:space="preserve">De ahí que, se ajusta la propuesta preliminar contenida dentro del informe 738-PLA-EV-2021 puesto en consulta y se recomienda al Consejo Superior del Poder Judicial lo siguiente: </w:t>
            </w:r>
          </w:p>
          <w:p w14:paraId="5EB2E373" w14:textId="77777777" w:rsidR="000307E2" w:rsidRPr="000307E2" w:rsidRDefault="000307E2" w:rsidP="000307E2">
            <w:pPr>
              <w:jc w:val="both"/>
            </w:pPr>
          </w:p>
          <w:p w14:paraId="0FCCA3EC" w14:textId="77777777" w:rsidR="000307E2" w:rsidRPr="000307E2" w:rsidRDefault="000307E2" w:rsidP="000307E2">
            <w:pPr>
              <w:jc w:val="both"/>
              <w:rPr>
                <w:i/>
                <w:iCs/>
              </w:rPr>
            </w:pPr>
            <w:r w:rsidRPr="000307E2">
              <w:rPr>
                <w:i/>
                <w:iCs/>
              </w:rPr>
              <w:t xml:space="preserve">“Valorar aprobar hasta el primer trimestre del año 2022, la estructura funcional (temporal) del Juzgado Civil del Primer Circuito Judicial de Alajuela; de manera que, </w:t>
            </w:r>
            <w:r w:rsidRPr="000307E2">
              <w:rPr>
                <w:b/>
                <w:bCs/>
                <w:i/>
                <w:iCs/>
              </w:rPr>
              <w:t>del total de diez personas técnicas de trámite</w:t>
            </w:r>
            <w:r w:rsidRPr="000307E2">
              <w:rPr>
                <w:i/>
                <w:iCs/>
              </w:rPr>
              <w:t xml:space="preserve"> asignadas al despacho, </w:t>
            </w:r>
            <w:r w:rsidRPr="000307E2">
              <w:rPr>
                <w:b/>
                <w:bCs/>
                <w:i/>
                <w:iCs/>
                <w:u w:val="single"/>
              </w:rPr>
              <w:t>un total de tres personas técnicas judiciales</w:t>
            </w:r>
            <w:r w:rsidRPr="000307E2">
              <w:rPr>
                <w:i/>
                <w:iCs/>
              </w:rPr>
              <w:t xml:space="preserve"> </w:t>
            </w:r>
            <w:r w:rsidRPr="000307E2">
              <w:rPr>
                <w:b/>
                <w:bCs/>
                <w:i/>
                <w:iCs/>
              </w:rPr>
              <w:t>se aboquen al 100% al trámite de materia Civil</w:t>
            </w:r>
            <w:r w:rsidRPr="000307E2">
              <w:rPr>
                <w:i/>
                <w:iCs/>
              </w:rPr>
              <w:t xml:space="preserve"> donde se tenga la capacidad de atender las</w:t>
            </w:r>
            <w:r w:rsidRPr="000307E2">
              <w:rPr>
                <w:b/>
                <w:bCs/>
                <w:i/>
                <w:iCs/>
              </w:rPr>
              <w:t xml:space="preserve"> 722 resoluciones al mes </w:t>
            </w:r>
            <w:r w:rsidRPr="000307E2">
              <w:rPr>
                <w:i/>
                <w:iCs/>
              </w:rPr>
              <w:t>que ingresan al Despacho y además pueda asumir</w:t>
            </w:r>
            <w:r w:rsidRPr="000307E2">
              <w:rPr>
                <w:b/>
                <w:bCs/>
                <w:i/>
                <w:iCs/>
              </w:rPr>
              <w:t xml:space="preserve"> 74 (31</w:t>
            </w:r>
            <w:r w:rsidRPr="000307E2">
              <w:rPr>
                <w:i/>
                <w:iCs/>
              </w:rPr>
              <w:t>%) resoluciones según la cuota teórica establecida</w:t>
            </w:r>
            <w:r w:rsidRPr="000307E2">
              <w:rPr>
                <w:b/>
                <w:bCs/>
                <w:i/>
                <w:iCs/>
              </w:rPr>
              <w:t xml:space="preserve"> </w:t>
            </w:r>
            <w:r w:rsidRPr="000307E2">
              <w:rPr>
                <w:i/>
                <w:iCs/>
              </w:rPr>
              <w:t xml:space="preserve">de </w:t>
            </w:r>
            <w:r w:rsidRPr="000307E2">
              <w:rPr>
                <w:b/>
                <w:bCs/>
                <w:i/>
                <w:iCs/>
              </w:rPr>
              <w:t xml:space="preserve">315 </w:t>
            </w:r>
            <w:r w:rsidRPr="000307E2">
              <w:rPr>
                <w:i/>
                <w:iCs/>
              </w:rPr>
              <w:t>resoluciones por cada persona técnica judicial (trámite).</w:t>
            </w:r>
          </w:p>
          <w:p w14:paraId="38B952DA" w14:textId="77777777" w:rsidR="000307E2" w:rsidRPr="000307E2" w:rsidRDefault="000307E2" w:rsidP="000307E2">
            <w:pPr>
              <w:jc w:val="both"/>
              <w:rPr>
                <w:i/>
                <w:iCs/>
              </w:rPr>
            </w:pPr>
          </w:p>
          <w:p w14:paraId="38AC3EED" w14:textId="77777777" w:rsidR="000307E2" w:rsidRPr="000307E2" w:rsidRDefault="000307E2" w:rsidP="000307E2">
            <w:pPr>
              <w:jc w:val="both"/>
              <w:rPr>
                <w:i/>
                <w:iCs/>
              </w:rPr>
            </w:pPr>
          </w:p>
          <w:p w14:paraId="42F6D9BF" w14:textId="77777777" w:rsidR="000307E2" w:rsidRPr="000307E2" w:rsidRDefault="000307E2" w:rsidP="000307E2">
            <w:pPr>
              <w:jc w:val="both"/>
              <w:rPr>
                <w:i/>
                <w:iCs/>
              </w:rPr>
            </w:pPr>
            <w:r w:rsidRPr="000307E2">
              <w:rPr>
                <w:i/>
                <w:iCs/>
              </w:rPr>
              <w:t xml:space="preserve">Y se destaque, ante eventuales planes de remediales (atención de escritos, inventarios estadísticos entre otros) requeridos a lo interno del Juzgado Civil del Primer Circuito Judicial de Alajuela el Equipo de Mejora de Procesos del Despacho </w:t>
            </w:r>
            <w:r w:rsidRPr="000307E2">
              <w:rPr>
                <w:b/>
                <w:bCs/>
                <w:i/>
                <w:iCs/>
                <w:u w:val="single"/>
              </w:rPr>
              <w:t>podrá apoyarse en el trámite de asuntos con la plaza de Técnico Judicial 2 asignado a tiempo completo en el Área de Manifestación</w:t>
            </w:r>
            <w:r w:rsidRPr="000307E2">
              <w:rPr>
                <w:i/>
                <w:iCs/>
              </w:rPr>
              <w:t xml:space="preserve"> que según se indica en el informe 1230-PLA-2018 el mismo podría “apoyar en la tramitación de expedientes de requerirse por carga de trabajo. </w:t>
            </w:r>
          </w:p>
          <w:p w14:paraId="130C5173" w14:textId="77777777" w:rsidR="000307E2" w:rsidRPr="000307E2" w:rsidRDefault="000307E2" w:rsidP="000307E2">
            <w:pPr>
              <w:jc w:val="both"/>
              <w:rPr>
                <w:i/>
                <w:iCs/>
              </w:rPr>
            </w:pPr>
          </w:p>
          <w:p w14:paraId="5A9D732E" w14:textId="77777777" w:rsidR="000307E2" w:rsidRPr="000307E2" w:rsidRDefault="000307E2" w:rsidP="000307E2">
            <w:pPr>
              <w:jc w:val="both"/>
              <w:rPr>
                <w:i/>
                <w:iCs/>
              </w:rPr>
            </w:pPr>
            <w:r w:rsidRPr="000307E2">
              <w:rPr>
                <w:i/>
                <w:iCs/>
              </w:rPr>
              <w:t xml:space="preserve">En tanto, las restantes </w:t>
            </w:r>
            <w:r w:rsidRPr="000307E2">
              <w:rPr>
                <w:b/>
                <w:bCs/>
                <w:i/>
                <w:iCs/>
                <w:u w:val="single"/>
              </w:rPr>
              <w:t>seis plazas de personas técnicas judiciales</w:t>
            </w:r>
            <w:r w:rsidRPr="000307E2">
              <w:rPr>
                <w:i/>
                <w:iCs/>
              </w:rPr>
              <w:t xml:space="preserve"> del Juzgado Civil, </w:t>
            </w:r>
            <w:r w:rsidRPr="000307E2">
              <w:rPr>
                <w:b/>
                <w:bCs/>
                <w:i/>
                <w:iCs/>
              </w:rPr>
              <w:t>se aboquen al 100% a trámite de materia de Cobro</w:t>
            </w:r>
            <w:r w:rsidRPr="000307E2">
              <w:rPr>
                <w:i/>
                <w:iCs/>
              </w:rPr>
              <w:t xml:space="preserve"> con una cuota de 27 asuntos diarios del Juzgado de Cobro del Primer Circuito Judicial de Alajuela, donde se incremente de </w:t>
            </w:r>
            <w:r w:rsidRPr="000307E2">
              <w:rPr>
                <w:i/>
                <w:iCs/>
              </w:rPr>
              <w:lastRenderedPageBreak/>
              <w:t xml:space="preserve">manera temporal la capacidad de trámite del Juzgado de Cobro al contar con la colaboración de las seis plazas del Civil en el trámite de asuntos de materia de Cobro; es decir, se pasaría de </w:t>
            </w:r>
            <w:r w:rsidRPr="000307E2">
              <w:rPr>
                <w:b/>
                <w:bCs/>
                <w:i/>
                <w:iCs/>
              </w:rPr>
              <w:t>10 a 16 personas técnicas de trámite</w:t>
            </w:r>
            <w:r w:rsidRPr="000307E2">
              <w:rPr>
                <w:i/>
                <w:iCs/>
              </w:rPr>
              <w:t xml:space="preserve"> donde se tendría la capacidad mensual de atender un total de </w:t>
            </w:r>
            <w:r w:rsidRPr="000307E2">
              <w:rPr>
                <w:b/>
                <w:bCs/>
                <w:i/>
                <w:iCs/>
              </w:rPr>
              <w:t>9072 asuntos</w:t>
            </w:r>
            <w:r w:rsidRPr="000307E2">
              <w:rPr>
                <w:i/>
                <w:iCs/>
              </w:rPr>
              <w:t xml:space="preserve">, incrementar en un </w:t>
            </w:r>
            <w:r w:rsidRPr="000307E2">
              <w:rPr>
                <w:b/>
                <w:bCs/>
                <w:i/>
                <w:iCs/>
              </w:rPr>
              <w:t>60% (3402 asuntos)</w:t>
            </w:r>
            <w:r w:rsidRPr="000307E2">
              <w:rPr>
                <w:i/>
                <w:iCs/>
              </w:rPr>
              <w:t xml:space="preserve"> su capacidad operativa mensual y a su vez impactar en la reducción del circulante en un </w:t>
            </w:r>
            <w:r w:rsidRPr="000307E2">
              <w:rPr>
                <w:b/>
                <w:bCs/>
                <w:i/>
                <w:iCs/>
              </w:rPr>
              <w:t>7% (3402 asuntos)</w:t>
            </w:r>
            <w:r w:rsidRPr="000307E2">
              <w:rPr>
                <w:i/>
                <w:iCs/>
              </w:rPr>
              <w:t>.</w:t>
            </w:r>
          </w:p>
          <w:p w14:paraId="655893B6" w14:textId="77777777" w:rsidR="000307E2" w:rsidRPr="000307E2" w:rsidRDefault="000307E2" w:rsidP="000307E2">
            <w:pPr>
              <w:jc w:val="both"/>
              <w:rPr>
                <w:i/>
                <w:iCs/>
                <w:lang w:val="es-CR"/>
              </w:rPr>
            </w:pPr>
          </w:p>
          <w:p w14:paraId="12278B74" w14:textId="77777777" w:rsidR="000307E2" w:rsidRPr="000307E2" w:rsidRDefault="000307E2" w:rsidP="000307E2">
            <w:pPr>
              <w:jc w:val="both"/>
              <w:rPr>
                <w:lang w:val="es-MX"/>
              </w:rPr>
            </w:pPr>
            <w:r w:rsidRPr="000307E2">
              <w:rPr>
                <w:lang w:val="es-MX"/>
              </w:rPr>
              <w:t xml:space="preserve">La anterior recomendación se emite, en vista de que al </w:t>
            </w:r>
            <w:r w:rsidRPr="000307E2">
              <w:rPr>
                <w:b/>
                <w:bCs/>
                <w:u w:val="single"/>
                <w:lang w:val="es-MX"/>
              </w:rPr>
              <w:t>no aprobarse la estructura propuesta temporal, ni tampoco la prórroga del Plan de Trabajo Cobro – Civil</w:t>
            </w:r>
            <w:r w:rsidRPr="000307E2">
              <w:rPr>
                <w:lang w:val="es-MX"/>
              </w:rPr>
              <w:t xml:space="preserve">; es decir, </w:t>
            </w:r>
            <w:r w:rsidRPr="000307E2">
              <w:rPr>
                <w:u w:val="single"/>
                <w:lang w:val="es-MX"/>
              </w:rPr>
              <w:t>donde se disponga mantener la estructura ordinaria de nueve técnicos (trámite) con una cuota diaria de 15 asuntos diarios de materia Civil más una persona técnica de manifestación a tiempo completo</w:t>
            </w:r>
            <w:r w:rsidRPr="000307E2">
              <w:rPr>
                <w:b/>
                <w:bCs/>
                <w:lang w:val="es-MX"/>
              </w:rPr>
              <w:t xml:space="preserve">, </w:t>
            </w:r>
            <w:r w:rsidRPr="000307E2">
              <w:rPr>
                <w:b/>
                <w:bCs/>
                <w:u w:val="single"/>
                <w:lang w:val="es-MX"/>
              </w:rPr>
              <w:t>únicamente se utilizaría en un 25% (80 resoluciones al mes) de la capacidad operativa del 100% (315 resoluciones al mes) de cada escritorio de persona Técnica Judicial (trámite)</w:t>
            </w:r>
            <w:r w:rsidRPr="000307E2">
              <w:rPr>
                <w:lang w:val="es-MX"/>
              </w:rPr>
              <w:t xml:space="preserve"> en relación con la cuota teórica aprobada en el Modelo 1218-PLA-2018.</w:t>
            </w:r>
          </w:p>
          <w:p w14:paraId="121DAEEB" w14:textId="77777777" w:rsidR="000307E2" w:rsidRPr="000307E2" w:rsidRDefault="000307E2" w:rsidP="000307E2">
            <w:pPr>
              <w:rPr>
                <w:lang w:val="es-MX"/>
              </w:rPr>
            </w:pPr>
          </w:p>
          <w:p w14:paraId="17CC35AE" w14:textId="77777777" w:rsidR="000307E2" w:rsidRPr="000307E2" w:rsidRDefault="000307E2" w:rsidP="000307E2">
            <w:pPr>
              <w:widowControl w:val="0"/>
              <w:autoSpaceDE w:val="0"/>
              <w:autoSpaceDN w:val="0"/>
              <w:adjustRightInd w:val="0"/>
              <w:jc w:val="both"/>
              <w:rPr>
                <w:b/>
                <w:bCs/>
                <w:i/>
                <w:iCs/>
              </w:rPr>
            </w:pPr>
            <w:r w:rsidRPr="000307E2">
              <w:rPr>
                <w:b/>
                <w:bCs/>
                <w:i/>
                <w:iCs/>
              </w:rPr>
              <w:t>En relación con la afectación del servicio público del Juzgado de Cobro como parte del proceso de tramitación por parte del personal técnico judicial proveniente de manera temporal del Juzgado de Civil al Juzgado de Cobro de Alajuela</w:t>
            </w:r>
          </w:p>
          <w:p w14:paraId="1034128E" w14:textId="77777777" w:rsidR="000307E2" w:rsidRPr="000307E2" w:rsidRDefault="000307E2" w:rsidP="000307E2">
            <w:pPr>
              <w:widowControl w:val="0"/>
              <w:autoSpaceDE w:val="0"/>
              <w:autoSpaceDN w:val="0"/>
              <w:adjustRightInd w:val="0"/>
              <w:jc w:val="both"/>
              <w:rPr>
                <w:b/>
                <w:bCs/>
                <w:i/>
                <w:iCs/>
              </w:rPr>
            </w:pPr>
          </w:p>
          <w:p w14:paraId="38B889DC" w14:textId="77777777" w:rsidR="000307E2" w:rsidRPr="000307E2" w:rsidRDefault="000307E2" w:rsidP="000307E2">
            <w:pPr>
              <w:jc w:val="both"/>
              <w:rPr>
                <w:lang w:val="es-MX"/>
              </w:rPr>
            </w:pPr>
            <w:r w:rsidRPr="000307E2">
              <w:t xml:space="preserve">Relevante destacar que entre el Plan de Trabajo 963-PLA-EV-2020 y el Plan de </w:t>
            </w:r>
            <w:r w:rsidRPr="000307E2">
              <w:lastRenderedPageBreak/>
              <w:t xml:space="preserve">Trabajo 2047-EV-2020 se han tramitado a mayo de 2021 con el recurso del Juzgado Civil del Primer Circuito Judicial de Alajuela un total de </w:t>
            </w:r>
            <w:r w:rsidRPr="000307E2">
              <w:rPr>
                <w:b/>
                <w:bCs/>
              </w:rPr>
              <w:t>8279 entre demandas nuevas, prevenciones de cumplimiento y escritos</w:t>
            </w:r>
            <w:r w:rsidRPr="000307E2">
              <w:t xml:space="preserve"> del Juzgado de Cobro del Primer Circuito de Alajuela. </w:t>
            </w:r>
          </w:p>
          <w:p w14:paraId="1A8D8036" w14:textId="77777777" w:rsidR="000307E2" w:rsidRPr="000307E2" w:rsidRDefault="000307E2" w:rsidP="000307E2">
            <w:pPr>
              <w:jc w:val="both"/>
              <w:rPr>
                <w:lang w:val="es-MX"/>
              </w:rPr>
            </w:pPr>
          </w:p>
          <w:p w14:paraId="417C4F70" w14:textId="77777777" w:rsidR="000307E2" w:rsidRPr="000307E2" w:rsidRDefault="000307E2" w:rsidP="000307E2">
            <w:pPr>
              <w:jc w:val="both"/>
            </w:pPr>
            <w:r w:rsidRPr="000307E2">
              <w:rPr>
                <w:lang w:val="es-MX"/>
              </w:rPr>
              <w:t xml:space="preserve">Ahora bien,  con la propuesta contenida en el cuerpo del informe, donde se establece una </w:t>
            </w:r>
            <w:r w:rsidRPr="000307E2">
              <w:rPr>
                <w:lang w:val="es-CR"/>
              </w:rPr>
              <w:t>estructura funcional (temporal) del</w:t>
            </w:r>
            <w:r w:rsidRPr="000307E2">
              <w:t xml:space="preserve"> Juzgado de Civil del Primer Circuito Judicial de Alajuela, donde se incremente de manera temporal la capacidad de trámite del Juzgado de Cobro al contar con la colaboración de las seis plazas del Civil en el trámite de asuntos de materia de Cobro; es decir, se pasaría de </w:t>
            </w:r>
            <w:r w:rsidRPr="000307E2">
              <w:rPr>
                <w:b/>
                <w:bCs/>
              </w:rPr>
              <w:t>10 a 16 personas técnicas de trámite</w:t>
            </w:r>
            <w:r w:rsidRPr="000307E2">
              <w:t xml:space="preserve"> donde se</w:t>
            </w:r>
            <w:r w:rsidRPr="000307E2">
              <w:rPr>
                <w:b/>
                <w:bCs/>
              </w:rPr>
              <w:t xml:space="preserve"> </w:t>
            </w:r>
            <w:r w:rsidRPr="000307E2">
              <w:t>tendría la capacidad mensual de atender un total de</w:t>
            </w:r>
            <w:r w:rsidRPr="000307E2">
              <w:rPr>
                <w:b/>
                <w:bCs/>
              </w:rPr>
              <w:t xml:space="preserve"> 9072 asuntos</w:t>
            </w:r>
            <w:r w:rsidRPr="000307E2">
              <w:t xml:space="preserve">, incrementar en un </w:t>
            </w:r>
            <w:r w:rsidRPr="000307E2">
              <w:rPr>
                <w:b/>
                <w:bCs/>
              </w:rPr>
              <w:t>60% (3402 asuntos)</w:t>
            </w:r>
            <w:r w:rsidRPr="000307E2">
              <w:t xml:space="preserve"> su capacidad operativa mensual y a su vez impactar en la reducción del circulante en un </w:t>
            </w:r>
            <w:r w:rsidRPr="000307E2">
              <w:rPr>
                <w:b/>
                <w:bCs/>
              </w:rPr>
              <w:t xml:space="preserve">7% (3402 asuntos).  </w:t>
            </w:r>
          </w:p>
          <w:p w14:paraId="590061E3" w14:textId="77777777" w:rsidR="000307E2" w:rsidRPr="000307E2" w:rsidRDefault="000307E2" w:rsidP="000307E2">
            <w:pPr>
              <w:jc w:val="both"/>
            </w:pPr>
          </w:p>
          <w:p w14:paraId="7EB8385F" w14:textId="77777777" w:rsidR="000307E2" w:rsidRPr="000307E2" w:rsidRDefault="000307E2" w:rsidP="000307E2">
            <w:pPr>
              <w:jc w:val="both"/>
              <w:rPr>
                <w:lang w:val="es-MX"/>
              </w:rPr>
            </w:pPr>
            <w:r w:rsidRPr="000307E2">
              <w:t>En vista de los buenos resultados obtenidos como parte de los planes de trabajo (</w:t>
            </w:r>
            <w:r w:rsidRPr="000307E2">
              <w:rPr>
                <w:b/>
                <w:bCs/>
              </w:rPr>
              <w:t xml:space="preserve">8279 entre demandas nuevas, prevenciones de cumplimiento y escritos) </w:t>
            </w:r>
            <w:r w:rsidRPr="000307E2">
              <w:t>y la propuesta de mejora</w:t>
            </w:r>
            <w:r w:rsidRPr="000307E2">
              <w:rPr>
                <w:b/>
                <w:bCs/>
              </w:rPr>
              <w:t xml:space="preserve"> </w:t>
            </w:r>
            <w:r w:rsidRPr="000307E2">
              <w:t xml:space="preserve">para </w:t>
            </w:r>
            <w:r w:rsidRPr="000307E2">
              <w:rPr>
                <w:b/>
                <w:bCs/>
              </w:rPr>
              <w:t>incrementar en un 60% (3402 asuntos</w:t>
            </w:r>
            <w:r w:rsidRPr="000307E2">
              <w:t xml:space="preserve"> ) la capacidad operativa mensual del Juzgado de Cobro e impactar en la </w:t>
            </w:r>
            <w:r w:rsidRPr="000307E2">
              <w:rPr>
                <w:b/>
                <w:bCs/>
              </w:rPr>
              <w:t>reducción de un 7% (3402 asuntos)</w:t>
            </w:r>
            <w:r w:rsidRPr="000307E2">
              <w:t xml:space="preserve"> del Circulante final no se comparte el criterio emitido por parte</w:t>
            </w:r>
            <w:r w:rsidRPr="000307E2">
              <w:rPr>
                <w:lang w:val="es-MX"/>
              </w:rPr>
              <w:t xml:space="preserve"> personal Técnico Judicial del Juzgado Civil del </w:t>
            </w:r>
            <w:r w:rsidRPr="000307E2">
              <w:rPr>
                <w:lang w:val="es-MX"/>
              </w:rPr>
              <w:lastRenderedPageBreak/>
              <w:t xml:space="preserve">Primer Circuito Judicial de Alajuela que indica de manera textual lo siguiente: </w:t>
            </w:r>
          </w:p>
          <w:p w14:paraId="7C579ED3" w14:textId="77777777" w:rsidR="000307E2" w:rsidRPr="000307E2" w:rsidRDefault="000307E2" w:rsidP="000307E2">
            <w:pPr>
              <w:jc w:val="both"/>
              <w:rPr>
                <w:lang w:val="es-MX"/>
              </w:rPr>
            </w:pPr>
          </w:p>
          <w:p w14:paraId="487510D8" w14:textId="77777777" w:rsidR="000307E2" w:rsidRPr="000307E2" w:rsidRDefault="000307E2" w:rsidP="000307E2">
            <w:pPr>
              <w:jc w:val="both"/>
              <w:rPr>
                <w:b/>
                <w:bCs/>
                <w:i/>
                <w:iCs/>
              </w:rPr>
            </w:pPr>
            <w:r w:rsidRPr="000307E2">
              <w:rPr>
                <w:i/>
                <w:iCs/>
              </w:rPr>
              <w:t xml:space="preserve">“Por ende, el traslado de 6 plazas de persona técnicas judiciales especializadas en materia civil hacia </w:t>
            </w:r>
            <w:r w:rsidRPr="000307E2">
              <w:rPr>
                <w:b/>
                <w:bCs/>
                <w:i/>
                <w:iCs/>
              </w:rPr>
              <w:t>el Juzgado de Cobro puede tener como consecuencia una afectación al servicio público que dicho Despacho ostenta.</w:t>
            </w:r>
            <w:r w:rsidRPr="000307E2">
              <w:rPr>
                <w:i/>
                <w:iCs/>
              </w:rPr>
              <w:t xml:space="preserve">” </w:t>
            </w:r>
            <w:r w:rsidRPr="000307E2">
              <w:rPr>
                <w:b/>
                <w:bCs/>
                <w:i/>
                <w:iCs/>
              </w:rPr>
              <w:t>(La negrita no es del original)</w:t>
            </w:r>
          </w:p>
          <w:p w14:paraId="4E14029D" w14:textId="77777777" w:rsidR="000307E2" w:rsidRPr="000307E2" w:rsidRDefault="000307E2" w:rsidP="000307E2">
            <w:pPr>
              <w:jc w:val="both"/>
            </w:pPr>
          </w:p>
          <w:p w14:paraId="70B51A32" w14:textId="77777777" w:rsidR="000307E2" w:rsidRPr="000307E2" w:rsidRDefault="000307E2" w:rsidP="000307E2">
            <w:pPr>
              <w:jc w:val="both"/>
            </w:pPr>
          </w:p>
          <w:p w14:paraId="6EBAF635" w14:textId="77777777" w:rsidR="000307E2" w:rsidRPr="000307E2" w:rsidRDefault="000307E2" w:rsidP="000307E2">
            <w:pPr>
              <w:jc w:val="both"/>
            </w:pPr>
            <w:r w:rsidRPr="000307E2">
              <w:t>La recomendación por parte de la Dirección de Planificación se realiza en apego al “Reglamento del Consejo de Administración” aprobado por Corte Plena en sesión3-2001, celebrada el 22 de enero del 2001, artículo XXXVIII, lo cual permite cumplir al Consejo de Administración del Circuito con las funciones pertinentes descritas en el artículo 12 del citado Reglamento que dispone de manera textual lo siguiente:</w:t>
            </w:r>
          </w:p>
          <w:p w14:paraId="15844DD0" w14:textId="77777777" w:rsidR="000307E2" w:rsidRPr="000307E2" w:rsidRDefault="000307E2" w:rsidP="000307E2">
            <w:pPr>
              <w:jc w:val="both"/>
              <w:rPr>
                <w:b/>
                <w:bCs/>
                <w:i/>
                <w:iCs/>
              </w:rPr>
            </w:pPr>
          </w:p>
          <w:p w14:paraId="0FA9D019" w14:textId="77777777" w:rsidR="000307E2" w:rsidRPr="000307E2" w:rsidRDefault="000307E2" w:rsidP="000307E2">
            <w:pPr>
              <w:jc w:val="both"/>
              <w:rPr>
                <w:i/>
                <w:iCs/>
                <w:lang w:val="es-MX"/>
              </w:rPr>
            </w:pPr>
            <w:r w:rsidRPr="000307E2">
              <w:rPr>
                <w:i/>
                <w:iCs/>
                <w:lang w:val="es-MX"/>
              </w:rPr>
              <w:t>“(…)</w:t>
            </w:r>
          </w:p>
          <w:p w14:paraId="00A11704" w14:textId="77777777" w:rsidR="000307E2" w:rsidRPr="000307E2" w:rsidRDefault="000307E2" w:rsidP="000307E2">
            <w:pPr>
              <w:jc w:val="both"/>
              <w:rPr>
                <w:i/>
                <w:iCs/>
                <w:lang w:val="es-MX"/>
              </w:rPr>
            </w:pPr>
            <w:r w:rsidRPr="000307E2">
              <w:rPr>
                <w:i/>
                <w:iCs/>
                <w:lang w:val="es-MX"/>
              </w:rPr>
              <w:t xml:space="preserve">• Velar por la buena marcha del Circuito; analizar su funcionamiento y proponer las mejoras que se estime pertinentes. </w:t>
            </w:r>
          </w:p>
          <w:p w14:paraId="3EFCB651" w14:textId="77777777" w:rsidR="000307E2" w:rsidRPr="000307E2" w:rsidRDefault="000307E2" w:rsidP="000307E2">
            <w:pPr>
              <w:jc w:val="both"/>
              <w:rPr>
                <w:i/>
                <w:iCs/>
                <w:lang w:val="es-MX"/>
              </w:rPr>
            </w:pPr>
            <w:r w:rsidRPr="000307E2">
              <w:rPr>
                <w:i/>
                <w:iCs/>
                <w:lang w:val="es-MX"/>
              </w:rPr>
              <w:t xml:space="preserve">• Proponer a la Corte Suprema de Justicia, las medidas o planes necesarios para garantizar la eficiencia y buen servicio público de la justicia en el circuito (…)” </w:t>
            </w:r>
            <w:r w:rsidRPr="000307E2">
              <w:rPr>
                <w:b/>
                <w:bCs/>
                <w:i/>
                <w:iCs/>
                <w:lang w:val="es-MX"/>
              </w:rPr>
              <w:t>(La negrita no es del original)</w:t>
            </w:r>
          </w:p>
          <w:p w14:paraId="7FEB0E4D" w14:textId="77777777" w:rsidR="000307E2" w:rsidRPr="000307E2" w:rsidRDefault="000307E2" w:rsidP="000307E2">
            <w:pPr>
              <w:jc w:val="both"/>
            </w:pPr>
          </w:p>
          <w:p w14:paraId="77909336" w14:textId="77777777" w:rsidR="000307E2" w:rsidRPr="000307E2" w:rsidRDefault="000307E2" w:rsidP="000307E2">
            <w:pPr>
              <w:jc w:val="both"/>
            </w:pPr>
            <w:r w:rsidRPr="000307E2">
              <w:t xml:space="preserve">Por otra parte, en vista de lo dispuesto, por parte de </w:t>
            </w:r>
            <w:r w:rsidRPr="000307E2">
              <w:rPr>
                <w:b/>
                <w:bCs/>
                <w:u w:val="single"/>
              </w:rPr>
              <w:t>las personas técnicas judiciales 2</w:t>
            </w:r>
            <w:r w:rsidRPr="000307E2">
              <w:t xml:space="preserve"> provenientes del Juzgado Civil de Alajuela donde indican que </w:t>
            </w:r>
            <w:r w:rsidRPr="000307E2">
              <w:rPr>
                <w:b/>
                <w:bCs/>
                <w:u w:val="single"/>
              </w:rPr>
              <w:t>mantienen el conocimiento básico</w:t>
            </w:r>
            <w:r w:rsidRPr="000307E2">
              <w:t xml:space="preserve"> del </w:t>
            </w:r>
            <w:r w:rsidRPr="000307E2">
              <w:lastRenderedPageBreak/>
              <w:t>trámite</w:t>
            </w:r>
            <w:r w:rsidRPr="000307E2">
              <w:rPr>
                <w:b/>
                <w:bCs/>
                <w:u w:val="single"/>
              </w:rPr>
              <w:t xml:space="preserve"> </w:t>
            </w:r>
            <w:r w:rsidRPr="000307E2">
              <w:t xml:space="preserve">a cargo del </w:t>
            </w:r>
            <w:r w:rsidRPr="000307E2">
              <w:rPr>
                <w:b/>
                <w:bCs/>
              </w:rPr>
              <w:t>personal técnico judicial 1</w:t>
            </w:r>
            <w:r w:rsidRPr="000307E2">
              <w:t xml:space="preserve"> del Juzgado de Cobro:</w:t>
            </w:r>
          </w:p>
          <w:p w14:paraId="006C668C" w14:textId="77777777" w:rsidR="000307E2" w:rsidRPr="000307E2" w:rsidRDefault="000307E2" w:rsidP="000307E2">
            <w:pPr>
              <w:jc w:val="both"/>
            </w:pPr>
          </w:p>
          <w:p w14:paraId="59A6B9F0" w14:textId="77777777" w:rsidR="000307E2" w:rsidRPr="000307E2" w:rsidRDefault="000307E2" w:rsidP="000307E2">
            <w:pPr>
              <w:jc w:val="both"/>
              <w:rPr>
                <w:i/>
                <w:iCs/>
              </w:rPr>
            </w:pPr>
            <w:r w:rsidRPr="000307E2">
              <w:t>“</w:t>
            </w:r>
            <w:r w:rsidRPr="000307E2">
              <w:rPr>
                <w:i/>
                <w:iCs/>
              </w:rPr>
              <w:t xml:space="preserve">No se cuenta con el conocimiento y la experiencia que ostentamos en la tramitación de procesos monitorios dinerarios, ejecuciones hipotecarias, prendarias y de garantías inmobiliarias, así como sus pruebas anticipadas o medidas cautelares, </w:t>
            </w:r>
            <w:r w:rsidRPr="000307E2">
              <w:rPr>
                <w:b/>
                <w:bCs/>
                <w:i/>
                <w:iCs/>
                <w:u w:val="single"/>
              </w:rPr>
              <w:t>es básico</w:t>
            </w:r>
            <w:r w:rsidRPr="000307E2">
              <w:rPr>
                <w:i/>
                <w:iCs/>
              </w:rPr>
              <w:t>.”</w:t>
            </w:r>
          </w:p>
          <w:p w14:paraId="6C38050D" w14:textId="77777777" w:rsidR="000307E2" w:rsidRPr="000307E2" w:rsidRDefault="000307E2" w:rsidP="000307E2">
            <w:pPr>
              <w:rPr>
                <w:i/>
                <w:iCs/>
              </w:rPr>
            </w:pPr>
          </w:p>
          <w:p w14:paraId="3C26B95C" w14:textId="77777777" w:rsidR="000307E2" w:rsidRPr="000307E2" w:rsidRDefault="000307E2" w:rsidP="000307E2">
            <w:pPr>
              <w:widowControl w:val="0"/>
              <w:autoSpaceDE w:val="0"/>
              <w:autoSpaceDN w:val="0"/>
              <w:adjustRightInd w:val="0"/>
              <w:jc w:val="both"/>
            </w:pPr>
            <w:r w:rsidRPr="000307E2">
              <w:t>Se toma nota de lo indicado por el personal Técnico Judicial 2 del Juzgado Civil del Primer Circuito Judicial de Alajuela y se incorpora la modificación del contenido del informe la siguiente recomendación al Centro de Apoyo, Coordinación y Mejoramiento de la Función Jurisdiccional:</w:t>
            </w:r>
          </w:p>
          <w:p w14:paraId="34A1DF28" w14:textId="77777777" w:rsidR="000307E2" w:rsidRPr="000307E2" w:rsidRDefault="000307E2" w:rsidP="000307E2">
            <w:pPr>
              <w:widowControl w:val="0"/>
              <w:autoSpaceDE w:val="0"/>
              <w:autoSpaceDN w:val="0"/>
              <w:adjustRightInd w:val="0"/>
              <w:jc w:val="both"/>
            </w:pPr>
          </w:p>
          <w:p w14:paraId="40FAC81D" w14:textId="77777777" w:rsidR="000307E2" w:rsidRPr="000307E2" w:rsidRDefault="000307E2" w:rsidP="000307E2">
            <w:pPr>
              <w:widowControl w:val="0"/>
              <w:autoSpaceDE w:val="0"/>
              <w:autoSpaceDN w:val="0"/>
              <w:adjustRightInd w:val="0"/>
              <w:jc w:val="both"/>
              <w:rPr>
                <w:i/>
                <w:iCs/>
              </w:rPr>
            </w:pPr>
            <w:r w:rsidRPr="000307E2">
              <w:rPr>
                <w:i/>
                <w:iCs/>
              </w:rPr>
              <w:t xml:space="preserve">Coordinar en conjunto con la persona Gestora Jurisdiccional Civil un plan de reforzamiento del personal </w:t>
            </w:r>
            <w:r w:rsidRPr="000307E2">
              <w:rPr>
                <w:b/>
                <w:bCs/>
                <w:i/>
                <w:iCs/>
                <w:u w:val="single"/>
              </w:rPr>
              <w:t>técnico judicial 2</w:t>
            </w:r>
            <w:r w:rsidRPr="000307E2">
              <w:rPr>
                <w:i/>
                <w:iCs/>
              </w:rPr>
              <w:t xml:space="preserve"> que se asignaría de manera temporal al Plan de Trabajo Cobro – Civil sobre la tramitación ordinaria de las personas </w:t>
            </w:r>
            <w:r w:rsidRPr="000307E2">
              <w:rPr>
                <w:b/>
                <w:bCs/>
                <w:i/>
                <w:iCs/>
                <w:u w:val="single"/>
              </w:rPr>
              <w:t>técnicas judiciales 1</w:t>
            </w:r>
            <w:r w:rsidRPr="000307E2">
              <w:rPr>
                <w:i/>
                <w:iCs/>
              </w:rPr>
              <w:t xml:space="preserve"> a cargo de trámite en materia de Cobro; de manera que, permita homologar la tramitación a nivel de las personas técnicas tanto del plan de trabajo como el ordinario. </w:t>
            </w:r>
          </w:p>
          <w:p w14:paraId="6FDBDE6B" w14:textId="77777777" w:rsidR="000307E2" w:rsidRPr="000307E2" w:rsidRDefault="000307E2" w:rsidP="000307E2">
            <w:pPr>
              <w:widowControl w:val="0"/>
              <w:autoSpaceDE w:val="0"/>
              <w:autoSpaceDN w:val="0"/>
              <w:adjustRightInd w:val="0"/>
              <w:jc w:val="both"/>
              <w:rPr>
                <w:b/>
                <w:bCs/>
                <w:i/>
                <w:iCs/>
              </w:rPr>
            </w:pPr>
          </w:p>
          <w:p w14:paraId="60F09F90" w14:textId="77777777" w:rsidR="000307E2" w:rsidRPr="000307E2" w:rsidRDefault="000307E2" w:rsidP="000307E2">
            <w:pPr>
              <w:widowControl w:val="0"/>
              <w:autoSpaceDE w:val="0"/>
              <w:autoSpaceDN w:val="0"/>
              <w:adjustRightInd w:val="0"/>
              <w:jc w:val="both"/>
              <w:rPr>
                <w:b/>
                <w:bCs/>
                <w:i/>
                <w:iCs/>
              </w:rPr>
            </w:pPr>
            <w:r w:rsidRPr="000307E2">
              <w:rPr>
                <w:b/>
                <w:bCs/>
                <w:i/>
                <w:iCs/>
              </w:rPr>
              <w:t>En relación con las cargas de trabajo ante la estructura temporal de tres personas técnicas judiciales más una persona técnica judicial de apoyo de la manifestación a tiempo completo del Juzgado Civil del Primer Circuito Judicial de Alajuela</w:t>
            </w:r>
          </w:p>
          <w:p w14:paraId="0A263859" w14:textId="77777777" w:rsidR="000307E2" w:rsidRPr="000307E2" w:rsidRDefault="000307E2" w:rsidP="000307E2">
            <w:pPr>
              <w:widowControl w:val="0"/>
              <w:autoSpaceDE w:val="0"/>
              <w:autoSpaceDN w:val="0"/>
              <w:adjustRightInd w:val="0"/>
              <w:jc w:val="both"/>
              <w:rPr>
                <w:i/>
                <w:iCs/>
              </w:rPr>
            </w:pPr>
          </w:p>
          <w:p w14:paraId="774C6A6C" w14:textId="77777777" w:rsidR="000307E2" w:rsidRPr="000307E2" w:rsidRDefault="000307E2" w:rsidP="000307E2">
            <w:pPr>
              <w:widowControl w:val="0"/>
              <w:autoSpaceDE w:val="0"/>
              <w:autoSpaceDN w:val="0"/>
              <w:adjustRightInd w:val="0"/>
              <w:jc w:val="both"/>
              <w:rPr>
                <w:i/>
                <w:iCs/>
              </w:rPr>
            </w:pPr>
            <w:r w:rsidRPr="000307E2">
              <w:lastRenderedPageBreak/>
              <w:t xml:space="preserve">El personal </w:t>
            </w:r>
            <w:r w:rsidRPr="000307E2">
              <w:rPr>
                <w:lang w:val="es-MX"/>
              </w:rPr>
              <w:t xml:space="preserve">Técnico Judicial del Juzgado Civil del Primer Circuito Judicial de Alajuela considera que: </w:t>
            </w:r>
          </w:p>
          <w:p w14:paraId="499BA500" w14:textId="77777777" w:rsidR="000307E2" w:rsidRPr="000307E2" w:rsidRDefault="000307E2" w:rsidP="000307E2">
            <w:pPr>
              <w:widowControl w:val="0"/>
              <w:autoSpaceDE w:val="0"/>
              <w:autoSpaceDN w:val="0"/>
              <w:adjustRightInd w:val="0"/>
              <w:jc w:val="both"/>
              <w:rPr>
                <w:i/>
                <w:iCs/>
              </w:rPr>
            </w:pPr>
          </w:p>
          <w:p w14:paraId="7315BCE6" w14:textId="77777777" w:rsidR="000307E2" w:rsidRPr="000307E2" w:rsidRDefault="000307E2" w:rsidP="000307E2">
            <w:pPr>
              <w:widowControl w:val="0"/>
              <w:autoSpaceDE w:val="0"/>
              <w:autoSpaceDN w:val="0"/>
              <w:adjustRightInd w:val="0"/>
              <w:jc w:val="both"/>
              <w:rPr>
                <w:i/>
                <w:iCs/>
              </w:rPr>
            </w:pPr>
            <w:r w:rsidRPr="000307E2">
              <w:rPr>
                <w:i/>
                <w:iCs/>
              </w:rPr>
              <w:t xml:space="preserve">“ (…) al trasladar 6 plazas de personas proveedoras repercute </w:t>
            </w:r>
            <w:r w:rsidRPr="000307E2">
              <w:rPr>
                <w:b/>
                <w:bCs/>
                <w:i/>
                <w:iCs/>
              </w:rPr>
              <w:t xml:space="preserve">en que las otras 3 plazas restantes, cuenten con sobrecargo de los expedientes </w:t>
            </w:r>
            <w:r w:rsidRPr="000307E2">
              <w:rPr>
                <w:i/>
                <w:iCs/>
              </w:rPr>
              <w:t xml:space="preserve">de los compañeros y compañeros a trasladar.” </w:t>
            </w:r>
            <w:r w:rsidRPr="000307E2">
              <w:rPr>
                <w:b/>
                <w:bCs/>
                <w:i/>
                <w:iCs/>
                <w:lang w:val="es-MX"/>
              </w:rPr>
              <w:t>(La negrita no es del original)</w:t>
            </w:r>
          </w:p>
          <w:p w14:paraId="23FCC3D5" w14:textId="77777777" w:rsidR="000307E2" w:rsidRPr="000307E2" w:rsidRDefault="000307E2" w:rsidP="000307E2">
            <w:pPr>
              <w:widowControl w:val="0"/>
              <w:autoSpaceDE w:val="0"/>
              <w:autoSpaceDN w:val="0"/>
              <w:adjustRightInd w:val="0"/>
              <w:jc w:val="both"/>
              <w:rPr>
                <w:i/>
                <w:iCs/>
              </w:rPr>
            </w:pPr>
          </w:p>
          <w:p w14:paraId="32F19B05" w14:textId="77777777" w:rsidR="000307E2" w:rsidRPr="000307E2" w:rsidRDefault="000307E2" w:rsidP="000307E2">
            <w:pPr>
              <w:widowControl w:val="0"/>
              <w:autoSpaceDE w:val="0"/>
              <w:autoSpaceDN w:val="0"/>
              <w:adjustRightInd w:val="0"/>
              <w:jc w:val="both"/>
            </w:pPr>
            <w:r w:rsidRPr="000307E2">
              <w:t xml:space="preserve">Aunado a lo anterior, se agrega lo siguiente: </w:t>
            </w:r>
          </w:p>
          <w:p w14:paraId="79D4E415" w14:textId="77777777" w:rsidR="000307E2" w:rsidRPr="000307E2" w:rsidRDefault="000307E2" w:rsidP="000307E2">
            <w:pPr>
              <w:widowControl w:val="0"/>
              <w:autoSpaceDE w:val="0"/>
              <w:autoSpaceDN w:val="0"/>
              <w:adjustRightInd w:val="0"/>
              <w:jc w:val="both"/>
              <w:rPr>
                <w:i/>
                <w:iCs/>
              </w:rPr>
            </w:pPr>
          </w:p>
          <w:p w14:paraId="773EEE97" w14:textId="77777777" w:rsidR="000307E2" w:rsidRPr="000307E2" w:rsidRDefault="000307E2" w:rsidP="000307E2">
            <w:pPr>
              <w:widowControl w:val="0"/>
              <w:autoSpaceDE w:val="0"/>
              <w:autoSpaceDN w:val="0"/>
              <w:adjustRightInd w:val="0"/>
              <w:jc w:val="both"/>
              <w:rPr>
                <w:i/>
                <w:iCs/>
              </w:rPr>
            </w:pPr>
            <w:r w:rsidRPr="000307E2">
              <w:rPr>
                <w:i/>
                <w:iCs/>
              </w:rPr>
              <w:t xml:space="preserve">Esto, consideramos, afectaría desde el ambiente laboral del Despacho, como el servicio público que se brinda, </w:t>
            </w:r>
            <w:r w:rsidRPr="000307E2">
              <w:rPr>
                <w:b/>
                <w:bCs/>
                <w:i/>
                <w:iCs/>
              </w:rPr>
              <w:t>pues a mayor cantidad de expedientes por técnico o técnica judicial, el plazo para brindar la resolución, se incrementa</w:t>
            </w:r>
            <w:r w:rsidRPr="000307E2">
              <w:rPr>
                <w:i/>
                <w:iCs/>
              </w:rPr>
              <w:t>.”</w:t>
            </w:r>
            <w:r w:rsidRPr="000307E2">
              <w:rPr>
                <w:b/>
                <w:bCs/>
                <w:i/>
                <w:iCs/>
                <w:lang w:val="es-MX"/>
              </w:rPr>
              <w:t xml:space="preserve"> (La negrita no es del original)</w:t>
            </w:r>
          </w:p>
          <w:p w14:paraId="44540586" w14:textId="77777777" w:rsidR="000307E2" w:rsidRPr="000307E2" w:rsidRDefault="000307E2" w:rsidP="000307E2">
            <w:pPr>
              <w:widowControl w:val="0"/>
              <w:autoSpaceDE w:val="0"/>
              <w:autoSpaceDN w:val="0"/>
              <w:adjustRightInd w:val="0"/>
              <w:jc w:val="both"/>
            </w:pPr>
          </w:p>
          <w:p w14:paraId="6664CA75" w14:textId="77777777" w:rsidR="000307E2" w:rsidRPr="000307E2" w:rsidRDefault="000307E2" w:rsidP="000307E2">
            <w:pPr>
              <w:widowControl w:val="0"/>
              <w:autoSpaceDE w:val="0"/>
              <w:autoSpaceDN w:val="0"/>
              <w:adjustRightInd w:val="0"/>
              <w:jc w:val="both"/>
              <w:rPr>
                <w:lang w:val="es-MX"/>
              </w:rPr>
            </w:pPr>
            <w:r w:rsidRPr="000307E2">
              <w:t xml:space="preserve">En atención a lo expuesto, la Dirección de Planificación no comparte el criterio emitido por parte del </w:t>
            </w:r>
            <w:r w:rsidRPr="000307E2">
              <w:rPr>
                <w:lang w:val="es-MX"/>
              </w:rPr>
              <w:t xml:space="preserve">Técnico Judicial del Juzgado Civil del Primer Circuito Judicial de Alajuela; dado a que, como se registra y evidencia dentro del contenido del informe el despacho de una estructura de diez personas técnicas judiciales 2 de la siguiente manera: </w:t>
            </w:r>
          </w:p>
          <w:p w14:paraId="43B7D01B" w14:textId="77777777" w:rsidR="000307E2" w:rsidRPr="000307E2" w:rsidRDefault="000307E2" w:rsidP="000307E2">
            <w:pPr>
              <w:widowControl w:val="0"/>
              <w:autoSpaceDE w:val="0"/>
              <w:autoSpaceDN w:val="0"/>
              <w:adjustRightInd w:val="0"/>
              <w:jc w:val="both"/>
              <w:rPr>
                <w:lang w:val="es-MX"/>
              </w:rPr>
            </w:pPr>
          </w:p>
          <w:p w14:paraId="7DB78155" w14:textId="77777777" w:rsidR="000307E2" w:rsidRPr="000307E2" w:rsidRDefault="000307E2" w:rsidP="000307E2">
            <w:pPr>
              <w:widowControl w:val="0"/>
              <w:autoSpaceDE w:val="0"/>
              <w:autoSpaceDN w:val="0"/>
              <w:adjustRightInd w:val="0"/>
              <w:jc w:val="both"/>
              <w:rPr>
                <w:lang w:val="es-MX"/>
              </w:rPr>
            </w:pPr>
            <w:r w:rsidRPr="000307E2">
              <w:rPr>
                <w:lang w:val="es-MX"/>
              </w:rPr>
              <w:t xml:space="preserve">Estructura funcional (temporal) del Juzgado Civil del Primer Circuito Judicial de Alajuela; de manera que, del </w:t>
            </w:r>
            <w:r w:rsidRPr="000307E2">
              <w:rPr>
                <w:b/>
                <w:bCs/>
                <w:lang w:val="es-MX"/>
              </w:rPr>
              <w:t>total de diez personas técnicas de trámite</w:t>
            </w:r>
            <w:r w:rsidRPr="000307E2">
              <w:rPr>
                <w:lang w:val="es-MX"/>
              </w:rPr>
              <w:t xml:space="preserve"> asignadas al despacho, </w:t>
            </w:r>
            <w:r w:rsidRPr="000307E2">
              <w:rPr>
                <w:b/>
                <w:bCs/>
                <w:lang w:val="es-MX"/>
              </w:rPr>
              <w:t>un total de tres personas técnicas judiciales se aboquen al 100% al trámite de materia Civil</w:t>
            </w:r>
            <w:r w:rsidRPr="000307E2">
              <w:rPr>
                <w:lang w:val="es-MX"/>
              </w:rPr>
              <w:t xml:space="preserve"> donde se</w:t>
            </w:r>
            <w:r w:rsidRPr="000307E2">
              <w:rPr>
                <w:noProof/>
              </w:rPr>
              <w:t xml:space="preserve"> </w:t>
            </w:r>
            <w:r w:rsidRPr="000307E2">
              <w:rPr>
                <w:u w:val="single"/>
                <w:lang w:val="es-MX"/>
              </w:rPr>
              <w:t xml:space="preserve">tenga la capacidad de atender </w:t>
            </w:r>
            <w:r w:rsidRPr="000307E2">
              <w:rPr>
                <w:b/>
                <w:bCs/>
                <w:u w:val="single"/>
                <w:lang w:val="es-MX"/>
              </w:rPr>
              <w:t xml:space="preserve">las 722 </w:t>
            </w:r>
            <w:r w:rsidRPr="000307E2">
              <w:rPr>
                <w:b/>
                <w:bCs/>
                <w:u w:val="single"/>
                <w:lang w:val="es-MX"/>
              </w:rPr>
              <w:lastRenderedPageBreak/>
              <w:t>resoluciones</w:t>
            </w:r>
            <w:r w:rsidRPr="000307E2">
              <w:rPr>
                <w:u w:val="single"/>
                <w:lang w:val="es-MX"/>
              </w:rPr>
              <w:t xml:space="preserve"> </w:t>
            </w:r>
            <w:r w:rsidRPr="000307E2">
              <w:rPr>
                <w:b/>
                <w:bCs/>
                <w:u w:val="single"/>
                <w:lang w:val="es-MX"/>
              </w:rPr>
              <w:t>al mes</w:t>
            </w:r>
            <w:r w:rsidRPr="000307E2">
              <w:rPr>
                <w:u w:val="single"/>
                <w:lang w:val="es-MX"/>
              </w:rPr>
              <w:t xml:space="preserve"> que ingresan al Despacho y además pueda asumir </w:t>
            </w:r>
            <w:r w:rsidRPr="000307E2">
              <w:rPr>
                <w:b/>
                <w:bCs/>
                <w:u w:val="single"/>
                <w:lang w:val="es-MX"/>
              </w:rPr>
              <w:t>74 (31%)</w:t>
            </w:r>
            <w:r w:rsidRPr="000307E2">
              <w:rPr>
                <w:u w:val="single"/>
                <w:lang w:val="es-MX"/>
              </w:rPr>
              <w:t xml:space="preserve"> resoluciones según la cuota teórica establecida de </w:t>
            </w:r>
            <w:r w:rsidRPr="000307E2">
              <w:rPr>
                <w:b/>
                <w:bCs/>
                <w:u w:val="single"/>
                <w:lang w:val="es-MX"/>
              </w:rPr>
              <w:t>315 resoluciones</w:t>
            </w:r>
            <w:r w:rsidRPr="000307E2">
              <w:rPr>
                <w:u w:val="single"/>
                <w:lang w:val="es-MX"/>
              </w:rPr>
              <w:t xml:space="preserve"> por cada persona técnica judicial (trámite)</w:t>
            </w:r>
            <w:r w:rsidRPr="000307E2">
              <w:rPr>
                <w:lang w:val="es-MX"/>
              </w:rPr>
              <w:t>.</w:t>
            </w:r>
          </w:p>
          <w:p w14:paraId="03E99ECE" w14:textId="77777777" w:rsidR="000307E2" w:rsidRPr="000307E2" w:rsidRDefault="000307E2" w:rsidP="000307E2">
            <w:pPr>
              <w:widowControl w:val="0"/>
              <w:autoSpaceDE w:val="0"/>
              <w:autoSpaceDN w:val="0"/>
              <w:adjustRightInd w:val="0"/>
              <w:jc w:val="both"/>
              <w:rPr>
                <w:lang w:val="es-MX"/>
              </w:rPr>
            </w:pPr>
          </w:p>
          <w:p w14:paraId="347E014E" w14:textId="77777777" w:rsidR="000307E2" w:rsidRPr="000307E2" w:rsidRDefault="000307E2" w:rsidP="000307E2">
            <w:pPr>
              <w:widowControl w:val="0"/>
              <w:autoSpaceDE w:val="0"/>
              <w:autoSpaceDN w:val="0"/>
              <w:adjustRightInd w:val="0"/>
              <w:jc w:val="both"/>
              <w:rPr>
                <w:lang w:val="es-MX"/>
              </w:rPr>
            </w:pPr>
            <w:r w:rsidRPr="000307E2">
              <w:rPr>
                <w:lang w:val="es-MX"/>
              </w:rPr>
              <w:t xml:space="preserve">Y se destaque, ante eventuales planes de remediales (atención de escritos, inventarios estadísticos entre otros) requeridos a lo interno del Juzgado Civil del Primer Circuito Judicial de Alajuela el Equipo de Mejora de Procesos del Despacho </w:t>
            </w:r>
            <w:r w:rsidRPr="000307E2">
              <w:rPr>
                <w:b/>
                <w:bCs/>
                <w:u w:val="single"/>
                <w:lang w:val="es-MX"/>
              </w:rPr>
              <w:t>podrá apoyarse en el trámite de asuntos con la plaza de Técnico Judicial 2 asignado a tiempo completo en el Área de Manifestación</w:t>
            </w:r>
            <w:r w:rsidRPr="000307E2">
              <w:rPr>
                <w:lang w:val="es-MX"/>
              </w:rPr>
              <w:t xml:space="preserve"> que según se indica en el informe 1230-PLA-2018 el mismo podría “</w:t>
            </w:r>
            <w:r w:rsidRPr="000307E2">
              <w:rPr>
                <w:b/>
                <w:bCs/>
                <w:lang w:val="es-MX"/>
              </w:rPr>
              <w:t>apoyar en la tramitación de expedientes de requerirse por carga de trabajo</w:t>
            </w:r>
            <w:r w:rsidRPr="000307E2">
              <w:rPr>
                <w:lang w:val="es-MX"/>
              </w:rPr>
              <w:t>”.</w:t>
            </w:r>
          </w:p>
          <w:p w14:paraId="6104D737" w14:textId="77777777" w:rsidR="000307E2" w:rsidRPr="000307E2" w:rsidRDefault="000307E2" w:rsidP="000307E2">
            <w:pPr>
              <w:widowControl w:val="0"/>
              <w:autoSpaceDE w:val="0"/>
              <w:autoSpaceDN w:val="0"/>
              <w:adjustRightInd w:val="0"/>
              <w:jc w:val="both"/>
              <w:rPr>
                <w:lang w:val="es-MX"/>
              </w:rPr>
            </w:pPr>
          </w:p>
          <w:p w14:paraId="11C13692" w14:textId="77777777" w:rsidR="000307E2" w:rsidRPr="000307E2" w:rsidRDefault="000307E2" w:rsidP="000307E2">
            <w:pPr>
              <w:widowControl w:val="0"/>
              <w:autoSpaceDE w:val="0"/>
              <w:autoSpaceDN w:val="0"/>
              <w:adjustRightInd w:val="0"/>
              <w:jc w:val="both"/>
              <w:rPr>
                <w:lang w:val="es-MX"/>
              </w:rPr>
            </w:pPr>
            <w:r w:rsidRPr="000307E2">
              <w:rPr>
                <w:lang w:val="es-MX"/>
              </w:rPr>
              <w:t xml:space="preserve">En tanto, las restantes </w:t>
            </w:r>
            <w:r w:rsidRPr="000307E2">
              <w:rPr>
                <w:b/>
                <w:bCs/>
                <w:lang w:val="es-MX"/>
              </w:rPr>
              <w:t>seis plazas de personas técnicas judiciales</w:t>
            </w:r>
            <w:r w:rsidRPr="000307E2">
              <w:rPr>
                <w:lang w:val="es-MX"/>
              </w:rPr>
              <w:t xml:space="preserve"> del Juzgado Civil, </w:t>
            </w:r>
            <w:r w:rsidRPr="000307E2">
              <w:rPr>
                <w:b/>
                <w:bCs/>
                <w:lang w:val="es-MX"/>
              </w:rPr>
              <w:t>se aboquen al 100% a trámite de materia de Cobro</w:t>
            </w:r>
            <w:r w:rsidRPr="000307E2">
              <w:rPr>
                <w:lang w:val="es-MX"/>
              </w:rPr>
              <w:t xml:space="preserve"> con una cuota de 27 asuntos diarios del Juzgado de Cobro del Primer Circuito Judicial de Alajuela, donde se incremente de manera temporal la capacidad de trámite del Juzgado de Cobro al contar con la colaboración de las seis plazas del Civil en el trámite de asuntos de materia de Cobro; es decir, se pasaría de </w:t>
            </w:r>
            <w:r w:rsidRPr="000307E2">
              <w:rPr>
                <w:b/>
                <w:bCs/>
                <w:lang w:val="es-MX"/>
              </w:rPr>
              <w:t>10 a 16 personas técnicas de trámite</w:t>
            </w:r>
            <w:r w:rsidRPr="000307E2">
              <w:rPr>
                <w:lang w:val="es-MX"/>
              </w:rPr>
              <w:t xml:space="preserve"> donde se tendría la capacidad mensual de atender un total de </w:t>
            </w:r>
            <w:r w:rsidRPr="000307E2">
              <w:rPr>
                <w:b/>
                <w:bCs/>
                <w:lang w:val="es-MX"/>
              </w:rPr>
              <w:t>9072 asuntos</w:t>
            </w:r>
            <w:r w:rsidRPr="000307E2">
              <w:rPr>
                <w:lang w:val="es-MX"/>
              </w:rPr>
              <w:t xml:space="preserve">, incrementar en un </w:t>
            </w:r>
            <w:r w:rsidRPr="000307E2">
              <w:rPr>
                <w:b/>
                <w:bCs/>
                <w:lang w:val="es-MX"/>
              </w:rPr>
              <w:t>60% (3402 asuntos)</w:t>
            </w:r>
            <w:r w:rsidRPr="000307E2">
              <w:rPr>
                <w:lang w:val="es-MX"/>
              </w:rPr>
              <w:t xml:space="preserve"> su capacidad operativa mensual y a su vez impactar en la reducción del circulante en un </w:t>
            </w:r>
            <w:r w:rsidRPr="000307E2">
              <w:rPr>
                <w:b/>
                <w:bCs/>
                <w:lang w:val="es-MX"/>
              </w:rPr>
              <w:t>7% (3402 asuntos)</w:t>
            </w:r>
            <w:r w:rsidRPr="000307E2">
              <w:rPr>
                <w:lang w:val="es-MX"/>
              </w:rPr>
              <w:t>.</w:t>
            </w:r>
          </w:p>
          <w:p w14:paraId="3C572D7F" w14:textId="77777777" w:rsidR="000307E2" w:rsidRPr="000307E2" w:rsidRDefault="000307E2" w:rsidP="000307E2">
            <w:pPr>
              <w:widowControl w:val="0"/>
              <w:autoSpaceDE w:val="0"/>
              <w:autoSpaceDN w:val="0"/>
              <w:adjustRightInd w:val="0"/>
              <w:jc w:val="both"/>
              <w:rPr>
                <w:lang w:val="es-CR"/>
              </w:rPr>
            </w:pPr>
          </w:p>
          <w:p w14:paraId="77792C49" w14:textId="77777777" w:rsidR="000307E2" w:rsidRPr="000307E2" w:rsidRDefault="000307E2" w:rsidP="000307E2">
            <w:pPr>
              <w:widowControl w:val="0"/>
              <w:autoSpaceDE w:val="0"/>
              <w:autoSpaceDN w:val="0"/>
              <w:adjustRightInd w:val="0"/>
              <w:jc w:val="both"/>
              <w:rPr>
                <w:b/>
                <w:bCs/>
                <w:lang w:val="es-CR"/>
              </w:rPr>
            </w:pPr>
            <w:r w:rsidRPr="000307E2">
              <w:t xml:space="preserve">Se toma nota de lo indicado por el personal Técnico Judicial 2 del Juzgado Civil del Primer Circuito Judicial de Alajuela, </w:t>
            </w:r>
            <w:r w:rsidRPr="000307E2">
              <w:rPr>
                <w:b/>
                <w:bCs/>
              </w:rPr>
              <w:t>lo cual, no modifica el contenido del informe.</w:t>
            </w:r>
          </w:p>
          <w:p w14:paraId="7EA4F3D6" w14:textId="77777777" w:rsidR="000307E2" w:rsidRPr="000307E2" w:rsidRDefault="000307E2" w:rsidP="000307E2">
            <w:pPr>
              <w:widowControl w:val="0"/>
              <w:autoSpaceDE w:val="0"/>
              <w:autoSpaceDN w:val="0"/>
              <w:adjustRightInd w:val="0"/>
              <w:jc w:val="both"/>
              <w:rPr>
                <w:b/>
                <w:bCs/>
              </w:rPr>
            </w:pPr>
          </w:p>
          <w:p w14:paraId="192B5ABF" w14:textId="77777777" w:rsidR="000307E2" w:rsidRPr="000307E2" w:rsidRDefault="000307E2" w:rsidP="000307E2">
            <w:pPr>
              <w:widowControl w:val="0"/>
              <w:autoSpaceDE w:val="0"/>
              <w:autoSpaceDN w:val="0"/>
              <w:adjustRightInd w:val="0"/>
              <w:jc w:val="both"/>
            </w:pPr>
            <w:r w:rsidRPr="000307E2">
              <w:rPr>
                <w:b/>
                <w:bCs/>
                <w:i/>
                <w:iCs/>
              </w:rPr>
              <w:t>En relación con el incumplimiento de cuotas de las personas técnicas judiciales del Juzgado Civil del Primer Circuito Judicial de Alajuela.</w:t>
            </w:r>
          </w:p>
          <w:p w14:paraId="2F450A8F" w14:textId="77777777" w:rsidR="000307E2" w:rsidRPr="000307E2" w:rsidRDefault="000307E2" w:rsidP="000307E2">
            <w:pPr>
              <w:widowControl w:val="0"/>
              <w:autoSpaceDE w:val="0"/>
              <w:autoSpaceDN w:val="0"/>
              <w:adjustRightInd w:val="0"/>
              <w:jc w:val="both"/>
            </w:pPr>
          </w:p>
          <w:p w14:paraId="06B2DA22" w14:textId="77777777" w:rsidR="000307E2" w:rsidRPr="000307E2" w:rsidRDefault="000307E2" w:rsidP="000307E2">
            <w:pPr>
              <w:spacing w:before="240"/>
              <w:jc w:val="both"/>
            </w:pPr>
            <w:r w:rsidRPr="000307E2">
              <w:t xml:space="preserve">Como se hizo de conocimiento, en el Oficio del informe </w:t>
            </w:r>
            <w:r w:rsidRPr="000307E2">
              <w:rPr>
                <w:b/>
                <w:bCs/>
              </w:rPr>
              <w:t>2047-PLA-EV-2020</w:t>
            </w:r>
            <w:r w:rsidRPr="000307E2">
              <w:t xml:space="preserve"> a nivel de materia Civil a las personas técnicas judiciales de trámite </w:t>
            </w:r>
            <w:r w:rsidRPr="000307E2">
              <w:rPr>
                <w:u w:val="single"/>
              </w:rPr>
              <w:t xml:space="preserve">se les dificulta alcanzar las cuotas en materia Civil </w:t>
            </w:r>
            <w:r w:rsidRPr="000307E2">
              <w:rPr>
                <w:b/>
                <w:bCs/>
                <w:u w:val="single"/>
              </w:rPr>
              <w:t>a causa de la baja entrada de asuntos en esa materia</w:t>
            </w:r>
            <w:r w:rsidRPr="000307E2">
              <w:t>.</w:t>
            </w:r>
          </w:p>
          <w:p w14:paraId="1666F716" w14:textId="77777777" w:rsidR="000307E2" w:rsidRPr="000307E2" w:rsidRDefault="000307E2" w:rsidP="000307E2">
            <w:pPr>
              <w:spacing w:before="240"/>
              <w:jc w:val="both"/>
            </w:pPr>
            <w:r w:rsidRPr="000307E2">
              <w:t xml:space="preserve">Importante resaltar que, como parte del Plan de Trabajo 963-PLA-EV-2020 y 2047-PLA-EV-2020 a las nuevas personas técnicas de trámite del Juzgado Civil del Primer Circuito Judicial de Alajuela </w:t>
            </w:r>
            <w:r w:rsidRPr="000307E2">
              <w:rPr>
                <w:u w:val="single"/>
              </w:rPr>
              <w:t xml:space="preserve">se les realizó un ajuste en la composición de la cuota teórica donde </w:t>
            </w:r>
            <w:r w:rsidRPr="000307E2">
              <w:rPr>
                <w:b/>
                <w:bCs/>
                <w:u w:val="single"/>
              </w:rPr>
              <w:t>se pasó de 15 a 5 resoluciones diarias</w:t>
            </w:r>
            <w:r w:rsidRPr="000307E2">
              <w:rPr>
                <w:u w:val="single"/>
              </w:rPr>
              <w:t xml:space="preserve"> por cada persona técnica en materia Civil</w:t>
            </w:r>
            <w:r w:rsidRPr="000307E2">
              <w:t>.</w:t>
            </w:r>
          </w:p>
          <w:p w14:paraId="0721CB55" w14:textId="77777777" w:rsidR="000307E2" w:rsidRPr="000307E2" w:rsidRDefault="000307E2" w:rsidP="000307E2"/>
          <w:p w14:paraId="3682222B" w14:textId="77777777" w:rsidR="000307E2" w:rsidRPr="000307E2" w:rsidRDefault="000307E2" w:rsidP="000307E2">
            <w:pPr>
              <w:jc w:val="both"/>
              <w:rPr>
                <w:noProof/>
                <w:lang w:val="es-CR"/>
              </w:rPr>
            </w:pPr>
            <w:r w:rsidRPr="000307E2">
              <w:rPr>
                <w:noProof/>
                <w:lang w:val="es-CR"/>
              </w:rPr>
              <w:t xml:space="preserve">Entre marzo a mayo de 2021 en promedio se tramitó un total de 701 resoluciones mesuales, lo cual entre las nueve personas técnicas judiciales de trámite del Juzgado Civil </w:t>
            </w:r>
            <w:r w:rsidRPr="000307E2">
              <w:rPr>
                <w:b/>
                <w:bCs/>
                <w:noProof/>
                <w:lang w:val="es-CR"/>
              </w:rPr>
              <w:t>representa un total de 3,9 resoluciones diarias por cada persona técnica</w:t>
            </w:r>
            <w:r w:rsidRPr="000307E2">
              <w:rPr>
                <w:noProof/>
                <w:lang w:val="es-CR"/>
              </w:rPr>
              <w:t xml:space="preserve">, inclusive por debajo de la </w:t>
            </w:r>
            <w:r w:rsidRPr="000307E2">
              <w:rPr>
                <w:b/>
                <w:bCs/>
                <w:noProof/>
                <w:u w:val="single"/>
                <w:lang w:val="es-CR"/>
              </w:rPr>
              <w:t>cuota ajusta de 5 resoluciones diarias</w:t>
            </w:r>
            <w:r w:rsidRPr="000307E2">
              <w:rPr>
                <w:noProof/>
                <w:lang w:val="es-CR"/>
              </w:rPr>
              <w:t xml:space="preserve"> en atención del </w:t>
            </w:r>
            <w:r w:rsidRPr="000307E2">
              <w:rPr>
                <w:noProof/>
                <w:lang w:val="es-CR"/>
              </w:rPr>
              <w:lastRenderedPageBreak/>
              <w:t>Plan de Trabajo 963-PLA-EV-2020 y 2047-PLA-EV-2020.</w:t>
            </w:r>
          </w:p>
          <w:p w14:paraId="39659E7E" w14:textId="77777777" w:rsidR="000307E2" w:rsidRPr="000307E2" w:rsidRDefault="000307E2" w:rsidP="000307E2">
            <w:pPr>
              <w:ind w:firstLine="708"/>
              <w:jc w:val="both"/>
              <w:rPr>
                <w:noProof/>
                <w:lang w:val="es-CR"/>
              </w:rPr>
            </w:pPr>
          </w:p>
          <w:p w14:paraId="0A7E1D92" w14:textId="77777777" w:rsidR="000307E2" w:rsidRPr="000307E2" w:rsidRDefault="000307E2" w:rsidP="000307E2">
            <w:pPr>
              <w:jc w:val="both"/>
              <w:rPr>
                <w:noProof/>
                <w:lang w:val="es-CR"/>
              </w:rPr>
            </w:pPr>
            <w:r w:rsidRPr="000307E2">
              <w:rPr>
                <w:noProof/>
                <w:lang w:val="es-CR"/>
              </w:rPr>
              <w:t xml:space="preserve">Por otra parte es relevante indicar que, la estimación de </w:t>
            </w:r>
            <w:r w:rsidRPr="000307E2">
              <w:rPr>
                <w:b/>
                <w:bCs/>
                <w:noProof/>
                <w:lang w:val="es-CR"/>
              </w:rPr>
              <w:t>3,9</w:t>
            </w:r>
            <w:r w:rsidRPr="000307E2">
              <w:rPr>
                <w:noProof/>
                <w:lang w:val="es-CR"/>
              </w:rPr>
              <w:t xml:space="preserve"> resoluciones diarias por cada persona técnica del Juzgado Civil de Alajuela representa un </w:t>
            </w:r>
            <w:r w:rsidRPr="000307E2">
              <w:rPr>
                <w:b/>
                <w:bCs/>
                <w:noProof/>
                <w:u w:val="single"/>
                <w:lang w:val="es-CR"/>
              </w:rPr>
              <w:t>26%</w:t>
            </w:r>
            <w:r w:rsidRPr="000307E2">
              <w:rPr>
                <w:noProof/>
                <w:u w:val="single"/>
                <w:lang w:val="es-CR"/>
              </w:rPr>
              <w:t xml:space="preserve"> de la cuota teórica (ordinaria) de 15 resoluciones diaria</w:t>
            </w:r>
            <w:r w:rsidRPr="000307E2">
              <w:rPr>
                <w:noProof/>
                <w:lang w:val="es-CR"/>
              </w:rPr>
              <w:t xml:space="preserve">s; lo cual, indica que </w:t>
            </w:r>
            <w:r w:rsidRPr="000307E2">
              <w:rPr>
                <w:b/>
                <w:bCs/>
                <w:i/>
                <w:iCs/>
                <w:noProof/>
                <w:lang w:val="es-CR"/>
              </w:rPr>
              <w:t>sin la continuidad del Plan de Trabajo Cobro – Civil se estaria sub-utilizando cada puesto ténico judicial en un 74% para el trámite de proveído</w:t>
            </w:r>
            <w:r w:rsidRPr="000307E2">
              <w:rPr>
                <w:noProof/>
                <w:lang w:val="es-CR"/>
              </w:rPr>
              <w:t xml:space="preserve">. </w:t>
            </w:r>
          </w:p>
          <w:p w14:paraId="23411CB1" w14:textId="77777777" w:rsidR="000307E2" w:rsidRPr="000307E2" w:rsidRDefault="000307E2" w:rsidP="000307E2">
            <w:pPr>
              <w:ind w:firstLine="708"/>
              <w:jc w:val="both"/>
              <w:rPr>
                <w:noProof/>
                <w:lang w:val="es-CR"/>
              </w:rPr>
            </w:pPr>
          </w:p>
          <w:p w14:paraId="13F6840D" w14:textId="77777777" w:rsidR="000307E2" w:rsidRPr="000307E2" w:rsidRDefault="000307E2" w:rsidP="000307E2">
            <w:pPr>
              <w:jc w:val="both"/>
              <w:rPr>
                <w:noProof/>
                <w:lang w:val="es-CR"/>
              </w:rPr>
            </w:pPr>
            <w:r w:rsidRPr="000307E2">
              <w:rPr>
                <w:noProof/>
                <w:u w:val="single"/>
                <w:lang w:val="es-CR"/>
              </w:rPr>
              <w:t>Resultante de la limitación por alcanzar las cuotas de trabajo por parte del personal Técncio Jucial de trámite del Juzgado Civil del Primer Circuito Judial de Alajuela</w:t>
            </w:r>
            <w:r w:rsidRPr="000307E2">
              <w:rPr>
                <w:noProof/>
                <w:lang w:val="es-CR"/>
              </w:rPr>
              <w:t xml:space="preserve"> se procede analizar la estructura actual del despacho; con el obejtivo, de establecer una posible propuesta que responda a la gestión operativa a nivel de materia Civil y a su vez permita optimizar los recursos a nivel institucional.</w:t>
            </w:r>
          </w:p>
          <w:p w14:paraId="7334A0B7" w14:textId="77777777" w:rsidR="000307E2" w:rsidRPr="000307E2" w:rsidRDefault="000307E2" w:rsidP="000307E2">
            <w:pPr>
              <w:widowControl w:val="0"/>
              <w:autoSpaceDE w:val="0"/>
              <w:autoSpaceDN w:val="0"/>
              <w:adjustRightInd w:val="0"/>
              <w:jc w:val="both"/>
              <w:rPr>
                <w:lang w:val="es-CR"/>
              </w:rPr>
            </w:pPr>
          </w:p>
          <w:p w14:paraId="45067CF3" w14:textId="77777777" w:rsidR="000307E2" w:rsidRPr="000307E2" w:rsidRDefault="000307E2" w:rsidP="000307E2">
            <w:pPr>
              <w:widowControl w:val="0"/>
              <w:autoSpaceDE w:val="0"/>
              <w:autoSpaceDN w:val="0"/>
              <w:adjustRightInd w:val="0"/>
              <w:jc w:val="both"/>
              <w:rPr>
                <w:b/>
                <w:bCs/>
                <w:lang w:val="es-CR"/>
              </w:rPr>
            </w:pPr>
            <w:r w:rsidRPr="000307E2">
              <w:t xml:space="preserve">Se toma nota de lo indicado por el personal Técnico Judicial 2 del Juzgado Civil del Primer Circuito Judicial de Alajuela, </w:t>
            </w:r>
            <w:r w:rsidRPr="000307E2">
              <w:rPr>
                <w:b/>
                <w:bCs/>
              </w:rPr>
              <w:t>lo cual, no modifica el contenido del informe.</w:t>
            </w:r>
          </w:p>
          <w:p w14:paraId="24F4427B" w14:textId="77777777" w:rsidR="000307E2" w:rsidRPr="000307E2" w:rsidRDefault="000307E2" w:rsidP="000307E2">
            <w:pPr>
              <w:widowControl w:val="0"/>
              <w:autoSpaceDE w:val="0"/>
              <w:autoSpaceDN w:val="0"/>
              <w:adjustRightInd w:val="0"/>
              <w:jc w:val="both"/>
              <w:rPr>
                <w:lang w:val="es-CR"/>
              </w:rPr>
            </w:pPr>
          </w:p>
          <w:p w14:paraId="49A7381B" w14:textId="77777777" w:rsidR="000307E2" w:rsidRPr="000307E2" w:rsidRDefault="000307E2" w:rsidP="000307E2">
            <w:pPr>
              <w:widowControl w:val="0"/>
              <w:autoSpaceDE w:val="0"/>
              <w:autoSpaceDN w:val="0"/>
              <w:adjustRightInd w:val="0"/>
              <w:jc w:val="both"/>
              <w:rPr>
                <w:b/>
                <w:bCs/>
                <w:i/>
                <w:iCs/>
              </w:rPr>
            </w:pPr>
            <w:r w:rsidRPr="000307E2">
              <w:rPr>
                <w:b/>
                <w:bCs/>
                <w:i/>
                <w:iCs/>
              </w:rPr>
              <w:t>En relación con el cambio de clase ancha de Técnico Judicial 2 a Técnico Judicial 1 de las personas técnicas judiciales que se trasladen de manera temporal del Juzgado Civil al Juzgado de Cobro de Alajuela.</w:t>
            </w:r>
          </w:p>
          <w:p w14:paraId="2F205254" w14:textId="77777777" w:rsidR="000307E2" w:rsidRPr="000307E2" w:rsidRDefault="000307E2" w:rsidP="000307E2">
            <w:pPr>
              <w:widowControl w:val="0"/>
              <w:autoSpaceDE w:val="0"/>
              <w:autoSpaceDN w:val="0"/>
              <w:adjustRightInd w:val="0"/>
              <w:jc w:val="both"/>
            </w:pPr>
          </w:p>
          <w:p w14:paraId="06033749" w14:textId="77777777" w:rsidR="000307E2" w:rsidRPr="000307E2" w:rsidRDefault="000307E2" w:rsidP="000307E2">
            <w:pPr>
              <w:widowControl w:val="0"/>
              <w:autoSpaceDE w:val="0"/>
              <w:autoSpaceDN w:val="0"/>
              <w:adjustRightInd w:val="0"/>
              <w:jc w:val="both"/>
            </w:pPr>
            <w:r w:rsidRPr="000307E2">
              <w:t xml:space="preserve">La propuesta contenida en el cuerpo del informe 738-PLA-EV-2021 puesto en </w:t>
            </w:r>
            <w:r w:rsidRPr="000307E2">
              <w:lastRenderedPageBreak/>
              <w:t>consulta responde a un Plan de Trabajo (temporal) hasta el primer trimestre de 2022, el cual permita la optimizar los recursos a nivel institucional, donde se permita garantizar la eficiencia y buen servicio público de la justicia en el Circuito, tal como se evidencia en los resultados obtenidos en el Plan de trabajo 963-PLA-EV-2020 y 2047-PLA-EV-2020.</w:t>
            </w:r>
          </w:p>
          <w:p w14:paraId="446CAC08" w14:textId="77777777" w:rsidR="000307E2" w:rsidRPr="000307E2" w:rsidRDefault="000307E2" w:rsidP="000307E2">
            <w:pPr>
              <w:widowControl w:val="0"/>
              <w:autoSpaceDE w:val="0"/>
              <w:autoSpaceDN w:val="0"/>
              <w:adjustRightInd w:val="0"/>
              <w:jc w:val="both"/>
            </w:pPr>
          </w:p>
          <w:p w14:paraId="181097CF" w14:textId="77777777" w:rsidR="000307E2" w:rsidRPr="000307E2" w:rsidRDefault="000307E2" w:rsidP="000307E2">
            <w:pPr>
              <w:widowControl w:val="0"/>
              <w:autoSpaceDE w:val="0"/>
              <w:autoSpaceDN w:val="0"/>
              <w:adjustRightInd w:val="0"/>
              <w:jc w:val="both"/>
            </w:pPr>
            <w:r w:rsidRPr="000307E2">
              <w:t>Por tanto, al responder a un Plan de Trabajo las plazas de personas técnicas judiciales 2 del Juzgado Civil que integrarían eventualmente la estructura (temporal) del Juzgado de Cobro de Alajuela mantendrían la Clase ancha de Técnico Judicial 2 esto a pesar de que a nivel de materia de Cobro se tiene la Clase ancha de Técnico Judicial 1.</w:t>
            </w:r>
          </w:p>
          <w:p w14:paraId="4F9C9F10" w14:textId="77777777" w:rsidR="000307E2" w:rsidRPr="000307E2" w:rsidRDefault="000307E2" w:rsidP="000307E2">
            <w:pPr>
              <w:widowControl w:val="0"/>
              <w:autoSpaceDE w:val="0"/>
              <w:autoSpaceDN w:val="0"/>
              <w:adjustRightInd w:val="0"/>
              <w:jc w:val="both"/>
            </w:pPr>
          </w:p>
          <w:p w14:paraId="468F11DD" w14:textId="77777777" w:rsidR="000307E2" w:rsidRPr="000307E2" w:rsidRDefault="000307E2" w:rsidP="000307E2">
            <w:pPr>
              <w:widowControl w:val="0"/>
              <w:autoSpaceDE w:val="0"/>
              <w:autoSpaceDN w:val="0"/>
              <w:adjustRightInd w:val="0"/>
              <w:jc w:val="both"/>
            </w:pPr>
            <w:r w:rsidRPr="000307E2">
              <w:t xml:space="preserve">Ahora bien, se destaca que tal como se indicó en el cuadro 6 contenido dentro del cuerpo del informe, </w:t>
            </w:r>
            <w:r w:rsidRPr="000307E2">
              <w:rPr>
                <w:u w:val="single"/>
              </w:rPr>
              <w:t xml:space="preserve">las nueve plazas de persona Técnica Judiciales 2 asignadas al Juzgado Civil del Primer Circuito Judicial de Alajuela se encuentran en </w:t>
            </w:r>
            <w:r w:rsidRPr="000307E2">
              <w:rPr>
                <w:i/>
                <w:iCs/>
                <w:u w:val="single"/>
              </w:rPr>
              <w:t>“</w:t>
            </w:r>
            <w:r w:rsidRPr="000307E2">
              <w:rPr>
                <w:b/>
                <w:bCs/>
                <w:i/>
                <w:iCs/>
                <w:u w:val="single"/>
              </w:rPr>
              <w:t>Estado de Puesto Vacante”</w:t>
            </w:r>
            <w:r w:rsidRPr="000307E2">
              <w:rPr>
                <w:i/>
                <w:iCs/>
              </w:rPr>
              <w:t>.</w:t>
            </w:r>
            <w:r w:rsidRPr="000307E2">
              <w:t xml:space="preserve"> </w:t>
            </w:r>
          </w:p>
          <w:p w14:paraId="79AD1815" w14:textId="77777777" w:rsidR="000307E2" w:rsidRPr="000307E2" w:rsidRDefault="000307E2" w:rsidP="000307E2">
            <w:pPr>
              <w:widowControl w:val="0"/>
              <w:autoSpaceDE w:val="0"/>
              <w:autoSpaceDN w:val="0"/>
              <w:adjustRightInd w:val="0"/>
              <w:jc w:val="both"/>
            </w:pPr>
          </w:p>
          <w:p w14:paraId="0081E4CE" w14:textId="77777777" w:rsidR="000307E2" w:rsidRPr="000307E2" w:rsidRDefault="000307E2" w:rsidP="000307E2">
            <w:pPr>
              <w:widowControl w:val="0"/>
              <w:autoSpaceDE w:val="0"/>
              <w:autoSpaceDN w:val="0"/>
              <w:adjustRightInd w:val="0"/>
              <w:jc w:val="both"/>
            </w:pPr>
          </w:p>
          <w:p w14:paraId="12335A07" w14:textId="77777777" w:rsidR="000307E2" w:rsidRPr="000307E2" w:rsidRDefault="000307E2" w:rsidP="000307E2">
            <w:pPr>
              <w:widowControl w:val="0"/>
              <w:autoSpaceDE w:val="0"/>
              <w:autoSpaceDN w:val="0"/>
              <w:adjustRightInd w:val="0"/>
              <w:jc w:val="both"/>
            </w:pPr>
            <w:r w:rsidRPr="000307E2">
              <w:t>La Dirección de Gestión Humana consideró las nueve plazas de persona Técnica Judiciales 2 asignadas al Juzgado Civil del Primer Circuito Judicial dentro del proceso selectivo para nombramiento en propiedad bajo el Concurso Interno 0004-2021.</w:t>
            </w:r>
          </w:p>
          <w:p w14:paraId="571171F2" w14:textId="77777777" w:rsidR="000307E2" w:rsidRPr="000307E2" w:rsidRDefault="000307E2" w:rsidP="000307E2">
            <w:pPr>
              <w:widowControl w:val="0"/>
              <w:autoSpaceDE w:val="0"/>
              <w:autoSpaceDN w:val="0"/>
              <w:adjustRightInd w:val="0"/>
              <w:jc w:val="both"/>
            </w:pPr>
          </w:p>
          <w:p w14:paraId="534D271E" w14:textId="77777777" w:rsidR="000307E2" w:rsidRPr="000307E2" w:rsidRDefault="000307E2" w:rsidP="000307E2">
            <w:pPr>
              <w:widowControl w:val="0"/>
              <w:autoSpaceDE w:val="0"/>
              <w:autoSpaceDN w:val="0"/>
              <w:adjustRightInd w:val="0"/>
              <w:jc w:val="both"/>
            </w:pPr>
            <w:r w:rsidRPr="000307E2">
              <w:t xml:space="preserve">En vista de que, las nueve plazas Técnico Judicial 2 del Juzgado Civil del </w:t>
            </w:r>
            <w:r w:rsidRPr="000307E2">
              <w:lastRenderedPageBreak/>
              <w:t xml:space="preserve">Primer Circuito de Alajuela forman parte de los planes de trabajo Cobro-Civil establecidos para la optimización de los recursos institucionales a cargo del Modelo de Seguimiento y Sostenibilidad y en apego a  las medidas de contención del gasto en el Poder Judicial, emitidas por Corte Plena en sesiones N° 27-2017 de 21 de agosto de 2017, artículo XVI, N° 28-2017 de 28 de agosto de 2017, artículo XV y N° 29-2017 de 4 setiembre de 2017, artículo XVI las cuales se transcriben en Circular 136-2017 de la Dirección Ejecutiva y se destacan las siguientes: </w:t>
            </w:r>
          </w:p>
          <w:p w14:paraId="51E29618" w14:textId="77777777" w:rsidR="000307E2" w:rsidRPr="000307E2" w:rsidRDefault="000307E2" w:rsidP="000307E2">
            <w:pPr>
              <w:widowControl w:val="0"/>
              <w:autoSpaceDE w:val="0"/>
              <w:autoSpaceDN w:val="0"/>
              <w:adjustRightInd w:val="0"/>
              <w:jc w:val="both"/>
            </w:pPr>
          </w:p>
          <w:p w14:paraId="7CA4FBA5" w14:textId="77777777" w:rsidR="000307E2" w:rsidRPr="000307E2" w:rsidRDefault="000307E2" w:rsidP="000307E2">
            <w:pPr>
              <w:widowControl w:val="0"/>
              <w:autoSpaceDE w:val="0"/>
              <w:autoSpaceDN w:val="0"/>
              <w:adjustRightInd w:val="0"/>
              <w:jc w:val="both"/>
              <w:rPr>
                <w:i/>
                <w:iCs/>
              </w:rPr>
            </w:pPr>
            <w:r w:rsidRPr="000307E2">
              <w:rPr>
                <w:i/>
                <w:iCs/>
              </w:rPr>
              <w:t>“</w:t>
            </w:r>
            <w:r w:rsidRPr="000307E2">
              <w:rPr>
                <w:b/>
                <w:bCs/>
                <w:i/>
                <w:iCs/>
              </w:rPr>
              <w:t>Medidas de implementación inmediata:</w:t>
            </w:r>
          </w:p>
          <w:p w14:paraId="6056DC7B" w14:textId="77777777" w:rsidR="000307E2" w:rsidRPr="000307E2" w:rsidRDefault="000307E2" w:rsidP="000307E2">
            <w:pPr>
              <w:widowControl w:val="0"/>
              <w:autoSpaceDE w:val="0"/>
              <w:autoSpaceDN w:val="0"/>
              <w:adjustRightInd w:val="0"/>
              <w:jc w:val="both"/>
              <w:rPr>
                <w:i/>
                <w:iCs/>
              </w:rPr>
            </w:pPr>
          </w:p>
          <w:p w14:paraId="7F55381E" w14:textId="77777777" w:rsidR="000307E2" w:rsidRPr="000307E2" w:rsidRDefault="000307E2" w:rsidP="000307E2">
            <w:pPr>
              <w:widowControl w:val="0"/>
              <w:autoSpaceDE w:val="0"/>
              <w:autoSpaceDN w:val="0"/>
              <w:adjustRightInd w:val="0"/>
              <w:jc w:val="both"/>
              <w:rPr>
                <w:b/>
                <w:bCs/>
                <w:i/>
                <w:iCs/>
              </w:rPr>
            </w:pPr>
            <w:r w:rsidRPr="000307E2">
              <w:rPr>
                <w:b/>
                <w:bCs/>
                <w:i/>
                <w:iCs/>
              </w:rPr>
              <w:t>Remuneraciones:</w:t>
            </w:r>
          </w:p>
          <w:p w14:paraId="0356C426" w14:textId="77777777" w:rsidR="000307E2" w:rsidRPr="000307E2" w:rsidRDefault="000307E2" w:rsidP="000307E2">
            <w:pPr>
              <w:widowControl w:val="0"/>
              <w:autoSpaceDE w:val="0"/>
              <w:autoSpaceDN w:val="0"/>
              <w:adjustRightInd w:val="0"/>
              <w:jc w:val="both"/>
              <w:rPr>
                <w:i/>
                <w:iCs/>
              </w:rPr>
            </w:pPr>
          </w:p>
          <w:p w14:paraId="32AF92FD" w14:textId="77777777" w:rsidR="000307E2" w:rsidRPr="000307E2" w:rsidRDefault="000307E2" w:rsidP="000307E2">
            <w:pPr>
              <w:widowControl w:val="0"/>
              <w:autoSpaceDE w:val="0"/>
              <w:autoSpaceDN w:val="0"/>
              <w:adjustRightInd w:val="0"/>
              <w:jc w:val="both"/>
              <w:rPr>
                <w:i/>
                <w:iCs/>
              </w:rPr>
            </w:pPr>
            <w:r w:rsidRPr="000307E2">
              <w:rPr>
                <w:i/>
                <w:iCs/>
              </w:rPr>
              <w:t xml:space="preserve">No se crearán plazas nuevas, salvo las correspondientes a la implementación de nuevas leyes, debidamente aprobadas por la Asamblea Legislativa, o </w:t>
            </w:r>
            <w:r w:rsidRPr="000307E2">
              <w:rPr>
                <w:b/>
                <w:bCs/>
                <w:i/>
                <w:iCs/>
              </w:rPr>
              <w:t>bien cuenten con un estudio técnico de la Dirección de Planificación, sujeto a la disponibilidad de contenido presupuestario</w:t>
            </w:r>
            <w:r w:rsidRPr="000307E2">
              <w:rPr>
                <w:i/>
                <w:iCs/>
              </w:rPr>
              <w:t>. (…)”</w:t>
            </w:r>
          </w:p>
          <w:p w14:paraId="14A6BBB2" w14:textId="77777777" w:rsidR="000307E2" w:rsidRPr="000307E2" w:rsidRDefault="000307E2" w:rsidP="000307E2">
            <w:pPr>
              <w:widowControl w:val="0"/>
              <w:autoSpaceDE w:val="0"/>
              <w:autoSpaceDN w:val="0"/>
              <w:adjustRightInd w:val="0"/>
              <w:jc w:val="both"/>
            </w:pPr>
          </w:p>
          <w:p w14:paraId="5B7B4F97" w14:textId="77777777" w:rsidR="000307E2" w:rsidRPr="000307E2" w:rsidRDefault="000307E2" w:rsidP="000307E2">
            <w:pPr>
              <w:widowControl w:val="0"/>
              <w:autoSpaceDE w:val="0"/>
              <w:autoSpaceDN w:val="0"/>
              <w:adjustRightInd w:val="0"/>
              <w:jc w:val="both"/>
            </w:pPr>
            <w:r w:rsidRPr="000307E2">
              <w:t xml:space="preserve">Aunado a lo anterior se destaca: </w:t>
            </w:r>
          </w:p>
          <w:p w14:paraId="24A928FA" w14:textId="77777777" w:rsidR="000307E2" w:rsidRPr="000307E2" w:rsidRDefault="000307E2" w:rsidP="000307E2">
            <w:pPr>
              <w:widowControl w:val="0"/>
              <w:autoSpaceDE w:val="0"/>
              <w:autoSpaceDN w:val="0"/>
              <w:adjustRightInd w:val="0"/>
              <w:jc w:val="both"/>
            </w:pPr>
          </w:p>
          <w:p w14:paraId="0895BF7D" w14:textId="77777777" w:rsidR="000307E2" w:rsidRPr="000307E2" w:rsidRDefault="000307E2" w:rsidP="000307E2">
            <w:pPr>
              <w:widowControl w:val="0"/>
              <w:autoSpaceDE w:val="0"/>
              <w:autoSpaceDN w:val="0"/>
              <w:adjustRightInd w:val="0"/>
              <w:jc w:val="both"/>
              <w:rPr>
                <w:i/>
                <w:iCs/>
              </w:rPr>
            </w:pPr>
            <w:r w:rsidRPr="000307E2">
              <w:rPr>
                <w:i/>
                <w:iCs/>
              </w:rPr>
              <w:t>“</w:t>
            </w:r>
            <w:r w:rsidRPr="000307E2">
              <w:rPr>
                <w:b/>
                <w:bCs/>
                <w:i/>
                <w:iCs/>
              </w:rPr>
              <w:t>Medidas estructurales:</w:t>
            </w:r>
          </w:p>
          <w:p w14:paraId="73DFC884" w14:textId="77777777" w:rsidR="000307E2" w:rsidRPr="000307E2" w:rsidRDefault="000307E2" w:rsidP="000307E2">
            <w:pPr>
              <w:widowControl w:val="0"/>
              <w:autoSpaceDE w:val="0"/>
              <w:autoSpaceDN w:val="0"/>
              <w:adjustRightInd w:val="0"/>
              <w:jc w:val="both"/>
              <w:rPr>
                <w:i/>
                <w:iCs/>
              </w:rPr>
            </w:pPr>
          </w:p>
          <w:p w14:paraId="6B1C734D" w14:textId="77777777" w:rsidR="000307E2" w:rsidRPr="000307E2" w:rsidRDefault="000307E2" w:rsidP="000307E2">
            <w:pPr>
              <w:widowControl w:val="0"/>
              <w:autoSpaceDE w:val="0"/>
              <w:autoSpaceDN w:val="0"/>
              <w:adjustRightInd w:val="0"/>
              <w:jc w:val="both"/>
              <w:rPr>
                <w:i/>
                <w:iCs/>
              </w:rPr>
            </w:pPr>
            <w:r w:rsidRPr="000307E2">
              <w:rPr>
                <w:i/>
                <w:iCs/>
              </w:rPr>
              <w:t xml:space="preserve">La Dirección de Planificación realizará un </w:t>
            </w:r>
            <w:r w:rsidRPr="000307E2">
              <w:rPr>
                <w:b/>
                <w:bCs/>
                <w:i/>
                <w:iCs/>
                <w:u w:val="single"/>
              </w:rPr>
              <w:t>estudio de las plazas que queden vacantes, con el fin de determinar si es posible prescindir de ellas o trasladarlas para la atención de otras necesidades,</w:t>
            </w:r>
            <w:r w:rsidRPr="000307E2">
              <w:rPr>
                <w:i/>
                <w:iCs/>
              </w:rPr>
              <w:t xml:space="preserve"> </w:t>
            </w:r>
            <w:r w:rsidRPr="000307E2">
              <w:rPr>
                <w:b/>
                <w:bCs/>
                <w:i/>
                <w:iCs/>
              </w:rPr>
              <w:t xml:space="preserve">previo a la promoción de concursos para su nombramiento en </w:t>
            </w:r>
            <w:r w:rsidRPr="000307E2">
              <w:rPr>
                <w:b/>
                <w:bCs/>
                <w:i/>
                <w:iCs/>
              </w:rPr>
              <w:lastRenderedPageBreak/>
              <w:t>propiedad</w:t>
            </w:r>
            <w:r w:rsidRPr="000307E2">
              <w:rPr>
                <w:i/>
                <w:iCs/>
              </w:rPr>
              <w:t>.</w:t>
            </w:r>
          </w:p>
          <w:p w14:paraId="3D803AD9" w14:textId="77777777" w:rsidR="000307E2" w:rsidRPr="000307E2" w:rsidRDefault="000307E2" w:rsidP="000307E2">
            <w:pPr>
              <w:widowControl w:val="0"/>
              <w:autoSpaceDE w:val="0"/>
              <w:autoSpaceDN w:val="0"/>
              <w:adjustRightInd w:val="0"/>
              <w:jc w:val="both"/>
              <w:rPr>
                <w:i/>
                <w:iCs/>
              </w:rPr>
            </w:pPr>
          </w:p>
          <w:p w14:paraId="7B5E63A1" w14:textId="77777777" w:rsidR="000307E2" w:rsidRPr="000307E2" w:rsidRDefault="000307E2" w:rsidP="000307E2">
            <w:pPr>
              <w:widowControl w:val="0"/>
              <w:autoSpaceDE w:val="0"/>
              <w:autoSpaceDN w:val="0"/>
              <w:adjustRightInd w:val="0"/>
              <w:jc w:val="both"/>
              <w:rPr>
                <w:i/>
                <w:iCs/>
              </w:rPr>
            </w:pPr>
            <w:r w:rsidRPr="000307E2">
              <w:rPr>
                <w:i/>
                <w:iCs/>
              </w:rPr>
              <w:t xml:space="preserve">La Dirección de Planificación estudiará las estructuras administrativas de los diferentes programas para determinar </w:t>
            </w:r>
            <w:r w:rsidRPr="000307E2">
              <w:rPr>
                <w:b/>
                <w:bCs/>
                <w:i/>
                <w:iCs/>
                <w:u w:val="single"/>
              </w:rPr>
              <w:t>si desarrollan labores duplicadas o paralelas y redistribuir el recurso</w:t>
            </w:r>
            <w:r w:rsidRPr="000307E2">
              <w:rPr>
                <w:i/>
                <w:iCs/>
              </w:rPr>
              <w:t>.</w:t>
            </w:r>
          </w:p>
          <w:p w14:paraId="6F211EA8" w14:textId="77777777" w:rsidR="000307E2" w:rsidRPr="000307E2" w:rsidRDefault="000307E2" w:rsidP="000307E2">
            <w:pPr>
              <w:widowControl w:val="0"/>
              <w:autoSpaceDE w:val="0"/>
              <w:autoSpaceDN w:val="0"/>
              <w:adjustRightInd w:val="0"/>
              <w:jc w:val="both"/>
              <w:rPr>
                <w:i/>
                <w:iCs/>
              </w:rPr>
            </w:pPr>
          </w:p>
          <w:p w14:paraId="64A206F2" w14:textId="77777777" w:rsidR="000307E2" w:rsidRPr="000307E2" w:rsidRDefault="000307E2" w:rsidP="000307E2">
            <w:pPr>
              <w:widowControl w:val="0"/>
              <w:autoSpaceDE w:val="0"/>
              <w:autoSpaceDN w:val="0"/>
              <w:adjustRightInd w:val="0"/>
              <w:jc w:val="both"/>
            </w:pPr>
            <w:r w:rsidRPr="000307E2">
              <w:rPr>
                <w:i/>
                <w:iCs/>
              </w:rPr>
              <w:t xml:space="preserve">La Dirección de Planificación se abocará a realizar estudios donde potenciará la reorganización y el rediseño de los procesos para estandarizarlos. En los estudios de reorganización, implementará modelos eficientes, que faciliten la toma de decisiones; </w:t>
            </w:r>
            <w:r w:rsidRPr="000307E2">
              <w:rPr>
                <w:b/>
                <w:bCs/>
                <w:i/>
                <w:iCs/>
                <w:u w:val="single"/>
              </w:rPr>
              <w:t>lejos de contemplar la creación de nuevas plazas, se harán propuestas con las existentes y se identificarán los recursos ociosos para trasladarlos a áreas de trabajo donde se requieran</w:t>
            </w:r>
            <w:r w:rsidRPr="000307E2">
              <w:rPr>
                <w:i/>
                <w:iCs/>
              </w:rPr>
              <w:t>. De igual manera, el personal de los despachos propiciará nuevas formas de organización y buenas prácticas de gestión. (…)”</w:t>
            </w:r>
          </w:p>
          <w:p w14:paraId="36F14BC1" w14:textId="77777777" w:rsidR="000307E2" w:rsidRPr="000307E2" w:rsidRDefault="000307E2" w:rsidP="000307E2">
            <w:pPr>
              <w:widowControl w:val="0"/>
              <w:autoSpaceDE w:val="0"/>
              <w:autoSpaceDN w:val="0"/>
              <w:adjustRightInd w:val="0"/>
              <w:jc w:val="both"/>
            </w:pPr>
          </w:p>
          <w:p w14:paraId="61F3FCC9" w14:textId="77777777" w:rsidR="000307E2" w:rsidRPr="000307E2" w:rsidRDefault="000307E2" w:rsidP="000307E2">
            <w:pPr>
              <w:widowControl w:val="0"/>
              <w:autoSpaceDE w:val="0"/>
              <w:autoSpaceDN w:val="0"/>
              <w:adjustRightInd w:val="0"/>
              <w:jc w:val="both"/>
            </w:pPr>
            <w:r w:rsidRPr="000307E2">
              <w:t xml:space="preserve">Por tanto, se toma nota de lo indicado por el personal Técnico Judicial 2 del Juzgado Civil del Primer Circuito Judicial de Alajuela y se incorpora dentro del contenido del informe la siguiente recomendación a la Dirección de Gestión Humana: </w:t>
            </w:r>
          </w:p>
          <w:p w14:paraId="68358468" w14:textId="77777777" w:rsidR="000307E2" w:rsidRPr="000307E2" w:rsidRDefault="000307E2" w:rsidP="000307E2">
            <w:pPr>
              <w:widowControl w:val="0"/>
              <w:autoSpaceDE w:val="0"/>
              <w:autoSpaceDN w:val="0"/>
              <w:adjustRightInd w:val="0"/>
              <w:jc w:val="both"/>
            </w:pPr>
          </w:p>
          <w:p w14:paraId="68257E5E" w14:textId="77777777" w:rsidR="000307E2" w:rsidRPr="000307E2" w:rsidRDefault="000307E2" w:rsidP="000307E2">
            <w:pPr>
              <w:widowControl w:val="0"/>
              <w:autoSpaceDE w:val="0"/>
              <w:autoSpaceDN w:val="0"/>
              <w:adjustRightInd w:val="0"/>
              <w:jc w:val="both"/>
              <w:rPr>
                <w:i/>
                <w:iCs/>
                <w:lang w:val="es"/>
              </w:rPr>
            </w:pPr>
            <w:r w:rsidRPr="000307E2">
              <w:rPr>
                <w:i/>
                <w:iCs/>
                <w:lang w:val="es"/>
              </w:rPr>
              <w:t xml:space="preserve">Se recomienda a la Dirección de Gestión Humana que previo a realizar los procesos selectivos para nombramiento en propiedad a nivel nacional, consulte a la Dirección de Planificación, con el fin de identificar si efectivamente el recurso es requerido en la oficina en dónde se nombrará en </w:t>
            </w:r>
            <w:r w:rsidRPr="000307E2">
              <w:rPr>
                <w:i/>
                <w:iCs/>
                <w:lang w:val="es"/>
              </w:rPr>
              <w:lastRenderedPageBreak/>
              <w:t>propiedad o por el contrario si se puede trasladar a otra oficina del Circuito o bien a otro Circuito Judicial y lograr el aprovechamiento del recurso humano como parte de las Medidas de Contención del Gasto Público según Circular 136-2017 de la Dirección Ejecutiva.</w:t>
            </w:r>
          </w:p>
          <w:p w14:paraId="016DCE45" w14:textId="77777777" w:rsidR="000307E2" w:rsidRPr="000307E2" w:rsidRDefault="000307E2" w:rsidP="000307E2">
            <w:pPr>
              <w:widowControl w:val="0"/>
              <w:autoSpaceDE w:val="0"/>
              <w:autoSpaceDN w:val="0"/>
              <w:adjustRightInd w:val="0"/>
              <w:jc w:val="both"/>
              <w:rPr>
                <w:b/>
                <w:bCs/>
                <w:i/>
                <w:iCs/>
                <w:lang w:val="es"/>
              </w:rPr>
            </w:pPr>
          </w:p>
          <w:p w14:paraId="6C8ED2AE" w14:textId="77777777" w:rsidR="000307E2" w:rsidRPr="000307E2" w:rsidRDefault="000307E2" w:rsidP="000307E2">
            <w:pPr>
              <w:widowControl w:val="0"/>
              <w:autoSpaceDE w:val="0"/>
              <w:autoSpaceDN w:val="0"/>
              <w:adjustRightInd w:val="0"/>
              <w:jc w:val="both"/>
              <w:rPr>
                <w:i/>
                <w:iCs/>
                <w:lang w:val="es"/>
              </w:rPr>
            </w:pPr>
            <w:r w:rsidRPr="000307E2">
              <w:rPr>
                <w:i/>
                <w:iCs/>
                <w:lang w:val="es"/>
              </w:rPr>
              <w:t>Aunado a lo anterior, se recomienda oportuno, no tomar decisiones definitivas respecto a los procesos de reclutamiento y selección de las actuales nueve plazas vacantes de Técnico Judicial 2, en el Juzgado Civil del Primer Circuito Judicial de Alajuela, sin la consideraron de los informes de seguimiento y definitivos, donde se contemplen los criterios técnicos holísticos de la Dirección de Planificación en apego de las medidas de contención del gasto en el Poder Judicial, emitidas por Corte Plena en sesiones N° 27-2017 de 21 de agosto de 2017, artículo XVI, N° 28-2017 de 28 de agosto de 2017, artículo XV y N° 29-2017 de 4 setiembre de 2017, artículo XVI las cuales se transcriben en Circular 136-2017 de la Dirección Ejecutiva.</w:t>
            </w:r>
          </w:p>
          <w:p w14:paraId="3E353E18" w14:textId="77777777" w:rsidR="000307E2" w:rsidRPr="000307E2" w:rsidRDefault="000307E2" w:rsidP="000307E2">
            <w:pPr>
              <w:widowControl w:val="0"/>
              <w:autoSpaceDE w:val="0"/>
              <w:autoSpaceDN w:val="0"/>
              <w:adjustRightInd w:val="0"/>
              <w:jc w:val="both"/>
              <w:rPr>
                <w:i/>
                <w:iCs/>
              </w:rPr>
            </w:pPr>
          </w:p>
          <w:p w14:paraId="1B9BFEDB" w14:textId="77777777" w:rsidR="000307E2" w:rsidRPr="000307E2" w:rsidRDefault="000307E2" w:rsidP="000307E2">
            <w:pPr>
              <w:widowControl w:val="0"/>
              <w:tabs>
                <w:tab w:val="left" w:pos="317"/>
              </w:tabs>
              <w:autoSpaceDE w:val="0"/>
              <w:autoSpaceDN w:val="0"/>
              <w:adjustRightInd w:val="0"/>
              <w:jc w:val="both"/>
            </w:pPr>
            <w:r w:rsidRPr="000307E2">
              <w:t xml:space="preserve">Por último; debido a que se mantiene en análisis la propuesta integral de cambio de competencia en materia Civil por parte de los señores magistrados y señoras magistradas de la Sala Primera y la Dirección de Planificación en atención a lo solicitado por parte de Corte Plena en </w:t>
            </w:r>
            <w:r w:rsidRPr="000307E2">
              <w:rPr>
                <w:b/>
                <w:bCs/>
              </w:rPr>
              <w:t>sesión 2-2021, artículo</w:t>
            </w:r>
            <w:r w:rsidRPr="000307E2">
              <w:t xml:space="preserve"> </w:t>
            </w:r>
            <w:r w:rsidRPr="000307E2">
              <w:rPr>
                <w:b/>
                <w:bCs/>
              </w:rPr>
              <w:t>XLII</w:t>
            </w:r>
            <w:r w:rsidRPr="000307E2">
              <w:t xml:space="preserve"> se establece mantener la continuidad del Plan de Trabajo Cobro-</w:t>
            </w:r>
            <w:r w:rsidRPr="000307E2">
              <w:lastRenderedPageBreak/>
              <w:t xml:space="preserve">Civil donde se brinda la colaboración de recurso Técnico Judicial de los Juzgados Civiles desde las estructuras funcionales de cada Despacho; en el tanto, se definan las estructuras ideales de los Juzgados y Tribunales de Primera Instancia Civil.  </w:t>
            </w:r>
          </w:p>
          <w:p w14:paraId="4A8CCCC2" w14:textId="77777777" w:rsidR="000307E2" w:rsidRPr="000307E2" w:rsidRDefault="000307E2" w:rsidP="000307E2">
            <w:pPr>
              <w:widowControl w:val="0"/>
              <w:autoSpaceDE w:val="0"/>
              <w:autoSpaceDN w:val="0"/>
              <w:adjustRightInd w:val="0"/>
              <w:jc w:val="both"/>
              <w:rPr>
                <w:i/>
                <w:iCs/>
              </w:rPr>
            </w:pPr>
          </w:p>
          <w:p w14:paraId="169806F8" w14:textId="77777777" w:rsidR="000307E2" w:rsidRPr="000307E2" w:rsidRDefault="000307E2" w:rsidP="000307E2">
            <w:pPr>
              <w:widowControl w:val="0"/>
              <w:autoSpaceDE w:val="0"/>
              <w:autoSpaceDN w:val="0"/>
              <w:adjustRightInd w:val="0"/>
              <w:jc w:val="both"/>
              <w:rPr>
                <w:b/>
                <w:bCs/>
                <w:i/>
                <w:iCs/>
              </w:rPr>
            </w:pPr>
            <w:bookmarkStart w:id="11" w:name="_Hlk79580044"/>
            <w:r w:rsidRPr="000307E2">
              <w:rPr>
                <w:b/>
                <w:bCs/>
                <w:i/>
                <w:iCs/>
              </w:rPr>
              <w:t>En relación con la disposición de espacios físicos del Juzgado de Cobro del Primer Circuito Judicial de Alajuela.</w:t>
            </w:r>
          </w:p>
          <w:p w14:paraId="61501F6C" w14:textId="77777777" w:rsidR="000307E2" w:rsidRPr="000307E2" w:rsidRDefault="000307E2" w:rsidP="000307E2">
            <w:pPr>
              <w:widowControl w:val="0"/>
              <w:tabs>
                <w:tab w:val="left" w:pos="272"/>
              </w:tabs>
              <w:autoSpaceDE w:val="0"/>
              <w:autoSpaceDN w:val="0"/>
              <w:adjustRightInd w:val="0"/>
              <w:jc w:val="both"/>
            </w:pPr>
          </w:p>
          <w:p w14:paraId="59D26F70" w14:textId="77777777" w:rsidR="000307E2" w:rsidRPr="000307E2" w:rsidRDefault="000307E2" w:rsidP="000307E2">
            <w:pPr>
              <w:widowControl w:val="0"/>
              <w:tabs>
                <w:tab w:val="left" w:pos="272"/>
              </w:tabs>
              <w:autoSpaceDE w:val="0"/>
              <w:autoSpaceDN w:val="0"/>
              <w:adjustRightInd w:val="0"/>
              <w:jc w:val="both"/>
            </w:pPr>
            <w:r w:rsidRPr="000307E2">
              <w:t xml:space="preserve">Dentro de las recomendaciones contenidas en el cuerpo del informe y puesto en consulta mediante el Oficio 738-PLA-EV-2021 se emite la siguiente recomendación al Consejo Superior del Poder Judicial que indica de manera textual lo siguiente: </w:t>
            </w:r>
          </w:p>
          <w:p w14:paraId="790A0987" w14:textId="77777777" w:rsidR="000307E2" w:rsidRPr="000307E2" w:rsidRDefault="000307E2" w:rsidP="000307E2">
            <w:pPr>
              <w:widowControl w:val="0"/>
              <w:tabs>
                <w:tab w:val="left" w:pos="272"/>
              </w:tabs>
              <w:autoSpaceDE w:val="0"/>
              <w:autoSpaceDN w:val="0"/>
              <w:adjustRightInd w:val="0"/>
              <w:jc w:val="both"/>
            </w:pPr>
          </w:p>
          <w:p w14:paraId="111C8B30" w14:textId="77777777" w:rsidR="000307E2" w:rsidRPr="000307E2" w:rsidRDefault="000307E2" w:rsidP="000307E2">
            <w:pPr>
              <w:widowControl w:val="0"/>
              <w:tabs>
                <w:tab w:val="left" w:pos="272"/>
              </w:tabs>
              <w:autoSpaceDE w:val="0"/>
              <w:autoSpaceDN w:val="0"/>
              <w:adjustRightInd w:val="0"/>
              <w:jc w:val="both"/>
              <w:rPr>
                <w:i/>
                <w:iCs/>
              </w:rPr>
            </w:pPr>
            <w:r w:rsidRPr="000307E2">
              <w:rPr>
                <w:i/>
                <w:iCs/>
              </w:rPr>
              <w:t>“(…)</w:t>
            </w:r>
          </w:p>
          <w:p w14:paraId="0F146FC1" w14:textId="77777777" w:rsidR="000307E2" w:rsidRPr="000307E2" w:rsidRDefault="000307E2" w:rsidP="00BF462B">
            <w:pPr>
              <w:numPr>
                <w:ilvl w:val="1"/>
                <w:numId w:val="76"/>
              </w:numPr>
              <w:suppressAutoHyphens w:val="0"/>
              <w:spacing w:before="240"/>
              <w:jc w:val="both"/>
              <w:rPr>
                <w:b/>
                <w:bCs/>
                <w:i/>
                <w:iCs/>
              </w:rPr>
            </w:pPr>
            <w:r w:rsidRPr="000307E2">
              <w:rPr>
                <w:i/>
                <w:iCs/>
              </w:rPr>
              <w:t xml:space="preserve">Aunado a la optimización de recursos institucionales, se recomienda </w:t>
            </w:r>
            <w:r w:rsidRPr="000307E2">
              <w:rPr>
                <w:b/>
                <w:bCs/>
                <w:i/>
                <w:iCs/>
              </w:rPr>
              <w:t>mantener asignadas a las seis plazas de personas técnicas judiciales</w:t>
            </w:r>
            <w:r w:rsidRPr="000307E2">
              <w:rPr>
                <w:i/>
                <w:iCs/>
              </w:rPr>
              <w:t xml:space="preserve"> que reforzarían la estructura (temporal) del Juzgado de Cobro y provenientes del Juzgado Civil del Primer Circuito Judicial de Alajuela </w:t>
            </w:r>
            <w:r w:rsidRPr="000307E2">
              <w:rPr>
                <w:b/>
                <w:bCs/>
                <w:i/>
                <w:iCs/>
              </w:rPr>
              <w:t xml:space="preserve">las licencias virtuales para teletrabajo, equipos tecnológicos; así como, las estaciones de trabajo que permitan dar sostenibilidad al Plan de Trabajo descrito y respondan a las nuevas modalidades de trabajo que </w:t>
            </w:r>
            <w:r w:rsidRPr="000307E2">
              <w:rPr>
                <w:b/>
                <w:bCs/>
                <w:i/>
                <w:iCs/>
              </w:rPr>
              <w:lastRenderedPageBreak/>
              <w:t>trajo consigo la pandemia (Covid-19) mundial</w:t>
            </w:r>
            <w:r w:rsidRPr="000307E2">
              <w:rPr>
                <w:i/>
                <w:iCs/>
              </w:rPr>
              <w:t xml:space="preserve">.” </w:t>
            </w:r>
            <w:r w:rsidRPr="000307E2">
              <w:rPr>
                <w:b/>
                <w:bCs/>
                <w:i/>
                <w:iCs/>
              </w:rPr>
              <w:t>(La negrita no es del texto original)</w:t>
            </w:r>
          </w:p>
          <w:p w14:paraId="1E100540" w14:textId="77777777" w:rsidR="000307E2" w:rsidRPr="000307E2" w:rsidRDefault="000307E2" w:rsidP="000307E2">
            <w:pPr>
              <w:widowControl w:val="0"/>
              <w:tabs>
                <w:tab w:val="left" w:pos="272"/>
              </w:tabs>
              <w:autoSpaceDE w:val="0"/>
              <w:autoSpaceDN w:val="0"/>
              <w:adjustRightInd w:val="0"/>
              <w:jc w:val="both"/>
            </w:pPr>
          </w:p>
          <w:p w14:paraId="67A61C53" w14:textId="77777777" w:rsidR="000307E2" w:rsidRPr="000307E2" w:rsidRDefault="000307E2" w:rsidP="000307E2">
            <w:pPr>
              <w:widowControl w:val="0"/>
              <w:tabs>
                <w:tab w:val="left" w:pos="272"/>
              </w:tabs>
              <w:autoSpaceDE w:val="0"/>
              <w:autoSpaceDN w:val="0"/>
              <w:adjustRightInd w:val="0"/>
              <w:jc w:val="both"/>
            </w:pPr>
            <w:r w:rsidRPr="000307E2">
              <w:t>Ahora bien, en caso de requerirse la eventual presencialidad de las personas servidores judiciales  en las instalaciones del Primer Circuito Judicial de Alajuela por requerimientos como parte de sus labores ordinarias y/o al ejecutar Planes Remediales y/o de Trabajo se coordinadora como parte de las labores ordinarias del Equipo de Mejora de Proceso de los despachos los roles correspondientes para cumplir con las nuevas modalidades de trabajo que trajo consigo la pandemia (Covid-19) mundial. Además, ante el eventual requerimiento técnico el Consejo de Jueces; así como, la persona Coordinadora del Despacho podrá hacer la consulta respetiva a la persona Profesional destacada en el Circuito del Subproceso de Salud Ocupacional de la Dirección de Gestión Humana quién podrá emitir una eventual recomendación técnica.</w:t>
            </w:r>
          </w:p>
          <w:p w14:paraId="6A997F35" w14:textId="77777777" w:rsidR="000307E2" w:rsidRPr="000307E2" w:rsidRDefault="000307E2" w:rsidP="000307E2">
            <w:pPr>
              <w:widowControl w:val="0"/>
              <w:tabs>
                <w:tab w:val="left" w:pos="272"/>
              </w:tabs>
              <w:autoSpaceDE w:val="0"/>
              <w:autoSpaceDN w:val="0"/>
              <w:adjustRightInd w:val="0"/>
              <w:jc w:val="both"/>
            </w:pPr>
          </w:p>
          <w:p w14:paraId="1DB1F30A" w14:textId="77777777" w:rsidR="000307E2" w:rsidRPr="000307E2" w:rsidRDefault="000307E2" w:rsidP="000307E2">
            <w:pPr>
              <w:widowControl w:val="0"/>
              <w:autoSpaceDE w:val="0"/>
              <w:autoSpaceDN w:val="0"/>
              <w:adjustRightInd w:val="0"/>
              <w:jc w:val="both"/>
            </w:pPr>
            <w:r w:rsidRPr="000307E2">
              <w:t xml:space="preserve">Se toma nota de lo indicado por el personal Técnico Judicial 2 del Juzgado Civil del Primer Circuito Judicial de Alajuela, </w:t>
            </w:r>
            <w:r w:rsidRPr="000307E2">
              <w:rPr>
                <w:b/>
                <w:bCs/>
              </w:rPr>
              <w:t>lo cual, no modifica el contenido del informe.</w:t>
            </w:r>
          </w:p>
          <w:p w14:paraId="4EC597DB" w14:textId="77777777" w:rsidR="000307E2" w:rsidRPr="000307E2" w:rsidRDefault="000307E2" w:rsidP="000307E2">
            <w:pPr>
              <w:widowControl w:val="0"/>
              <w:tabs>
                <w:tab w:val="left" w:pos="317"/>
              </w:tabs>
              <w:autoSpaceDE w:val="0"/>
              <w:autoSpaceDN w:val="0"/>
              <w:adjustRightInd w:val="0"/>
              <w:ind w:left="34"/>
              <w:jc w:val="both"/>
            </w:pPr>
            <w:r w:rsidRPr="000307E2">
              <w:t xml:space="preserve">Además, como se indicó supra, debido a que se mantiene en análisis la propuesta integral de cambio de competencia en materia Civil por parte de los señores magistrados y señoras magistradas de la Sala Primera y la Dirección de Planificación en atención a lo solicitado por parte de Corte Plena </w:t>
            </w:r>
            <w:r w:rsidRPr="000307E2">
              <w:lastRenderedPageBreak/>
              <w:t xml:space="preserve">en sesión 2-2021, artículo XLII se establece mantener la continuidad del Plan de Trabajo Cobro-Civil donde se brinda la colaboración de recurso Técnico Judicial de los Juzgados Civiles desde las estructuras funcionales de cada Despacho; en el tanto, se definan las estructuras ideales de los Juzgados y Tribunales de Primera Instancia Civil.  </w:t>
            </w:r>
          </w:p>
          <w:bookmarkEnd w:id="11"/>
          <w:p w14:paraId="0D5F8281" w14:textId="77777777" w:rsidR="000307E2" w:rsidRPr="000307E2" w:rsidRDefault="000307E2" w:rsidP="000307E2">
            <w:pPr>
              <w:widowControl w:val="0"/>
              <w:autoSpaceDE w:val="0"/>
              <w:autoSpaceDN w:val="0"/>
              <w:adjustRightInd w:val="0"/>
              <w:jc w:val="both"/>
              <w:rPr>
                <w:b/>
                <w:bCs/>
                <w:i/>
                <w:iCs/>
              </w:rPr>
            </w:pPr>
          </w:p>
        </w:tc>
      </w:tr>
    </w:tbl>
    <w:p w14:paraId="39DADEA5" w14:textId="77777777" w:rsidR="000307E2" w:rsidRPr="000307E2" w:rsidRDefault="000307E2" w:rsidP="000307E2">
      <w:pPr>
        <w:rPr>
          <w:lang w:eastAsia="en-US"/>
        </w:rPr>
      </w:pPr>
    </w:p>
    <w:p w14:paraId="1C9C410D" w14:textId="77777777" w:rsidR="000307E2" w:rsidRPr="000307E2" w:rsidRDefault="000307E2" w:rsidP="000307E2">
      <w:pPr>
        <w:rPr>
          <w:lang w:eastAsia="en-US"/>
        </w:rPr>
      </w:pPr>
    </w:p>
    <w:p w14:paraId="317852C9" w14:textId="77777777" w:rsidR="000307E2" w:rsidRPr="000307E2" w:rsidRDefault="000307E2" w:rsidP="000307E2">
      <w:pPr>
        <w:ind w:left="851" w:right="851" w:firstLine="709"/>
        <w:jc w:val="both"/>
        <w:rPr>
          <w:b/>
          <w:bCs/>
          <w:lang w:val="es-CR"/>
        </w:rPr>
      </w:pPr>
      <w:r w:rsidRPr="000307E2">
        <w:rPr>
          <w:b/>
          <w:bCs/>
          <w:lang w:val="es-CR"/>
        </w:rPr>
        <w:t>Observaciones del Juzgado de Cobro del Segundo Circuito Judicial de Alajuela emitidas mediante correo electrónico del 8 de julio de 2021</w:t>
      </w:r>
    </w:p>
    <w:p w14:paraId="700CB24C" w14:textId="77777777" w:rsidR="000307E2" w:rsidRPr="000307E2" w:rsidRDefault="000307E2" w:rsidP="000307E2">
      <w:pPr>
        <w:rPr>
          <w:lang w:eastAsia="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1763"/>
        <w:gridCol w:w="2723"/>
        <w:gridCol w:w="3855"/>
      </w:tblGrid>
      <w:tr w:rsidR="000307E2" w:rsidRPr="000307E2" w14:paraId="48D2788E" w14:textId="77777777" w:rsidTr="0007660C">
        <w:trPr>
          <w:trHeight w:val="368"/>
        </w:trPr>
        <w:tc>
          <w:tcPr>
            <w:tcW w:w="963" w:type="dxa"/>
            <w:shd w:val="clear" w:color="auto" w:fill="1F4E79"/>
            <w:vAlign w:val="center"/>
          </w:tcPr>
          <w:p w14:paraId="3221002D" w14:textId="77777777" w:rsidR="000307E2" w:rsidRPr="000307E2" w:rsidRDefault="000307E2" w:rsidP="000307E2">
            <w:pPr>
              <w:widowControl w:val="0"/>
              <w:autoSpaceDE w:val="0"/>
              <w:autoSpaceDN w:val="0"/>
              <w:adjustRightInd w:val="0"/>
              <w:jc w:val="center"/>
              <w:rPr>
                <w:b/>
                <w:bCs/>
              </w:rPr>
            </w:pPr>
            <w:r w:rsidRPr="000307E2">
              <w:rPr>
                <w:b/>
                <w:bCs/>
              </w:rPr>
              <w:t>Página</w:t>
            </w:r>
          </w:p>
        </w:tc>
        <w:tc>
          <w:tcPr>
            <w:tcW w:w="1627" w:type="dxa"/>
            <w:shd w:val="clear" w:color="auto" w:fill="1F4E79"/>
            <w:vAlign w:val="center"/>
          </w:tcPr>
          <w:p w14:paraId="37108DD9" w14:textId="77777777" w:rsidR="000307E2" w:rsidRPr="000307E2" w:rsidRDefault="000307E2" w:rsidP="000307E2">
            <w:pPr>
              <w:widowControl w:val="0"/>
              <w:autoSpaceDE w:val="0"/>
              <w:autoSpaceDN w:val="0"/>
              <w:adjustRightInd w:val="0"/>
              <w:jc w:val="both"/>
              <w:rPr>
                <w:b/>
                <w:bCs/>
              </w:rPr>
            </w:pPr>
            <w:r w:rsidRPr="000307E2">
              <w:rPr>
                <w:b/>
                <w:bCs/>
              </w:rPr>
              <w:t>Párrafo</w:t>
            </w:r>
          </w:p>
        </w:tc>
        <w:tc>
          <w:tcPr>
            <w:tcW w:w="4068" w:type="dxa"/>
            <w:shd w:val="clear" w:color="auto" w:fill="1F4E79"/>
            <w:vAlign w:val="center"/>
          </w:tcPr>
          <w:p w14:paraId="111E8CF6" w14:textId="77777777" w:rsidR="000307E2" w:rsidRPr="000307E2" w:rsidRDefault="000307E2" w:rsidP="000307E2">
            <w:pPr>
              <w:widowControl w:val="0"/>
              <w:autoSpaceDE w:val="0"/>
              <w:autoSpaceDN w:val="0"/>
              <w:adjustRightInd w:val="0"/>
              <w:jc w:val="both"/>
              <w:rPr>
                <w:b/>
                <w:bCs/>
              </w:rPr>
            </w:pPr>
            <w:r w:rsidRPr="000307E2">
              <w:rPr>
                <w:b/>
                <w:bCs/>
              </w:rPr>
              <w:t>Observación concreta</w:t>
            </w:r>
          </w:p>
        </w:tc>
        <w:tc>
          <w:tcPr>
            <w:tcW w:w="6237" w:type="dxa"/>
            <w:shd w:val="clear" w:color="auto" w:fill="1F4E79"/>
            <w:vAlign w:val="center"/>
          </w:tcPr>
          <w:p w14:paraId="5C1265A6" w14:textId="77777777" w:rsidR="000307E2" w:rsidRPr="000307E2" w:rsidRDefault="000307E2" w:rsidP="000307E2">
            <w:pPr>
              <w:widowControl w:val="0"/>
              <w:autoSpaceDE w:val="0"/>
              <w:autoSpaceDN w:val="0"/>
              <w:adjustRightInd w:val="0"/>
              <w:jc w:val="center"/>
              <w:rPr>
                <w:b/>
                <w:bCs/>
              </w:rPr>
            </w:pPr>
            <w:r w:rsidRPr="000307E2">
              <w:rPr>
                <w:b/>
                <w:bCs/>
              </w:rPr>
              <w:t>Criterio de la Dirección de Planificación</w:t>
            </w:r>
          </w:p>
        </w:tc>
      </w:tr>
      <w:tr w:rsidR="000307E2" w:rsidRPr="000307E2" w14:paraId="7BE625F5" w14:textId="77777777" w:rsidTr="0007660C">
        <w:trPr>
          <w:trHeight w:val="242"/>
        </w:trPr>
        <w:tc>
          <w:tcPr>
            <w:tcW w:w="963" w:type="dxa"/>
            <w:shd w:val="clear" w:color="auto" w:fill="auto"/>
            <w:vAlign w:val="center"/>
          </w:tcPr>
          <w:p w14:paraId="4D67C4F7" w14:textId="77777777" w:rsidR="000307E2" w:rsidRPr="000307E2" w:rsidRDefault="000307E2" w:rsidP="000307E2">
            <w:pPr>
              <w:widowControl w:val="0"/>
              <w:autoSpaceDE w:val="0"/>
              <w:autoSpaceDN w:val="0"/>
              <w:adjustRightInd w:val="0"/>
              <w:jc w:val="center"/>
            </w:pPr>
            <w:r w:rsidRPr="000307E2">
              <w:t>47</w:t>
            </w:r>
          </w:p>
        </w:tc>
        <w:tc>
          <w:tcPr>
            <w:tcW w:w="1627" w:type="dxa"/>
            <w:shd w:val="clear" w:color="auto" w:fill="auto"/>
            <w:vAlign w:val="center"/>
          </w:tcPr>
          <w:p w14:paraId="20FC085B" w14:textId="77777777" w:rsidR="000307E2" w:rsidRPr="000307E2" w:rsidRDefault="000307E2" w:rsidP="000307E2">
            <w:pPr>
              <w:widowControl w:val="0"/>
              <w:autoSpaceDE w:val="0"/>
              <w:autoSpaceDN w:val="0"/>
              <w:adjustRightInd w:val="0"/>
              <w:jc w:val="both"/>
              <w:rPr>
                <w:b/>
                <w:bCs/>
              </w:rPr>
            </w:pPr>
            <w:r w:rsidRPr="000307E2">
              <w:rPr>
                <w:b/>
                <w:bCs/>
              </w:rPr>
              <w:t>2.2 Juzgado de Cobro del Segundo Circuito Judicial de Alajuela (San Carlos)</w:t>
            </w:r>
          </w:p>
          <w:p w14:paraId="7FD94F9D" w14:textId="77777777" w:rsidR="000307E2" w:rsidRPr="000307E2" w:rsidRDefault="000307E2" w:rsidP="000307E2">
            <w:pPr>
              <w:widowControl w:val="0"/>
              <w:autoSpaceDE w:val="0"/>
              <w:autoSpaceDN w:val="0"/>
              <w:adjustRightInd w:val="0"/>
              <w:jc w:val="both"/>
            </w:pPr>
          </w:p>
          <w:p w14:paraId="4ED041F4" w14:textId="77777777" w:rsidR="000307E2" w:rsidRPr="000307E2" w:rsidRDefault="000307E2" w:rsidP="000307E2">
            <w:pPr>
              <w:widowControl w:val="0"/>
              <w:autoSpaceDE w:val="0"/>
              <w:autoSpaceDN w:val="0"/>
              <w:adjustRightInd w:val="0"/>
              <w:jc w:val="both"/>
            </w:pPr>
            <w:r w:rsidRPr="000307E2">
              <w:t xml:space="preserve">a) En vista de la situación presupuestaria de la institución y a nivel país, con el objetivo de optimizar los recursos institucionales se recomienda reforzar de manera (temporal) por un plazo de seis meses la </w:t>
            </w:r>
            <w:r w:rsidRPr="000307E2">
              <w:lastRenderedPageBreak/>
              <w:t>estructura del Juzgado de Cobro del Segundo Circuito Judicial de Alajuela con una de las plazas de Técnico Judicial 2 que se encuentran en “Estado de Puesto Vacante” en el Juzgado Civil del Segundo Circuito Judicial de Alajuela.</w:t>
            </w:r>
          </w:p>
        </w:tc>
        <w:tc>
          <w:tcPr>
            <w:tcW w:w="4068" w:type="dxa"/>
            <w:shd w:val="clear" w:color="auto" w:fill="auto"/>
            <w:vAlign w:val="center"/>
          </w:tcPr>
          <w:p w14:paraId="267F1AAA" w14:textId="77777777" w:rsidR="000307E2" w:rsidRPr="000307E2" w:rsidRDefault="000307E2" w:rsidP="000307E2">
            <w:pPr>
              <w:widowControl w:val="0"/>
              <w:autoSpaceDE w:val="0"/>
              <w:autoSpaceDN w:val="0"/>
              <w:adjustRightInd w:val="0"/>
              <w:jc w:val="both"/>
            </w:pPr>
            <w:r w:rsidRPr="000307E2">
              <w:lastRenderedPageBreak/>
              <w:t xml:space="preserve">Es consideración del suscrito Giovanni Vargas Loaiza (Juez Coordinador del Juzgado de Cobro del II Circuito Judicial de Alajuela), que esta plaza no sería factible su traslado al Juzgado de Cobro en razón que esa plaza es ocupada por la persona Manfred Vargas Padilla, quien es mi hijo. Por lo tanto, esta situación de parentesco contravine lo establecido en el artículo 18 del Reglamento denominado " Regulación para la Prevención, Identificación y la Gestión Adecuada de los Conflictos de Interés en el Poder Judicial". </w:t>
            </w:r>
            <w:r w:rsidRPr="000307E2">
              <w:lastRenderedPageBreak/>
              <w:t>Publicado en la circular 72-2019. Así como el artículo 25 de la Ley Orgánica del Poder Judicial.</w:t>
            </w:r>
          </w:p>
        </w:tc>
        <w:tc>
          <w:tcPr>
            <w:tcW w:w="6237" w:type="dxa"/>
          </w:tcPr>
          <w:p w14:paraId="752EAA3F" w14:textId="77777777" w:rsidR="000307E2" w:rsidRPr="000307E2" w:rsidRDefault="000307E2" w:rsidP="000307E2">
            <w:pPr>
              <w:widowControl w:val="0"/>
              <w:tabs>
                <w:tab w:val="left" w:pos="317"/>
              </w:tabs>
              <w:autoSpaceDE w:val="0"/>
              <w:autoSpaceDN w:val="0"/>
              <w:adjustRightInd w:val="0"/>
              <w:ind w:left="55"/>
              <w:jc w:val="both"/>
            </w:pPr>
            <w:r w:rsidRPr="000307E2">
              <w:rPr>
                <w:b/>
                <w:i/>
              </w:rPr>
              <w:lastRenderedPageBreak/>
              <w:t>En relación con la prevención, identificación y la gestión adecuada de los Conflicto de Interés.</w:t>
            </w:r>
          </w:p>
          <w:p w14:paraId="1A461F76" w14:textId="77777777" w:rsidR="000307E2" w:rsidRPr="000307E2" w:rsidRDefault="000307E2" w:rsidP="000307E2">
            <w:pPr>
              <w:widowControl w:val="0"/>
              <w:autoSpaceDE w:val="0"/>
              <w:autoSpaceDN w:val="0"/>
              <w:adjustRightInd w:val="0"/>
              <w:jc w:val="both"/>
            </w:pPr>
          </w:p>
          <w:p w14:paraId="0F31ACFD" w14:textId="77777777" w:rsidR="000307E2" w:rsidRPr="000307E2" w:rsidRDefault="000307E2" w:rsidP="000307E2">
            <w:pPr>
              <w:widowControl w:val="0"/>
              <w:autoSpaceDE w:val="0"/>
              <w:autoSpaceDN w:val="0"/>
              <w:adjustRightInd w:val="0"/>
              <w:jc w:val="both"/>
            </w:pPr>
            <w:r w:rsidRPr="000307E2">
              <w:t>En atención a lo expuesto por el Lic. Giovanni Vargas Loaiza, Juez Coordinador del Juzgado de Cobro, la Dirección de Planificación comparte el criterio establecido, ya que el objetivo del reglamento de “</w:t>
            </w:r>
            <w:r w:rsidRPr="000307E2">
              <w:rPr>
                <w:i/>
                <w:iCs/>
              </w:rPr>
              <w:t>Regulación para la Prevención, Identificación y la Gestión Adecuada de los Conflictos de Interés en el Poder Judicial</w:t>
            </w:r>
            <w:r w:rsidRPr="000307E2">
              <w:t xml:space="preserve">” indica lo siguiente: </w:t>
            </w:r>
          </w:p>
          <w:p w14:paraId="7FC62572" w14:textId="77777777" w:rsidR="000307E2" w:rsidRPr="000307E2" w:rsidRDefault="000307E2" w:rsidP="000307E2">
            <w:pPr>
              <w:widowControl w:val="0"/>
              <w:autoSpaceDE w:val="0"/>
              <w:autoSpaceDN w:val="0"/>
              <w:adjustRightInd w:val="0"/>
              <w:jc w:val="both"/>
            </w:pPr>
          </w:p>
          <w:p w14:paraId="6F9787D0" w14:textId="77777777" w:rsidR="000307E2" w:rsidRPr="000307E2" w:rsidRDefault="000307E2" w:rsidP="000307E2">
            <w:pPr>
              <w:widowControl w:val="0"/>
              <w:autoSpaceDE w:val="0"/>
              <w:autoSpaceDN w:val="0"/>
              <w:adjustRightInd w:val="0"/>
              <w:jc w:val="both"/>
            </w:pPr>
            <w:r w:rsidRPr="000307E2">
              <w:t>(…)</w:t>
            </w:r>
          </w:p>
          <w:p w14:paraId="23422B14" w14:textId="77777777" w:rsidR="000307E2" w:rsidRPr="000307E2" w:rsidRDefault="000307E2" w:rsidP="000307E2">
            <w:pPr>
              <w:widowControl w:val="0"/>
              <w:autoSpaceDE w:val="0"/>
              <w:autoSpaceDN w:val="0"/>
              <w:adjustRightInd w:val="0"/>
              <w:jc w:val="both"/>
              <w:rPr>
                <w:b/>
                <w:bCs/>
                <w:i/>
                <w:iCs/>
              </w:rPr>
            </w:pPr>
            <w:r w:rsidRPr="000307E2">
              <w:rPr>
                <w:b/>
                <w:bCs/>
                <w:i/>
                <w:iCs/>
              </w:rPr>
              <w:t xml:space="preserve">“Capítulo I. Aspectos generales </w:t>
            </w:r>
          </w:p>
          <w:p w14:paraId="3C7B6320" w14:textId="77777777" w:rsidR="000307E2" w:rsidRPr="000307E2" w:rsidRDefault="000307E2" w:rsidP="000307E2">
            <w:pPr>
              <w:widowControl w:val="0"/>
              <w:autoSpaceDE w:val="0"/>
              <w:autoSpaceDN w:val="0"/>
              <w:adjustRightInd w:val="0"/>
              <w:jc w:val="both"/>
              <w:rPr>
                <w:b/>
                <w:bCs/>
                <w:i/>
                <w:iCs/>
              </w:rPr>
            </w:pPr>
          </w:p>
          <w:p w14:paraId="649699B1" w14:textId="77777777" w:rsidR="000307E2" w:rsidRPr="000307E2" w:rsidRDefault="000307E2" w:rsidP="000307E2">
            <w:pPr>
              <w:widowControl w:val="0"/>
              <w:autoSpaceDE w:val="0"/>
              <w:autoSpaceDN w:val="0"/>
              <w:adjustRightInd w:val="0"/>
              <w:jc w:val="both"/>
              <w:rPr>
                <w:b/>
                <w:bCs/>
                <w:i/>
                <w:iCs/>
              </w:rPr>
            </w:pPr>
            <w:r w:rsidRPr="000307E2">
              <w:rPr>
                <w:b/>
                <w:bCs/>
                <w:i/>
                <w:iCs/>
              </w:rPr>
              <w:t xml:space="preserve">Artículo 1. Objetivo. </w:t>
            </w:r>
          </w:p>
          <w:p w14:paraId="0092F7B1" w14:textId="77777777" w:rsidR="000307E2" w:rsidRPr="000307E2" w:rsidRDefault="000307E2" w:rsidP="000307E2">
            <w:pPr>
              <w:widowControl w:val="0"/>
              <w:autoSpaceDE w:val="0"/>
              <w:autoSpaceDN w:val="0"/>
              <w:adjustRightInd w:val="0"/>
              <w:jc w:val="both"/>
              <w:rPr>
                <w:i/>
                <w:iCs/>
              </w:rPr>
            </w:pPr>
          </w:p>
          <w:p w14:paraId="2134F35B" w14:textId="77777777" w:rsidR="000307E2" w:rsidRPr="000307E2" w:rsidRDefault="000307E2" w:rsidP="000307E2">
            <w:pPr>
              <w:widowControl w:val="0"/>
              <w:autoSpaceDE w:val="0"/>
              <w:autoSpaceDN w:val="0"/>
              <w:adjustRightInd w:val="0"/>
              <w:jc w:val="both"/>
              <w:rPr>
                <w:i/>
                <w:iCs/>
              </w:rPr>
            </w:pPr>
            <w:r w:rsidRPr="000307E2">
              <w:rPr>
                <w:i/>
                <w:iCs/>
              </w:rPr>
              <w:t xml:space="preserve">Este Reglamento busca dotar al Poder Judicial de una normativa que oriente y regule la prevención, la </w:t>
            </w:r>
            <w:r w:rsidRPr="000307E2">
              <w:rPr>
                <w:i/>
                <w:iCs/>
              </w:rPr>
              <w:lastRenderedPageBreak/>
              <w:t>identificación y la debida gestión de los conflictos de interés del personal del Poder Judicial, y contribuya al aseguramiento de la imparcialidad y la probidad en el ejercicio de sus funciones y en la satisfacción del interés público”</w:t>
            </w:r>
          </w:p>
          <w:p w14:paraId="0768AA6D" w14:textId="77777777" w:rsidR="000307E2" w:rsidRPr="000307E2" w:rsidRDefault="000307E2" w:rsidP="000307E2">
            <w:pPr>
              <w:widowControl w:val="0"/>
              <w:autoSpaceDE w:val="0"/>
              <w:autoSpaceDN w:val="0"/>
              <w:adjustRightInd w:val="0"/>
              <w:jc w:val="both"/>
              <w:rPr>
                <w:i/>
                <w:iCs/>
              </w:rPr>
            </w:pPr>
          </w:p>
          <w:p w14:paraId="555ED7B3" w14:textId="77777777" w:rsidR="000307E2" w:rsidRPr="000307E2" w:rsidRDefault="000307E2" w:rsidP="000307E2">
            <w:pPr>
              <w:widowControl w:val="0"/>
              <w:autoSpaceDE w:val="0"/>
              <w:autoSpaceDN w:val="0"/>
              <w:adjustRightInd w:val="0"/>
              <w:jc w:val="both"/>
            </w:pPr>
            <w:r w:rsidRPr="000307E2">
              <w:t xml:space="preserve">Es importante destacar que, en relación con a la </w:t>
            </w:r>
            <w:r w:rsidRPr="000307E2">
              <w:rPr>
                <w:b/>
                <w:bCs/>
              </w:rPr>
              <w:t>plaza 379650</w:t>
            </w:r>
            <w:r w:rsidRPr="000307E2">
              <w:t xml:space="preserve">, se realiza consulta a la Unidad de Reclutamiento y Selección de Gestión Humana sobre la condición de esta, la cual se indica que se asignó en </w:t>
            </w:r>
            <w:r w:rsidRPr="000307E2">
              <w:rPr>
                <w:b/>
                <w:bCs/>
                <w:i/>
                <w:iCs/>
              </w:rPr>
              <w:t xml:space="preserve">“Estado de Puesto Propiedad” </w:t>
            </w:r>
            <w:r w:rsidRPr="000307E2">
              <w:t>en el proceso selectivo para nombramiento en propiedad, mediante el concurso CN-003-2020. Al momento de realizar la propuesta contenida en el oficio (preliminar) 738-PLA-EV-2021 la plaza (</w:t>
            </w:r>
            <w:r w:rsidRPr="000307E2">
              <w:rPr>
                <w:b/>
                <w:bCs/>
              </w:rPr>
              <w:t>379650</w:t>
            </w:r>
            <w:r w:rsidRPr="000307E2">
              <w:t xml:space="preserve">) de la persona técnica judicial se encontraba en Estado de Puesto Vacante; tal y como se consignó en el informe puesto en consulta: </w:t>
            </w:r>
          </w:p>
          <w:p w14:paraId="3285C3C9" w14:textId="77777777" w:rsidR="000307E2" w:rsidRPr="000307E2" w:rsidRDefault="000307E2" w:rsidP="000307E2">
            <w:pPr>
              <w:widowControl w:val="0"/>
              <w:autoSpaceDE w:val="0"/>
              <w:autoSpaceDN w:val="0"/>
              <w:adjustRightInd w:val="0"/>
              <w:jc w:val="both"/>
            </w:pPr>
          </w:p>
          <w:p w14:paraId="50B4B868" w14:textId="77777777" w:rsidR="000307E2" w:rsidRPr="000307E2" w:rsidRDefault="000307E2" w:rsidP="000307E2">
            <w:pPr>
              <w:widowControl w:val="0"/>
              <w:autoSpaceDE w:val="0"/>
              <w:autoSpaceDN w:val="0"/>
              <w:adjustRightInd w:val="0"/>
              <w:jc w:val="both"/>
              <w:rPr>
                <w:i/>
                <w:iCs/>
              </w:rPr>
            </w:pPr>
            <w:r w:rsidRPr="000307E2">
              <w:rPr>
                <w:i/>
                <w:iCs/>
              </w:rPr>
              <w:t xml:space="preserve"> “Es notable demarcar como insumo de análisis de los escenarios propuestos de estructuras temporales que de las tres plazas de Técnico Judicial 2 que mantiene el Juzgado Civil del Segundo Circuito Judicial de Alajuela a junio de 2021 el total de una plaza de Técnico Judicial 2 se encuentran con “Estado de Puesto Vacante”.</w:t>
            </w:r>
          </w:p>
          <w:p w14:paraId="40134513" w14:textId="77777777" w:rsidR="000307E2" w:rsidRPr="000307E2" w:rsidRDefault="000307E2" w:rsidP="000307E2">
            <w:pPr>
              <w:widowControl w:val="0"/>
              <w:tabs>
                <w:tab w:val="left" w:pos="272"/>
              </w:tabs>
              <w:autoSpaceDE w:val="0"/>
              <w:autoSpaceDN w:val="0"/>
              <w:adjustRightInd w:val="0"/>
              <w:jc w:val="both"/>
            </w:pPr>
          </w:p>
          <w:p w14:paraId="3E4DB4D5" w14:textId="77777777" w:rsidR="000307E2" w:rsidRPr="000307E2" w:rsidRDefault="000307E2" w:rsidP="000307E2">
            <w:pPr>
              <w:widowControl w:val="0"/>
              <w:autoSpaceDE w:val="0"/>
              <w:autoSpaceDN w:val="0"/>
              <w:adjustRightInd w:val="0"/>
              <w:jc w:val="both"/>
            </w:pPr>
            <w:r w:rsidRPr="000307E2">
              <w:t xml:space="preserve">Por tanto, en atención a lo expuesto por el Lic. Giovanni Vargas Loaiza, Juez Coordinador del Juzgado de Cobro del Segundo Circuito Judicial </w:t>
            </w:r>
            <w:r w:rsidRPr="000307E2">
              <w:lastRenderedPageBreak/>
              <w:t xml:space="preserve">de Alajuela se toma nota y </w:t>
            </w:r>
            <w:r w:rsidRPr="000307E2">
              <w:rPr>
                <w:b/>
                <w:bCs/>
              </w:rPr>
              <w:t>se procede la siguiente recomendación y contenido del informe de la siguiente manera</w:t>
            </w:r>
            <w:r w:rsidRPr="000307E2">
              <w:t>:</w:t>
            </w:r>
          </w:p>
          <w:p w14:paraId="461F1B6E" w14:textId="77777777" w:rsidR="000307E2" w:rsidRPr="000307E2" w:rsidRDefault="000307E2" w:rsidP="000307E2">
            <w:pPr>
              <w:widowControl w:val="0"/>
              <w:autoSpaceDE w:val="0"/>
              <w:autoSpaceDN w:val="0"/>
              <w:adjustRightInd w:val="0"/>
              <w:jc w:val="both"/>
            </w:pPr>
          </w:p>
          <w:p w14:paraId="326C32D0" w14:textId="77777777" w:rsidR="000307E2" w:rsidRPr="000307E2" w:rsidRDefault="000307E2" w:rsidP="000307E2">
            <w:pPr>
              <w:widowControl w:val="0"/>
              <w:autoSpaceDE w:val="0"/>
              <w:autoSpaceDN w:val="0"/>
              <w:adjustRightInd w:val="0"/>
              <w:jc w:val="both"/>
            </w:pPr>
            <w:r w:rsidRPr="000307E2">
              <w:tab/>
            </w:r>
            <w:r w:rsidRPr="000307E2">
              <w:rPr>
                <w:i/>
                <w:iCs/>
              </w:rPr>
              <w:t xml:space="preserve">“Se recomienda, al respetable Consejo Superior excluir a de la asignación de persona técnica del Juzgado Civil del Segundo Circuito Judicial en el trámite de asuntos de materia de Cobro al señor </w:t>
            </w:r>
            <w:r w:rsidRPr="000307E2">
              <w:rPr>
                <w:b/>
                <w:bCs/>
                <w:i/>
                <w:iCs/>
              </w:rPr>
              <w:t>Manfred Vargas Padilla</w:t>
            </w:r>
            <w:r w:rsidRPr="000307E2">
              <w:rPr>
                <w:i/>
                <w:iCs/>
              </w:rPr>
              <w:t xml:space="preserve"> asignado en el número plaza </w:t>
            </w:r>
            <w:r w:rsidRPr="000307E2">
              <w:rPr>
                <w:b/>
                <w:bCs/>
                <w:i/>
                <w:iCs/>
              </w:rPr>
              <w:t>379650</w:t>
            </w:r>
            <w:r w:rsidRPr="000307E2">
              <w:rPr>
                <w:i/>
                <w:iCs/>
              </w:rPr>
              <w:t xml:space="preserve"> en vista de la prevención realizada por el Lic. Giovanni Vargas Loaiza, Juez Coordinador del Juzgado de Cobro del Segundo Circuito Judicial de Alajuela en relación al parentesco (hijo), en vista que contravine en lo establecido en el Reglamento de “Regulación para la Prevención, Identificación y la Gestión Adecuada de los Conflictos de Interés en el Poder Judicial”.</w:t>
            </w:r>
          </w:p>
        </w:tc>
      </w:tr>
      <w:tr w:rsidR="000307E2" w:rsidRPr="000307E2" w14:paraId="69578E99" w14:textId="77777777" w:rsidTr="0007660C">
        <w:trPr>
          <w:trHeight w:val="242"/>
        </w:trPr>
        <w:tc>
          <w:tcPr>
            <w:tcW w:w="963" w:type="dxa"/>
            <w:shd w:val="clear" w:color="auto" w:fill="auto"/>
            <w:vAlign w:val="center"/>
          </w:tcPr>
          <w:p w14:paraId="474B2462" w14:textId="77777777" w:rsidR="000307E2" w:rsidRPr="000307E2" w:rsidRDefault="000307E2" w:rsidP="000307E2">
            <w:pPr>
              <w:widowControl w:val="0"/>
              <w:autoSpaceDE w:val="0"/>
              <w:autoSpaceDN w:val="0"/>
              <w:adjustRightInd w:val="0"/>
              <w:jc w:val="center"/>
            </w:pPr>
            <w:r w:rsidRPr="000307E2">
              <w:lastRenderedPageBreak/>
              <w:t>57</w:t>
            </w:r>
          </w:p>
        </w:tc>
        <w:tc>
          <w:tcPr>
            <w:tcW w:w="1627" w:type="dxa"/>
            <w:shd w:val="clear" w:color="auto" w:fill="auto"/>
            <w:vAlign w:val="center"/>
          </w:tcPr>
          <w:p w14:paraId="28BFB186" w14:textId="77777777" w:rsidR="000307E2" w:rsidRPr="000307E2" w:rsidRDefault="000307E2" w:rsidP="000307E2">
            <w:pPr>
              <w:widowControl w:val="0"/>
              <w:autoSpaceDE w:val="0"/>
              <w:autoSpaceDN w:val="0"/>
              <w:adjustRightInd w:val="0"/>
              <w:jc w:val="both"/>
            </w:pPr>
            <w:r w:rsidRPr="000307E2">
              <w:t>Recomendación (punto 4.11)</w:t>
            </w:r>
          </w:p>
        </w:tc>
        <w:tc>
          <w:tcPr>
            <w:tcW w:w="4068" w:type="dxa"/>
            <w:shd w:val="clear" w:color="auto" w:fill="auto"/>
            <w:vAlign w:val="center"/>
          </w:tcPr>
          <w:p w14:paraId="5D0A2710" w14:textId="77777777" w:rsidR="000307E2" w:rsidRPr="000307E2" w:rsidRDefault="000307E2" w:rsidP="000307E2">
            <w:pPr>
              <w:widowControl w:val="0"/>
              <w:autoSpaceDE w:val="0"/>
              <w:autoSpaceDN w:val="0"/>
              <w:adjustRightInd w:val="0"/>
              <w:jc w:val="both"/>
            </w:pPr>
            <w:r w:rsidRPr="000307E2">
              <w:t>En lo personal, me gustaría la prórroga de la ayuda como se venía ejecutando con las cuatro personas técnicas del Juzgado Civil, resolviendo expedientes nuevos y escritos hasta el primer trimestre del 2022.</w:t>
            </w:r>
          </w:p>
        </w:tc>
        <w:tc>
          <w:tcPr>
            <w:tcW w:w="6237" w:type="dxa"/>
            <w:vAlign w:val="center"/>
          </w:tcPr>
          <w:p w14:paraId="6989724B" w14:textId="77777777" w:rsidR="000307E2" w:rsidRPr="000307E2" w:rsidRDefault="000307E2" w:rsidP="000307E2">
            <w:pPr>
              <w:widowControl w:val="0"/>
              <w:autoSpaceDE w:val="0"/>
              <w:autoSpaceDN w:val="0"/>
              <w:adjustRightInd w:val="0"/>
              <w:jc w:val="both"/>
            </w:pPr>
            <w:r w:rsidRPr="000307E2">
              <w:rPr>
                <w:b/>
                <w:i/>
              </w:rPr>
              <w:t>En relación con propuesta de mantener la propuesta de trabajo establecido como parte del informe 963-PLA-EV-2020 y 2047-PLA-EV-2020.</w:t>
            </w:r>
          </w:p>
          <w:p w14:paraId="58F28D26" w14:textId="77777777" w:rsidR="000307E2" w:rsidRPr="000307E2" w:rsidRDefault="000307E2" w:rsidP="000307E2">
            <w:pPr>
              <w:widowControl w:val="0"/>
              <w:autoSpaceDE w:val="0"/>
              <w:autoSpaceDN w:val="0"/>
              <w:adjustRightInd w:val="0"/>
              <w:jc w:val="both"/>
            </w:pPr>
          </w:p>
          <w:p w14:paraId="6C1DC5D7" w14:textId="77777777" w:rsidR="000307E2" w:rsidRPr="000307E2" w:rsidRDefault="000307E2" w:rsidP="000307E2">
            <w:pPr>
              <w:widowControl w:val="0"/>
              <w:autoSpaceDE w:val="0"/>
              <w:autoSpaceDN w:val="0"/>
              <w:adjustRightInd w:val="0"/>
              <w:jc w:val="both"/>
            </w:pPr>
            <w:r w:rsidRPr="000307E2">
              <w:t>Como se indica en el apartado 2.2 en el que se hace referencia que la persona coordinadora no cuenta con la capacidad operativa para cumplir la cuota de trabajo establecida en el informe 341-PLA-EV-2019 de 26 giros diarios y se identifica que el mismo solamente puede cubrir el 23% de la cuota establecida.</w:t>
            </w:r>
          </w:p>
          <w:p w14:paraId="4D3BBD8B" w14:textId="77777777" w:rsidR="000307E2" w:rsidRPr="000307E2" w:rsidRDefault="000307E2" w:rsidP="000307E2">
            <w:pPr>
              <w:widowControl w:val="0"/>
              <w:autoSpaceDE w:val="0"/>
              <w:autoSpaceDN w:val="0"/>
              <w:adjustRightInd w:val="0"/>
              <w:jc w:val="both"/>
            </w:pPr>
          </w:p>
          <w:p w14:paraId="07E361D4" w14:textId="77777777" w:rsidR="000307E2" w:rsidRPr="000307E2" w:rsidRDefault="000307E2" w:rsidP="000307E2">
            <w:pPr>
              <w:widowControl w:val="0"/>
              <w:autoSpaceDE w:val="0"/>
              <w:autoSpaceDN w:val="0"/>
              <w:adjustRightInd w:val="0"/>
              <w:jc w:val="both"/>
            </w:pPr>
            <w:r w:rsidRPr="000307E2">
              <w:lastRenderedPageBreak/>
              <w:t>Además, la propuesta va a favorecer en un aumento de la capacidad operativa de la oficina en una 24% (aumento tramitación de demandas y escritos).</w:t>
            </w:r>
          </w:p>
          <w:p w14:paraId="392CBDCF" w14:textId="77777777" w:rsidR="000307E2" w:rsidRPr="000307E2" w:rsidRDefault="000307E2" w:rsidP="000307E2">
            <w:pPr>
              <w:widowControl w:val="0"/>
              <w:autoSpaceDE w:val="0"/>
              <w:autoSpaceDN w:val="0"/>
              <w:adjustRightInd w:val="0"/>
              <w:jc w:val="both"/>
            </w:pPr>
          </w:p>
          <w:p w14:paraId="047A8618" w14:textId="77777777" w:rsidR="000307E2" w:rsidRPr="000307E2" w:rsidRDefault="000307E2" w:rsidP="000307E2">
            <w:pPr>
              <w:widowControl w:val="0"/>
              <w:autoSpaceDE w:val="0"/>
              <w:autoSpaceDN w:val="0"/>
              <w:adjustRightInd w:val="0"/>
              <w:jc w:val="both"/>
              <w:rPr>
                <w:b/>
                <w:bCs/>
              </w:rPr>
            </w:pPr>
            <w:r w:rsidRPr="000307E2">
              <w:t xml:space="preserve">Se toma nota de lo indicado por el Lic. Giovanni Vargas Loaiza, Juez Coordinador del Juzgado de Cobro del Segundo Circuito Judicial de Alajuela lo anterior, </w:t>
            </w:r>
            <w:r w:rsidRPr="000307E2">
              <w:rPr>
                <w:b/>
                <w:bCs/>
              </w:rPr>
              <w:t>no afecta el contenido del informe.</w:t>
            </w:r>
          </w:p>
          <w:p w14:paraId="6B76FCAA" w14:textId="77777777" w:rsidR="000307E2" w:rsidRPr="000307E2" w:rsidRDefault="000307E2" w:rsidP="000307E2">
            <w:pPr>
              <w:widowControl w:val="0"/>
              <w:autoSpaceDE w:val="0"/>
              <w:autoSpaceDN w:val="0"/>
              <w:adjustRightInd w:val="0"/>
              <w:jc w:val="both"/>
            </w:pPr>
          </w:p>
          <w:p w14:paraId="4EC7FD91" w14:textId="77777777" w:rsidR="000307E2" w:rsidRPr="000307E2" w:rsidRDefault="000307E2" w:rsidP="000307E2">
            <w:pPr>
              <w:widowControl w:val="0"/>
              <w:autoSpaceDE w:val="0"/>
              <w:autoSpaceDN w:val="0"/>
              <w:adjustRightInd w:val="0"/>
              <w:jc w:val="both"/>
            </w:pPr>
          </w:p>
        </w:tc>
      </w:tr>
    </w:tbl>
    <w:p w14:paraId="5F066523" w14:textId="77777777" w:rsidR="000307E2" w:rsidRPr="000307E2" w:rsidRDefault="000307E2" w:rsidP="000307E2">
      <w:pPr>
        <w:ind w:left="851" w:right="851" w:firstLine="709"/>
        <w:jc w:val="both"/>
        <w:rPr>
          <w:b/>
          <w:bCs/>
          <w:lang w:val="es-CR"/>
        </w:rPr>
      </w:pPr>
      <w:r w:rsidRPr="000307E2">
        <w:rPr>
          <w:b/>
          <w:bCs/>
          <w:lang w:val="es-CR"/>
        </w:rPr>
        <w:lastRenderedPageBreak/>
        <w:t>Observaciones del Centro de Apoyo, Coordinación y Mejoramiento de la Función Jurisdiccional emitidas mediante Oficio 209-CACMFJ del 9 de julio de 2021</w:t>
      </w:r>
    </w:p>
    <w:p w14:paraId="1362DC97" w14:textId="77777777" w:rsidR="000307E2" w:rsidRPr="000307E2" w:rsidRDefault="000307E2" w:rsidP="000307E2">
      <w:pPr>
        <w:rPr>
          <w:lang w:eastAsia="en-US"/>
        </w:rPr>
      </w:pPr>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962"/>
        <w:gridCol w:w="2532"/>
        <w:gridCol w:w="3978"/>
      </w:tblGrid>
      <w:tr w:rsidR="000307E2" w:rsidRPr="000307E2" w14:paraId="3DCF37C7" w14:textId="77777777" w:rsidTr="0007660C">
        <w:trPr>
          <w:trHeight w:val="255"/>
        </w:trPr>
        <w:tc>
          <w:tcPr>
            <w:tcW w:w="373" w:type="pct"/>
            <w:shd w:val="clear" w:color="auto" w:fill="1F4E79"/>
            <w:vAlign w:val="center"/>
          </w:tcPr>
          <w:p w14:paraId="52B53D68" w14:textId="77777777" w:rsidR="000307E2" w:rsidRPr="000307E2" w:rsidRDefault="000307E2" w:rsidP="000307E2">
            <w:pPr>
              <w:widowControl w:val="0"/>
              <w:autoSpaceDE w:val="0"/>
              <w:autoSpaceDN w:val="0"/>
              <w:adjustRightInd w:val="0"/>
              <w:jc w:val="center"/>
              <w:rPr>
                <w:b/>
                <w:bCs/>
              </w:rPr>
            </w:pPr>
            <w:r w:rsidRPr="000307E2">
              <w:rPr>
                <w:b/>
                <w:bCs/>
              </w:rPr>
              <w:t>Página</w:t>
            </w:r>
          </w:p>
        </w:tc>
        <w:tc>
          <w:tcPr>
            <w:tcW w:w="559" w:type="pct"/>
            <w:shd w:val="clear" w:color="auto" w:fill="1F4E79"/>
            <w:vAlign w:val="center"/>
          </w:tcPr>
          <w:p w14:paraId="0E01B399" w14:textId="77777777" w:rsidR="000307E2" w:rsidRPr="000307E2" w:rsidRDefault="000307E2" w:rsidP="000307E2">
            <w:pPr>
              <w:widowControl w:val="0"/>
              <w:autoSpaceDE w:val="0"/>
              <w:autoSpaceDN w:val="0"/>
              <w:adjustRightInd w:val="0"/>
              <w:jc w:val="center"/>
              <w:rPr>
                <w:b/>
                <w:bCs/>
              </w:rPr>
            </w:pPr>
            <w:r w:rsidRPr="000307E2">
              <w:rPr>
                <w:b/>
                <w:bCs/>
              </w:rPr>
              <w:t>Párrafo</w:t>
            </w:r>
          </w:p>
        </w:tc>
        <w:tc>
          <w:tcPr>
            <w:tcW w:w="1649" w:type="pct"/>
            <w:shd w:val="clear" w:color="auto" w:fill="1F4E79"/>
            <w:vAlign w:val="center"/>
          </w:tcPr>
          <w:p w14:paraId="7253AEE0" w14:textId="77777777" w:rsidR="000307E2" w:rsidRPr="000307E2" w:rsidRDefault="000307E2" w:rsidP="000307E2">
            <w:pPr>
              <w:widowControl w:val="0"/>
              <w:autoSpaceDE w:val="0"/>
              <w:autoSpaceDN w:val="0"/>
              <w:adjustRightInd w:val="0"/>
              <w:jc w:val="center"/>
              <w:rPr>
                <w:b/>
                <w:bCs/>
              </w:rPr>
            </w:pPr>
            <w:r w:rsidRPr="000307E2">
              <w:rPr>
                <w:b/>
                <w:bCs/>
              </w:rPr>
              <w:t>Observación concreta</w:t>
            </w:r>
          </w:p>
        </w:tc>
        <w:tc>
          <w:tcPr>
            <w:tcW w:w="2418" w:type="pct"/>
            <w:shd w:val="clear" w:color="auto" w:fill="1F4E79"/>
            <w:vAlign w:val="center"/>
          </w:tcPr>
          <w:p w14:paraId="0F68AD5B" w14:textId="77777777" w:rsidR="000307E2" w:rsidRPr="000307E2" w:rsidRDefault="000307E2" w:rsidP="000307E2">
            <w:pPr>
              <w:widowControl w:val="0"/>
              <w:autoSpaceDE w:val="0"/>
              <w:autoSpaceDN w:val="0"/>
              <w:adjustRightInd w:val="0"/>
              <w:jc w:val="center"/>
            </w:pPr>
            <w:r w:rsidRPr="000307E2">
              <w:t>Criterio de la Dirección de Planificación</w:t>
            </w:r>
          </w:p>
        </w:tc>
      </w:tr>
      <w:tr w:rsidR="000307E2" w:rsidRPr="000307E2" w14:paraId="5BC63ABD" w14:textId="77777777" w:rsidTr="0007660C">
        <w:trPr>
          <w:trHeight w:val="242"/>
        </w:trPr>
        <w:tc>
          <w:tcPr>
            <w:tcW w:w="373" w:type="pct"/>
            <w:shd w:val="clear" w:color="auto" w:fill="auto"/>
            <w:vAlign w:val="center"/>
          </w:tcPr>
          <w:p w14:paraId="519B9E37" w14:textId="77777777" w:rsidR="000307E2" w:rsidRPr="000307E2" w:rsidRDefault="000307E2" w:rsidP="000307E2">
            <w:pPr>
              <w:widowControl w:val="0"/>
              <w:autoSpaceDE w:val="0"/>
              <w:autoSpaceDN w:val="0"/>
              <w:adjustRightInd w:val="0"/>
              <w:jc w:val="center"/>
            </w:pPr>
            <w:r w:rsidRPr="000307E2">
              <w:t>48</w:t>
            </w:r>
          </w:p>
          <w:p w14:paraId="5A118469" w14:textId="77777777" w:rsidR="000307E2" w:rsidRPr="000307E2" w:rsidRDefault="000307E2" w:rsidP="000307E2">
            <w:pPr>
              <w:widowControl w:val="0"/>
              <w:autoSpaceDE w:val="0"/>
              <w:autoSpaceDN w:val="0"/>
              <w:adjustRightInd w:val="0"/>
              <w:jc w:val="center"/>
            </w:pPr>
          </w:p>
          <w:p w14:paraId="6D11A794" w14:textId="77777777" w:rsidR="000307E2" w:rsidRPr="000307E2" w:rsidRDefault="000307E2" w:rsidP="000307E2">
            <w:pPr>
              <w:widowControl w:val="0"/>
              <w:autoSpaceDE w:val="0"/>
              <w:autoSpaceDN w:val="0"/>
              <w:adjustRightInd w:val="0"/>
              <w:jc w:val="center"/>
            </w:pPr>
          </w:p>
          <w:p w14:paraId="5956C722" w14:textId="77777777" w:rsidR="000307E2" w:rsidRPr="000307E2" w:rsidRDefault="000307E2" w:rsidP="000307E2">
            <w:pPr>
              <w:widowControl w:val="0"/>
              <w:autoSpaceDE w:val="0"/>
              <w:autoSpaceDN w:val="0"/>
              <w:adjustRightInd w:val="0"/>
              <w:jc w:val="center"/>
            </w:pPr>
            <w:r w:rsidRPr="000307E2">
              <w:t>52</w:t>
            </w:r>
          </w:p>
        </w:tc>
        <w:tc>
          <w:tcPr>
            <w:tcW w:w="559" w:type="pct"/>
            <w:shd w:val="clear" w:color="auto" w:fill="auto"/>
            <w:vAlign w:val="center"/>
          </w:tcPr>
          <w:p w14:paraId="7122529E" w14:textId="77777777" w:rsidR="000307E2" w:rsidRPr="000307E2" w:rsidRDefault="000307E2" w:rsidP="000307E2">
            <w:pPr>
              <w:widowControl w:val="0"/>
              <w:autoSpaceDE w:val="0"/>
              <w:autoSpaceDN w:val="0"/>
              <w:adjustRightInd w:val="0"/>
              <w:jc w:val="center"/>
            </w:pPr>
            <w:r w:rsidRPr="000307E2">
              <w:t>Conclusiones (punto 3.13)</w:t>
            </w:r>
          </w:p>
          <w:p w14:paraId="4CC86D7C" w14:textId="77777777" w:rsidR="000307E2" w:rsidRPr="000307E2" w:rsidRDefault="000307E2" w:rsidP="000307E2">
            <w:pPr>
              <w:widowControl w:val="0"/>
              <w:autoSpaceDE w:val="0"/>
              <w:autoSpaceDN w:val="0"/>
              <w:adjustRightInd w:val="0"/>
              <w:jc w:val="center"/>
            </w:pPr>
          </w:p>
          <w:p w14:paraId="401D1214" w14:textId="77777777" w:rsidR="000307E2" w:rsidRPr="000307E2" w:rsidRDefault="000307E2" w:rsidP="000307E2">
            <w:pPr>
              <w:widowControl w:val="0"/>
              <w:autoSpaceDE w:val="0"/>
              <w:autoSpaceDN w:val="0"/>
              <w:adjustRightInd w:val="0"/>
              <w:jc w:val="center"/>
            </w:pPr>
            <w:r w:rsidRPr="000307E2">
              <w:t>Recomendaciones (punto 4.2)</w:t>
            </w:r>
          </w:p>
        </w:tc>
        <w:tc>
          <w:tcPr>
            <w:tcW w:w="1649" w:type="pct"/>
            <w:vMerge w:val="restart"/>
            <w:shd w:val="clear" w:color="auto" w:fill="auto"/>
            <w:vAlign w:val="center"/>
          </w:tcPr>
          <w:p w14:paraId="364B4F8D" w14:textId="77777777" w:rsidR="000307E2" w:rsidRPr="000307E2" w:rsidRDefault="000307E2" w:rsidP="000307E2">
            <w:pPr>
              <w:tabs>
                <w:tab w:val="left" w:pos="340"/>
              </w:tabs>
              <w:contextualSpacing/>
              <w:jc w:val="both"/>
              <w:rPr>
                <w:b/>
                <w:bCs/>
                <w:lang w:eastAsia="es-CR"/>
              </w:rPr>
            </w:pPr>
            <w:r w:rsidRPr="000307E2">
              <w:rPr>
                <w:b/>
                <w:bCs/>
                <w:lang w:eastAsia="es-CR"/>
              </w:rPr>
              <w:t>Tomar nota que las observaciones son para las páginas 48, 50, 51 y 52:</w:t>
            </w:r>
          </w:p>
          <w:p w14:paraId="0237963D" w14:textId="77777777" w:rsidR="000307E2" w:rsidRPr="000307E2" w:rsidRDefault="000307E2" w:rsidP="000307E2">
            <w:pPr>
              <w:tabs>
                <w:tab w:val="left" w:pos="340"/>
              </w:tabs>
              <w:contextualSpacing/>
              <w:jc w:val="both"/>
              <w:rPr>
                <w:lang w:eastAsia="es-CR"/>
              </w:rPr>
            </w:pPr>
          </w:p>
          <w:p w14:paraId="298B569D" w14:textId="77777777" w:rsidR="000307E2" w:rsidRPr="000307E2" w:rsidRDefault="000307E2" w:rsidP="000307E2">
            <w:pPr>
              <w:tabs>
                <w:tab w:val="left" w:pos="340"/>
              </w:tabs>
              <w:ind w:left="32"/>
              <w:contextualSpacing/>
              <w:jc w:val="both"/>
            </w:pPr>
            <w:r w:rsidRPr="000307E2">
              <w:rPr>
                <w:lang w:eastAsia="es-CR"/>
              </w:rPr>
              <w:t>Previo a realizar movimientos de las personas técnicas con un plan de “</w:t>
            </w:r>
            <w:r w:rsidRPr="000307E2">
              <w:t>ajuste de estructuras (temporales)”, se debe:</w:t>
            </w:r>
          </w:p>
          <w:p w14:paraId="61867E35" w14:textId="77777777" w:rsidR="000307E2" w:rsidRPr="000307E2" w:rsidRDefault="000307E2" w:rsidP="000307E2">
            <w:pPr>
              <w:tabs>
                <w:tab w:val="left" w:pos="340"/>
              </w:tabs>
              <w:contextualSpacing/>
              <w:jc w:val="both"/>
              <w:rPr>
                <w:lang w:eastAsia="es-CR"/>
              </w:rPr>
            </w:pPr>
          </w:p>
          <w:p w14:paraId="7FA4986F" w14:textId="77777777" w:rsidR="000307E2" w:rsidRPr="000307E2" w:rsidRDefault="000307E2" w:rsidP="00BF462B">
            <w:pPr>
              <w:numPr>
                <w:ilvl w:val="0"/>
                <w:numId w:val="74"/>
              </w:numPr>
              <w:suppressAutoHyphens w:val="0"/>
              <w:spacing w:after="200"/>
              <w:ind w:left="34" w:hanging="34"/>
              <w:jc w:val="both"/>
              <w:rPr>
                <w:lang w:eastAsia="es-CR"/>
              </w:rPr>
            </w:pPr>
            <w:r w:rsidRPr="000307E2">
              <w:rPr>
                <w:lang w:eastAsia="es-CR"/>
              </w:rPr>
              <w:t>Cumplir con el Acuerdo del Consejo Superior del Poder Judicial, en la sesión N°79-2020 celebrada el 11 de agosto de 2020, en su artículo IX, se acordó: </w:t>
            </w:r>
          </w:p>
          <w:p w14:paraId="6878CAB7" w14:textId="77777777" w:rsidR="000307E2" w:rsidRPr="000307E2" w:rsidRDefault="000307E2" w:rsidP="000307E2">
            <w:pPr>
              <w:ind w:left="318" w:right="320"/>
              <w:jc w:val="both"/>
              <w:rPr>
                <w:lang w:eastAsia="es-CR"/>
              </w:rPr>
            </w:pPr>
            <w:r w:rsidRPr="000307E2">
              <w:rPr>
                <w:lang w:eastAsia="es-CR"/>
              </w:rPr>
              <w:lastRenderedPageBreak/>
              <w:t>“…3.) La Dirección de Planificación remitirá a este Consejo Superior, a la brevedad posible, un informe donde se revisen las cuotas de los despachos civiles, basados en las estructuras que la reforma civil originó y derivados del modelo de oralidad, tomando en cuenta los elementos que menciona la Comisión de la jurisdicción civil en este escrito.” </w:t>
            </w:r>
          </w:p>
          <w:p w14:paraId="7D05BA00" w14:textId="77777777" w:rsidR="000307E2" w:rsidRPr="000307E2" w:rsidRDefault="000307E2" w:rsidP="000307E2">
            <w:pPr>
              <w:ind w:left="318" w:right="320"/>
              <w:jc w:val="both"/>
              <w:rPr>
                <w:lang w:eastAsia="es-CR"/>
              </w:rPr>
            </w:pPr>
          </w:p>
          <w:p w14:paraId="5FBD84F0" w14:textId="77777777" w:rsidR="000307E2" w:rsidRPr="000307E2" w:rsidRDefault="000307E2" w:rsidP="00BF462B">
            <w:pPr>
              <w:numPr>
                <w:ilvl w:val="0"/>
                <w:numId w:val="74"/>
              </w:numPr>
              <w:tabs>
                <w:tab w:val="left" w:pos="340"/>
              </w:tabs>
              <w:suppressAutoHyphens w:val="0"/>
              <w:ind w:left="34"/>
              <w:contextualSpacing/>
              <w:jc w:val="both"/>
            </w:pPr>
            <w:r w:rsidRPr="000307E2">
              <w:t xml:space="preserve">El informe carece de indicaciones básicas, ¿Quién realizará la supervisión del trabajo de las personas técnicas? o ¿Quién realizará la Evaluación del Desempeño de los técnicos que pasarán a laborar a tiempo completo con el Juzgado de Cobro? Lo anterior en virtud de que las metas indicadas para cada técnico </w:t>
            </w:r>
            <w:r w:rsidRPr="000307E2">
              <w:lastRenderedPageBreak/>
              <w:t xml:space="preserve">obedecen a las definidas con relación al Juzgado Civil. Con la propuesta se varían las metas acordadas, por lo que no queda claro en base a cuáles metas deberá evaluárseles ya que las establecidas no corresponderían a la implementación del plan. Tampoco queda claro cuál jefatura realizaría la evaluación del desempeño de ese personal, el Juzgado Civil, el cual no tendría la supervisión del trabajo, </w:t>
            </w:r>
            <w:proofErr w:type="spellStart"/>
            <w:r w:rsidRPr="000307E2">
              <w:t>ó</w:t>
            </w:r>
            <w:proofErr w:type="spellEnd"/>
            <w:r w:rsidRPr="000307E2">
              <w:t xml:space="preserve"> el Juzgado de Cobro al cual no pertenecen las plazas. Por ello se solicita aclarar esos aspectos en los que existe omisión. </w:t>
            </w:r>
          </w:p>
          <w:p w14:paraId="04A1DD9B" w14:textId="77777777" w:rsidR="000307E2" w:rsidRPr="000307E2" w:rsidRDefault="000307E2" w:rsidP="000307E2">
            <w:pPr>
              <w:tabs>
                <w:tab w:val="left" w:pos="340"/>
              </w:tabs>
              <w:ind w:left="34"/>
              <w:contextualSpacing/>
              <w:jc w:val="both"/>
            </w:pPr>
          </w:p>
          <w:p w14:paraId="50BF44CC" w14:textId="77777777" w:rsidR="000307E2" w:rsidRPr="000307E2" w:rsidRDefault="000307E2" w:rsidP="00BF462B">
            <w:pPr>
              <w:numPr>
                <w:ilvl w:val="0"/>
                <w:numId w:val="74"/>
              </w:numPr>
              <w:tabs>
                <w:tab w:val="left" w:pos="340"/>
              </w:tabs>
              <w:suppressAutoHyphens w:val="0"/>
              <w:ind w:left="34"/>
              <w:contextualSpacing/>
              <w:jc w:val="both"/>
            </w:pPr>
            <w:r w:rsidRPr="000307E2">
              <w:rPr>
                <w:lang w:eastAsia="es-CR"/>
              </w:rPr>
              <w:t>Se echa de meno</w:t>
            </w:r>
            <w:r w:rsidRPr="000307E2">
              <w:t>s situaciones administrativas básicas, a ¿quién deben pedir los permisos, vacaciones, incapacidades entre otros?</w:t>
            </w:r>
          </w:p>
          <w:p w14:paraId="54BF1682" w14:textId="77777777" w:rsidR="000307E2" w:rsidRPr="000307E2" w:rsidRDefault="000307E2" w:rsidP="000307E2">
            <w:pPr>
              <w:tabs>
                <w:tab w:val="left" w:pos="340"/>
              </w:tabs>
              <w:ind w:left="34"/>
              <w:contextualSpacing/>
              <w:jc w:val="both"/>
            </w:pPr>
          </w:p>
          <w:p w14:paraId="41CF4F3F" w14:textId="77777777" w:rsidR="000307E2" w:rsidRPr="000307E2" w:rsidRDefault="000307E2" w:rsidP="00BF462B">
            <w:pPr>
              <w:numPr>
                <w:ilvl w:val="0"/>
                <w:numId w:val="74"/>
              </w:numPr>
              <w:tabs>
                <w:tab w:val="left" w:pos="340"/>
              </w:tabs>
              <w:suppressAutoHyphens w:val="0"/>
              <w:ind w:left="34"/>
              <w:contextualSpacing/>
              <w:jc w:val="both"/>
            </w:pPr>
            <w:r w:rsidRPr="000307E2">
              <w:t>La ubicación física de las personas técnicas, si serán trasladados al Juzgado de Cobros o permanecerán en el Juzgado Civil, lo anterior por la respectiva supervisión</w:t>
            </w:r>
          </w:p>
          <w:p w14:paraId="491FEB71" w14:textId="77777777" w:rsidR="000307E2" w:rsidRPr="000307E2" w:rsidRDefault="000307E2" w:rsidP="000307E2">
            <w:pPr>
              <w:tabs>
                <w:tab w:val="left" w:pos="340"/>
              </w:tabs>
              <w:ind w:left="34"/>
              <w:contextualSpacing/>
              <w:jc w:val="both"/>
            </w:pPr>
          </w:p>
          <w:p w14:paraId="689839CC" w14:textId="77777777" w:rsidR="000307E2" w:rsidRPr="000307E2" w:rsidRDefault="000307E2" w:rsidP="00BF462B">
            <w:pPr>
              <w:numPr>
                <w:ilvl w:val="0"/>
                <w:numId w:val="74"/>
              </w:numPr>
              <w:tabs>
                <w:tab w:val="left" w:pos="340"/>
              </w:tabs>
              <w:suppressAutoHyphens w:val="0"/>
              <w:ind w:left="34"/>
              <w:contextualSpacing/>
              <w:jc w:val="both"/>
            </w:pPr>
            <w:r w:rsidRPr="000307E2">
              <w:t xml:space="preserve">Por otro lado, para no lesionar los derechos de las Personas Técnicas Judiciales, se considera necesario  realizar la consulta a la Dirección de Gestión Humana y/o a la Dirección Jurídica; dado que, en el Manual de Puestos del Poder Judicial, deja muy bien definidas las competencias específicas para las personas técnicas judiciales 1, ubicadas en los Juzgados de Cobros y las personas técnicas Judiciales 2, ubicadas en los Juzgados Civiles, situación o aspectos que se toma para la distribución de las categorías según los despachos judiciales. </w:t>
            </w:r>
          </w:p>
          <w:p w14:paraId="32EE2898" w14:textId="77777777" w:rsidR="000307E2" w:rsidRPr="000307E2" w:rsidRDefault="000307E2" w:rsidP="000307E2">
            <w:pPr>
              <w:tabs>
                <w:tab w:val="left" w:pos="340"/>
              </w:tabs>
              <w:contextualSpacing/>
              <w:jc w:val="both"/>
            </w:pPr>
          </w:p>
          <w:p w14:paraId="75980EC1" w14:textId="77777777" w:rsidR="000307E2" w:rsidRPr="000307E2" w:rsidRDefault="000307E2" w:rsidP="00BF462B">
            <w:pPr>
              <w:numPr>
                <w:ilvl w:val="0"/>
                <w:numId w:val="74"/>
              </w:numPr>
              <w:suppressAutoHyphens w:val="0"/>
              <w:autoSpaceDE w:val="0"/>
              <w:autoSpaceDN w:val="0"/>
              <w:adjustRightInd w:val="0"/>
              <w:jc w:val="both"/>
            </w:pPr>
            <w:r w:rsidRPr="000307E2">
              <w:t xml:space="preserve">El análisis contempla la cuota del técnico del juzgado civil con relación a la cuota de expedientes diarios para resolver, pero no realiza ninguna proyección del resto de tareas que tienen </w:t>
            </w:r>
            <w:r w:rsidRPr="000307E2">
              <w:lastRenderedPageBreak/>
              <w:t>asignadas y que afectan sensiblemente la actividad de los técnicos y de propio juzgado civil, las diligencias fuera del despacho, asistencia a las audiencias, inventarios, entre otras labores, situación que causa perjuicio a los usuarios.</w:t>
            </w:r>
          </w:p>
          <w:p w14:paraId="657B0383" w14:textId="77777777" w:rsidR="000307E2" w:rsidRPr="000307E2" w:rsidRDefault="000307E2" w:rsidP="000307E2">
            <w:pPr>
              <w:autoSpaceDE w:val="0"/>
              <w:autoSpaceDN w:val="0"/>
              <w:adjustRightInd w:val="0"/>
              <w:ind w:left="720"/>
              <w:jc w:val="both"/>
            </w:pPr>
          </w:p>
          <w:p w14:paraId="3B42AD1B" w14:textId="77777777" w:rsidR="000307E2" w:rsidRPr="000307E2" w:rsidRDefault="000307E2" w:rsidP="000307E2">
            <w:pPr>
              <w:autoSpaceDE w:val="0"/>
              <w:autoSpaceDN w:val="0"/>
              <w:adjustRightInd w:val="0"/>
              <w:ind w:left="720"/>
              <w:jc w:val="both"/>
            </w:pPr>
          </w:p>
          <w:p w14:paraId="07F7A999" w14:textId="77777777" w:rsidR="000307E2" w:rsidRPr="000307E2" w:rsidRDefault="000307E2" w:rsidP="000307E2">
            <w:pPr>
              <w:autoSpaceDE w:val="0"/>
              <w:autoSpaceDN w:val="0"/>
              <w:adjustRightInd w:val="0"/>
              <w:ind w:left="720"/>
              <w:jc w:val="both"/>
            </w:pPr>
          </w:p>
          <w:p w14:paraId="4331FC51" w14:textId="77777777" w:rsidR="000307E2" w:rsidRPr="000307E2" w:rsidRDefault="000307E2" w:rsidP="00BF462B">
            <w:pPr>
              <w:numPr>
                <w:ilvl w:val="0"/>
                <w:numId w:val="74"/>
              </w:numPr>
              <w:suppressAutoHyphens w:val="0"/>
              <w:autoSpaceDE w:val="0"/>
              <w:autoSpaceDN w:val="0"/>
              <w:adjustRightInd w:val="0"/>
              <w:ind w:left="34" w:hanging="34"/>
              <w:jc w:val="both"/>
            </w:pPr>
            <w:r w:rsidRPr="000307E2">
              <w:t xml:space="preserve">Se tiene un manifestador el que debe acompañar a los usuarios a sacar copias y entrega de información electrónica de archivos digitales, y que debe recibir apoyo mediante un rol por las otras personas técnicas judiciales, situación que tampoco se contempla; sin dejar de lado, la atención telefónica de la cual debe de existir un rol de varios técnicos en el despacho. </w:t>
            </w:r>
          </w:p>
          <w:p w14:paraId="6FA98FEE" w14:textId="77777777" w:rsidR="000307E2" w:rsidRPr="000307E2" w:rsidRDefault="000307E2" w:rsidP="000307E2">
            <w:pPr>
              <w:autoSpaceDE w:val="0"/>
              <w:autoSpaceDN w:val="0"/>
              <w:adjustRightInd w:val="0"/>
              <w:ind w:left="34"/>
              <w:jc w:val="both"/>
            </w:pPr>
          </w:p>
          <w:p w14:paraId="57039BDD" w14:textId="77777777" w:rsidR="000307E2" w:rsidRPr="000307E2" w:rsidRDefault="000307E2" w:rsidP="00BF462B">
            <w:pPr>
              <w:numPr>
                <w:ilvl w:val="0"/>
                <w:numId w:val="74"/>
              </w:numPr>
              <w:suppressAutoHyphens w:val="0"/>
              <w:autoSpaceDE w:val="0"/>
              <w:autoSpaceDN w:val="0"/>
              <w:adjustRightInd w:val="0"/>
              <w:ind w:firstLine="34"/>
              <w:jc w:val="both"/>
            </w:pPr>
            <w:r w:rsidRPr="000307E2">
              <w:t xml:space="preserve">Es necesario sumar </w:t>
            </w:r>
            <w:r w:rsidRPr="000307E2">
              <w:lastRenderedPageBreak/>
              <w:t xml:space="preserve">a lo anterior otras labores ordinarias, la realización de los giros ordenados, el cierre de SDJ, migración de asuntos al Archivo Judicial, la realización de inventarios, y otras muchas tareas no visibilizadas en los informes pero que deben constar en las actas de reunión o en los planes remediales que no son citados en el informe.  </w:t>
            </w:r>
          </w:p>
          <w:p w14:paraId="407F579C" w14:textId="77777777" w:rsidR="000307E2" w:rsidRPr="000307E2" w:rsidRDefault="000307E2" w:rsidP="000307E2">
            <w:pPr>
              <w:ind w:left="708"/>
              <w:jc w:val="both"/>
            </w:pPr>
          </w:p>
          <w:p w14:paraId="7050CBD8" w14:textId="77777777" w:rsidR="000307E2" w:rsidRPr="000307E2" w:rsidRDefault="000307E2" w:rsidP="00BF462B">
            <w:pPr>
              <w:numPr>
                <w:ilvl w:val="0"/>
                <w:numId w:val="74"/>
              </w:numPr>
              <w:suppressAutoHyphens w:val="0"/>
              <w:autoSpaceDE w:val="0"/>
              <w:autoSpaceDN w:val="0"/>
              <w:adjustRightInd w:val="0"/>
              <w:ind w:left="34" w:firstLine="34"/>
              <w:jc w:val="both"/>
            </w:pPr>
            <w:r w:rsidRPr="000307E2">
              <w:t xml:space="preserve">En el tema de las audiencias es un aspecto que no se toma en cuenta y debe ser valorado, en tanto normativamente como técnicamente se ha establecido que es necesario el acompañamiento de la persona juzgadora en las audiencias por parte del técnico judicial. Tanto a nivel del Código Procesal Civil, como el Reglamento de </w:t>
            </w:r>
            <w:r w:rsidRPr="000307E2">
              <w:lastRenderedPageBreak/>
              <w:t xml:space="preserve">Normas Prácticas y las propias circulares del Consejo consideran necesario ese acompañamiento estableciendo igualmente una serie de actividades para ello. </w:t>
            </w:r>
          </w:p>
          <w:p w14:paraId="66A904F1" w14:textId="77777777" w:rsidR="000307E2" w:rsidRPr="000307E2" w:rsidRDefault="000307E2" w:rsidP="000307E2">
            <w:pPr>
              <w:autoSpaceDE w:val="0"/>
              <w:autoSpaceDN w:val="0"/>
              <w:adjustRightInd w:val="0"/>
              <w:ind w:left="34"/>
              <w:jc w:val="both"/>
            </w:pPr>
          </w:p>
          <w:p w14:paraId="7D2F8BE8" w14:textId="77777777" w:rsidR="000307E2" w:rsidRPr="000307E2" w:rsidRDefault="000307E2" w:rsidP="000307E2">
            <w:pPr>
              <w:widowControl w:val="0"/>
              <w:autoSpaceDE w:val="0"/>
              <w:autoSpaceDN w:val="0"/>
              <w:adjustRightInd w:val="0"/>
              <w:jc w:val="both"/>
            </w:pPr>
            <w:r w:rsidRPr="000307E2">
              <w:t>Todo lo anterior, para asegurar un ambiente judicial controlado, seguro y logre una pronta respuesta a las personas usuarias, litigantes y que las personas juzgadoras concentren sus esfuerzos en los temas que conoce la jurisdicción civil; sin dejar de lado, la incertidumbre que causa en las personas técnicas judiciales, que aspectos fundamentales no se encuentra en el informe o no son claros.</w:t>
            </w:r>
          </w:p>
        </w:tc>
        <w:tc>
          <w:tcPr>
            <w:tcW w:w="2418" w:type="pct"/>
            <w:vMerge w:val="restart"/>
          </w:tcPr>
          <w:p w14:paraId="241734E0" w14:textId="77777777" w:rsidR="000307E2" w:rsidRPr="000307E2" w:rsidRDefault="000307E2" w:rsidP="000307E2">
            <w:pPr>
              <w:widowControl w:val="0"/>
              <w:autoSpaceDE w:val="0"/>
              <w:autoSpaceDN w:val="0"/>
              <w:adjustRightInd w:val="0"/>
              <w:ind w:left="40" w:hanging="40"/>
              <w:jc w:val="both"/>
              <w:rPr>
                <w:b/>
                <w:i/>
              </w:rPr>
            </w:pPr>
            <w:r w:rsidRPr="000307E2">
              <w:rPr>
                <w:b/>
                <w:i/>
              </w:rPr>
              <w:lastRenderedPageBreak/>
              <w:t xml:space="preserve">En relación con la </w:t>
            </w:r>
            <w:r w:rsidRPr="000307E2">
              <w:rPr>
                <w:b/>
                <w:bCs/>
                <w:i/>
                <w:iCs/>
              </w:rPr>
              <w:t>propuesta</w:t>
            </w:r>
            <w:r w:rsidRPr="000307E2">
              <w:rPr>
                <w:b/>
                <w:i/>
              </w:rPr>
              <w:t xml:space="preserve"> de las </w:t>
            </w:r>
            <w:r w:rsidRPr="000307E2">
              <w:rPr>
                <w:b/>
                <w:bCs/>
                <w:i/>
                <w:iCs/>
              </w:rPr>
              <w:t>estructuras temporales (hasta el primer trimestre</w:t>
            </w:r>
            <w:r w:rsidRPr="000307E2">
              <w:rPr>
                <w:b/>
                <w:i/>
              </w:rPr>
              <w:t xml:space="preserve"> de </w:t>
            </w:r>
            <w:r w:rsidRPr="000307E2">
              <w:rPr>
                <w:b/>
                <w:bCs/>
                <w:i/>
                <w:iCs/>
              </w:rPr>
              <w:t>2022) del Juzgado de Cobro y Civil del Primer y Segundo Circuito Judicial de Alajuela</w:t>
            </w:r>
            <w:r w:rsidRPr="000307E2">
              <w:rPr>
                <w:b/>
                <w:i/>
              </w:rPr>
              <w:t>.</w:t>
            </w:r>
          </w:p>
          <w:p w14:paraId="295436F0" w14:textId="77777777" w:rsidR="000307E2" w:rsidRPr="000307E2" w:rsidRDefault="000307E2" w:rsidP="000307E2">
            <w:pPr>
              <w:widowControl w:val="0"/>
              <w:autoSpaceDE w:val="0"/>
              <w:autoSpaceDN w:val="0"/>
              <w:adjustRightInd w:val="0"/>
              <w:jc w:val="both"/>
              <w:rPr>
                <w:b/>
                <w:i/>
              </w:rPr>
            </w:pPr>
          </w:p>
          <w:p w14:paraId="1ECC6C8E" w14:textId="77777777" w:rsidR="000307E2" w:rsidRPr="000307E2" w:rsidRDefault="000307E2" w:rsidP="000307E2">
            <w:pPr>
              <w:widowControl w:val="0"/>
              <w:autoSpaceDE w:val="0"/>
              <w:autoSpaceDN w:val="0"/>
              <w:adjustRightInd w:val="0"/>
              <w:jc w:val="both"/>
            </w:pPr>
            <w:r w:rsidRPr="000307E2">
              <w:t xml:space="preserve">En primer orden, </w:t>
            </w:r>
            <w:r w:rsidRPr="000307E2">
              <w:rPr>
                <w:b/>
              </w:rPr>
              <w:t>se procede aclarar que el Plan de Trabajo propuesto hasta el primer trimestre de 2022</w:t>
            </w:r>
            <w:r w:rsidRPr="000307E2">
              <w:t xml:space="preserve"> responde al seguimiento y el análisis de los Planes de Trabajo 963-PLA-EV-2020 y 2047-PLA-EV-2020 aprobados por el Consejo Superior del Poder Judicial el cual tiene conocimiento de los buenos resultados obtenidos e inclusive en </w:t>
            </w:r>
            <w:r w:rsidRPr="000307E2">
              <w:rPr>
                <w:b/>
              </w:rPr>
              <w:t>sesión 06-2021</w:t>
            </w:r>
            <w:r w:rsidRPr="000307E2">
              <w:rPr>
                <w:b/>
                <w:bCs/>
              </w:rPr>
              <w:t>,</w:t>
            </w:r>
            <w:r w:rsidRPr="000307E2">
              <w:rPr>
                <w:b/>
              </w:rPr>
              <w:t xml:space="preserve"> artículo XL</w:t>
            </w:r>
            <w:r w:rsidRPr="000307E2">
              <w:t xml:space="preserve"> se recomendó de manera textual, lo siguiente: </w:t>
            </w:r>
          </w:p>
          <w:p w14:paraId="236D557C" w14:textId="77777777" w:rsidR="000307E2" w:rsidRPr="000307E2" w:rsidRDefault="000307E2" w:rsidP="000307E2">
            <w:pPr>
              <w:widowControl w:val="0"/>
              <w:autoSpaceDE w:val="0"/>
              <w:autoSpaceDN w:val="0"/>
              <w:adjustRightInd w:val="0"/>
              <w:jc w:val="both"/>
            </w:pPr>
          </w:p>
          <w:p w14:paraId="34753DFB" w14:textId="77777777" w:rsidR="000307E2" w:rsidRPr="000307E2" w:rsidRDefault="000307E2" w:rsidP="000307E2">
            <w:pPr>
              <w:widowControl w:val="0"/>
              <w:autoSpaceDE w:val="0"/>
              <w:autoSpaceDN w:val="0"/>
              <w:adjustRightInd w:val="0"/>
              <w:jc w:val="both"/>
              <w:rPr>
                <w:i/>
                <w:iCs/>
              </w:rPr>
            </w:pPr>
            <w:r w:rsidRPr="000307E2">
              <w:rPr>
                <w:i/>
                <w:iCs/>
              </w:rPr>
              <w:t xml:space="preserve">“(…) </w:t>
            </w:r>
          </w:p>
          <w:p w14:paraId="10D7880C" w14:textId="77777777" w:rsidR="000307E2" w:rsidRPr="000307E2" w:rsidRDefault="000307E2" w:rsidP="000307E2">
            <w:pPr>
              <w:widowControl w:val="0"/>
              <w:autoSpaceDE w:val="0"/>
              <w:autoSpaceDN w:val="0"/>
              <w:adjustRightInd w:val="0"/>
              <w:jc w:val="both"/>
              <w:rPr>
                <w:i/>
                <w:iCs/>
              </w:rPr>
            </w:pPr>
          </w:p>
          <w:p w14:paraId="378B013D" w14:textId="77777777" w:rsidR="000307E2" w:rsidRPr="000307E2" w:rsidRDefault="000307E2" w:rsidP="000307E2">
            <w:pPr>
              <w:widowControl w:val="0"/>
              <w:autoSpaceDE w:val="0"/>
              <w:autoSpaceDN w:val="0"/>
              <w:adjustRightInd w:val="0"/>
              <w:jc w:val="both"/>
              <w:rPr>
                <w:i/>
              </w:rPr>
            </w:pPr>
            <w:r w:rsidRPr="000307E2">
              <w:rPr>
                <w:i/>
                <w:iCs/>
              </w:rPr>
              <w:t xml:space="preserve">8) El Juzgado Civil del Primer Circuito Judicial de Alajuela velará por el cumplimiento de las cuotas de trabajo por parte la totalidad del personal. 9) De igual forma a lo indicado en el punto 8 de este acuerdo, </w:t>
            </w:r>
            <w:r w:rsidRPr="000307E2">
              <w:rPr>
                <w:b/>
                <w:i/>
              </w:rPr>
              <w:t>los Gestores en materia Civil y el Centro de Apoyo, Coordinación y Mejoramiento de la Función Jurisdiccional y oficinas Civiles de Primera y Segunda Instancia deberán identificar otras oficinas civiles (Juzgados y Tribunales de Primera Instancia) donde la capacidad operativa lo permita (bajo rendimiento del personal técnico por falta de asuntos para tramitar) y replicar el plan de trabajo del oficio 963-PLA-EV-2020 aprobado por el Consejo Superior en sesión 71-2020 celebrada el 14 de julio de 2020, artículo XXXVI,</w:t>
            </w:r>
            <w:r w:rsidRPr="000307E2">
              <w:rPr>
                <w:i/>
                <w:iCs/>
              </w:rPr>
              <w:t xml:space="preserve"> en donde tanto las plazas de personas técnicas judiciales como personas juzgadoras se avoquen proporcionalmente a la resolución de asuntos cobratorios; sean nuevos, con prevención de 5 días, atención de escritos, liquidaciones, entre otros; según ajuste proporcional de la cuota de trabajo que realice la Dirección de Planificación.” (El resaltado del texto no es del original)</w:t>
            </w:r>
          </w:p>
          <w:p w14:paraId="6ABB4292" w14:textId="77777777" w:rsidR="000307E2" w:rsidRPr="000307E2" w:rsidRDefault="000307E2" w:rsidP="000307E2">
            <w:pPr>
              <w:widowControl w:val="0"/>
              <w:autoSpaceDE w:val="0"/>
              <w:autoSpaceDN w:val="0"/>
              <w:adjustRightInd w:val="0"/>
              <w:jc w:val="both"/>
            </w:pPr>
          </w:p>
          <w:p w14:paraId="2CF5CAD5" w14:textId="77777777" w:rsidR="000307E2" w:rsidRPr="000307E2" w:rsidRDefault="000307E2" w:rsidP="000307E2">
            <w:pPr>
              <w:widowControl w:val="0"/>
              <w:autoSpaceDE w:val="0"/>
              <w:autoSpaceDN w:val="0"/>
              <w:adjustRightInd w:val="0"/>
              <w:jc w:val="both"/>
            </w:pPr>
            <w:r w:rsidRPr="000307E2">
              <w:t xml:space="preserve">En segundo orden, se procede aclarar que como parte del seguimiento de los Planes de Trabajo Civil-Cobro </w:t>
            </w:r>
            <w:r w:rsidRPr="000307E2">
              <w:rPr>
                <w:b/>
              </w:rPr>
              <w:t xml:space="preserve">se realizó un ajuste (temporal) en la composición de la cuota de las nueve personas técnicas judiciales 2 </w:t>
            </w:r>
            <w:r w:rsidRPr="000307E2">
              <w:t xml:space="preserve">del Juzgados Civiles del Primer y Segundo de Alajuela, lo cual es de conocimiento </w:t>
            </w:r>
            <w:r w:rsidRPr="000307E2">
              <w:lastRenderedPageBreak/>
              <w:t xml:space="preserve">del Consejo Superior del Poder Judicial el cual acordó en </w:t>
            </w:r>
            <w:r w:rsidRPr="000307E2">
              <w:rPr>
                <w:b/>
                <w:bCs/>
              </w:rPr>
              <w:t>sesión 06-2021, artículo XL</w:t>
            </w:r>
            <w:r w:rsidRPr="000307E2">
              <w:t xml:space="preserve"> de manera textual lo siguiente: </w:t>
            </w:r>
          </w:p>
          <w:p w14:paraId="6C732784" w14:textId="77777777" w:rsidR="000307E2" w:rsidRPr="000307E2" w:rsidRDefault="000307E2" w:rsidP="000307E2">
            <w:pPr>
              <w:widowControl w:val="0"/>
              <w:autoSpaceDE w:val="0"/>
              <w:autoSpaceDN w:val="0"/>
              <w:adjustRightInd w:val="0"/>
              <w:jc w:val="both"/>
            </w:pPr>
          </w:p>
          <w:p w14:paraId="18BFE080" w14:textId="77777777" w:rsidR="000307E2" w:rsidRPr="000307E2" w:rsidRDefault="000307E2" w:rsidP="000307E2">
            <w:pPr>
              <w:widowControl w:val="0"/>
              <w:autoSpaceDE w:val="0"/>
              <w:autoSpaceDN w:val="0"/>
              <w:adjustRightInd w:val="0"/>
              <w:jc w:val="both"/>
              <w:rPr>
                <w:i/>
                <w:iCs/>
              </w:rPr>
            </w:pPr>
            <w:r w:rsidRPr="000307E2">
              <w:rPr>
                <w:i/>
                <w:iCs/>
              </w:rPr>
              <w:t xml:space="preserve">“1) Tener por rendido el Informe N° 2047-PLA-EV-2020 de la Dirección de Planificación, relacionado con “el Plan de Trabajo de los Juzgados Civiles y </w:t>
            </w:r>
            <w:r w:rsidRPr="000307E2">
              <w:rPr>
                <w:b/>
                <w:bCs/>
                <w:i/>
                <w:iCs/>
              </w:rPr>
              <w:t>la variación en las cuotas de los Juzgados de Cobro del Primer y Segundo Circuito Judicial de Alajuela</w:t>
            </w:r>
            <w:r w:rsidRPr="000307E2">
              <w:rPr>
                <w:i/>
                <w:iCs/>
              </w:rPr>
              <w:t xml:space="preserve">.” 2) Tomar nota de las conclusiones esgrimidas en este informe. 3) </w:t>
            </w:r>
            <w:r w:rsidRPr="000307E2">
              <w:rPr>
                <w:b/>
                <w:bCs/>
                <w:i/>
                <w:iCs/>
              </w:rPr>
              <w:t>Tomar nota de los buenos resultados del plan de trabajo obtenidos</w:t>
            </w:r>
            <w:r w:rsidRPr="000307E2">
              <w:rPr>
                <w:i/>
                <w:iCs/>
              </w:rPr>
              <w:t xml:space="preserve"> durante los primeros 2 meses de ejecución (agosto y setiembre 2020) y resaltar el compromiso mostrado por los Juzgados Civiles de Primer y Segundo Circuito de Alajuela en colaborar en la resolución de asuntos cobratorios y el buen rendimiento del personal técnico de los Juzgados de Cobro de ambos Circuitos.” (El resaltado del texto no es del original)</w:t>
            </w:r>
          </w:p>
          <w:p w14:paraId="1414578F" w14:textId="77777777" w:rsidR="000307E2" w:rsidRPr="000307E2" w:rsidRDefault="000307E2" w:rsidP="000307E2">
            <w:pPr>
              <w:widowControl w:val="0"/>
              <w:autoSpaceDE w:val="0"/>
              <w:autoSpaceDN w:val="0"/>
              <w:adjustRightInd w:val="0"/>
              <w:jc w:val="both"/>
            </w:pPr>
          </w:p>
          <w:p w14:paraId="6B6FC03E" w14:textId="77777777" w:rsidR="000307E2" w:rsidRPr="000307E2" w:rsidRDefault="000307E2" w:rsidP="000307E2">
            <w:pPr>
              <w:widowControl w:val="0"/>
              <w:autoSpaceDE w:val="0"/>
              <w:autoSpaceDN w:val="0"/>
              <w:adjustRightInd w:val="0"/>
              <w:jc w:val="both"/>
            </w:pPr>
            <w:r w:rsidRPr="000307E2">
              <w:t xml:space="preserve">Ahora bien, como parte del seguimiento de Plan de Trabajo </w:t>
            </w:r>
            <w:r w:rsidRPr="000307E2">
              <w:rPr>
                <w:b/>
                <w:bCs/>
              </w:rPr>
              <w:t>2047-PLA-EV-2020</w:t>
            </w:r>
            <w:r w:rsidRPr="000307E2">
              <w:t xml:space="preserve"> se consigna de manera textual en el contenido del informe lo siguiente:</w:t>
            </w:r>
          </w:p>
          <w:p w14:paraId="392F0CAD" w14:textId="77777777" w:rsidR="000307E2" w:rsidRPr="000307E2" w:rsidRDefault="000307E2" w:rsidP="000307E2">
            <w:pPr>
              <w:widowControl w:val="0"/>
              <w:autoSpaceDE w:val="0"/>
              <w:autoSpaceDN w:val="0"/>
              <w:adjustRightInd w:val="0"/>
              <w:jc w:val="both"/>
            </w:pPr>
          </w:p>
          <w:p w14:paraId="5D060FF4" w14:textId="77777777" w:rsidR="000307E2" w:rsidRPr="000307E2" w:rsidRDefault="000307E2" w:rsidP="000307E2">
            <w:pPr>
              <w:spacing w:before="240"/>
              <w:jc w:val="both"/>
              <w:rPr>
                <w:i/>
                <w:iCs/>
              </w:rPr>
            </w:pPr>
            <w:r w:rsidRPr="000307E2">
              <w:rPr>
                <w:i/>
                <w:iCs/>
              </w:rPr>
              <w:t xml:space="preserve">“Como se hizo de conocimiento, en el Oficio del informe 2047-PLA-EV-2020 a nivel de materia Civil </w:t>
            </w:r>
            <w:r w:rsidRPr="000307E2">
              <w:rPr>
                <w:b/>
                <w:bCs/>
                <w:i/>
                <w:iCs/>
              </w:rPr>
              <w:t>a las personas técnicas judiciales de trámite se les dificulta alcanzar las cuotas en materia Civil a causa de la baja entrada de asuntos en esa materia.</w:t>
            </w:r>
          </w:p>
          <w:p w14:paraId="4C9EEBF1" w14:textId="77777777" w:rsidR="000307E2" w:rsidRPr="000307E2" w:rsidRDefault="000307E2" w:rsidP="000307E2">
            <w:pPr>
              <w:spacing w:before="240"/>
              <w:jc w:val="both"/>
              <w:rPr>
                <w:i/>
                <w:iCs/>
              </w:rPr>
            </w:pPr>
            <w:r w:rsidRPr="000307E2">
              <w:rPr>
                <w:i/>
                <w:iCs/>
              </w:rPr>
              <w:lastRenderedPageBreak/>
              <w:t xml:space="preserve">Importante resaltar que, como parte del Plan de Trabajo 963-PLA-EV-2020 y 2047-PLA-EV-2020 a las nuevas personas técnicas de trámite del Juzgado Civil del Primer Circuito Judicial de Alajuela </w:t>
            </w:r>
            <w:r w:rsidRPr="000307E2">
              <w:rPr>
                <w:b/>
                <w:bCs/>
                <w:i/>
                <w:iCs/>
              </w:rPr>
              <w:t>se les realizó un ajuste en la composición de la cuota teórica donde se pasó de 15 a 5 resoluciones diarias por cada persona técnica en materia Civil.</w:t>
            </w:r>
          </w:p>
          <w:p w14:paraId="07CE5066" w14:textId="77777777" w:rsidR="000307E2" w:rsidRPr="000307E2" w:rsidRDefault="000307E2" w:rsidP="000307E2">
            <w:pPr>
              <w:rPr>
                <w:i/>
                <w:iCs/>
              </w:rPr>
            </w:pPr>
          </w:p>
          <w:p w14:paraId="10EF1659" w14:textId="77777777" w:rsidR="000307E2" w:rsidRPr="000307E2" w:rsidRDefault="000307E2" w:rsidP="000307E2">
            <w:pPr>
              <w:jc w:val="both"/>
              <w:rPr>
                <w:i/>
                <w:iCs/>
              </w:rPr>
            </w:pPr>
            <w:r w:rsidRPr="000307E2">
              <w:rPr>
                <w:i/>
                <w:iCs/>
              </w:rPr>
              <w:t xml:space="preserve">Entre marzo a mayo de 2021 en promedio se tramitó un total de 701 resoluciones mensuales, lo cual </w:t>
            </w:r>
            <w:r w:rsidRPr="000307E2">
              <w:rPr>
                <w:b/>
                <w:bCs/>
                <w:i/>
                <w:iCs/>
              </w:rPr>
              <w:t>entre las nueve personas técnicas judiciales de trámite del Juzgado Civil representa un total de 3,9 resoluciones diarias por cada persona técnica, inclusive por debajo de la cuota ajusta de 5 resoluciones diarias</w:t>
            </w:r>
            <w:r w:rsidRPr="000307E2">
              <w:rPr>
                <w:i/>
                <w:iCs/>
              </w:rPr>
              <w:t xml:space="preserve"> en atención del Plan de Trabajo 963-PLA-EV-2020 y 2047-PLA-EV-2020.</w:t>
            </w:r>
          </w:p>
          <w:p w14:paraId="3F391E23" w14:textId="77777777" w:rsidR="000307E2" w:rsidRPr="000307E2" w:rsidRDefault="000307E2" w:rsidP="000307E2">
            <w:pPr>
              <w:ind w:firstLine="708"/>
              <w:jc w:val="both"/>
              <w:rPr>
                <w:i/>
                <w:iCs/>
              </w:rPr>
            </w:pPr>
          </w:p>
          <w:p w14:paraId="0D45FB56" w14:textId="77777777" w:rsidR="000307E2" w:rsidRPr="000307E2" w:rsidRDefault="000307E2" w:rsidP="000307E2">
            <w:pPr>
              <w:jc w:val="both"/>
              <w:rPr>
                <w:i/>
                <w:iCs/>
              </w:rPr>
            </w:pPr>
            <w:r w:rsidRPr="000307E2">
              <w:rPr>
                <w:i/>
                <w:iCs/>
              </w:rPr>
              <w:t xml:space="preserve">Por otra parte, es relevante indicar que, </w:t>
            </w:r>
            <w:r w:rsidRPr="000307E2">
              <w:rPr>
                <w:b/>
                <w:bCs/>
                <w:i/>
                <w:iCs/>
              </w:rPr>
              <w:t>la estimación de 3,9 resoluciones diarias por cada persona técnica del Juzgado Civil de Alajuela representa un 26% de la cuota teórica (ordinaria) de 15 resoluciones diarias</w:t>
            </w:r>
            <w:r w:rsidRPr="000307E2">
              <w:rPr>
                <w:i/>
                <w:iCs/>
              </w:rPr>
              <w:t xml:space="preserve">; lo cual, indica </w:t>
            </w:r>
            <w:r w:rsidRPr="000307E2">
              <w:rPr>
                <w:b/>
                <w:bCs/>
                <w:i/>
                <w:iCs/>
              </w:rPr>
              <w:t xml:space="preserve">que sin la continuidad del Plan de Trabajo Cobro – Civil se estaría </w:t>
            </w:r>
            <w:proofErr w:type="spellStart"/>
            <w:r w:rsidRPr="000307E2">
              <w:rPr>
                <w:b/>
                <w:bCs/>
                <w:i/>
                <w:iCs/>
              </w:rPr>
              <w:t>sub-utilizando</w:t>
            </w:r>
            <w:proofErr w:type="spellEnd"/>
            <w:r w:rsidRPr="000307E2">
              <w:rPr>
                <w:b/>
                <w:bCs/>
                <w:i/>
                <w:iCs/>
              </w:rPr>
              <w:t xml:space="preserve"> cada puesto de persona técnica judicial en un 74% para el trámite de proveído</w:t>
            </w:r>
            <w:r w:rsidRPr="000307E2">
              <w:rPr>
                <w:i/>
                <w:iCs/>
              </w:rPr>
              <w:t>.”</w:t>
            </w:r>
          </w:p>
          <w:p w14:paraId="50C7C4D1" w14:textId="77777777" w:rsidR="000307E2" w:rsidRPr="000307E2" w:rsidRDefault="000307E2" w:rsidP="000307E2">
            <w:pPr>
              <w:ind w:firstLine="708"/>
              <w:jc w:val="both"/>
            </w:pPr>
          </w:p>
          <w:p w14:paraId="1AD67712" w14:textId="77777777" w:rsidR="000307E2" w:rsidRPr="000307E2" w:rsidRDefault="000307E2" w:rsidP="000307E2">
            <w:pPr>
              <w:widowControl w:val="0"/>
              <w:autoSpaceDE w:val="0"/>
              <w:autoSpaceDN w:val="0"/>
              <w:adjustRightInd w:val="0"/>
              <w:jc w:val="both"/>
            </w:pPr>
            <w:r w:rsidRPr="000307E2">
              <w:t xml:space="preserve">En tercer orden, se procede aclarar que los escenarios contenidos en el Plan de Trabajo propuesto hasta el primer trimestre de 2022 </w:t>
            </w:r>
            <w:r w:rsidRPr="000307E2">
              <w:rPr>
                <w:b/>
              </w:rPr>
              <w:t xml:space="preserve">se realizaron con el cálculo de la cuota </w:t>
            </w:r>
            <w:r w:rsidRPr="000307E2">
              <w:rPr>
                <w:b/>
                <w:bCs/>
              </w:rPr>
              <w:t>(</w:t>
            </w:r>
            <w:r w:rsidRPr="000307E2">
              <w:rPr>
                <w:b/>
              </w:rPr>
              <w:t>actual</w:t>
            </w:r>
            <w:r w:rsidRPr="000307E2">
              <w:rPr>
                <w:b/>
                <w:bCs/>
              </w:rPr>
              <w:t>)</w:t>
            </w:r>
            <w:r w:rsidRPr="000307E2">
              <w:rPr>
                <w:b/>
              </w:rPr>
              <w:t xml:space="preserve"> de 15 </w:t>
            </w:r>
            <w:r w:rsidRPr="000307E2">
              <w:rPr>
                <w:b/>
              </w:rPr>
              <w:lastRenderedPageBreak/>
              <w:t>resoluciones diarias</w:t>
            </w:r>
            <w:r w:rsidRPr="000307E2">
              <w:t xml:space="preserve">, siempre en el entendido de que, en paralelo se encuentra pendiente las 128 gestiones solicitadas por la Comisión Civil donde se priorice por parte del Consejo Superior en vista de que únicamente se cuenta con una persona para la atención del total de las 128 gestiones como se consignó mediante el Oficio 1406-PLA-EV-2020 el cual se tuvo por rendido por parte del Consejo Superior en sesión </w:t>
            </w:r>
            <w:r w:rsidRPr="000307E2">
              <w:rPr>
                <w:b/>
                <w:bCs/>
              </w:rPr>
              <w:t>89-2020</w:t>
            </w:r>
            <w:r w:rsidRPr="000307E2">
              <w:t xml:space="preserve">, art. </w:t>
            </w:r>
            <w:r w:rsidRPr="000307E2">
              <w:rPr>
                <w:b/>
                <w:bCs/>
              </w:rPr>
              <w:t>XV</w:t>
            </w:r>
            <w:r w:rsidRPr="000307E2">
              <w:t xml:space="preserve">. </w:t>
            </w:r>
          </w:p>
          <w:p w14:paraId="30A2ABA8" w14:textId="77777777" w:rsidR="000307E2" w:rsidRPr="000307E2" w:rsidRDefault="000307E2" w:rsidP="000307E2">
            <w:pPr>
              <w:widowControl w:val="0"/>
              <w:autoSpaceDE w:val="0"/>
              <w:autoSpaceDN w:val="0"/>
              <w:adjustRightInd w:val="0"/>
              <w:jc w:val="both"/>
            </w:pPr>
          </w:p>
          <w:p w14:paraId="6BA015C2" w14:textId="77777777" w:rsidR="000307E2" w:rsidRPr="000307E2" w:rsidRDefault="000307E2" w:rsidP="000307E2">
            <w:pPr>
              <w:widowControl w:val="0"/>
              <w:autoSpaceDE w:val="0"/>
              <w:autoSpaceDN w:val="0"/>
              <w:adjustRightInd w:val="0"/>
              <w:jc w:val="both"/>
            </w:pPr>
            <w:r w:rsidRPr="000307E2">
              <w:t xml:space="preserve">Por tanto, con la estimación de la </w:t>
            </w:r>
            <w:r w:rsidRPr="000307E2">
              <w:rPr>
                <w:b/>
                <w:bCs/>
              </w:rPr>
              <w:t>cuota (actual) de 15 resoluciones diarias por cada persona técnica</w:t>
            </w:r>
            <w:r w:rsidRPr="000307E2">
              <w:t xml:space="preserve">, se desprende las recomendaciones contenidas dentro el informe (preliminar) 738-PLA-EV-2021 puesto en consulta de las partes interesadas. </w:t>
            </w:r>
          </w:p>
          <w:p w14:paraId="776FA97C" w14:textId="77777777" w:rsidR="000307E2" w:rsidRPr="000307E2" w:rsidRDefault="000307E2" w:rsidP="000307E2">
            <w:pPr>
              <w:widowControl w:val="0"/>
              <w:autoSpaceDE w:val="0"/>
              <w:autoSpaceDN w:val="0"/>
              <w:adjustRightInd w:val="0"/>
              <w:jc w:val="both"/>
            </w:pPr>
          </w:p>
          <w:p w14:paraId="11C5FD8D" w14:textId="77777777" w:rsidR="000307E2" w:rsidRPr="000307E2" w:rsidRDefault="000307E2" w:rsidP="000307E2">
            <w:pPr>
              <w:widowControl w:val="0"/>
              <w:tabs>
                <w:tab w:val="left" w:pos="317"/>
              </w:tabs>
              <w:autoSpaceDE w:val="0"/>
              <w:autoSpaceDN w:val="0"/>
              <w:adjustRightInd w:val="0"/>
              <w:ind w:left="40"/>
              <w:jc w:val="both"/>
            </w:pPr>
            <w:r w:rsidRPr="000307E2">
              <w:t xml:space="preserve">Ahora bien; debido a que se mantiene en análisis la propuesta integral de cambio de competencia en materia Civil por parte de los señores magistrados y señoras magistradas de la Sala Primera y la Dirección de Planificación en atención a lo solicitado por parte de Corte Plena en </w:t>
            </w:r>
            <w:r w:rsidRPr="000307E2">
              <w:rPr>
                <w:b/>
                <w:bCs/>
              </w:rPr>
              <w:t>sesión 2-2021, artículo</w:t>
            </w:r>
            <w:r w:rsidRPr="000307E2">
              <w:t xml:space="preserve"> </w:t>
            </w:r>
            <w:r w:rsidRPr="000307E2">
              <w:rPr>
                <w:b/>
                <w:bCs/>
              </w:rPr>
              <w:t>XLII</w:t>
            </w:r>
            <w:r w:rsidRPr="000307E2">
              <w:t xml:space="preserve"> se establece mantener la continuidad del Plan de Trabajo Cobro-Civil donde se brinda la colaboración de recurso Técnico Judicial de los Juzgados Civiles desde las estructuras funcionales de cada Despacho; en el tanto, se definan las estructuras ideales de los Juzgados y Tribunales de Primera Instancia Civil.  </w:t>
            </w:r>
          </w:p>
          <w:p w14:paraId="739CB54E" w14:textId="77777777" w:rsidR="000307E2" w:rsidRPr="000307E2" w:rsidRDefault="000307E2" w:rsidP="000307E2">
            <w:pPr>
              <w:widowControl w:val="0"/>
              <w:tabs>
                <w:tab w:val="left" w:pos="317"/>
              </w:tabs>
              <w:autoSpaceDE w:val="0"/>
              <w:autoSpaceDN w:val="0"/>
              <w:adjustRightInd w:val="0"/>
              <w:ind w:left="55"/>
              <w:jc w:val="both"/>
            </w:pPr>
          </w:p>
          <w:p w14:paraId="5DE45C2F" w14:textId="77777777" w:rsidR="000307E2" w:rsidRPr="000307E2" w:rsidRDefault="000307E2" w:rsidP="000307E2">
            <w:pPr>
              <w:widowControl w:val="0"/>
              <w:tabs>
                <w:tab w:val="left" w:pos="317"/>
              </w:tabs>
              <w:autoSpaceDE w:val="0"/>
              <w:autoSpaceDN w:val="0"/>
              <w:adjustRightInd w:val="0"/>
              <w:ind w:left="34"/>
              <w:jc w:val="both"/>
            </w:pPr>
            <w:r w:rsidRPr="000307E2">
              <w:t xml:space="preserve">De ahí que, se ajusta la propuesta </w:t>
            </w:r>
            <w:r w:rsidRPr="000307E2">
              <w:lastRenderedPageBreak/>
              <w:t xml:space="preserve">preliminar contenida dentro del informe 738-PLA-EV-2021 puesto en consulta y se recomienda al Consejo Superior del Poder Judicial lo siguiente: </w:t>
            </w:r>
          </w:p>
          <w:p w14:paraId="1CB151D1" w14:textId="77777777" w:rsidR="000307E2" w:rsidRPr="000307E2" w:rsidRDefault="000307E2" w:rsidP="000307E2">
            <w:pPr>
              <w:widowControl w:val="0"/>
              <w:autoSpaceDE w:val="0"/>
              <w:autoSpaceDN w:val="0"/>
              <w:adjustRightInd w:val="0"/>
              <w:jc w:val="both"/>
            </w:pPr>
          </w:p>
          <w:p w14:paraId="599C7120" w14:textId="77777777" w:rsidR="000307E2" w:rsidRPr="000307E2" w:rsidRDefault="000307E2" w:rsidP="000307E2">
            <w:pPr>
              <w:jc w:val="both"/>
              <w:rPr>
                <w:i/>
                <w:iCs/>
              </w:rPr>
            </w:pPr>
            <w:r w:rsidRPr="000307E2">
              <w:rPr>
                <w:i/>
                <w:iCs/>
              </w:rPr>
              <w:t xml:space="preserve">“Valorar aprobar hasta el primer trimestre del año 2022, la estructura funcional (temporal) del Juzgado Civil del Primer Circuito Judicial de Alajuela; de manera que, </w:t>
            </w:r>
            <w:r w:rsidRPr="000307E2">
              <w:rPr>
                <w:b/>
                <w:bCs/>
                <w:i/>
                <w:iCs/>
              </w:rPr>
              <w:t>del total de diez personas técnicas de trámite</w:t>
            </w:r>
            <w:r w:rsidRPr="000307E2">
              <w:rPr>
                <w:i/>
                <w:iCs/>
              </w:rPr>
              <w:t xml:space="preserve"> asignadas al despacho, </w:t>
            </w:r>
            <w:r w:rsidRPr="000307E2">
              <w:rPr>
                <w:b/>
                <w:bCs/>
                <w:i/>
                <w:iCs/>
                <w:u w:val="single"/>
              </w:rPr>
              <w:t>un total de tres personas técnicas judiciales</w:t>
            </w:r>
            <w:r w:rsidRPr="000307E2">
              <w:rPr>
                <w:i/>
                <w:iCs/>
              </w:rPr>
              <w:t xml:space="preserve"> </w:t>
            </w:r>
            <w:r w:rsidRPr="000307E2">
              <w:rPr>
                <w:b/>
                <w:bCs/>
                <w:i/>
                <w:iCs/>
              </w:rPr>
              <w:t>se aboquen al 100% al trámite de materia Civil</w:t>
            </w:r>
            <w:r w:rsidRPr="000307E2">
              <w:rPr>
                <w:i/>
                <w:iCs/>
              </w:rPr>
              <w:t xml:space="preserve"> donde se tenga la capacidad de atender las</w:t>
            </w:r>
            <w:r w:rsidRPr="000307E2">
              <w:rPr>
                <w:b/>
                <w:bCs/>
                <w:i/>
                <w:iCs/>
              </w:rPr>
              <w:t xml:space="preserve"> 722 resoluciones al mes </w:t>
            </w:r>
            <w:r w:rsidRPr="000307E2">
              <w:rPr>
                <w:i/>
                <w:iCs/>
              </w:rPr>
              <w:t>que ingresan al Despacho y además pueda asumir</w:t>
            </w:r>
            <w:r w:rsidRPr="000307E2">
              <w:rPr>
                <w:b/>
                <w:bCs/>
                <w:i/>
                <w:iCs/>
              </w:rPr>
              <w:t xml:space="preserve"> 74 (31</w:t>
            </w:r>
            <w:r w:rsidRPr="000307E2">
              <w:rPr>
                <w:i/>
                <w:iCs/>
              </w:rPr>
              <w:t>%) resoluciones según la cuota teórica establecida</w:t>
            </w:r>
            <w:r w:rsidRPr="000307E2">
              <w:rPr>
                <w:b/>
                <w:bCs/>
                <w:i/>
                <w:iCs/>
              </w:rPr>
              <w:t xml:space="preserve"> </w:t>
            </w:r>
            <w:r w:rsidRPr="000307E2">
              <w:rPr>
                <w:i/>
                <w:iCs/>
              </w:rPr>
              <w:t xml:space="preserve">de </w:t>
            </w:r>
            <w:r w:rsidRPr="000307E2">
              <w:rPr>
                <w:b/>
                <w:bCs/>
                <w:i/>
                <w:iCs/>
              </w:rPr>
              <w:t xml:space="preserve">315 </w:t>
            </w:r>
            <w:r w:rsidRPr="000307E2">
              <w:rPr>
                <w:i/>
                <w:iCs/>
              </w:rPr>
              <w:t>resoluciones por cada persona técnica judicial (trámite).</w:t>
            </w:r>
          </w:p>
          <w:p w14:paraId="61ACCD49" w14:textId="77777777" w:rsidR="000307E2" w:rsidRPr="000307E2" w:rsidRDefault="000307E2" w:rsidP="000307E2">
            <w:pPr>
              <w:jc w:val="both"/>
              <w:rPr>
                <w:i/>
                <w:iCs/>
              </w:rPr>
            </w:pPr>
          </w:p>
          <w:p w14:paraId="3D4C629B" w14:textId="77777777" w:rsidR="000307E2" w:rsidRPr="000307E2" w:rsidRDefault="000307E2" w:rsidP="000307E2">
            <w:pPr>
              <w:jc w:val="both"/>
              <w:rPr>
                <w:i/>
                <w:iCs/>
              </w:rPr>
            </w:pPr>
            <w:r w:rsidRPr="000307E2">
              <w:rPr>
                <w:i/>
                <w:iCs/>
              </w:rPr>
              <w:t xml:space="preserve">Y se destaque, ante eventuales planes de remediales (atención de escritos, inventarios estadísticos entre otros) requeridos a lo interno del Juzgado Civil del Primer Circuito Judicial de Alajuela el Equipo de Mejora de Procesos del Despacho </w:t>
            </w:r>
            <w:r w:rsidRPr="000307E2">
              <w:rPr>
                <w:b/>
                <w:bCs/>
                <w:i/>
                <w:iCs/>
                <w:u w:val="single"/>
              </w:rPr>
              <w:t>podrá apoyarse en el trámite de asuntos con la plaza de Técnico Judicial 2 asignado a tiempo completo en el Área de Manifestación</w:t>
            </w:r>
            <w:r w:rsidRPr="000307E2">
              <w:rPr>
                <w:i/>
                <w:iCs/>
              </w:rPr>
              <w:t xml:space="preserve"> que según se indica en el informe 1230-PLA-2018 el mismo podría “apoyar en la tramitación de expedientes de requerirse por carga de trabajo. </w:t>
            </w:r>
          </w:p>
          <w:p w14:paraId="366F9C2A" w14:textId="77777777" w:rsidR="000307E2" w:rsidRPr="000307E2" w:rsidRDefault="000307E2" w:rsidP="000307E2">
            <w:pPr>
              <w:jc w:val="both"/>
              <w:rPr>
                <w:i/>
                <w:iCs/>
              </w:rPr>
            </w:pPr>
          </w:p>
          <w:p w14:paraId="72C6D883" w14:textId="77777777" w:rsidR="000307E2" w:rsidRPr="000307E2" w:rsidRDefault="000307E2" w:rsidP="000307E2">
            <w:pPr>
              <w:jc w:val="both"/>
              <w:rPr>
                <w:i/>
                <w:iCs/>
              </w:rPr>
            </w:pPr>
            <w:r w:rsidRPr="000307E2">
              <w:rPr>
                <w:i/>
                <w:iCs/>
              </w:rPr>
              <w:t xml:space="preserve">En tanto, las restantes </w:t>
            </w:r>
            <w:r w:rsidRPr="000307E2">
              <w:rPr>
                <w:b/>
                <w:bCs/>
                <w:i/>
                <w:iCs/>
                <w:u w:val="single"/>
              </w:rPr>
              <w:t>seis plazas de personas técnicas judiciales</w:t>
            </w:r>
            <w:r w:rsidRPr="000307E2">
              <w:rPr>
                <w:i/>
                <w:iCs/>
              </w:rPr>
              <w:t xml:space="preserve"> del </w:t>
            </w:r>
            <w:r w:rsidRPr="000307E2">
              <w:rPr>
                <w:i/>
                <w:iCs/>
              </w:rPr>
              <w:lastRenderedPageBreak/>
              <w:t xml:space="preserve">Juzgado Civil, </w:t>
            </w:r>
            <w:r w:rsidRPr="000307E2">
              <w:rPr>
                <w:b/>
                <w:bCs/>
                <w:i/>
                <w:iCs/>
              </w:rPr>
              <w:t>se aboquen al 100% a trámite de materia de Cobro</w:t>
            </w:r>
            <w:r w:rsidRPr="000307E2">
              <w:rPr>
                <w:i/>
                <w:iCs/>
              </w:rPr>
              <w:t xml:space="preserve"> con una cuota de 27 asuntos diarios del Juzgado de Cobro del Primer Circuito Judicial de Alajuela, donde se incremente de manera temporal la capacidad de trámite del Juzgado de Cobro al contar con la colaboración de las seis plazas del Civil en el trámite de asuntos de materia de Cobro; es decir, se pasaría de </w:t>
            </w:r>
            <w:r w:rsidRPr="000307E2">
              <w:rPr>
                <w:b/>
                <w:bCs/>
                <w:i/>
                <w:iCs/>
              </w:rPr>
              <w:t>10 a 16 personas técnicas de trámite</w:t>
            </w:r>
            <w:r w:rsidRPr="000307E2">
              <w:rPr>
                <w:i/>
                <w:iCs/>
              </w:rPr>
              <w:t xml:space="preserve"> donde se tendría la capacidad mensual de atender un total de </w:t>
            </w:r>
            <w:r w:rsidRPr="000307E2">
              <w:rPr>
                <w:b/>
                <w:bCs/>
                <w:i/>
                <w:iCs/>
              </w:rPr>
              <w:t>9072 asuntos</w:t>
            </w:r>
            <w:r w:rsidRPr="000307E2">
              <w:rPr>
                <w:i/>
                <w:iCs/>
              </w:rPr>
              <w:t xml:space="preserve">, incrementar en un </w:t>
            </w:r>
            <w:r w:rsidRPr="000307E2">
              <w:rPr>
                <w:b/>
                <w:bCs/>
                <w:i/>
                <w:iCs/>
              </w:rPr>
              <w:t>60% (3402 asuntos)</w:t>
            </w:r>
            <w:r w:rsidRPr="000307E2">
              <w:rPr>
                <w:i/>
                <w:iCs/>
              </w:rPr>
              <w:t xml:space="preserve"> su capacidad operativa mensual y a su vez impactar en la reducción del circulante en un </w:t>
            </w:r>
            <w:r w:rsidRPr="000307E2">
              <w:rPr>
                <w:b/>
                <w:bCs/>
                <w:i/>
                <w:iCs/>
              </w:rPr>
              <w:t>7% (3402 asuntos)</w:t>
            </w:r>
            <w:r w:rsidRPr="000307E2">
              <w:rPr>
                <w:i/>
                <w:iCs/>
              </w:rPr>
              <w:t>.</w:t>
            </w:r>
          </w:p>
          <w:p w14:paraId="516D10F3" w14:textId="77777777" w:rsidR="000307E2" w:rsidRPr="000307E2" w:rsidRDefault="000307E2" w:rsidP="000307E2">
            <w:pPr>
              <w:jc w:val="both"/>
              <w:rPr>
                <w:i/>
                <w:iCs/>
                <w:lang w:val="es-CR"/>
              </w:rPr>
            </w:pPr>
          </w:p>
          <w:p w14:paraId="603021C0" w14:textId="77777777" w:rsidR="000307E2" w:rsidRPr="000307E2" w:rsidRDefault="000307E2" w:rsidP="000307E2">
            <w:pPr>
              <w:jc w:val="both"/>
              <w:rPr>
                <w:lang w:val="es-MX"/>
              </w:rPr>
            </w:pPr>
            <w:r w:rsidRPr="000307E2">
              <w:rPr>
                <w:lang w:val="es-MX"/>
              </w:rPr>
              <w:t xml:space="preserve">La anterior recomendación se emite, en vista de que al </w:t>
            </w:r>
            <w:r w:rsidRPr="000307E2">
              <w:rPr>
                <w:b/>
                <w:bCs/>
                <w:u w:val="single"/>
                <w:lang w:val="es-MX"/>
              </w:rPr>
              <w:t>no aprobarse la estructura propuesta temporal, ni tampoco la prórroga del Plan de Trabajo Cobro – Civil</w:t>
            </w:r>
            <w:r w:rsidRPr="000307E2">
              <w:rPr>
                <w:lang w:val="es-MX"/>
              </w:rPr>
              <w:t xml:space="preserve">; es decir, </w:t>
            </w:r>
            <w:r w:rsidRPr="000307E2">
              <w:rPr>
                <w:u w:val="single"/>
                <w:lang w:val="es-MX"/>
              </w:rPr>
              <w:t>donde se disponga mantener la estructura ordinaria de nueve técnicos (trámite) con una cuota diaria de 15 asuntos diarios de materia Civil más una persona técnica de manifestación a tiempo completo</w:t>
            </w:r>
            <w:r w:rsidRPr="000307E2">
              <w:rPr>
                <w:b/>
                <w:bCs/>
                <w:lang w:val="es-MX"/>
              </w:rPr>
              <w:t xml:space="preserve">, </w:t>
            </w:r>
            <w:r w:rsidRPr="000307E2">
              <w:rPr>
                <w:b/>
                <w:bCs/>
                <w:u w:val="single"/>
                <w:lang w:val="es-MX"/>
              </w:rPr>
              <w:t>únicamente se utilizaría en un 25% (80 resoluciones al mes) de la capacidad operativa del 100% (315 resoluciones al mes) de cada escritorio de persona Técnica Judicial (trámite)</w:t>
            </w:r>
            <w:r w:rsidRPr="000307E2">
              <w:rPr>
                <w:lang w:val="es-MX"/>
              </w:rPr>
              <w:t xml:space="preserve"> en relación con la cuota teórica aprobada en el Modelo 1218-PLA-2018.</w:t>
            </w:r>
          </w:p>
          <w:p w14:paraId="318BBD09" w14:textId="77777777" w:rsidR="000307E2" w:rsidRPr="000307E2" w:rsidRDefault="000307E2" w:rsidP="000307E2">
            <w:pPr>
              <w:widowControl w:val="0"/>
              <w:autoSpaceDE w:val="0"/>
              <w:autoSpaceDN w:val="0"/>
              <w:adjustRightInd w:val="0"/>
              <w:jc w:val="both"/>
              <w:rPr>
                <w:lang w:val="es-MX"/>
              </w:rPr>
            </w:pPr>
          </w:p>
          <w:p w14:paraId="58DFC687" w14:textId="77777777" w:rsidR="000307E2" w:rsidRPr="000307E2" w:rsidRDefault="000307E2" w:rsidP="000307E2">
            <w:pPr>
              <w:widowControl w:val="0"/>
              <w:autoSpaceDE w:val="0"/>
              <w:autoSpaceDN w:val="0"/>
              <w:adjustRightInd w:val="0"/>
              <w:jc w:val="both"/>
            </w:pPr>
            <w:r w:rsidRPr="000307E2">
              <w:t xml:space="preserve">Por último, de manera general y sobre la necesidad de un nuevo análisis de la carga de trabajo y cuota de las oficinas </w:t>
            </w:r>
            <w:r w:rsidRPr="000307E2">
              <w:lastRenderedPageBreak/>
              <w:t>civiles a casi tres años de haber entrado en vigor la Ley 9342, ya superada la curva de aprendizaje y con estructuras consolidadas, se informa que el estudio es parte de una lista con 128 solicitudes que realizó la Comisión Civil y la cual será abordada posteriormente conforme a las prioridades que establezca el Consejo Superior (informe en consulta 316-PLA-MI-2021).</w:t>
            </w:r>
          </w:p>
          <w:p w14:paraId="1BD01518" w14:textId="77777777" w:rsidR="000307E2" w:rsidRPr="000307E2" w:rsidRDefault="000307E2" w:rsidP="000307E2">
            <w:pPr>
              <w:widowControl w:val="0"/>
              <w:tabs>
                <w:tab w:val="left" w:pos="317"/>
              </w:tabs>
              <w:autoSpaceDE w:val="0"/>
              <w:autoSpaceDN w:val="0"/>
              <w:adjustRightInd w:val="0"/>
              <w:ind w:left="55"/>
              <w:jc w:val="both"/>
            </w:pPr>
          </w:p>
          <w:p w14:paraId="18C5EA5A" w14:textId="77777777" w:rsidR="000307E2" w:rsidRPr="000307E2" w:rsidRDefault="000307E2" w:rsidP="000307E2">
            <w:pPr>
              <w:widowControl w:val="0"/>
              <w:tabs>
                <w:tab w:val="left" w:pos="317"/>
              </w:tabs>
              <w:autoSpaceDE w:val="0"/>
              <w:autoSpaceDN w:val="0"/>
              <w:adjustRightInd w:val="0"/>
              <w:ind w:left="55"/>
              <w:jc w:val="both"/>
            </w:pPr>
            <w:r w:rsidRPr="000307E2">
              <w:rPr>
                <w:b/>
                <w:bCs/>
                <w:i/>
                <w:iCs/>
              </w:rPr>
              <w:t>En relación con la Evaluación de Desempeño del personal Técnico Judicial proveniente de manera temporal del Juzgado Civil al Juzgado de Cobro de Alajuela.</w:t>
            </w:r>
          </w:p>
          <w:p w14:paraId="7BBC2DBF" w14:textId="77777777" w:rsidR="000307E2" w:rsidRPr="000307E2" w:rsidRDefault="000307E2" w:rsidP="000307E2"/>
          <w:p w14:paraId="7D33FB48" w14:textId="77777777" w:rsidR="000307E2" w:rsidRPr="000307E2" w:rsidRDefault="000307E2" w:rsidP="000307E2">
            <w:pPr>
              <w:widowControl w:val="0"/>
              <w:tabs>
                <w:tab w:val="left" w:pos="317"/>
              </w:tabs>
              <w:autoSpaceDE w:val="0"/>
              <w:autoSpaceDN w:val="0"/>
              <w:adjustRightInd w:val="0"/>
              <w:jc w:val="both"/>
            </w:pPr>
          </w:p>
          <w:p w14:paraId="4E3C05F2" w14:textId="77777777" w:rsidR="000307E2" w:rsidRPr="000307E2" w:rsidRDefault="000307E2" w:rsidP="000307E2">
            <w:pPr>
              <w:widowControl w:val="0"/>
              <w:autoSpaceDE w:val="0"/>
              <w:autoSpaceDN w:val="0"/>
              <w:adjustRightInd w:val="0"/>
              <w:jc w:val="both"/>
              <w:rPr>
                <w:i/>
                <w:iCs/>
                <w:strike/>
                <w:u w:val="single"/>
              </w:rPr>
            </w:pPr>
            <w:r w:rsidRPr="000307E2">
              <w:t xml:space="preserve">Se toma nota de lo indicado por el CACMFJ; lo cual, se homologa a la observación planteada por parte del Juzgado de Cobro del Primer Circuito Judicial de Alajuela. </w:t>
            </w:r>
          </w:p>
          <w:p w14:paraId="6FBCFA70" w14:textId="77777777" w:rsidR="000307E2" w:rsidRPr="000307E2" w:rsidRDefault="000307E2" w:rsidP="000307E2">
            <w:pPr>
              <w:widowControl w:val="0"/>
              <w:tabs>
                <w:tab w:val="left" w:pos="317"/>
              </w:tabs>
              <w:autoSpaceDE w:val="0"/>
              <w:autoSpaceDN w:val="0"/>
              <w:adjustRightInd w:val="0"/>
              <w:ind w:left="34"/>
              <w:jc w:val="both"/>
            </w:pPr>
            <w:r w:rsidRPr="000307E2">
              <w:t xml:space="preserve">Ahora bien; debido a que se mantiene en análisis la propuesta integral de cambio de competencia en materia Civil por parte de los señores magistrados y señoras magistradas de la Sala Primera y la Dirección de Planificación en atención a lo solicitado por parte de Corte Plena en </w:t>
            </w:r>
            <w:r w:rsidRPr="000307E2">
              <w:rPr>
                <w:b/>
                <w:bCs/>
              </w:rPr>
              <w:t>sesión 2-2021, artículo</w:t>
            </w:r>
            <w:r w:rsidRPr="000307E2">
              <w:t xml:space="preserve"> </w:t>
            </w:r>
            <w:r w:rsidRPr="000307E2">
              <w:rPr>
                <w:b/>
                <w:bCs/>
              </w:rPr>
              <w:t>XLII</w:t>
            </w:r>
            <w:r w:rsidRPr="000307E2">
              <w:t xml:space="preserve"> se establece mantener la continuidad del Plan de Trabajo Cobro-Civil donde se brinda la colaboración de recurso Técnico Judicial de los Juzgados Civiles desde las estructuras funcionales de cada Despacho; en el tanto, se definan las estructuras ideales de los Juzgados y Tribunales de Primera Instancia Civil.  </w:t>
            </w:r>
          </w:p>
          <w:p w14:paraId="3FE09F9C" w14:textId="77777777" w:rsidR="000307E2" w:rsidRPr="000307E2" w:rsidRDefault="000307E2" w:rsidP="000307E2">
            <w:pPr>
              <w:widowControl w:val="0"/>
              <w:tabs>
                <w:tab w:val="left" w:pos="317"/>
              </w:tabs>
              <w:autoSpaceDE w:val="0"/>
              <w:autoSpaceDN w:val="0"/>
              <w:adjustRightInd w:val="0"/>
              <w:ind w:left="34"/>
              <w:jc w:val="both"/>
            </w:pPr>
          </w:p>
          <w:p w14:paraId="27580681" w14:textId="77777777" w:rsidR="000307E2" w:rsidRPr="000307E2" w:rsidRDefault="000307E2" w:rsidP="000307E2">
            <w:pPr>
              <w:widowControl w:val="0"/>
              <w:autoSpaceDE w:val="0"/>
              <w:autoSpaceDN w:val="0"/>
              <w:adjustRightInd w:val="0"/>
              <w:jc w:val="both"/>
              <w:rPr>
                <w:b/>
                <w:bCs/>
              </w:rPr>
            </w:pPr>
            <w:r w:rsidRPr="000307E2">
              <w:t xml:space="preserve">Se toma nota de lo indicado </w:t>
            </w:r>
            <w:r w:rsidRPr="000307E2">
              <w:rPr>
                <w:b/>
                <w:bCs/>
              </w:rPr>
              <w:t>y se incorpora la modificación del contenido del informe en atención de lo expuesto supra.</w:t>
            </w:r>
          </w:p>
          <w:p w14:paraId="76FE4CBD" w14:textId="77777777" w:rsidR="000307E2" w:rsidRPr="000307E2" w:rsidRDefault="000307E2" w:rsidP="000307E2">
            <w:pPr>
              <w:widowControl w:val="0"/>
              <w:tabs>
                <w:tab w:val="left" w:pos="272"/>
              </w:tabs>
              <w:autoSpaceDE w:val="0"/>
              <w:autoSpaceDN w:val="0"/>
              <w:adjustRightInd w:val="0"/>
              <w:jc w:val="both"/>
              <w:rPr>
                <w:i/>
                <w:iCs/>
              </w:rPr>
            </w:pPr>
          </w:p>
          <w:p w14:paraId="14D2F29D" w14:textId="77777777" w:rsidR="000307E2" w:rsidRPr="000307E2" w:rsidRDefault="000307E2" w:rsidP="000307E2">
            <w:pPr>
              <w:widowControl w:val="0"/>
              <w:autoSpaceDE w:val="0"/>
              <w:autoSpaceDN w:val="0"/>
              <w:adjustRightInd w:val="0"/>
              <w:jc w:val="both"/>
              <w:rPr>
                <w:b/>
                <w:bCs/>
                <w:i/>
                <w:iCs/>
              </w:rPr>
            </w:pPr>
            <w:r w:rsidRPr="000307E2">
              <w:rPr>
                <w:b/>
                <w:bCs/>
                <w:i/>
                <w:iCs/>
              </w:rPr>
              <w:t>En relación con la disposición de espacios físicos del Juzgado de Cobro del Primer Circuito Judicial de Alajuela.</w:t>
            </w:r>
          </w:p>
          <w:p w14:paraId="7BB21F90" w14:textId="77777777" w:rsidR="000307E2" w:rsidRPr="000307E2" w:rsidRDefault="000307E2" w:rsidP="000307E2">
            <w:pPr>
              <w:widowControl w:val="0"/>
              <w:tabs>
                <w:tab w:val="left" w:pos="272"/>
              </w:tabs>
              <w:autoSpaceDE w:val="0"/>
              <w:autoSpaceDN w:val="0"/>
              <w:adjustRightInd w:val="0"/>
              <w:jc w:val="both"/>
            </w:pPr>
            <w:r w:rsidRPr="000307E2">
              <w:t>Se toma nota de lo indicado por el CACMFJ; lo cual, se homologa a la observación planteada por parte del Juzgado de Civil del Primer Circuito Judicial de Alajuela.</w:t>
            </w:r>
          </w:p>
          <w:p w14:paraId="7B71CFCB" w14:textId="77777777" w:rsidR="000307E2" w:rsidRPr="000307E2" w:rsidRDefault="000307E2" w:rsidP="000307E2">
            <w:pPr>
              <w:widowControl w:val="0"/>
              <w:tabs>
                <w:tab w:val="left" w:pos="272"/>
              </w:tabs>
              <w:autoSpaceDE w:val="0"/>
              <w:autoSpaceDN w:val="0"/>
              <w:adjustRightInd w:val="0"/>
              <w:jc w:val="both"/>
            </w:pPr>
          </w:p>
          <w:p w14:paraId="583DA1F2" w14:textId="77777777" w:rsidR="000307E2" w:rsidRPr="000307E2" w:rsidRDefault="000307E2" w:rsidP="000307E2">
            <w:pPr>
              <w:widowControl w:val="0"/>
              <w:tabs>
                <w:tab w:val="left" w:pos="272"/>
              </w:tabs>
              <w:autoSpaceDE w:val="0"/>
              <w:autoSpaceDN w:val="0"/>
              <w:adjustRightInd w:val="0"/>
              <w:jc w:val="both"/>
            </w:pPr>
          </w:p>
          <w:p w14:paraId="4F7A9CDA" w14:textId="77777777" w:rsidR="000307E2" w:rsidRPr="000307E2" w:rsidRDefault="000307E2" w:rsidP="000307E2">
            <w:pPr>
              <w:widowControl w:val="0"/>
              <w:autoSpaceDE w:val="0"/>
              <w:autoSpaceDN w:val="0"/>
              <w:adjustRightInd w:val="0"/>
              <w:jc w:val="both"/>
              <w:rPr>
                <w:b/>
                <w:bCs/>
                <w:i/>
                <w:iCs/>
              </w:rPr>
            </w:pPr>
            <w:r w:rsidRPr="000307E2">
              <w:rPr>
                <w:b/>
                <w:bCs/>
                <w:i/>
                <w:iCs/>
              </w:rPr>
              <w:t>En relación con la competencia específicas de los puestos de Clase Ancha (Técnico Judicial 1 y Técnico Judicial 2).</w:t>
            </w:r>
          </w:p>
          <w:p w14:paraId="2DE02C2A" w14:textId="77777777" w:rsidR="000307E2" w:rsidRPr="000307E2" w:rsidRDefault="000307E2" w:rsidP="000307E2">
            <w:pPr>
              <w:widowControl w:val="0"/>
              <w:tabs>
                <w:tab w:val="left" w:pos="317"/>
              </w:tabs>
              <w:autoSpaceDE w:val="0"/>
              <w:autoSpaceDN w:val="0"/>
              <w:adjustRightInd w:val="0"/>
              <w:jc w:val="both"/>
            </w:pPr>
          </w:p>
          <w:p w14:paraId="0C0B205A" w14:textId="77777777" w:rsidR="000307E2" w:rsidRPr="000307E2" w:rsidRDefault="000307E2" w:rsidP="000307E2">
            <w:pPr>
              <w:widowControl w:val="0"/>
              <w:tabs>
                <w:tab w:val="left" w:pos="317"/>
              </w:tabs>
              <w:autoSpaceDE w:val="0"/>
              <w:autoSpaceDN w:val="0"/>
              <w:adjustRightInd w:val="0"/>
              <w:jc w:val="both"/>
            </w:pPr>
            <w:r w:rsidRPr="000307E2">
              <w:t xml:space="preserve">En atención a la observación remitida por parte del CACMFJ se procede a revisar el perfil competencial del puesto de las personas Técnicas Judiciales, el cual fue aprobado por el Consejo Superior, en sesión 62-18, artículo XII del 12 de julio de 2018 y se encuentra publicado a través del siguiente enlace: </w:t>
            </w:r>
          </w:p>
          <w:p w14:paraId="21E4CF0D" w14:textId="77777777" w:rsidR="000307E2" w:rsidRPr="000307E2" w:rsidRDefault="000307E2" w:rsidP="000307E2">
            <w:pPr>
              <w:widowControl w:val="0"/>
              <w:tabs>
                <w:tab w:val="left" w:pos="317"/>
              </w:tabs>
              <w:autoSpaceDE w:val="0"/>
              <w:autoSpaceDN w:val="0"/>
              <w:adjustRightInd w:val="0"/>
              <w:jc w:val="both"/>
            </w:pPr>
          </w:p>
          <w:p w14:paraId="61E7DB98" w14:textId="77777777" w:rsidR="000307E2" w:rsidRPr="000307E2" w:rsidRDefault="00000000" w:rsidP="000307E2">
            <w:pPr>
              <w:widowControl w:val="0"/>
              <w:tabs>
                <w:tab w:val="left" w:pos="317"/>
              </w:tabs>
              <w:autoSpaceDE w:val="0"/>
              <w:autoSpaceDN w:val="0"/>
              <w:adjustRightInd w:val="0"/>
              <w:jc w:val="both"/>
              <w:rPr>
                <w:i/>
                <w:iCs/>
              </w:rPr>
            </w:pPr>
            <w:hyperlink r:id="rId7" w:history="1">
              <w:r w:rsidR="000307E2" w:rsidRPr="000307E2">
                <w:rPr>
                  <w:i/>
                  <w:iCs/>
                  <w:u w:val="single"/>
                </w:rPr>
                <w:t>Manual Descriptivo de Clases de Puestos:  https://ghanalisispuestos.poder-judicial.go.cr/index.php/manual-descriptivo-de-clases-de-puestos</w:t>
              </w:r>
            </w:hyperlink>
          </w:p>
          <w:p w14:paraId="16E04710" w14:textId="77777777" w:rsidR="000307E2" w:rsidRPr="000307E2" w:rsidRDefault="000307E2" w:rsidP="000307E2">
            <w:pPr>
              <w:widowControl w:val="0"/>
              <w:tabs>
                <w:tab w:val="left" w:pos="317"/>
              </w:tabs>
              <w:autoSpaceDE w:val="0"/>
              <w:autoSpaceDN w:val="0"/>
              <w:adjustRightInd w:val="0"/>
              <w:jc w:val="both"/>
            </w:pPr>
          </w:p>
          <w:p w14:paraId="3512F96B" w14:textId="77777777" w:rsidR="000307E2" w:rsidRPr="000307E2" w:rsidRDefault="000307E2" w:rsidP="000307E2">
            <w:pPr>
              <w:widowControl w:val="0"/>
              <w:tabs>
                <w:tab w:val="left" w:pos="317"/>
              </w:tabs>
              <w:autoSpaceDE w:val="0"/>
              <w:autoSpaceDN w:val="0"/>
              <w:adjustRightInd w:val="0"/>
              <w:jc w:val="both"/>
            </w:pPr>
            <w:r w:rsidRPr="000307E2">
              <w:t>Dentro del contenido del archivo se describe de manera textual lo siguiente: “</w:t>
            </w:r>
            <w:r w:rsidRPr="000307E2">
              <w:rPr>
                <w:b/>
                <w:bCs/>
              </w:rPr>
              <w:t>CLASE ANCHA</w:t>
            </w:r>
            <w:r w:rsidRPr="000307E2">
              <w:t xml:space="preserve">: TECNICO </w:t>
            </w:r>
            <w:r w:rsidRPr="000307E2">
              <w:lastRenderedPageBreak/>
              <w:t xml:space="preserve">JUDICIAL 1, 2, 3, Supernumerario. PERFIL COMPETENCIAL </w:t>
            </w:r>
            <w:r w:rsidRPr="000307E2">
              <w:rPr>
                <w:b/>
                <w:bCs/>
              </w:rPr>
              <w:t>(CLASE ANGOSTA): TECNICO JUDICIAL</w:t>
            </w:r>
            <w:r w:rsidRPr="000307E2">
              <w:t>”</w:t>
            </w:r>
          </w:p>
          <w:p w14:paraId="33F75816" w14:textId="77777777" w:rsidR="000307E2" w:rsidRPr="000307E2" w:rsidRDefault="000307E2" w:rsidP="000307E2">
            <w:pPr>
              <w:widowControl w:val="0"/>
              <w:tabs>
                <w:tab w:val="left" w:pos="317"/>
              </w:tabs>
              <w:autoSpaceDE w:val="0"/>
              <w:autoSpaceDN w:val="0"/>
              <w:adjustRightInd w:val="0"/>
              <w:jc w:val="both"/>
            </w:pPr>
          </w:p>
          <w:p w14:paraId="32FB1225" w14:textId="77777777" w:rsidR="000307E2" w:rsidRPr="000307E2" w:rsidRDefault="000307E2" w:rsidP="000307E2">
            <w:pPr>
              <w:widowControl w:val="0"/>
              <w:tabs>
                <w:tab w:val="left" w:pos="317"/>
              </w:tabs>
              <w:autoSpaceDE w:val="0"/>
              <w:autoSpaceDN w:val="0"/>
              <w:adjustRightInd w:val="0"/>
              <w:jc w:val="both"/>
            </w:pPr>
            <w:r w:rsidRPr="000307E2">
              <w:t xml:space="preserve">Aunado a lo anterior, mediante la plataforma </w:t>
            </w:r>
            <w:r w:rsidRPr="000307E2">
              <w:rPr>
                <w:i/>
                <w:iCs/>
              </w:rPr>
              <w:t>“Microsoft Teams”</w:t>
            </w:r>
            <w:r w:rsidRPr="000307E2">
              <w:t xml:space="preserve"> se consulta a la Licda. Gabriela Mora, Jefa Sección de Análisis de Puestos, Dirección de Gestión Humana del Poder Judicial sobre la relación del tipo técnico judicial asignado por materia, la cual de manera muy amable indicó que el nivel de categoría de las personas técnicas (1,2 </w:t>
            </w:r>
            <w:proofErr w:type="spellStart"/>
            <w:r w:rsidRPr="000307E2">
              <w:t>ó</w:t>
            </w:r>
            <w:proofErr w:type="spellEnd"/>
            <w:r w:rsidRPr="000307E2">
              <w:t xml:space="preserve"> 3) responde a la clasificación de las personas Juezas; en modo de ejemplo:</w:t>
            </w:r>
          </w:p>
          <w:p w14:paraId="64F3DA39" w14:textId="77777777" w:rsidR="000307E2" w:rsidRPr="000307E2" w:rsidRDefault="000307E2" w:rsidP="000307E2">
            <w:pPr>
              <w:widowControl w:val="0"/>
              <w:tabs>
                <w:tab w:val="left" w:pos="317"/>
              </w:tabs>
              <w:autoSpaceDE w:val="0"/>
              <w:autoSpaceDN w:val="0"/>
              <w:adjustRightInd w:val="0"/>
              <w:jc w:val="both"/>
            </w:pPr>
          </w:p>
          <w:p w14:paraId="7A07B32A" w14:textId="77777777" w:rsidR="000307E2" w:rsidRPr="000307E2" w:rsidRDefault="000307E2" w:rsidP="000307E2">
            <w:pPr>
              <w:widowControl w:val="0"/>
              <w:tabs>
                <w:tab w:val="left" w:pos="317"/>
              </w:tabs>
              <w:autoSpaceDE w:val="0"/>
              <w:autoSpaceDN w:val="0"/>
              <w:adjustRightInd w:val="0"/>
              <w:jc w:val="both"/>
            </w:pPr>
          </w:p>
          <w:p w14:paraId="14715922" w14:textId="77777777" w:rsidR="000307E2" w:rsidRPr="000307E2" w:rsidRDefault="000307E2" w:rsidP="00BF462B">
            <w:pPr>
              <w:widowControl w:val="0"/>
              <w:numPr>
                <w:ilvl w:val="0"/>
                <w:numId w:val="77"/>
              </w:numPr>
              <w:tabs>
                <w:tab w:val="left" w:pos="317"/>
              </w:tabs>
              <w:suppressAutoHyphens w:val="0"/>
              <w:autoSpaceDE w:val="0"/>
              <w:autoSpaceDN w:val="0"/>
              <w:adjustRightInd w:val="0"/>
              <w:contextualSpacing/>
              <w:jc w:val="both"/>
            </w:pPr>
            <w:r w:rsidRPr="000307E2">
              <w:rPr>
                <w:b/>
                <w:bCs/>
              </w:rPr>
              <w:t>Contravencionales:</w:t>
            </w:r>
            <w:r w:rsidRPr="000307E2">
              <w:t xml:space="preserve"> Persona Juezas 1 con personas técnicas judiciales 1; con excepción, de los Juzgados de Cobro que mantienen una categoría las personas Juezas 2.</w:t>
            </w:r>
          </w:p>
          <w:p w14:paraId="5B751F07" w14:textId="77777777" w:rsidR="000307E2" w:rsidRPr="000307E2" w:rsidRDefault="000307E2" w:rsidP="00BF462B">
            <w:pPr>
              <w:widowControl w:val="0"/>
              <w:numPr>
                <w:ilvl w:val="0"/>
                <w:numId w:val="77"/>
              </w:numPr>
              <w:tabs>
                <w:tab w:val="left" w:pos="317"/>
              </w:tabs>
              <w:suppressAutoHyphens w:val="0"/>
              <w:autoSpaceDE w:val="0"/>
              <w:autoSpaceDN w:val="0"/>
              <w:adjustRightInd w:val="0"/>
              <w:contextualSpacing/>
              <w:jc w:val="both"/>
            </w:pPr>
            <w:r w:rsidRPr="000307E2">
              <w:rPr>
                <w:b/>
                <w:bCs/>
              </w:rPr>
              <w:t>Especializados</w:t>
            </w:r>
            <w:r w:rsidRPr="000307E2">
              <w:t xml:space="preserve">: Personas Juezas 3 con personas técnicas judiciales 2 como en el caso de los Juzgados Civiles. </w:t>
            </w:r>
          </w:p>
          <w:p w14:paraId="373439CB" w14:textId="77777777" w:rsidR="000307E2" w:rsidRPr="000307E2" w:rsidRDefault="000307E2" w:rsidP="00BF462B">
            <w:pPr>
              <w:widowControl w:val="0"/>
              <w:numPr>
                <w:ilvl w:val="0"/>
                <w:numId w:val="77"/>
              </w:numPr>
              <w:tabs>
                <w:tab w:val="left" w:pos="317"/>
              </w:tabs>
              <w:suppressAutoHyphens w:val="0"/>
              <w:autoSpaceDE w:val="0"/>
              <w:autoSpaceDN w:val="0"/>
              <w:adjustRightInd w:val="0"/>
              <w:contextualSpacing/>
              <w:jc w:val="both"/>
            </w:pPr>
            <w:r w:rsidRPr="000307E2">
              <w:rPr>
                <w:b/>
                <w:bCs/>
              </w:rPr>
              <w:t>Tribunales</w:t>
            </w:r>
            <w:r w:rsidRPr="000307E2">
              <w:t xml:space="preserve">: Personas Juezas 4 </w:t>
            </w:r>
            <w:proofErr w:type="spellStart"/>
            <w:r w:rsidRPr="000307E2">
              <w:t>ó</w:t>
            </w:r>
            <w:proofErr w:type="spellEnd"/>
            <w:r w:rsidRPr="000307E2">
              <w:t xml:space="preserve"> 5 con personas técnicas judiciales 3. </w:t>
            </w:r>
          </w:p>
          <w:p w14:paraId="6999E9F3" w14:textId="77777777" w:rsidR="000307E2" w:rsidRPr="000307E2" w:rsidRDefault="000307E2" w:rsidP="000307E2">
            <w:pPr>
              <w:widowControl w:val="0"/>
              <w:tabs>
                <w:tab w:val="left" w:pos="317"/>
              </w:tabs>
              <w:autoSpaceDE w:val="0"/>
              <w:autoSpaceDN w:val="0"/>
              <w:adjustRightInd w:val="0"/>
              <w:jc w:val="both"/>
            </w:pPr>
          </w:p>
          <w:p w14:paraId="50B0FAE0" w14:textId="77777777" w:rsidR="000307E2" w:rsidRPr="000307E2" w:rsidRDefault="000307E2" w:rsidP="000307E2">
            <w:pPr>
              <w:widowControl w:val="0"/>
              <w:autoSpaceDE w:val="0"/>
              <w:autoSpaceDN w:val="0"/>
              <w:adjustRightInd w:val="0"/>
              <w:jc w:val="both"/>
            </w:pPr>
            <w:r w:rsidRPr="000307E2">
              <w:t xml:space="preserve">Ahora bien, la propuesta contenida en el cuerpo del informe </w:t>
            </w:r>
            <w:r w:rsidRPr="000307E2">
              <w:rPr>
                <w:b/>
                <w:bCs/>
              </w:rPr>
              <w:t>responde a un Plan de Trabajo (temporal) hasta el primer trimestre de 2022</w:t>
            </w:r>
            <w:r w:rsidRPr="000307E2">
              <w:t xml:space="preserve">, el </w:t>
            </w:r>
            <w:r w:rsidRPr="000307E2">
              <w:rPr>
                <w:u w:val="single"/>
              </w:rPr>
              <w:t xml:space="preserve">cual permita la optimizar los recursos a nivel institucional, donde se permita garantizar la eficiencia y buen servicio </w:t>
            </w:r>
            <w:r w:rsidRPr="000307E2">
              <w:rPr>
                <w:u w:val="single"/>
              </w:rPr>
              <w:lastRenderedPageBreak/>
              <w:t>público de la justicia en el Circuito</w:t>
            </w:r>
            <w:r w:rsidRPr="000307E2">
              <w:t>, tal como se evidencia en los resultados obtenidos en el Plan de trabajo 963-PLA-EV-2020 y 2047-PLA-EV-2020.</w:t>
            </w:r>
          </w:p>
          <w:p w14:paraId="309536EC" w14:textId="77777777" w:rsidR="000307E2" w:rsidRPr="000307E2" w:rsidRDefault="000307E2" w:rsidP="000307E2">
            <w:pPr>
              <w:widowControl w:val="0"/>
              <w:autoSpaceDE w:val="0"/>
              <w:autoSpaceDN w:val="0"/>
              <w:adjustRightInd w:val="0"/>
              <w:jc w:val="both"/>
            </w:pPr>
          </w:p>
          <w:p w14:paraId="6768C383" w14:textId="77777777" w:rsidR="000307E2" w:rsidRPr="000307E2" w:rsidRDefault="000307E2" w:rsidP="000307E2">
            <w:pPr>
              <w:widowControl w:val="0"/>
              <w:tabs>
                <w:tab w:val="left" w:pos="317"/>
              </w:tabs>
              <w:autoSpaceDE w:val="0"/>
              <w:autoSpaceDN w:val="0"/>
              <w:adjustRightInd w:val="0"/>
              <w:jc w:val="both"/>
            </w:pPr>
            <w:r w:rsidRPr="000307E2">
              <w:t xml:space="preserve">Por otra parte, en vista de lo expuesto por parte del CACMFJ lo cual, se encuentra relacionado por parte del personal </w:t>
            </w:r>
            <w:r w:rsidRPr="000307E2">
              <w:rPr>
                <w:b/>
                <w:bCs/>
              </w:rPr>
              <w:t>Técnico Judicial 2</w:t>
            </w:r>
            <w:r w:rsidRPr="000307E2">
              <w:t xml:space="preserve"> del Juzgado Civil de Alajuela donde se indica la preocupación por </w:t>
            </w:r>
            <w:r w:rsidRPr="000307E2">
              <w:rPr>
                <w:u w:val="single"/>
              </w:rPr>
              <w:t xml:space="preserve">tener conocimiento básico en la tramitación de proveído a cargo de las </w:t>
            </w:r>
            <w:r w:rsidRPr="000307E2">
              <w:rPr>
                <w:b/>
                <w:bCs/>
                <w:u w:val="single"/>
              </w:rPr>
              <w:t>personas técnicas judiciales 1</w:t>
            </w:r>
            <w:r w:rsidRPr="000307E2">
              <w:t xml:space="preserve"> del Juzgado de Cobro dado a su especializada Civil, se indica que se toma nota y </w:t>
            </w:r>
            <w:r w:rsidRPr="000307E2">
              <w:rPr>
                <w:b/>
                <w:bCs/>
              </w:rPr>
              <w:t>se incorpora dentro del contenido del informe la siguiente recomendación dirigida al Centro de Apoyo, Coordinación y Mejoramiento de la Función Jurisdiccional</w:t>
            </w:r>
            <w:r w:rsidRPr="000307E2">
              <w:t xml:space="preserve">: </w:t>
            </w:r>
          </w:p>
          <w:p w14:paraId="3921793E" w14:textId="77777777" w:rsidR="000307E2" w:rsidRPr="000307E2" w:rsidRDefault="000307E2" w:rsidP="000307E2">
            <w:pPr>
              <w:widowControl w:val="0"/>
              <w:tabs>
                <w:tab w:val="left" w:pos="317"/>
              </w:tabs>
              <w:autoSpaceDE w:val="0"/>
              <w:autoSpaceDN w:val="0"/>
              <w:adjustRightInd w:val="0"/>
              <w:jc w:val="both"/>
            </w:pPr>
          </w:p>
          <w:p w14:paraId="543514A4" w14:textId="77777777" w:rsidR="000307E2" w:rsidRPr="000307E2" w:rsidRDefault="000307E2" w:rsidP="000307E2">
            <w:pPr>
              <w:widowControl w:val="0"/>
              <w:autoSpaceDE w:val="0"/>
              <w:autoSpaceDN w:val="0"/>
              <w:adjustRightInd w:val="0"/>
              <w:jc w:val="both"/>
              <w:rPr>
                <w:i/>
                <w:iCs/>
              </w:rPr>
            </w:pPr>
            <w:r w:rsidRPr="000307E2">
              <w:rPr>
                <w:i/>
                <w:iCs/>
              </w:rPr>
              <w:t xml:space="preserve">Coordinar en conjunto con la persona Gestora Jurisdiccional Civil un plan de reforzamiento del personal </w:t>
            </w:r>
            <w:r w:rsidRPr="000307E2">
              <w:rPr>
                <w:b/>
                <w:bCs/>
                <w:i/>
                <w:iCs/>
                <w:u w:val="single"/>
              </w:rPr>
              <w:t>técnico judicial 2</w:t>
            </w:r>
            <w:r w:rsidRPr="000307E2">
              <w:rPr>
                <w:i/>
                <w:iCs/>
              </w:rPr>
              <w:t xml:space="preserve"> que se asignaría de manera temporal al Plan de Trabajo Cobro – Civil sobre la tramitación ordinaria de las personas </w:t>
            </w:r>
            <w:r w:rsidRPr="000307E2">
              <w:rPr>
                <w:b/>
                <w:bCs/>
                <w:i/>
                <w:iCs/>
                <w:u w:val="single"/>
              </w:rPr>
              <w:t>técnicas judiciales 1</w:t>
            </w:r>
            <w:r w:rsidRPr="000307E2">
              <w:rPr>
                <w:i/>
                <w:iCs/>
              </w:rPr>
              <w:t xml:space="preserve"> a cargo de trámite en materia de Cobro; de manera que, permita homologar la tramitación a nivel de las personas técnicas tanto del plan de trabajo como el ordinario. </w:t>
            </w:r>
          </w:p>
          <w:p w14:paraId="1365BE9C" w14:textId="77777777" w:rsidR="000307E2" w:rsidRPr="000307E2" w:rsidRDefault="000307E2" w:rsidP="000307E2">
            <w:pPr>
              <w:widowControl w:val="0"/>
              <w:tabs>
                <w:tab w:val="left" w:pos="272"/>
              </w:tabs>
              <w:autoSpaceDE w:val="0"/>
              <w:autoSpaceDN w:val="0"/>
              <w:adjustRightInd w:val="0"/>
              <w:jc w:val="both"/>
            </w:pPr>
          </w:p>
          <w:p w14:paraId="414E10C8" w14:textId="77777777" w:rsidR="000307E2" w:rsidRPr="000307E2" w:rsidRDefault="000307E2" w:rsidP="000307E2">
            <w:pPr>
              <w:widowControl w:val="0"/>
              <w:tabs>
                <w:tab w:val="left" w:pos="272"/>
              </w:tabs>
              <w:autoSpaceDE w:val="0"/>
              <w:autoSpaceDN w:val="0"/>
              <w:adjustRightInd w:val="0"/>
              <w:jc w:val="both"/>
            </w:pPr>
          </w:p>
          <w:p w14:paraId="6AE6A5A4" w14:textId="77777777" w:rsidR="000307E2" w:rsidRPr="000307E2" w:rsidRDefault="000307E2" w:rsidP="000307E2">
            <w:pPr>
              <w:widowControl w:val="0"/>
              <w:tabs>
                <w:tab w:val="left" w:pos="317"/>
              </w:tabs>
              <w:autoSpaceDE w:val="0"/>
              <w:autoSpaceDN w:val="0"/>
              <w:adjustRightInd w:val="0"/>
              <w:jc w:val="both"/>
            </w:pPr>
            <w:r w:rsidRPr="000307E2">
              <w:rPr>
                <w:b/>
                <w:bCs/>
                <w:i/>
                <w:iCs/>
              </w:rPr>
              <w:t xml:space="preserve">En relación con las observaciones por parte del CACMFJ expuestas en el numeral seis al ocho y asociadas al tema de cargas de trabajo. </w:t>
            </w:r>
          </w:p>
          <w:p w14:paraId="2D6D6E61" w14:textId="77777777" w:rsidR="000307E2" w:rsidRPr="000307E2" w:rsidRDefault="000307E2" w:rsidP="000307E2">
            <w:pPr>
              <w:widowControl w:val="0"/>
              <w:tabs>
                <w:tab w:val="left" w:pos="317"/>
              </w:tabs>
              <w:autoSpaceDE w:val="0"/>
              <w:autoSpaceDN w:val="0"/>
              <w:adjustRightInd w:val="0"/>
              <w:jc w:val="both"/>
            </w:pPr>
          </w:p>
          <w:p w14:paraId="5A3044FF" w14:textId="77777777" w:rsidR="000307E2" w:rsidRPr="000307E2" w:rsidRDefault="000307E2" w:rsidP="000307E2">
            <w:pPr>
              <w:spacing w:before="240"/>
              <w:jc w:val="both"/>
            </w:pPr>
            <w:r w:rsidRPr="000307E2">
              <w:lastRenderedPageBreak/>
              <w:t xml:space="preserve">Como se hizo de conocimiento, en el Oficio del informe </w:t>
            </w:r>
            <w:r w:rsidRPr="000307E2">
              <w:rPr>
                <w:b/>
                <w:bCs/>
              </w:rPr>
              <w:t>2047-PLA-EV-2020</w:t>
            </w:r>
            <w:r w:rsidRPr="000307E2">
              <w:t xml:space="preserve"> a nivel de materia Civil a las personas técnicas judiciales de trámite </w:t>
            </w:r>
            <w:r w:rsidRPr="000307E2">
              <w:rPr>
                <w:u w:val="single"/>
              </w:rPr>
              <w:t xml:space="preserve">se les dificulta alcanzar las cuotas en materia Civil </w:t>
            </w:r>
            <w:r w:rsidRPr="000307E2">
              <w:rPr>
                <w:b/>
                <w:bCs/>
                <w:u w:val="single"/>
              </w:rPr>
              <w:t>a causa de la baja entrada de asuntos en esa materia</w:t>
            </w:r>
            <w:r w:rsidRPr="000307E2">
              <w:t>.</w:t>
            </w:r>
          </w:p>
          <w:p w14:paraId="08D3C89A" w14:textId="77777777" w:rsidR="000307E2" w:rsidRPr="000307E2" w:rsidRDefault="000307E2" w:rsidP="000307E2"/>
          <w:p w14:paraId="3FC366E1" w14:textId="77777777" w:rsidR="000307E2" w:rsidRPr="000307E2" w:rsidRDefault="000307E2" w:rsidP="000307E2">
            <w:pPr>
              <w:jc w:val="both"/>
              <w:rPr>
                <w:noProof/>
                <w:lang w:val="es-CR"/>
              </w:rPr>
            </w:pPr>
            <w:r w:rsidRPr="000307E2">
              <w:rPr>
                <w:noProof/>
                <w:lang w:val="es-CR"/>
              </w:rPr>
              <w:t xml:space="preserve">Entre marzo a mayo de 2021 en promedio se tramitó un total de 701 resoluciones mesuales, lo cual entre las nueve personas técnicas judiciales de trámite del Juzgado Civil </w:t>
            </w:r>
            <w:r w:rsidRPr="000307E2">
              <w:rPr>
                <w:b/>
                <w:bCs/>
                <w:noProof/>
                <w:lang w:val="es-CR"/>
              </w:rPr>
              <w:t>representa un total de 3,9 resoluciones diarias por cada persona técnica</w:t>
            </w:r>
            <w:r w:rsidRPr="000307E2">
              <w:rPr>
                <w:noProof/>
                <w:lang w:val="es-CR"/>
              </w:rPr>
              <w:t xml:space="preserve">, inclusive por debajo de la </w:t>
            </w:r>
            <w:r w:rsidRPr="000307E2">
              <w:rPr>
                <w:b/>
                <w:bCs/>
                <w:noProof/>
                <w:u w:val="single"/>
                <w:lang w:val="es-CR"/>
              </w:rPr>
              <w:t>cuota ajusta de 5 resoluciones diarias</w:t>
            </w:r>
            <w:r w:rsidRPr="000307E2">
              <w:rPr>
                <w:noProof/>
                <w:lang w:val="es-CR"/>
              </w:rPr>
              <w:t xml:space="preserve"> en atención del Plan de Trabajo 963-PLA-EV-2020 y 2047-PLA-EV-2020.</w:t>
            </w:r>
          </w:p>
          <w:p w14:paraId="464EA2A6" w14:textId="77777777" w:rsidR="000307E2" w:rsidRPr="000307E2" w:rsidRDefault="000307E2" w:rsidP="000307E2">
            <w:pPr>
              <w:ind w:firstLine="708"/>
              <w:jc w:val="both"/>
              <w:rPr>
                <w:noProof/>
                <w:lang w:val="es-CR"/>
              </w:rPr>
            </w:pPr>
          </w:p>
          <w:p w14:paraId="51C29D22" w14:textId="77777777" w:rsidR="000307E2" w:rsidRPr="000307E2" w:rsidRDefault="000307E2" w:rsidP="000307E2">
            <w:pPr>
              <w:jc w:val="both"/>
              <w:rPr>
                <w:noProof/>
                <w:lang w:val="es-CR"/>
              </w:rPr>
            </w:pPr>
            <w:r w:rsidRPr="000307E2">
              <w:rPr>
                <w:noProof/>
                <w:lang w:val="es-CR"/>
              </w:rPr>
              <w:t xml:space="preserve">Por otra parte es relevante indicar que, la estimación de </w:t>
            </w:r>
            <w:r w:rsidRPr="000307E2">
              <w:rPr>
                <w:b/>
                <w:bCs/>
                <w:noProof/>
                <w:lang w:val="es-CR"/>
              </w:rPr>
              <w:t>3,9</w:t>
            </w:r>
            <w:r w:rsidRPr="000307E2">
              <w:rPr>
                <w:noProof/>
                <w:lang w:val="es-CR"/>
              </w:rPr>
              <w:t xml:space="preserve"> resoluciones diarias por cada persona técnica del Juzgado Civil de Alajuela representa un </w:t>
            </w:r>
            <w:r w:rsidRPr="000307E2">
              <w:rPr>
                <w:b/>
                <w:bCs/>
                <w:noProof/>
                <w:u w:val="single"/>
                <w:lang w:val="es-CR"/>
              </w:rPr>
              <w:t>26%</w:t>
            </w:r>
            <w:r w:rsidRPr="000307E2">
              <w:rPr>
                <w:noProof/>
                <w:u w:val="single"/>
                <w:lang w:val="es-CR"/>
              </w:rPr>
              <w:t xml:space="preserve"> de la cuota teórica (ordinaria) de 15 resoluciones diaria</w:t>
            </w:r>
            <w:r w:rsidRPr="000307E2">
              <w:rPr>
                <w:noProof/>
                <w:lang w:val="es-CR"/>
              </w:rPr>
              <w:t xml:space="preserve">s; lo cual, indica que </w:t>
            </w:r>
            <w:r w:rsidRPr="000307E2">
              <w:rPr>
                <w:b/>
                <w:bCs/>
                <w:i/>
                <w:iCs/>
                <w:noProof/>
                <w:lang w:val="es-CR"/>
              </w:rPr>
              <w:t>sin la continuidad del Plan de Trabajo Cobro – Civil se estaria sub-utilizando cada puesto ténico judicial en un 74% para el trámite de proveído</w:t>
            </w:r>
            <w:r w:rsidRPr="000307E2">
              <w:rPr>
                <w:noProof/>
                <w:lang w:val="es-CR"/>
              </w:rPr>
              <w:t xml:space="preserve">. </w:t>
            </w:r>
          </w:p>
          <w:p w14:paraId="32131198" w14:textId="77777777" w:rsidR="000307E2" w:rsidRPr="000307E2" w:rsidRDefault="000307E2" w:rsidP="000307E2">
            <w:pPr>
              <w:ind w:firstLine="708"/>
              <w:jc w:val="both"/>
              <w:rPr>
                <w:noProof/>
                <w:lang w:val="es-CR"/>
              </w:rPr>
            </w:pPr>
          </w:p>
          <w:p w14:paraId="2096D1CE" w14:textId="77777777" w:rsidR="000307E2" w:rsidRPr="000307E2" w:rsidRDefault="000307E2" w:rsidP="000307E2">
            <w:pPr>
              <w:jc w:val="both"/>
              <w:rPr>
                <w:noProof/>
                <w:lang w:val="es-CR"/>
              </w:rPr>
            </w:pPr>
            <w:r w:rsidRPr="000307E2">
              <w:rPr>
                <w:noProof/>
                <w:u w:val="single"/>
                <w:lang w:val="es-CR"/>
              </w:rPr>
              <w:t xml:space="preserve">Resultante de la limitación por alcanzar las cuotas de trabajo por parte del personal Técncio Jucial de trámite del Juzgado Civil del Primer Circuito Judial de Alajuela se procede analizar la estructura actual del despacho; con el obejtivo, de establecer una posible propuesta que responda a la gestión operativa a nivel de materia Civil y a su </w:t>
            </w:r>
            <w:r w:rsidRPr="000307E2">
              <w:rPr>
                <w:noProof/>
                <w:u w:val="single"/>
                <w:lang w:val="es-CR"/>
              </w:rPr>
              <w:lastRenderedPageBreak/>
              <w:t>vez permita optimizar los recursos a nivel institucional</w:t>
            </w:r>
            <w:r w:rsidRPr="000307E2">
              <w:rPr>
                <w:noProof/>
                <w:lang w:val="es-CR"/>
              </w:rPr>
              <w:t>.</w:t>
            </w:r>
          </w:p>
          <w:p w14:paraId="54FBA0A7" w14:textId="77777777" w:rsidR="000307E2" w:rsidRPr="000307E2" w:rsidRDefault="000307E2" w:rsidP="000307E2">
            <w:pPr>
              <w:widowControl w:val="0"/>
              <w:tabs>
                <w:tab w:val="left" w:pos="317"/>
              </w:tabs>
              <w:autoSpaceDE w:val="0"/>
              <w:autoSpaceDN w:val="0"/>
              <w:adjustRightInd w:val="0"/>
              <w:jc w:val="both"/>
              <w:rPr>
                <w:lang w:val="es-CR"/>
              </w:rPr>
            </w:pPr>
          </w:p>
          <w:p w14:paraId="544F182F" w14:textId="77777777" w:rsidR="000307E2" w:rsidRPr="000307E2" w:rsidRDefault="000307E2" w:rsidP="000307E2">
            <w:pPr>
              <w:widowControl w:val="0"/>
              <w:tabs>
                <w:tab w:val="left" w:pos="317"/>
              </w:tabs>
              <w:autoSpaceDE w:val="0"/>
              <w:autoSpaceDN w:val="0"/>
              <w:adjustRightInd w:val="0"/>
              <w:jc w:val="both"/>
              <w:rPr>
                <w:b/>
                <w:bCs/>
              </w:rPr>
            </w:pPr>
            <w:r w:rsidRPr="000307E2">
              <w:t xml:space="preserve">Se toma nota de lo indicado CACFMJ, lo cual, </w:t>
            </w:r>
            <w:r w:rsidRPr="000307E2">
              <w:rPr>
                <w:b/>
                <w:bCs/>
              </w:rPr>
              <w:t>no modifica el contenido del informe.</w:t>
            </w:r>
          </w:p>
          <w:p w14:paraId="795FA407" w14:textId="77777777" w:rsidR="000307E2" w:rsidRPr="000307E2" w:rsidRDefault="000307E2" w:rsidP="000307E2">
            <w:pPr>
              <w:widowControl w:val="0"/>
              <w:tabs>
                <w:tab w:val="left" w:pos="317"/>
              </w:tabs>
              <w:autoSpaceDE w:val="0"/>
              <w:autoSpaceDN w:val="0"/>
              <w:adjustRightInd w:val="0"/>
              <w:jc w:val="both"/>
            </w:pPr>
          </w:p>
          <w:p w14:paraId="6524A264" w14:textId="77777777" w:rsidR="000307E2" w:rsidRPr="000307E2" w:rsidRDefault="000307E2" w:rsidP="000307E2">
            <w:pPr>
              <w:widowControl w:val="0"/>
              <w:tabs>
                <w:tab w:val="left" w:pos="317"/>
              </w:tabs>
              <w:autoSpaceDE w:val="0"/>
              <w:autoSpaceDN w:val="0"/>
              <w:adjustRightInd w:val="0"/>
              <w:jc w:val="both"/>
            </w:pPr>
            <w:r w:rsidRPr="000307E2">
              <w:rPr>
                <w:b/>
                <w:bCs/>
                <w:i/>
                <w:iCs/>
              </w:rPr>
              <w:t xml:space="preserve">En relación con la participación de las personas técnicas judiciales 2 en las audiencias de los Juzgado Civiles. </w:t>
            </w:r>
          </w:p>
          <w:p w14:paraId="4976CE4A" w14:textId="77777777" w:rsidR="000307E2" w:rsidRPr="000307E2" w:rsidRDefault="000307E2" w:rsidP="000307E2">
            <w:pPr>
              <w:widowControl w:val="0"/>
              <w:tabs>
                <w:tab w:val="left" w:pos="317"/>
              </w:tabs>
              <w:autoSpaceDE w:val="0"/>
              <w:autoSpaceDN w:val="0"/>
              <w:adjustRightInd w:val="0"/>
              <w:jc w:val="both"/>
            </w:pPr>
          </w:p>
          <w:p w14:paraId="6DD4BF4D" w14:textId="77777777" w:rsidR="000307E2" w:rsidRPr="000307E2" w:rsidRDefault="000307E2" w:rsidP="000307E2">
            <w:pPr>
              <w:widowControl w:val="0"/>
              <w:tabs>
                <w:tab w:val="left" w:pos="317"/>
              </w:tabs>
              <w:autoSpaceDE w:val="0"/>
              <w:autoSpaceDN w:val="0"/>
              <w:adjustRightInd w:val="0"/>
              <w:jc w:val="both"/>
            </w:pPr>
            <w:r w:rsidRPr="000307E2">
              <w:t xml:space="preserve">En atención a lo expuesto por el Centro de Apoyo, Coordinación y Mejoramiento de la Función Jurisdiccional, se recomienda </w:t>
            </w:r>
            <w:r w:rsidRPr="000307E2">
              <w:rPr>
                <w:b/>
                <w:bCs/>
                <w:u w:val="single"/>
              </w:rPr>
              <w:t>considerar lo dispuesto por el Consejo Superior del Poder Judicial</w:t>
            </w:r>
            <w:r w:rsidRPr="000307E2">
              <w:t xml:space="preserve"> con respecto a la participación de las personas técnicas judiciales en las audiencias: </w:t>
            </w:r>
          </w:p>
          <w:p w14:paraId="15BBE5AF" w14:textId="77777777" w:rsidR="000307E2" w:rsidRPr="000307E2" w:rsidRDefault="000307E2" w:rsidP="000307E2">
            <w:pPr>
              <w:widowControl w:val="0"/>
              <w:tabs>
                <w:tab w:val="left" w:pos="317"/>
              </w:tabs>
              <w:autoSpaceDE w:val="0"/>
              <w:autoSpaceDN w:val="0"/>
              <w:adjustRightInd w:val="0"/>
              <w:jc w:val="both"/>
            </w:pPr>
          </w:p>
          <w:p w14:paraId="64673606" w14:textId="77777777" w:rsidR="000307E2" w:rsidRPr="000307E2" w:rsidRDefault="000307E2" w:rsidP="00BF462B">
            <w:pPr>
              <w:widowControl w:val="0"/>
              <w:numPr>
                <w:ilvl w:val="0"/>
                <w:numId w:val="78"/>
              </w:numPr>
              <w:tabs>
                <w:tab w:val="left" w:pos="317"/>
              </w:tabs>
              <w:suppressAutoHyphens w:val="0"/>
              <w:autoSpaceDE w:val="0"/>
              <w:autoSpaceDN w:val="0"/>
              <w:adjustRightInd w:val="0"/>
              <w:contextualSpacing/>
              <w:jc w:val="both"/>
              <w:rPr>
                <w:i/>
                <w:iCs/>
              </w:rPr>
            </w:pPr>
            <w:r w:rsidRPr="000307E2">
              <w:t xml:space="preserve">En sesión 089-2020, artículo XV del Consejo Superior se acordó de manera textual lo siguiente: </w:t>
            </w:r>
            <w:r w:rsidRPr="000307E2">
              <w:rPr>
                <w:i/>
                <w:iCs/>
              </w:rPr>
              <w:t xml:space="preserve">“2) Aclarar a las Juezas y Jueces de los Juzgados en Materia Civil, que </w:t>
            </w:r>
            <w:r w:rsidRPr="000307E2">
              <w:rPr>
                <w:b/>
                <w:bCs/>
                <w:i/>
                <w:iCs/>
                <w:u w:val="single"/>
              </w:rPr>
              <w:t>el uso del personal técnico, en las audiencias no está contemplada como una labor ordinaria dentro de las estructuras funcionales establecidas por la Dirección de Planificación y aprobada por el Consejo Superior</w:t>
            </w:r>
            <w:r w:rsidRPr="000307E2">
              <w:rPr>
                <w:i/>
                <w:iCs/>
              </w:rPr>
              <w:t xml:space="preserve"> para los despachos que atienden materia Civil. </w:t>
            </w:r>
            <w:r w:rsidRPr="000307E2">
              <w:rPr>
                <w:i/>
                <w:iCs/>
                <w:u w:val="single"/>
              </w:rPr>
              <w:t>Lo anterior, ya que puede afectar las cuotas de trabajo y el rendimiento del recurso</w:t>
            </w:r>
            <w:r w:rsidRPr="000307E2">
              <w:rPr>
                <w:i/>
                <w:iCs/>
              </w:rPr>
              <w:t xml:space="preserve">.”(El resaltado no es del </w:t>
            </w:r>
            <w:r w:rsidRPr="000307E2">
              <w:rPr>
                <w:i/>
                <w:iCs/>
              </w:rPr>
              <w:lastRenderedPageBreak/>
              <w:t>texto original)</w:t>
            </w:r>
          </w:p>
          <w:p w14:paraId="66908102" w14:textId="77777777" w:rsidR="000307E2" w:rsidRPr="000307E2" w:rsidRDefault="000307E2" w:rsidP="000307E2">
            <w:pPr>
              <w:widowControl w:val="0"/>
              <w:tabs>
                <w:tab w:val="left" w:pos="317"/>
              </w:tabs>
              <w:autoSpaceDE w:val="0"/>
              <w:autoSpaceDN w:val="0"/>
              <w:adjustRightInd w:val="0"/>
              <w:jc w:val="both"/>
            </w:pPr>
          </w:p>
          <w:p w14:paraId="50B21B18" w14:textId="77777777" w:rsidR="000307E2" w:rsidRPr="000307E2" w:rsidRDefault="000307E2" w:rsidP="00BF462B">
            <w:pPr>
              <w:widowControl w:val="0"/>
              <w:numPr>
                <w:ilvl w:val="0"/>
                <w:numId w:val="78"/>
              </w:numPr>
              <w:tabs>
                <w:tab w:val="left" w:pos="317"/>
              </w:tabs>
              <w:suppressAutoHyphens w:val="0"/>
              <w:autoSpaceDE w:val="0"/>
              <w:autoSpaceDN w:val="0"/>
              <w:adjustRightInd w:val="0"/>
              <w:contextualSpacing/>
              <w:jc w:val="both"/>
              <w:rPr>
                <w:i/>
                <w:iCs/>
              </w:rPr>
            </w:pPr>
            <w:r w:rsidRPr="000307E2">
              <w:t xml:space="preserve">Mediante </w:t>
            </w:r>
            <w:r w:rsidRPr="000307E2">
              <w:rPr>
                <w:b/>
                <w:bCs/>
              </w:rPr>
              <w:t>Circular 11508-2020</w:t>
            </w:r>
            <w:r w:rsidRPr="000307E2">
              <w:t xml:space="preserve"> se transcribe el acuerdo 108-2020, artículo XIII del Consejo Superior donde se indica de manera textual lo siguiente: </w:t>
            </w:r>
            <w:r w:rsidRPr="000307E2">
              <w:rPr>
                <w:i/>
                <w:iCs/>
              </w:rPr>
              <w:t xml:space="preserve">“1.) Autorizar que el personal técnico de los Juzgados en Materia Civil, puedan asistir a las audiencias orales a brindar apoyo, quedando esta disposición, a criterio de las Juezas y Jueces que realicen la misma. </w:t>
            </w:r>
            <w:r w:rsidRPr="000307E2">
              <w:rPr>
                <w:b/>
                <w:bCs/>
                <w:i/>
                <w:iCs/>
                <w:u w:val="single"/>
              </w:rPr>
              <w:t>Lo anterior, en el entendido que las cuotas de trabajo del personal que asista a las audiencias se mantendrán según lo dispuesto por la Dirección de Planificación.</w:t>
            </w:r>
            <w:r w:rsidRPr="000307E2">
              <w:rPr>
                <w:i/>
                <w:iCs/>
              </w:rPr>
              <w:t>”(El resaltado no es del texto original)</w:t>
            </w:r>
          </w:p>
        </w:tc>
      </w:tr>
    </w:tbl>
    <w:p w14:paraId="5EC84863" w14:textId="77777777" w:rsidR="000307E2" w:rsidRPr="000307E2" w:rsidRDefault="000307E2" w:rsidP="000307E2">
      <w:pPr>
        <w:jc w:val="center"/>
      </w:pPr>
      <w:r w:rsidRPr="000307E2">
        <w:object w:dxaOrig="1537" w:dyaOrig="997" w14:anchorId="1B1C6A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8" o:title=""/>
          </v:shape>
          <o:OLEObject Type="Embed" ProgID="Word.Document.8" ShapeID="_x0000_i1025" DrawAspect="Icon" ObjectID="_1736233885" r:id="rId9">
            <o:FieldCodes>\s</o:FieldCodes>
          </o:OLEObject>
        </w:object>
      </w:r>
    </w:p>
    <w:p w14:paraId="448DF51A" w14:textId="77777777" w:rsidR="000307E2" w:rsidRPr="000307E2" w:rsidRDefault="000307E2" w:rsidP="000307E2">
      <w:pPr>
        <w:jc w:val="center"/>
      </w:pPr>
      <w:r w:rsidRPr="000307E2">
        <w:t>-0-</w:t>
      </w:r>
    </w:p>
    <w:p w14:paraId="1500B8F2" w14:textId="77777777" w:rsidR="000307E2" w:rsidRPr="000307E2" w:rsidRDefault="000307E2" w:rsidP="000307E2">
      <w:pPr>
        <w:jc w:val="center"/>
      </w:pPr>
    </w:p>
    <w:p w14:paraId="57C3CEDD" w14:textId="77777777" w:rsidR="000307E2" w:rsidRPr="000307E2" w:rsidRDefault="000307E2" w:rsidP="000307E2">
      <w:pPr>
        <w:ind w:firstLine="709"/>
        <w:jc w:val="both"/>
      </w:pPr>
      <w:r w:rsidRPr="000307E2">
        <w:t xml:space="preserve">Por otra parte, la licenciada Dayana Novoa Muñoz, Secretaria del Consejo de Administración del Primer Circuito Judicial de Alajuela, en oficio Nº </w:t>
      </w:r>
      <w:r w:rsidRPr="000307E2">
        <w:rPr>
          <w:lang w:val="es-CR"/>
        </w:rPr>
        <w:t>15</w:t>
      </w:r>
      <w:r w:rsidRPr="000307E2">
        <w:t>-CAICJA-2021 del 15 de noviembre de 2021, comunicó:</w:t>
      </w:r>
    </w:p>
    <w:p w14:paraId="0DE3E1E9" w14:textId="77777777" w:rsidR="000307E2" w:rsidRPr="000307E2" w:rsidRDefault="000307E2" w:rsidP="000307E2">
      <w:pPr>
        <w:widowControl w:val="0"/>
        <w:suppressAutoHyphens w:val="0"/>
        <w:autoSpaceDE w:val="0"/>
        <w:autoSpaceDN w:val="0"/>
        <w:adjustRightInd w:val="0"/>
        <w:ind w:left="851" w:right="851" w:firstLine="709"/>
        <w:jc w:val="both"/>
        <w:rPr>
          <w:lang w:val="es-CR" w:eastAsia="es-CR"/>
        </w:rPr>
      </w:pPr>
      <w:r w:rsidRPr="000307E2">
        <w:rPr>
          <w:lang w:eastAsia="es-ES"/>
        </w:rPr>
        <w:t>“</w:t>
      </w:r>
      <w:r w:rsidRPr="000307E2">
        <w:rPr>
          <w:lang w:val="es-CR" w:eastAsia="es-ES"/>
        </w:rPr>
        <w:t xml:space="preserve">Honorables miembros del Consejo Superior, reciban un cordial saludo; por este medio </w:t>
      </w:r>
      <w:r w:rsidRPr="000307E2">
        <w:rPr>
          <w:shd w:val="clear" w:color="auto" w:fill="FFFFFF"/>
          <w:lang w:eastAsia="es-ES"/>
        </w:rPr>
        <w:t xml:space="preserve">me permito comunicarles que el Consejo de Administración del I Circuito Judicial de Alajuela en sesión ordinaria N° 11-2021 celebrada el 10 de noviembre del año en curso, conoció </w:t>
      </w:r>
      <w:r w:rsidRPr="000307E2">
        <w:rPr>
          <w:lang w:val="es-CR" w:eastAsia="es-CR"/>
        </w:rPr>
        <w:t>copia del oficio </w:t>
      </w:r>
      <w:r w:rsidRPr="000307E2">
        <w:rPr>
          <w:lang w:eastAsia="es-CR"/>
        </w:rPr>
        <w:t>1219-PLA-EV-2021 suscrito por la Dirección de Planificación y dirigido al Consejo Superior, en el cual recomiendan destacar dos plazas de juzgador supernumerario de manera exclusiva durante el I semestre del 2022, para abocarse al plan de Trabajo y apoyo al Juzgado de Cobro; situación que genera </w:t>
      </w:r>
      <w:r w:rsidRPr="000307E2">
        <w:rPr>
          <w:b/>
          <w:bCs/>
          <w:lang w:eastAsia="es-CR"/>
        </w:rPr>
        <w:t>gran preocupación</w:t>
      </w:r>
      <w:r w:rsidRPr="000307E2">
        <w:rPr>
          <w:lang w:eastAsia="es-CR"/>
        </w:rPr>
        <w:t xml:space="preserve"> a este Consejo, por cuanto en el Circuito se cuentan únicamente con cuatro plazas de Juzgadores Supernumerarios, para dar atención a las suplencias inferiores a 7 días de todo el </w:t>
      </w:r>
      <w:r w:rsidRPr="000307E2">
        <w:rPr>
          <w:lang w:eastAsia="es-CR"/>
        </w:rPr>
        <w:lastRenderedPageBreak/>
        <w:t>personal Juzgador del Circuito (en total 16 despachos, incluyendo 6 unipersonales) por cualquier motivo (citas médicas, incapacidades, vacaciones, permisos sin goce de sueldo, permisos con goce, capacitaciones de la Escuela Judicial); siendo que el origen de destacar dichas plazas en el circuito se asoció a los principios de inmediatez y servicio de calidad; de forma que con las ausencias que se presenten del Personal Juzgador Titular se puedan atender con el recurso Supernumerario a la brevedad las diligencias respectivas, evitando la cancelación de audiencias programadas o limitando otros servicios en los despachos unipersonales, incluyendo materias sensibles como Violencia Doméstica, Pensiones y Ejecución de la Pena.  </w:t>
      </w:r>
    </w:p>
    <w:p w14:paraId="7A5E5127" w14:textId="77777777" w:rsidR="000307E2" w:rsidRPr="000307E2" w:rsidRDefault="000307E2" w:rsidP="000307E2">
      <w:pPr>
        <w:shd w:val="clear" w:color="auto" w:fill="FFFFFF"/>
        <w:suppressAutoHyphens w:val="0"/>
        <w:ind w:left="851" w:right="851" w:firstLine="709"/>
        <w:jc w:val="both"/>
        <w:rPr>
          <w:lang w:val="es-CR" w:eastAsia="es-CR"/>
        </w:rPr>
      </w:pPr>
      <w:r w:rsidRPr="000307E2">
        <w:rPr>
          <w:lang w:val="es-CR" w:eastAsia="es-CR"/>
        </w:rPr>
        <w:t> </w:t>
      </w:r>
    </w:p>
    <w:p w14:paraId="0F5C3723" w14:textId="77777777" w:rsidR="000307E2" w:rsidRPr="000307E2" w:rsidRDefault="000307E2" w:rsidP="000307E2">
      <w:pPr>
        <w:shd w:val="clear" w:color="auto" w:fill="FFFFFF"/>
        <w:suppressAutoHyphens w:val="0"/>
        <w:ind w:left="851" w:right="851" w:firstLine="709"/>
        <w:jc w:val="both"/>
        <w:rPr>
          <w:lang w:val="es-CR" w:eastAsia="es-CR"/>
        </w:rPr>
      </w:pPr>
      <w:r w:rsidRPr="000307E2">
        <w:rPr>
          <w:lang w:val="es-CR" w:eastAsia="es-CR"/>
        </w:rPr>
        <w:t>Además de las suplencias, se viene trabajando en el apoyo de los distintos planes de trabajo de despachos críticos comprometidos a instancia de la misma Dirección de Planificación, por lo cual se asigna apoyo en los días que no se tienen programadas sustituciones a los siguientes Juzgados: Contravencional de Orotina, Contravencional de Atenas, Contravencional de Poás, de Trabajo, Pensiones, Agrario, Familia.  Planes que son elaborados por Planificación bajo el esquema del Modelo de Sostenibilidad.  En esa línea este Consejo de Administración acogió una recomendación de la Dirección de Planificación y asignó una plaza de Juez Supernumerario al Juzgado de Trabajo durante el primer trimestre del 2022 a fin de apoyar con las audiencias y reducir el tiempo de espera, indicador que se encuentra crítico.</w:t>
      </w:r>
    </w:p>
    <w:p w14:paraId="5FBBF7D4" w14:textId="77777777" w:rsidR="000307E2" w:rsidRPr="000307E2" w:rsidRDefault="000307E2" w:rsidP="000307E2">
      <w:pPr>
        <w:shd w:val="clear" w:color="auto" w:fill="FFFFFF"/>
        <w:suppressAutoHyphens w:val="0"/>
        <w:ind w:left="851" w:right="851" w:firstLine="709"/>
        <w:jc w:val="both"/>
        <w:rPr>
          <w:lang w:val="es-CR" w:eastAsia="es-CR"/>
        </w:rPr>
      </w:pPr>
      <w:r w:rsidRPr="000307E2">
        <w:rPr>
          <w:lang w:val="es-CR" w:eastAsia="es-CR"/>
        </w:rPr>
        <w:t> </w:t>
      </w:r>
    </w:p>
    <w:p w14:paraId="491F701C" w14:textId="77777777" w:rsidR="000307E2" w:rsidRPr="000307E2" w:rsidRDefault="000307E2" w:rsidP="000307E2">
      <w:pPr>
        <w:shd w:val="clear" w:color="auto" w:fill="FFFFFF"/>
        <w:suppressAutoHyphens w:val="0"/>
        <w:ind w:left="851" w:right="851" w:firstLine="709"/>
        <w:jc w:val="both"/>
        <w:rPr>
          <w:lang w:val="es-CR" w:eastAsia="es-CR"/>
        </w:rPr>
      </w:pPr>
      <w:r w:rsidRPr="000307E2">
        <w:rPr>
          <w:lang w:val="es-CR" w:eastAsia="es-CR"/>
        </w:rPr>
        <w:t>Siendo que, de aprobarse, por ese Honorable Órgano, la recomendación dada por la Dirección de Planificación en el oficio </w:t>
      </w:r>
      <w:r w:rsidRPr="000307E2">
        <w:rPr>
          <w:lang w:eastAsia="es-CR"/>
        </w:rPr>
        <w:t>1219-PLA-EV-2021; este Circuito quedaría únicamente con </w:t>
      </w:r>
      <w:r w:rsidRPr="000307E2">
        <w:rPr>
          <w:b/>
          <w:bCs/>
          <w:lang w:eastAsia="es-CR"/>
        </w:rPr>
        <w:t>una</w:t>
      </w:r>
      <w:r w:rsidRPr="000307E2">
        <w:rPr>
          <w:lang w:eastAsia="es-CR"/>
        </w:rPr>
        <w:t> plaza de Juzgador Supernumerario para atender las ausencias de Titulares, generando afectación en el servicio que se brinda en los despachos de nuestro Circuito, ante la imposibilidad de asumir todo el movimiento de ausencias.  En este sentido recordar, que incluso el Consejo Superior ha dictado políticas restrictivas en cuanto a generar nombramientos por sustituciones, por lo cual se viene cubriendo con personal de planta Supernumerario y se ha instado al personal judicial para sacar vacaciones por un día, lo cual a todas luces en el personal Juzgador es inviable si no se cuenta con suplencia por parte del Personal supernumerario, dadas las diligencias programadas.  Asimismo, esta situación generaría que no se pueda apoyar al resto de Juzgados a los cuales se viene colaborando ante las altas cargas de trabajo que se tienen.</w:t>
      </w:r>
    </w:p>
    <w:p w14:paraId="561CB1D2" w14:textId="77777777" w:rsidR="000307E2" w:rsidRPr="000307E2" w:rsidRDefault="000307E2" w:rsidP="000307E2">
      <w:pPr>
        <w:shd w:val="clear" w:color="auto" w:fill="FFFFFF"/>
        <w:suppressAutoHyphens w:val="0"/>
        <w:ind w:left="851" w:right="851" w:firstLine="709"/>
        <w:jc w:val="both"/>
        <w:rPr>
          <w:lang w:val="es-CR" w:eastAsia="es-CR"/>
        </w:rPr>
      </w:pPr>
      <w:r w:rsidRPr="000307E2">
        <w:rPr>
          <w:lang w:eastAsia="es-CR"/>
        </w:rPr>
        <w:t> </w:t>
      </w:r>
    </w:p>
    <w:p w14:paraId="25DEA25A" w14:textId="77777777" w:rsidR="000307E2" w:rsidRPr="000307E2" w:rsidRDefault="000307E2" w:rsidP="000307E2">
      <w:pPr>
        <w:shd w:val="clear" w:color="auto" w:fill="FFFFFF"/>
        <w:suppressAutoHyphens w:val="0"/>
        <w:ind w:left="851" w:right="851" w:firstLine="709"/>
        <w:jc w:val="both"/>
        <w:rPr>
          <w:lang w:val="es-CR" w:eastAsia="es-CR"/>
        </w:rPr>
      </w:pPr>
      <w:r w:rsidRPr="000307E2">
        <w:rPr>
          <w:lang w:eastAsia="es-CR"/>
        </w:rPr>
        <w:t>Lo anterior se hace de conocimiento dada nuestra responsabilidad dada por Reglamento en cuanto a “V</w:t>
      </w:r>
      <w:r w:rsidRPr="000307E2">
        <w:rPr>
          <w:lang w:val="es-CR" w:eastAsia="es-CR"/>
        </w:rPr>
        <w:t xml:space="preserve">elar por la buena marcha del Circuito; analizar su funcionamiento y proponer las mejoras que se estime pertinentes.” Y “Proponer </w:t>
      </w:r>
      <w:r w:rsidRPr="000307E2">
        <w:rPr>
          <w:lang w:val="es-CR" w:eastAsia="es-CR"/>
        </w:rPr>
        <w:lastRenderedPageBreak/>
        <w:t>a la Corte Suprema de Justicia, las medidas o planes necesarios para garantizar la eficiencia y el buen servicio público de la justicia en el circuito.”</w:t>
      </w:r>
    </w:p>
    <w:p w14:paraId="69072119" w14:textId="77777777" w:rsidR="000307E2" w:rsidRPr="000307E2" w:rsidRDefault="000307E2" w:rsidP="000307E2">
      <w:pPr>
        <w:shd w:val="clear" w:color="auto" w:fill="FFFFFF"/>
        <w:suppressAutoHyphens w:val="0"/>
        <w:ind w:left="851" w:right="851" w:firstLine="709"/>
        <w:jc w:val="both"/>
        <w:rPr>
          <w:lang w:val="es-CR" w:eastAsia="es-CR"/>
        </w:rPr>
      </w:pPr>
      <w:r w:rsidRPr="000307E2">
        <w:rPr>
          <w:lang w:eastAsia="es-CR"/>
        </w:rPr>
        <w:t> </w:t>
      </w:r>
    </w:p>
    <w:p w14:paraId="518DA415" w14:textId="77777777" w:rsidR="000307E2" w:rsidRPr="000307E2" w:rsidRDefault="000307E2" w:rsidP="000307E2">
      <w:pPr>
        <w:jc w:val="center"/>
      </w:pPr>
      <w:r w:rsidRPr="000307E2">
        <w:t>-0-</w:t>
      </w:r>
    </w:p>
    <w:p w14:paraId="41DC97F7" w14:textId="77777777" w:rsidR="000307E2" w:rsidRPr="000307E2" w:rsidRDefault="000307E2" w:rsidP="000307E2">
      <w:pPr>
        <w:ind w:firstLine="709"/>
        <w:jc w:val="both"/>
        <w:rPr>
          <w:lang w:val="pt-BR"/>
        </w:rPr>
      </w:pPr>
      <w:r w:rsidRPr="000307E2">
        <w:t xml:space="preserve">En respuesta a lo anterior, la </w:t>
      </w:r>
      <w:r w:rsidRPr="000307E2">
        <w:rPr>
          <w:bCs/>
        </w:rPr>
        <w:t xml:space="preserve">licenciada </w:t>
      </w:r>
      <w:r w:rsidRPr="000307E2">
        <w:rPr>
          <w:snapToGrid w:val="0"/>
          <w:lang w:val="pt-BR"/>
        </w:rPr>
        <w:t xml:space="preserve">Nacira Valverde Bermúdez, Directora interina de la Dirección de Planificación, en oficio Nº </w:t>
      </w:r>
      <w:r w:rsidRPr="000307E2">
        <w:rPr>
          <w:lang w:val="pt-BR"/>
        </w:rPr>
        <w:t>1310-PLA-EV-2021 del 22 de noviembre de 2021, remitió:</w:t>
      </w:r>
    </w:p>
    <w:p w14:paraId="46BEAC82" w14:textId="77777777" w:rsidR="000307E2" w:rsidRPr="000307E2" w:rsidRDefault="000307E2" w:rsidP="000307E2">
      <w:pPr>
        <w:ind w:left="851" w:right="851" w:firstLine="709"/>
        <w:jc w:val="both"/>
        <w:rPr>
          <w:lang w:val="pt-BR"/>
        </w:rPr>
      </w:pPr>
      <w:r w:rsidRPr="000307E2">
        <w:rPr>
          <w:lang w:val="pt-BR"/>
        </w:rPr>
        <w:t>“</w:t>
      </w:r>
      <w:r w:rsidRPr="000307E2">
        <w:rPr>
          <w:lang w:eastAsia="es-ES"/>
        </w:rPr>
        <w:t xml:space="preserve">Le remito el oficio suscrito por la Inga. Elena </w:t>
      </w:r>
      <w:r w:rsidRPr="000307E2">
        <w:rPr>
          <w:u w:color="000000"/>
          <w:shd w:val="clear" w:color="auto" w:fill="FFFFFF"/>
          <w:lang w:eastAsia="es-ES"/>
        </w:rPr>
        <w:t>Gabriela Picado González, Jefa a.i. del Subproceso de Evaluación</w:t>
      </w:r>
      <w:r w:rsidRPr="000307E2">
        <w:rPr>
          <w:lang w:eastAsia="es-ES"/>
        </w:rPr>
        <w:t>, relacionado con atención de oficio 15-CAICJA-2021 del 12 de noviembre de 2021 del Consejo de Administración del Primer Circuito Judicial de Alajuela en relación “</w:t>
      </w:r>
      <w:r w:rsidRPr="000307E2">
        <w:rPr>
          <w:i/>
          <w:iCs/>
          <w:lang w:eastAsia="es-ES"/>
        </w:rPr>
        <w:t>con la</w:t>
      </w:r>
      <w:r w:rsidRPr="000307E2">
        <w:rPr>
          <w:lang w:eastAsia="es-ES"/>
        </w:rPr>
        <w:t xml:space="preserve"> </w:t>
      </w:r>
      <w:r w:rsidRPr="000307E2">
        <w:rPr>
          <w:i/>
          <w:iCs/>
          <w:lang w:eastAsia="es-ES"/>
        </w:rPr>
        <w:t>asignación de personal Juzgador Supernumerario I semestre 2022”</w:t>
      </w:r>
      <w:r w:rsidRPr="000307E2">
        <w:rPr>
          <w:lang w:eastAsia="es-ES"/>
        </w:rPr>
        <w:t>. Este informe responde adicionarlo si a bien se dispone al despacho de la Sra. Sandra Pizarro, ya que la Licda. Ana Marcela Segura Núñez asesora, se encuentra en análisis del tema en mención.</w:t>
      </w:r>
      <w:r w:rsidRPr="000307E2">
        <w:rPr>
          <w:lang w:val="pt-BR"/>
        </w:rPr>
        <w:t>”</w:t>
      </w:r>
    </w:p>
    <w:p w14:paraId="1BECBF89" w14:textId="77777777" w:rsidR="000307E2" w:rsidRPr="000307E2" w:rsidRDefault="000307E2" w:rsidP="000307E2">
      <w:pPr>
        <w:ind w:left="851" w:right="851" w:firstLine="709"/>
        <w:jc w:val="center"/>
        <w:rPr>
          <w:lang w:val="pt-BR"/>
        </w:rPr>
      </w:pPr>
      <w:r w:rsidRPr="000307E2">
        <w:rPr>
          <w:lang w:val="pt-BR"/>
        </w:rPr>
        <w:t>-0-</w:t>
      </w:r>
    </w:p>
    <w:p w14:paraId="647CA91C" w14:textId="77777777" w:rsidR="000307E2" w:rsidRPr="000307E2" w:rsidRDefault="000307E2" w:rsidP="000307E2">
      <w:pPr>
        <w:ind w:firstLine="709"/>
        <w:jc w:val="both"/>
        <w:rPr>
          <w:lang w:val="pt-BR"/>
        </w:rPr>
      </w:pPr>
      <w:r w:rsidRPr="000307E2">
        <w:rPr>
          <w:lang w:val="pt-BR"/>
        </w:rPr>
        <w:t>A esos efectos, se trascribe el citado oficio.</w:t>
      </w:r>
    </w:p>
    <w:p w14:paraId="1D7075CF" w14:textId="77777777" w:rsidR="000307E2" w:rsidRPr="000307E2" w:rsidRDefault="000307E2" w:rsidP="000307E2">
      <w:pPr>
        <w:ind w:left="851" w:right="851" w:firstLine="709"/>
        <w:jc w:val="both"/>
        <w:rPr>
          <w:lang w:val="es-MX"/>
        </w:rPr>
      </w:pPr>
      <w:r w:rsidRPr="000307E2">
        <w:rPr>
          <w:lang w:val="pt-BR"/>
        </w:rPr>
        <w:t>“</w:t>
      </w:r>
      <w:r w:rsidRPr="000307E2">
        <w:rPr>
          <w:lang w:val="es-MX"/>
        </w:rPr>
        <w:t xml:space="preserve">En atención al </w:t>
      </w:r>
      <w:r w:rsidRPr="000307E2">
        <w:rPr>
          <w:lang w:eastAsia="es-ES"/>
        </w:rPr>
        <w:t xml:space="preserve">oficio 15-CAICJA-2021 del 12 de noviembre de 2021 del Consejo de Administración del Primer Circuito Judicial de Alajuela en relación </w:t>
      </w:r>
      <w:r w:rsidRPr="000307E2">
        <w:rPr>
          <w:i/>
          <w:iCs/>
          <w:lang w:eastAsia="es-ES"/>
        </w:rPr>
        <w:t>con la</w:t>
      </w:r>
      <w:r w:rsidRPr="000307E2">
        <w:rPr>
          <w:lang w:eastAsia="es-ES"/>
        </w:rPr>
        <w:t xml:space="preserve"> </w:t>
      </w:r>
      <w:r w:rsidRPr="000307E2">
        <w:rPr>
          <w:i/>
          <w:iCs/>
          <w:lang w:eastAsia="es-ES"/>
        </w:rPr>
        <w:t>asignación de personal Juzgador Supernumerario I semestre 2022</w:t>
      </w:r>
      <w:r w:rsidRPr="000307E2">
        <w:rPr>
          <w:lang w:eastAsia="es-ES"/>
        </w:rPr>
        <w:t xml:space="preserve">, remito por la Licda. Ana Marcela Segura Núñez, Asesora del Consejo Superior, </w:t>
      </w:r>
      <w:r w:rsidRPr="000307E2">
        <w:rPr>
          <w:lang w:val="es-MX"/>
        </w:rPr>
        <w:t>me permito aclarar:</w:t>
      </w:r>
    </w:p>
    <w:p w14:paraId="7E64497B" w14:textId="77777777" w:rsidR="000307E2" w:rsidRPr="000307E2" w:rsidRDefault="000307E2" w:rsidP="000307E2">
      <w:pPr>
        <w:ind w:left="851" w:right="851" w:firstLine="709"/>
        <w:jc w:val="both"/>
        <w:rPr>
          <w:lang w:val="es-MX"/>
        </w:rPr>
      </w:pPr>
    </w:p>
    <w:p w14:paraId="6863F83B" w14:textId="77777777" w:rsidR="000307E2" w:rsidRPr="000307E2" w:rsidRDefault="000307E2" w:rsidP="000307E2">
      <w:pPr>
        <w:ind w:left="851" w:right="851" w:firstLine="709"/>
        <w:jc w:val="both"/>
        <w:rPr>
          <w:b/>
          <w:bCs/>
          <w:lang w:val="es-CR"/>
        </w:rPr>
      </w:pPr>
      <w:r w:rsidRPr="000307E2">
        <w:rPr>
          <w:b/>
          <w:bCs/>
          <w:lang w:val="es-CR"/>
        </w:rPr>
        <w:t xml:space="preserve"> Plan de Trabajo 1219-PLA-EV-2021 Juzgado de Cobro y Juzgado Civil del Primer Circuito Judicial de Alajuela.</w:t>
      </w:r>
    </w:p>
    <w:p w14:paraId="5E36D5B6" w14:textId="77777777" w:rsidR="000307E2" w:rsidRPr="000307E2" w:rsidRDefault="000307E2" w:rsidP="000307E2">
      <w:pPr>
        <w:suppressAutoHyphens w:val="0"/>
        <w:ind w:left="851" w:right="851" w:firstLine="709"/>
        <w:jc w:val="both"/>
        <w:textAlignment w:val="baseline"/>
        <w:rPr>
          <w:rFonts w:eastAsia="Calibri"/>
          <w:lang w:val="es-MX" w:eastAsia="en-US"/>
        </w:rPr>
      </w:pPr>
    </w:p>
    <w:p w14:paraId="78B17EA1" w14:textId="77777777" w:rsidR="000307E2" w:rsidRPr="000307E2" w:rsidRDefault="000307E2" w:rsidP="000307E2">
      <w:pPr>
        <w:ind w:left="851" w:right="851" w:firstLine="709"/>
        <w:jc w:val="both"/>
        <w:rPr>
          <w:u w:val="single"/>
        </w:rPr>
      </w:pPr>
      <w:r w:rsidRPr="000307E2">
        <w:rPr>
          <w:lang w:val="es-MX"/>
        </w:rPr>
        <w:t xml:space="preserve">Mediante oficio 1219-PLA-EV-2021 del 28 de octubre de 20201 se remitió a la Secretaría General de la Corte el </w:t>
      </w:r>
      <w:r w:rsidRPr="000307E2">
        <w:rPr>
          <w:snapToGrid w:val="0"/>
        </w:rPr>
        <w:t xml:space="preserve">informe suscrito </w:t>
      </w:r>
      <w:r w:rsidRPr="000307E2">
        <w:t>por la Ing. Elena Gabriela Picado González, Jefa a.i. del Subproceso de Evaluación, relacionado con el seguimiento del Plan de Trabajo 2047-PLA-EV-2020 de los Juzgados Civiles y ajuste de estructuras (temporales) de los Juzgados de Cobro y Civil del Primer y Segundo Circuito Judicial de Alajuela.</w:t>
      </w:r>
      <w:r w:rsidRPr="000307E2">
        <w:rPr>
          <w:u w:val="single"/>
        </w:rPr>
        <w:t xml:space="preserve"> </w:t>
      </w:r>
    </w:p>
    <w:p w14:paraId="4C53ECAF" w14:textId="77777777" w:rsidR="000307E2" w:rsidRPr="000307E2" w:rsidRDefault="000307E2" w:rsidP="000307E2">
      <w:pPr>
        <w:ind w:left="851" w:right="851" w:firstLine="709"/>
        <w:jc w:val="both"/>
      </w:pPr>
      <w:r w:rsidRPr="000307E2">
        <w:rPr>
          <w:b/>
          <w:bCs/>
          <w:u w:val="single"/>
        </w:rPr>
        <w:t xml:space="preserve">La versión preliminar del informe  </w:t>
      </w:r>
      <w:r w:rsidRPr="000307E2">
        <w:rPr>
          <w:b/>
          <w:bCs/>
          <w:u w:val="single"/>
          <w:lang w:val="pt-BR"/>
        </w:rPr>
        <w:t>738</w:t>
      </w:r>
      <w:r w:rsidRPr="000307E2">
        <w:rPr>
          <w:b/>
          <w:bCs/>
          <w:u w:val="single"/>
        </w:rPr>
        <w:t>-PLA-EV-20201 se puso en conocimiento el  1° de julio del 2021</w:t>
      </w:r>
      <w:r w:rsidRPr="000307E2">
        <w:t xml:space="preserve"> al Juzgado Civil del Primer Circuito Judicial de Alajuela, Juzgado de Cobro del Primer Circuito Judicial de Alajuela, Juzgado Civil del Segundo Circuito Judicial de Alajuela (San Carlos), Juzgado de Cobro del Segundo Circuito Judicial de Alajuela (San Carlos), también se le solicitó criterio a la Comisión de la Jurisdicción Civil, Centro de Apoyo, Coordinación y Mejoramiento de la Función Jurisdiccional, </w:t>
      </w:r>
      <w:r w:rsidRPr="000307E2">
        <w:rPr>
          <w:b/>
          <w:bCs/>
        </w:rPr>
        <w:t>Administración Regional del Primer Circuito Judicial de Alajuela</w:t>
      </w:r>
      <w:r w:rsidRPr="000307E2">
        <w:t xml:space="preserve">, Administración Regional del Segundo Circuito Judicial de Alajuela (San Carlos), </w:t>
      </w:r>
      <w:r w:rsidRPr="000307E2">
        <w:rPr>
          <w:b/>
          <w:bCs/>
        </w:rPr>
        <w:t>Consejo de la Administración Regional del Primer Circuito Judicial de Alajuela</w:t>
      </w:r>
      <w:r w:rsidRPr="000307E2">
        <w:t xml:space="preserve">, Consejo </w:t>
      </w:r>
      <w:r w:rsidRPr="000307E2">
        <w:lastRenderedPageBreak/>
        <w:t>de la Administración Regional del Segundo Circuito Judicial de Alajuela (San Carlos</w:t>
      </w:r>
      <w:r w:rsidRPr="000307E2">
        <w:rPr>
          <w:b/>
          <w:bCs/>
        </w:rPr>
        <w:t>), Contraloría de Servicios del Primer Circuito Judicial de Alajuela</w:t>
      </w:r>
      <w:r w:rsidRPr="000307E2">
        <w:t xml:space="preserve"> y a la Contraloría de Servicios del Segundo Circuito Judicial de Alajuela (San Carlos).</w:t>
      </w:r>
    </w:p>
    <w:p w14:paraId="4AABDBB3" w14:textId="77777777" w:rsidR="000307E2" w:rsidRPr="000307E2" w:rsidRDefault="000307E2" w:rsidP="000307E2">
      <w:pPr>
        <w:ind w:left="851" w:right="851" w:firstLine="709"/>
        <w:jc w:val="both"/>
      </w:pPr>
      <w:r w:rsidRPr="000307E2">
        <w:t xml:space="preserve">Al respecto, en tiempo, solamente se recibió respuesta de la </w:t>
      </w:r>
      <w:r w:rsidRPr="000307E2">
        <w:rPr>
          <w:b/>
          <w:bCs/>
        </w:rPr>
        <w:t>Administración Regional del Primer Circuito Judicial de Alajuela</w:t>
      </w:r>
      <w:r w:rsidRPr="000307E2">
        <w:t xml:space="preserve">, Juzgado de Cobro del Primer Circuito Judicial de Alajuela, Juzgado Civil del Primer Circuito Judicial de Alajuela, Juzgado de Cobro del Segundo Circuito Judicial de Alajuela (San Carlos) y Centro de Apoyo, Coordinación y Mejoramiento de la Función Jurisdiccional.  </w:t>
      </w:r>
    </w:p>
    <w:p w14:paraId="3E1851F8" w14:textId="77777777" w:rsidR="000307E2" w:rsidRPr="000307E2" w:rsidRDefault="000307E2" w:rsidP="000307E2">
      <w:pPr>
        <w:ind w:left="851" w:right="851" w:firstLine="709"/>
        <w:jc w:val="both"/>
      </w:pPr>
      <w:r w:rsidRPr="000307E2">
        <w:rPr>
          <w:i/>
          <w:iCs/>
        </w:rPr>
        <w:t>Se incluye el detalle de las observaciones recibidas y el criterio de la Dirección de Planificación en el apartado del informe 5. Observaciones emitidas al informe preliminar (oficio 738-PLA-EV-2021).</w:t>
      </w:r>
    </w:p>
    <w:p w14:paraId="460D7F2B" w14:textId="77777777" w:rsidR="000307E2" w:rsidRPr="000307E2" w:rsidRDefault="000307E2" w:rsidP="000307E2">
      <w:pPr>
        <w:suppressAutoHyphens w:val="0"/>
        <w:ind w:left="851" w:right="851" w:firstLine="709"/>
        <w:jc w:val="both"/>
        <w:textAlignment w:val="baseline"/>
        <w:rPr>
          <w:lang w:val="es-CR" w:eastAsia="es-CR"/>
        </w:rPr>
      </w:pPr>
      <w:r w:rsidRPr="000307E2">
        <w:rPr>
          <w:lang w:val="es-CR" w:eastAsia="es-CR"/>
        </w:rPr>
        <w:t xml:space="preserve">Dentro del contenido de las recomendaciones del informe 738-PLA-EV-2021 se recomienda para dar sostenibilidad la propuesta de trabajo Cobro-Civil la asignación de </w:t>
      </w:r>
      <w:r w:rsidRPr="000307E2">
        <w:rPr>
          <w:b/>
          <w:bCs/>
          <w:u w:val="single"/>
          <w:lang w:val="es-CR" w:eastAsia="es-CR"/>
        </w:rPr>
        <w:t>dos de las cuatro plazas de Juez Supernumerario</w:t>
      </w:r>
      <w:r w:rsidRPr="000307E2">
        <w:rPr>
          <w:lang w:val="es-CR" w:eastAsia="es-CR"/>
        </w:rPr>
        <w:t xml:space="preserve"> de la Administración del Primer Circuito Judicial de Alajuela; de manera que, se firmara el proveído de cuatro de las seis plazas de técnico judicial de trámite del Juzgado Civil que integrarían el Plan de Trabajo. </w:t>
      </w:r>
    </w:p>
    <w:p w14:paraId="0ED479ED" w14:textId="77777777" w:rsidR="000307E2" w:rsidRPr="000307E2" w:rsidRDefault="000307E2" w:rsidP="000307E2">
      <w:pPr>
        <w:suppressAutoHyphens w:val="0"/>
        <w:ind w:left="851" w:right="851" w:firstLine="709"/>
        <w:jc w:val="both"/>
        <w:textAlignment w:val="baseline"/>
        <w:rPr>
          <w:lang w:val="es-CR" w:eastAsia="es-CR"/>
        </w:rPr>
      </w:pPr>
    </w:p>
    <w:p w14:paraId="085642C2" w14:textId="77777777" w:rsidR="000307E2" w:rsidRPr="000307E2" w:rsidRDefault="000307E2" w:rsidP="000307E2">
      <w:pPr>
        <w:suppressAutoHyphens w:val="0"/>
        <w:ind w:left="851" w:right="851" w:firstLine="709"/>
        <w:jc w:val="both"/>
        <w:textAlignment w:val="baseline"/>
        <w:rPr>
          <w:lang w:val="es-CR" w:eastAsia="es-CR"/>
        </w:rPr>
      </w:pPr>
      <w:r w:rsidRPr="000307E2">
        <w:rPr>
          <w:lang w:val="es-CR" w:eastAsia="es-CR"/>
        </w:rPr>
        <w:t xml:space="preserve">En tanto, entre las cinco plazas de Juez de Cobro del Primer Circuito Judicial de Alajuela firmarían como recargo de su labor ordinaria el trámite de las dos restantes plazas de técnico judicial de trámite del Juzgado Civil que integrarían el Plan de Trabajo. </w:t>
      </w:r>
    </w:p>
    <w:p w14:paraId="704BAECB" w14:textId="77777777" w:rsidR="000307E2" w:rsidRPr="000307E2" w:rsidRDefault="000307E2" w:rsidP="000307E2">
      <w:pPr>
        <w:suppressAutoHyphens w:val="0"/>
        <w:ind w:left="851" w:right="851" w:firstLine="709"/>
        <w:jc w:val="both"/>
        <w:textAlignment w:val="baseline"/>
        <w:rPr>
          <w:lang w:val="es-CR" w:eastAsia="es-CR"/>
        </w:rPr>
      </w:pPr>
    </w:p>
    <w:p w14:paraId="227D82EE" w14:textId="77777777" w:rsidR="000307E2" w:rsidRPr="000307E2" w:rsidRDefault="000307E2" w:rsidP="000307E2">
      <w:pPr>
        <w:suppressAutoHyphens w:val="0"/>
        <w:ind w:left="851" w:right="851" w:firstLine="709"/>
        <w:jc w:val="both"/>
        <w:textAlignment w:val="baseline"/>
        <w:rPr>
          <w:lang w:val="es-CR" w:eastAsia="es-CR"/>
        </w:rPr>
      </w:pPr>
      <w:r w:rsidRPr="000307E2">
        <w:rPr>
          <w:lang w:val="es-CR" w:eastAsia="es-CR"/>
        </w:rPr>
        <w:t xml:space="preserve">Lo anterior, destaca de manera textual, en la </w:t>
      </w:r>
      <w:r w:rsidRPr="000307E2">
        <w:rPr>
          <w:b/>
          <w:bCs/>
          <w:lang w:val="es-CR" w:eastAsia="es-CR"/>
        </w:rPr>
        <w:t>recomendación (4.5.)</w:t>
      </w:r>
      <w:r w:rsidRPr="000307E2">
        <w:rPr>
          <w:lang w:val="es-CR" w:eastAsia="es-CR"/>
        </w:rPr>
        <w:t xml:space="preserve"> emitida al Consejo Superior dentro del contenido del informe 738-PLA-EV-2021: </w:t>
      </w:r>
    </w:p>
    <w:p w14:paraId="4414AE91" w14:textId="77777777" w:rsidR="000307E2" w:rsidRPr="000307E2" w:rsidRDefault="000307E2" w:rsidP="000307E2">
      <w:pPr>
        <w:suppressAutoHyphens w:val="0"/>
        <w:ind w:left="851" w:right="851" w:firstLine="709"/>
        <w:jc w:val="both"/>
        <w:textAlignment w:val="baseline"/>
        <w:rPr>
          <w:lang w:val="es-CR" w:eastAsia="es-CR"/>
        </w:rPr>
      </w:pPr>
    </w:p>
    <w:p w14:paraId="6879BCCD" w14:textId="77777777" w:rsidR="000307E2" w:rsidRPr="000307E2" w:rsidRDefault="000307E2" w:rsidP="000307E2">
      <w:pPr>
        <w:suppressAutoHyphens w:val="0"/>
        <w:ind w:left="851" w:right="851" w:firstLine="709"/>
        <w:jc w:val="both"/>
        <w:textAlignment w:val="baseline"/>
        <w:rPr>
          <w:i/>
          <w:iCs/>
          <w:lang w:val="es-CR" w:eastAsia="es-CR"/>
        </w:rPr>
      </w:pPr>
      <w:r w:rsidRPr="000307E2">
        <w:rPr>
          <w:b/>
          <w:bCs/>
          <w:i/>
          <w:iCs/>
          <w:lang w:val="es-CR" w:eastAsia="es-CR"/>
        </w:rPr>
        <w:t>“4.5</w:t>
      </w:r>
      <w:r w:rsidRPr="000307E2">
        <w:rPr>
          <w:i/>
          <w:iCs/>
          <w:lang w:val="es-CR" w:eastAsia="es-CR"/>
        </w:rPr>
        <w:t xml:space="preserve"> En razón de que, a nivel de materia Cobratoria se trabaja por equipos con una relación de un Juez por cada dos Técnicos y para dar soporte al plan propuesto del Juzgado Civil, donde seis personas técnicas judiciales se abocarán al 100% al trámite de asuntos de materia de Cobro, se recomienda aprobar asignar (temporal) a tiempo completo y sin rotación de </w:t>
      </w:r>
      <w:r w:rsidRPr="000307E2">
        <w:rPr>
          <w:b/>
          <w:bCs/>
          <w:i/>
          <w:iCs/>
          <w:u w:val="single"/>
          <w:lang w:val="es-CR" w:eastAsia="es-CR"/>
        </w:rPr>
        <w:t>dos de las cuatro plazas de Juez Supernumerario</w:t>
      </w:r>
      <w:r w:rsidRPr="000307E2">
        <w:rPr>
          <w:i/>
          <w:iCs/>
          <w:lang w:val="es-CR" w:eastAsia="es-CR"/>
        </w:rPr>
        <w:t xml:space="preserve"> que mantiene asignada la Administración Regional del Primer Circuito Judicial de Alajuela con una cuota de 54 resoluciones diarias por cada plaza de persona Jueza para dar atención a la firma del proveído de cuatro personas (dos equipos) técnicas judiciales de trámite provenientes del Juzgado Civil del Primer Circuito Judicial. (…)” </w:t>
      </w:r>
    </w:p>
    <w:p w14:paraId="214CF34B" w14:textId="77777777" w:rsidR="000307E2" w:rsidRPr="000307E2" w:rsidRDefault="000307E2" w:rsidP="000307E2">
      <w:pPr>
        <w:suppressAutoHyphens w:val="0"/>
        <w:ind w:left="851" w:right="851" w:firstLine="709"/>
        <w:jc w:val="both"/>
        <w:textAlignment w:val="baseline"/>
        <w:rPr>
          <w:lang w:val="es-CR" w:eastAsia="es-CR"/>
        </w:rPr>
      </w:pPr>
    </w:p>
    <w:p w14:paraId="201E5086" w14:textId="77777777" w:rsidR="000307E2" w:rsidRPr="000307E2" w:rsidRDefault="000307E2" w:rsidP="000307E2">
      <w:pPr>
        <w:suppressAutoHyphens w:val="0"/>
        <w:ind w:left="851" w:right="851" w:firstLine="709"/>
        <w:jc w:val="both"/>
        <w:textAlignment w:val="baseline"/>
        <w:rPr>
          <w:lang w:val="es-CR" w:eastAsia="es-CR"/>
        </w:rPr>
      </w:pPr>
      <w:r w:rsidRPr="000307E2">
        <w:rPr>
          <w:lang w:val="es-CR" w:eastAsia="es-CR"/>
        </w:rPr>
        <w:t xml:space="preserve">Además, se indica: </w:t>
      </w:r>
    </w:p>
    <w:p w14:paraId="4603FB12" w14:textId="77777777" w:rsidR="000307E2" w:rsidRPr="000307E2" w:rsidRDefault="000307E2" w:rsidP="000307E2">
      <w:pPr>
        <w:suppressAutoHyphens w:val="0"/>
        <w:ind w:left="851" w:right="851" w:firstLine="709"/>
        <w:jc w:val="both"/>
        <w:textAlignment w:val="baseline"/>
        <w:rPr>
          <w:lang w:val="es-CR" w:eastAsia="es-CR"/>
        </w:rPr>
      </w:pPr>
    </w:p>
    <w:p w14:paraId="21C3CBF0" w14:textId="77777777" w:rsidR="000307E2" w:rsidRPr="000307E2" w:rsidRDefault="000307E2" w:rsidP="000307E2">
      <w:pPr>
        <w:suppressAutoHyphens w:val="0"/>
        <w:ind w:left="851" w:right="851" w:firstLine="709"/>
        <w:jc w:val="both"/>
        <w:textAlignment w:val="baseline"/>
        <w:rPr>
          <w:i/>
          <w:iCs/>
          <w:lang w:val="es-CR" w:eastAsia="es-CR"/>
        </w:rPr>
      </w:pPr>
      <w:r w:rsidRPr="000307E2">
        <w:rPr>
          <w:i/>
          <w:iCs/>
          <w:lang w:val="es-CR" w:eastAsia="es-CR"/>
        </w:rPr>
        <w:t xml:space="preserve">“En tanto, entre las cinco personas Juezas del Juzgado de Cobro del Primer Circuito Judicial de Alajuela se asumirá como recargo temporal la firma de proveído de dos escritorios de personas técnicas judiciales de trámite del Juzgado Civil del Primer Circuito Judicial, tal como se ha venido asumiendo como parte de los planes de trabajo 963-PLA-EV-2020 y 2047-PLA-EV-2020. Se cuenta con el visto bueno de las personas Juzgados de Cobro.” </w:t>
      </w:r>
    </w:p>
    <w:p w14:paraId="6F738D54" w14:textId="77777777" w:rsidR="000307E2" w:rsidRPr="000307E2" w:rsidRDefault="000307E2" w:rsidP="000307E2">
      <w:pPr>
        <w:suppressAutoHyphens w:val="0"/>
        <w:ind w:left="851" w:right="851" w:firstLine="709"/>
        <w:jc w:val="both"/>
        <w:textAlignment w:val="baseline"/>
        <w:rPr>
          <w:lang w:val="es-CR" w:eastAsia="es-CR"/>
        </w:rPr>
      </w:pPr>
    </w:p>
    <w:p w14:paraId="3F01B2DF" w14:textId="77777777" w:rsidR="000307E2" w:rsidRPr="000307E2" w:rsidRDefault="000307E2" w:rsidP="000307E2">
      <w:pPr>
        <w:suppressAutoHyphens w:val="0"/>
        <w:ind w:left="851" w:right="851" w:firstLine="709"/>
        <w:jc w:val="both"/>
        <w:textAlignment w:val="baseline"/>
        <w:rPr>
          <w:lang w:val="es-CR" w:eastAsia="es-CR"/>
        </w:rPr>
      </w:pPr>
      <w:r w:rsidRPr="000307E2">
        <w:rPr>
          <w:lang w:val="es-CR" w:eastAsia="es-CR"/>
        </w:rPr>
        <w:t xml:space="preserve">Por último, como se indicó supra </w:t>
      </w:r>
      <w:r w:rsidRPr="000307E2">
        <w:rPr>
          <w:u w:val="single"/>
          <w:lang w:val="es-CR" w:eastAsia="es-CR"/>
        </w:rPr>
        <w:t>el informe 738-PLA-EV-2021 se remitió el 28 de octubre de 2021 y se encuentra en revisión por parte del respetable Consejo Superior del Poder Judicial</w:t>
      </w:r>
      <w:r w:rsidRPr="000307E2">
        <w:rPr>
          <w:lang w:val="es-CR" w:eastAsia="es-CR"/>
        </w:rPr>
        <w:t>; por lo que, en paralelo a nivel del Modelo de Seguimiento y Sostenibilidad del Primer Circuito Judicial se realizan planes de trabajos consensuados con la Administración Regional y presentados ante el Consejo de Administración de Circuito para dar sostenibilidad de la gestión operativa y optimización de los recurso supernumerarios (plaza de Juez / técnico).</w:t>
      </w:r>
    </w:p>
    <w:p w14:paraId="3F37E975" w14:textId="77777777" w:rsidR="000307E2" w:rsidRPr="000307E2" w:rsidRDefault="000307E2" w:rsidP="000307E2">
      <w:pPr>
        <w:suppressAutoHyphens w:val="0"/>
        <w:ind w:left="851" w:right="851" w:firstLine="709"/>
        <w:jc w:val="both"/>
        <w:textAlignment w:val="baseline"/>
        <w:rPr>
          <w:lang w:val="es-CR" w:eastAsia="es-CR"/>
        </w:rPr>
      </w:pPr>
    </w:p>
    <w:p w14:paraId="5F03FC2D" w14:textId="77777777" w:rsidR="000307E2" w:rsidRPr="000307E2" w:rsidRDefault="000307E2" w:rsidP="000307E2">
      <w:pPr>
        <w:suppressAutoHyphens w:val="0"/>
        <w:ind w:left="851" w:right="851" w:firstLine="709"/>
        <w:jc w:val="both"/>
        <w:textAlignment w:val="baseline"/>
        <w:rPr>
          <w:lang w:val="es-CR" w:eastAsia="es-CR"/>
        </w:rPr>
      </w:pPr>
    </w:p>
    <w:p w14:paraId="36EE3FE9" w14:textId="77777777" w:rsidR="000307E2" w:rsidRPr="000307E2" w:rsidRDefault="000307E2" w:rsidP="000307E2">
      <w:pPr>
        <w:ind w:left="851" w:right="851" w:firstLine="709"/>
        <w:jc w:val="both"/>
        <w:rPr>
          <w:b/>
          <w:bCs/>
          <w:lang w:val="es-CR"/>
        </w:rPr>
      </w:pPr>
      <w:r w:rsidRPr="000307E2">
        <w:rPr>
          <w:b/>
          <w:bCs/>
          <w:lang w:val="es-CR"/>
        </w:rPr>
        <w:t xml:space="preserve">Plan de Trabajo para atención de audiencia del Juzgado de Trabajo del Primer Circuito Judicial de Alajuela </w:t>
      </w:r>
    </w:p>
    <w:p w14:paraId="6D16A742" w14:textId="77777777" w:rsidR="000307E2" w:rsidRPr="000307E2" w:rsidRDefault="000307E2" w:rsidP="000307E2">
      <w:pPr>
        <w:ind w:left="851" w:right="851" w:firstLine="709"/>
        <w:jc w:val="both"/>
        <w:rPr>
          <w:rFonts w:eastAsia="Calibri"/>
        </w:rPr>
      </w:pPr>
    </w:p>
    <w:p w14:paraId="191B721C" w14:textId="77777777" w:rsidR="000307E2" w:rsidRPr="000307E2" w:rsidRDefault="000307E2" w:rsidP="000307E2">
      <w:pPr>
        <w:ind w:left="851" w:right="851" w:firstLine="709"/>
        <w:jc w:val="both"/>
        <w:rPr>
          <w:rFonts w:eastAsia="Calibri"/>
        </w:rPr>
      </w:pPr>
      <w:r w:rsidRPr="000307E2">
        <w:rPr>
          <w:rFonts w:eastAsia="Calibri"/>
        </w:rPr>
        <w:t xml:space="preserve">En </w:t>
      </w:r>
      <w:r w:rsidRPr="000307E2">
        <w:rPr>
          <w:rFonts w:eastAsia="Calibri"/>
          <w:b/>
          <w:bCs/>
        </w:rPr>
        <w:t>sesión 10-2021</w:t>
      </w:r>
      <w:r w:rsidRPr="000307E2">
        <w:rPr>
          <w:rFonts w:eastAsia="Calibri"/>
        </w:rPr>
        <w:t xml:space="preserve"> del 13 de octubre de 2021 del Consejo de Administración del Primer Circuito Judicial de Alajuela, el representante de la Dirección de Planificación a cargo del Modelo de Seguimiento y Sostenibilidad entre otros aspectos realizó la siguiente recomendación en relación con un eventual plan de trabajo para la asignación de audiencia del Juzgado de Trabajo de Alajuela: </w:t>
      </w:r>
    </w:p>
    <w:p w14:paraId="4CF55BA3" w14:textId="77777777" w:rsidR="000307E2" w:rsidRPr="000307E2" w:rsidRDefault="000307E2" w:rsidP="000307E2">
      <w:pPr>
        <w:ind w:left="851" w:right="851" w:firstLine="709"/>
        <w:jc w:val="both"/>
        <w:rPr>
          <w:rFonts w:eastAsia="Calibri"/>
          <w:i/>
          <w:iCs/>
        </w:rPr>
      </w:pPr>
      <w:r w:rsidRPr="000307E2">
        <w:rPr>
          <w:rFonts w:eastAsia="Calibri"/>
          <w:i/>
          <w:iCs/>
        </w:rPr>
        <w:t xml:space="preserve">“Recomendaciones emitidas al Consejo de Administración del Primer Circuito Judicial de Alajuela por parte del Profesional a cargo del Modelo de Seguimiento y Sostenibilidad en relación con la realimentación de los indicadores de gestión a </w:t>
      </w:r>
      <w:r w:rsidRPr="000307E2">
        <w:rPr>
          <w:rFonts w:eastAsia="Calibri"/>
          <w:b/>
          <w:bCs/>
          <w:i/>
          <w:iCs/>
        </w:rPr>
        <w:t>agosto de 2021</w:t>
      </w:r>
      <w:r w:rsidRPr="000307E2">
        <w:rPr>
          <w:rFonts w:eastAsia="Calibri"/>
          <w:i/>
          <w:iCs/>
        </w:rPr>
        <w:t>:</w:t>
      </w:r>
    </w:p>
    <w:p w14:paraId="7BC95048" w14:textId="77777777" w:rsidR="000307E2" w:rsidRPr="000307E2" w:rsidRDefault="000307E2" w:rsidP="000307E2">
      <w:pPr>
        <w:ind w:left="851" w:right="851" w:firstLine="709"/>
        <w:jc w:val="both"/>
        <w:rPr>
          <w:rFonts w:eastAsia="Calibri"/>
          <w:i/>
          <w:iCs/>
        </w:rPr>
      </w:pPr>
      <w:r w:rsidRPr="000307E2">
        <w:rPr>
          <w:rFonts w:eastAsia="Calibri"/>
          <w:b/>
          <w:bCs/>
          <w:i/>
          <w:iCs/>
        </w:rPr>
        <w:t>1)</w:t>
      </w:r>
      <w:r w:rsidRPr="000307E2">
        <w:rPr>
          <w:rFonts w:eastAsia="Calibri"/>
          <w:i/>
          <w:iCs/>
        </w:rPr>
        <w:t xml:space="preserve"> En relación con el Juzgado de Trabajo del I.C.J de Alajuela, se recomienda aprobar por un </w:t>
      </w:r>
      <w:r w:rsidRPr="000307E2">
        <w:rPr>
          <w:rFonts w:eastAsia="Calibri"/>
          <w:b/>
          <w:bCs/>
          <w:i/>
          <w:iCs/>
          <w:u w:val="single"/>
        </w:rPr>
        <w:t>plazo de tres meses</w:t>
      </w:r>
      <w:r w:rsidRPr="000307E2">
        <w:rPr>
          <w:rFonts w:eastAsia="Calibri"/>
          <w:i/>
          <w:iCs/>
        </w:rPr>
        <w:t xml:space="preserve"> la asignación de una persona Jueza Supernumeraria de la Administración Regional de Alajuela al despacho citado para establecer un Plan de Trabajo integral con la Defensa Pública para la atención de audiencias masivas en materia de Trabajo. (…)”</w:t>
      </w:r>
    </w:p>
    <w:p w14:paraId="7519D2B7" w14:textId="77777777" w:rsidR="000307E2" w:rsidRPr="000307E2" w:rsidRDefault="000307E2" w:rsidP="000307E2">
      <w:pPr>
        <w:ind w:left="851" w:right="851" w:firstLine="709"/>
        <w:jc w:val="both"/>
        <w:rPr>
          <w:rFonts w:eastAsia="Calibri"/>
        </w:rPr>
      </w:pPr>
      <w:r w:rsidRPr="000307E2">
        <w:rPr>
          <w:rFonts w:eastAsia="Calibri"/>
        </w:rPr>
        <w:t xml:space="preserve">En atención al oficio (preliminar) </w:t>
      </w:r>
      <w:r w:rsidRPr="000307E2">
        <w:rPr>
          <w:rFonts w:eastAsia="Calibri"/>
          <w:b/>
          <w:bCs/>
        </w:rPr>
        <w:t>2501-PLA-EV-TR-2021</w:t>
      </w:r>
      <w:r w:rsidRPr="000307E2">
        <w:rPr>
          <w:rFonts w:eastAsia="Calibri"/>
        </w:rPr>
        <w:t xml:space="preserve"> del 29 de octubre de 2021 relacionado con Planes de Trabajo con recurso supernumerario (jueces /técnicos) para noviembre de 2021, se recibe observaciones mediante oficio 411-ARICJA-2021 del 3 de noviembre de la Licda. Dayana Novoa Muñoz, </w:t>
      </w:r>
      <w:r w:rsidRPr="000307E2">
        <w:rPr>
          <w:rFonts w:eastAsia="Calibri"/>
        </w:rPr>
        <w:lastRenderedPageBreak/>
        <w:t xml:space="preserve">Administradora Regional donde se destaca la observación referente al Plan de Trabajo establecido Juzgado de Trabajo del Primer Circuito Judicial de Alajuela: </w:t>
      </w:r>
    </w:p>
    <w:p w14:paraId="7AB59A5B" w14:textId="77777777" w:rsidR="000307E2" w:rsidRPr="000307E2" w:rsidRDefault="000307E2" w:rsidP="000307E2">
      <w:pPr>
        <w:ind w:left="851" w:right="851" w:firstLine="709"/>
        <w:jc w:val="both"/>
        <w:rPr>
          <w:rFonts w:eastAsia="Calibri"/>
          <w:i/>
          <w:iCs/>
        </w:rPr>
      </w:pPr>
      <w:r w:rsidRPr="000307E2">
        <w:rPr>
          <w:rFonts w:eastAsia="Calibri"/>
          <w:i/>
          <w:iCs/>
        </w:rPr>
        <w:t>“</w:t>
      </w:r>
      <w:r w:rsidRPr="000307E2">
        <w:rPr>
          <w:rFonts w:eastAsia="Calibri"/>
          <w:b/>
          <w:bCs/>
          <w:i/>
          <w:iCs/>
        </w:rPr>
        <w:t>8.</w:t>
      </w:r>
      <w:r w:rsidRPr="000307E2">
        <w:rPr>
          <w:rFonts w:eastAsia="Calibri"/>
          <w:i/>
          <w:iCs/>
        </w:rPr>
        <w:t xml:space="preserve"> Finalmente, se solicita realizar aclaración en lo que respecta a la asignación de recurso supernumerario para el primer trimestre del año 2022, ya que en la propuesta de este plan de trabajo se reitera la necesidad del recurso a tiempo completo en el Juzgado de Trabajo y además se requiere la asignación de dos plazas para el Juzgado de Cobro; de manera que no se podrá asumir las sustituciones del Circuito y continuar apoyando a otros despachos, en virtud de que únicamente quedaría disponible una plaza de juez supernumerario para este efecto.”</w:t>
      </w:r>
    </w:p>
    <w:p w14:paraId="23EF9A35" w14:textId="77777777" w:rsidR="000307E2" w:rsidRPr="000307E2" w:rsidRDefault="000307E2" w:rsidP="000307E2">
      <w:pPr>
        <w:ind w:left="851" w:right="851" w:firstLine="709"/>
        <w:jc w:val="both"/>
        <w:rPr>
          <w:rFonts w:eastAsia="Calibri"/>
        </w:rPr>
      </w:pPr>
      <w:r w:rsidRPr="000307E2">
        <w:rPr>
          <w:rFonts w:eastAsia="Calibri"/>
        </w:rPr>
        <w:t xml:space="preserve"> </w:t>
      </w:r>
    </w:p>
    <w:p w14:paraId="39FBB48D" w14:textId="77777777" w:rsidR="000307E2" w:rsidRPr="000307E2" w:rsidRDefault="000307E2" w:rsidP="000307E2">
      <w:pPr>
        <w:ind w:left="851" w:right="851" w:firstLine="709"/>
        <w:jc w:val="both"/>
        <w:rPr>
          <w:rFonts w:eastAsia="Calibri"/>
        </w:rPr>
      </w:pPr>
      <w:r w:rsidRPr="000307E2">
        <w:rPr>
          <w:rFonts w:eastAsia="Calibri"/>
        </w:rPr>
        <w:t xml:space="preserve">En oficio (definitivo) </w:t>
      </w:r>
      <w:r w:rsidRPr="000307E2">
        <w:rPr>
          <w:rFonts w:eastAsia="Calibri"/>
          <w:b/>
          <w:bCs/>
        </w:rPr>
        <w:t xml:space="preserve">2524-PLA-EV-TR-2021 </w:t>
      </w:r>
      <w:r w:rsidRPr="000307E2">
        <w:rPr>
          <w:rFonts w:eastAsia="Calibri"/>
        </w:rPr>
        <w:t xml:space="preserve">del 10 de noviembre se contempla las observaciones remitidas por parte de la Administración Regional mediante oficio 411-ARICJA-2021, donde se aclara lo siguiente en relación con el Plan de Trabajo del Juzgado de Trabajo del Primer Circuito Judicial de Alajuela: </w:t>
      </w:r>
    </w:p>
    <w:p w14:paraId="084A6223" w14:textId="77777777" w:rsidR="000307E2" w:rsidRPr="000307E2" w:rsidRDefault="000307E2" w:rsidP="000307E2">
      <w:pPr>
        <w:ind w:left="851" w:right="851" w:firstLine="709"/>
        <w:jc w:val="both"/>
        <w:rPr>
          <w:rFonts w:eastAsia="Calibri"/>
        </w:rPr>
      </w:pPr>
      <w:r w:rsidRPr="000307E2">
        <w:rPr>
          <w:i/>
          <w:iCs/>
        </w:rPr>
        <w:t xml:space="preserve">“8. Punto ocho, en cuanto al plan trabajo de audiencias para el Juzgado de Trabajo, </w:t>
      </w:r>
      <w:r w:rsidRPr="000307E2">
        <w:rPr>
          <w:b/>
          <w:bCs/>
          <w:i/>
          <w:iCs/>
          <w:u w:val="single"/>
        </w:rPr>
        <w:t>se mantendrá para enero</w:t>
      </w:r>
      <w:r w:rsidRPr="000307E2">
        <w:rPr>
          <w:i/>
          <w:iCs/>
          <w:u w:val="single"/>
        </w:rPr>
        <w:t xml:space="preserve">, toda vez que según conversación con el despacho y correo remitido por el mismo ya se poseen incluso las resoluciones para los señalamientos de audiencias. </w:t>
      </w:r>
      <w:r w:rsidRPr="000307E2">
        <w:rPr>
          <w:i/>
          <w:iCs/>
        </w:rPr>
        <w:t xml:space="preserve">Ahora bien, </w:t>
      </w:r>
      <w:r w:rsidRPr="000307E2">
        <w:rPr>
          <w:b/>
          <w:bCs/>
          <w:i/>
          <w:iCs/>
        </w:rPr>
        <w:t xml:space="preserve">con respecto al informe </w:t>
      </w:r>
      <w:r w:rsidRPr="000307E2">
        <w:rPr>
          <w:b/>
          <w:bCs/>
          <w:i/>
          <w:iCs/>
          <w:u w:val="single"/>
        </w:rPr>
        <w:t>1219-PLA-EV-2021, no se conoce cuál va a hacer la decisión de los superiores y si en mismo será aprobado, por cuanto dicho informe está en estudio</w:t>
      </w:r>
      <w:r w:rsidRPr="000307E2">
        <w:rPr>
          <w:i/>
          <w:iCs/>
          <w:u w:val="single"/>
        </w:rPr>
        <w:t xml:space="preserve"> (…)” </w:t>
      </w:r>
      <w:r w:rsidRPr="000307E2">
        <w:rPr>
          <w:b/>
          <w:bCs/>
          <w:i/>
          <w:iCs/>
          <w:u w:val="single"/>
        </w:rPr>
        <w:t>(El resaltado, no corresponde al texto original)</w:t>
      </w:r>
    </w:p>
    <w:p w14:paraId="28A3952F" w14:textId="77777777" w:rsidR="000307E2" w:rsidRPr="000307E2" w:rsidRDefault="000307E2" w:rsidP="000307E2">
      <w:pPr>
        <w:ind w:left="851" w:right="851" w:firstLine="709"/>
        <w:jc w:val="both"/>
        <w:rPr>
          <w:lang w:eastAsia="es-ES"/>
        </w:rPr>
      </w:pPr>
    </w:p>
    <w:p w14:paraId="269EF5F5" w14:textId="77777777" w:rsidR="000307E2" w:rsidRPr="000307E2" w:rsidRDefault="000307E2" w:rsidP="000307E2">
      <w:pPr>
        <w:ind w:left="851" w:right="851" w:firstLine="709"/>
        <w:jc w:val="both"/>
        <w:rPr>
          <w:lang w:eastAsia="es-ES"/>
        </w:rPr>
      </w:pPr>
      <w:r w:rsidRPr="000307E2">
        <w:rPr>
          <w:lang w:eastAsia="es-ES"/>
        </w:rPr>
        <w:t xml:space="preserve">Ahora bien, resultante de la </w:t>
      </w:r>
      <w:r w:rsidRPr="000307E2">
        <w:rPr>
          <w:b/>
          <w:bCs/>
          <w:lang w:eastAsia="es-ES"/>
        </w:rPr>
        <w:t>sesión 11-2021</w:t>
      </w:r>
      <w:r w:rsidRPr="000307E2">
        <w:rPr>
          <w:lang w:eastAsia="es-ES"/>
        </w:rPr>
        <w:t xml:space="preserve"> del 10 de noviembre del Consejo de la Administración Regional de Alajuela se remite al respetable Consejo Superior el oficio </w:t>
      </w:r>
      <w:r w:rsidRPr="000307E2">
        <w:rPr>
          <w:b/>
          <w:bCs/>
          <w:lang w:eastAsia="es-ES"/>
        </w:rPr>
        <w:t xml:space="preserve">15-CAICJA-2021 </w:t>
      </w:r>
      <w:r w:rsidRPr="000307E2">
        <w:rPr>
          <w:lang w:eastAsia="es-ES"/>
        </w:rPr>
        <w:t xml:space="preserve">en relación con la capacidad reducida para la atención de suplencias con recurso de Juez Supernumerario ante propuestas de Planes de Trabajo en atención al Modelo de Seguimiento y Sostenibilidad donde se destaca lo siguiente: </w:t>
      </w:r>
    </w:p>
    <w:p w14:paraId="3B4E6F3A" w14:textId="77777777" w:rsidR="000307E2" w:rsidRPr="000307E2" w:rsidRDefault="000307E2" w:rsidP="000307E2">
      <w:pPr>
        <w:ind w:left="851" w:right="851" w:firstLine="709"/>
        <w:jc w:val="both"/>
        <w:rPr>
          <w:b/>
          <w:bCs/>
          <w:i/>
          <w:iCs/>
        </w:rPr>
      </w:pPr>
    </w:p>
    <w:p w14:paraId="4B0DD8E4" w14:textId="77777777" w:rsidR="000307E2" w:rsidRPr="000307E2" w:rsidRDefault="000307E2" w:rsidP="000307E2">
      <w:pPr>
        <w:ind w:left="851" w:right="851" w:firstLine="709"/>
        <w:jc w:val="both"/>
        <w:rPr>
          <w:i/>
          <w:iCs/>
        </w:rPr>
      </w:pPr>
      <w:r w:rsidRPr="000307E2">
        <w:rPr>
          <w:b/>
          <w:bCs/>
          <w:i/>
          <w:iCs/>
        </w:rPr>
        <w:t xml:space="preserve">“(…) </w:t>
      </w:r>
      <w:r w:rsidRPr="000307E2">
        <w:rPr>
          <w:i/>
          <w:iCs/>
        </w:rPr>
        <w:t xml:space="preserve">oficio 1219-PLA-EV-2021 suscrito por la Dirección de Planificación y dirigido al Consejo Superior, en el cual recomiendan destacar dos plazas de juzgador supernumerario de manera exclusiva durante el I semestre del 2022, para abocarse al plan de Trabajo y apoyo al Juzgado de Cobro; situación que </w:t>
      </w:r>
      <w:r w:rsidRPr="000307E2">
        <w:rPr>
          <w:b/>
          <w:bCs/>
          <w:i/>
          <w:iCs/>
        </w:rPr>
        <w:t>genera gran preocupación</w:t>
      </w:r>
      <w:r w:rsidRPr="000307E2">
        <w:rPr>
          <w:i/>
          <w:iCs/>
        </w:rPr>
        <w:t xml:space="preserve"> a este Consejo, por cuanto en el Circuito se cuentan únicamente con cuatro plazas de Juzgadores Supernumerarios, para dar atención a las suplencias inferiores a 7 días de todo el personal Juzgador del Circuito (…)</w:t>
      </w:r>
    </w:p>
    <w:p w14:paraId="6D466DFB" w14:textId="77777777" w:rsidR="000307E2" w:rsidRPr="000307E2" w:rsidRDefault="000307E2" w:rsidP="000307E2">
      <w:pPr>
        <w:ind w:left="851" w:right="851" w:firstLine="709"/>
        <w:jc w:val="both"/>
      </w:pPr>
      <w:r w:rsidRPr="000307E2">
        <w:t xml:space="preserve">Por otra parte, se indica de manera textual: </w:t>
      </w:r>
    </w:p>
    <w:p w14:paraId="41F61724" w14:textId="77777777" w:rsidR="000307E2" w:rsidRPr="000307E2" w:rsidRDefault="000307E2" w:rsidP="000307E2">
      <w:pPr>
        <w:ind w:left="851" w:right="851" w:firstLine="709"/>
        <w:jc w:val="both"/>
        <w:rPr>
          <w:i/>
          <w:iCs/>
        </w:rPr>
      </w:pPr>
      <w:r w:rsidRPr="000307E2">
        <w:rPr>
          <w:i/>
          <w:iCs/>
        </w:rPr>
        <w:lastRenderedPageBreak/>
        <w:t>(…) este Consejo de Administración acogió una recomendación de la Dirección de Planificación y asignó una plaza de Juez Supernumerario al Juzgado de Trabajo durante el primer trimestre del 2022 a fin de apoyar con las audiencias y reducir el tiempo de espera, indicador que se encuentra crítico.</w:t>
      </w:r>
    </w:p>
    <w:p w14:paraId="18E29BB8" w14:textId="77777777" w:rsidR="000307E2" w:rsidRPr="000307E2" w:rsidRDefault="000307E2" w:rsidP="000307E2">
      <w:pPr>
        <w:ind w:left="851" w:right="851" w:firstLine="709"/>
        <w:jc w:val="both"/>
        <w:rPr>
          <w:i/>
          <w:iCs/>
        </w:rPr>
      </w:pPr>
      <w:r w:rsidRPr="000307E2">
        <w:rPr>
          <w:b/>
          <w:bCs/>
          <w:i/>
          <w:iCs/>
        </w:rPr>
        <w:t>Siendo que, de aprobarse, por ese Honorable Órgano, la recomendación dada por la Dirección de Planificación en el oficio 1219-PLA-EV-2021</w:t>
      </w:r>
      <w:r w:rsidRPr="000307E2">
        <w:rPr>
          <w:i/>
          <w:iCs/>
        </w:rPr>
        <w:t xml:space="preserve">; este </w:t>
      </w:r>
      <w:r w:rsidRPr="000307E2">
        <w:rPr>
          <w:b/>
          <w:bCs/>
          <w:i/>
          <w:iCs/>
          <w:u w:val="single"/>
        </w:rPr>
        <w:t xml:space="preserve">Circuito quedaría únicamente con una plaza de Juzgador Supernumerario </w:t>
      </w:r>
      <w:r w:rsidRPr="000307E2">
        <w:rPr>
          <w:i/>
          <w:iCs/>
          <w:u w:val="single"/>
        </w:rPr>
        <w:t>para atender las ausencias de Titulares, generando afectación en el servicio que se brinda en los despachos de nuestro Circuito, ante la imposibilidad de asumir todo el movimiento de ausencias</w:t>
      </w:r>
      <w:r w:rsidRPr="000307E2">
        <w:rPr>
          <w:i/>
          <w:iCs/>
        </w:rPr>
        <w:t xml:space="preserve">.  En este sentido recordar, que incluso el Consejo Superior ha dictado políticas restrictivas en cuanto a generar nombramientos por sustituciones, por lo cual se viene cubriendo con personal de planta Supernumerario y se ha instado al personal judicial para sacar vacaciones por un día, lo cual a todas luces en el personal Juzgador es inviable si no se cuenta con suplencia por parte del Personal supernumerario, dadas las diligencias programadas.  Asimismo, esta situación generaría que no se pueda apoyar al resto de Juzgados a los cuales se viene colaborando ante las altas cargas de trabajo que se tienen. (…)” </w:t>
      </w:r>
      <w:r w:rsidRPr="000307E2">
        <w:rPr>
          <w:b/>
          <w:bCs/>
          <w:i/>
          <w:iCs/>
          <w:u w:val="single"/>
        </w:rPr>
        <w:t>(El resaltado, no corresponde al texto original)</w:t>
      </w:r>
    </w:p>
    <w:p w14:paraId="487C9AF0" w14:textId="77777777" w:rsidR="000307E2" w:rsidRPr="000307E2" w:rsidRDefault="000307E2" w:rsidP="000307E2">
      <w:pPr>
        <w:ind w:left="851" w:right="851" w:firstLine="709"/>
        <w:jc w:val="both"/>
      </w:pPr>
    </w:p>
    <w:p w14:paraId="6F50D2C2" w14:textId="77777777" w:rsidR="000307E2" w:rsidRPr="000307E2" w:rsidRDefault="000307E2" w:rsidP="000307E2">
      <w:pPr>
        <w:ind w:left="851" w:right="851" w:firstLine="709"/>
        <w:jc w:val="both"/>
        <w:rPr>
          <w:b/>
          <w:bCs/>
          <w:lang w:val="es-CR"/>
        </w:rPr>
      </w:pPr>
      <w:r w:rsidRPr="000307E2">
        <w:rPr>
          <w:b/>
          <w:bCs/>
          <w:lang w:val="es-CR"/>
        </w:rPr>
        <w:t xml:space="preserve">Propuesta adicional al Plan de Trabajo para atención de audiencias del Juzgado de Trabajo del Primer Circuito Judicial de Alajuela </w:t>
      </w:r>
    </w:p>
    <w:p w14:paraId="0AB25A0F" w14:textId="77777777" w:rsidR="000307E2" w:rsidRPr="000307E2" w:rsidRDefault="000307E2" w:rsidP="000307E2">
      <w:pPr>
        <w:ind w:left="851" w:right="851" w:firstLine="709"/>
        <w:jc w:val="both"/>
      </w:pPr>
    </w:p>
    <w:p w14:paraId="7735B568" w14:textId="77777777" w:rsidR="000307E2" w:rsidRPr="000307E2" w:rsidRDefault="000307E2" w:rsidP="000307E2">
      <w:pPr>
        <w:ind w:left="851" w:right="851" w:firstLine="709"/>
        <w:jc w:val="both"/>
      </w:pPr>
      <w:r w:rsidRPr="000307E2">
        <w:t xml:space="preserve">En atención a lo expuesto por el Consejo de Administración Regional de Alajuela mediante oficio </w:t>
      </w:r>
      <w:r w:rsidRPr="000307E2">
        <w:rPr>
          <w:b/>
          <w:bCs/>
          <w:lang w:eastAsia="es-ES"/>
        </w:rPr>
        <w:t>15-CAICJA-2021</w:t>
      </w:r>
      <w:r w:rsidRPr="000307E2">
        <w:rPr>
          <w:lang w:eastAsia="es-ES"/>
        </w:rPr>
        <w:t xml:space="preserve"> y previendo la posible aprobación de la asignación de dos de las cuatro plazas de Juez Supernumerario para dar sostenibilidad al Plan de Trabajo Cobro-Civil</w:t>
      </w:r>
      <w:r w:rsidRPr="000307E2">
        <w:t>, a nivel de la Dirección de Planificación se propone lo siguiente:</w:t>
      </w:r>
    </w:p>
    <w:p w14:paraId="627D4D51" w14:textId="77777777" w:rsidR="000307E2" w:rsidRPr="000307E2" w:rsidRDefault="000307E2" w:rsidP="000307E2">
      <w:pPr>
        <w:ind w:left="851" w:right="851" w:firstLine="709"/>
        <w:jc w:val="both"/>
      </w:pPr>
      <w:r w:rsidRPr="000307E2">
        <w:rPr>
          <w:b/>
          <w:bCs/>
        </w:rPr>
        <w:t>I.</w:t>
      </w:r>
      <w:r w:rsidRPr="000307E2">
        <w:t xml:space="preserve">) Dentro de la elaboración y proyección de los Planes de descongestionamiento para el 2022 </w:t>
      </w:r>
      <w:r w:rsidRPr="000307E2">
        <w:rPr>
          <w:b/>
          <w:bCs/>
          <w:u w:val="single"/>
        </w:rPr>
        <w:t>se contemplaba la asignación de una plaza de Jueza o Juez 3 Laboral de descongestionamiento del CACMFJ para el Juzgado Laboral Segundo Circuito Judicial de San José, sin embargo ante la necesidad detectada en el Primer Circuito Judicial de Alajuela la misma se propone que duranta un plazo de tres meses (enero a marzo de 2022)</w:t>
      </w:r>
      <w:r w:rsidRPr="000307E2">
        <w:rPr>
          <w:b/>
          <w:bCs/>
        </w:rPr>
        <w:t xml:space="preserve"> se asigne </w:t>
      </w:r>
      <w:r w:rsidRPr="000307E2">
        <w:t>para dar sostenibilidad al Plan de Trabajo para la atención de audiencias del Juzgado de Trabajo del Primer Circuito Judicial de Alajuela, el cual cuenta con el aval del Consejo de Administración de Circuito y posteriormente se retome el plan de trabajo que se comunicará oportunamente, por parte de la Dirección de Planificación para el Segundo Circuito Judicial de San José.</w:t>
      </w:r>
    </w:p>
    <w:p w14:paraId="7C0C040C" w14:textId="77777777" w:rsidR="000307E2" w:rsidRPr="000307E2" w:rsidRDefault="000307E2" w:rsidP="000307E2">
      <w:pPr>
        <w:ind w:left="851" w:right="851" w:firstLine="709"/>
        <w:jc w:val="both"/>
      </w:pPr>
    </w:p>
    <w:p w14:paraId="74044893" w14:textId="77777777" w:rsidR="000307E2" w:rsidRPr="000307E2" w:rsidRDefault="000307E2" w:rsidP="000307E2">
      <w:pPr>
        <w:ind w:left="851" w:right="851" w:firstLine="709"/>
        <w:jc w:val="both"/>
        <w:rPr>
          <w:b/>
          <w:bCs/>
          <w:i/>
          <w:iCs/>
        </w:rPr>
      </w:pPr>
      <w:r w:rsidRPr="000307E2">
        <w:rPr>
          <w:b/>
          <w:bCs/>
          <w:i/>
          <w:iCs/>
        </w:rPr>
        <w:lastRenderedPageBreak/>
        <w:t xml:space="preserve">Lo anterior, de manera que la Administración Regional del Primer Circuito Judicial de Alajuela cuente con </w:t>
      </w:r>
      <w:r w:rsidRPr="000307E2">
        <w:rPr>
          <w:b/>
          <w:bCs/>
          <w:i/>
          <w:iCs/>
          <w:u w:val="single"/>
        </w:rPr>
        <w:t>dos plazas de Juez Supernumerario</w:t>
      </w:r>
      <w:r w:rsidRPr="000307E2">
        <w:rPr>
          <w:b/>
          <w:bCs/>
          <w:i/>
          <w:iCs/>
        </w:rPr>
        <w:t xml:space="preserve"> destacados a tiempo para la atención de suplencias del Circuito Judicial.</w:t>
      </w:r>
    </w:p>
    <w:p w14:paraId="6361384B" w14:textId="77777777" w:rsidR="000307E2" w:rsidRPr="000307E2" w:rsidRDefault="000307E2" w:rsidP="000307E2">
      <w:pPr>
        <w:ind w:left="851" w:right="851" w:firstLine="709"/>
        <w:jc w:val="both"/>
      </w:pPr>
    </w:p>
    <w:p w14:paraId="23B9900E" w14:textId="77777777" w:rsidR="000307E2" w:rsidRPr="000307E2" w:rsidRDefault="000307E2" w:rsidP="000307E2">
      <w:pPr>
        <w:ind w:left="851" w:right="851" w:firstLine="709"/>
        <w:jc w:val="both"/>
      </w:pPr>
      <w:r w:rsidRPr="000307E2">
        <w:rPr>
          <w:b/>
          <w:bCs/>
        </w:rPr>
        <w:t xml:space="preserve">II.) </w:t>
      </w:r>
      <w:r w:rsidRPr="000307E2">
        <w:t>En tanto, a las otras dos plazas restantes de Juez Supernumerario, sea analizado por parte del Consejo Superior del Poder Judicial asignarlas para dar sostenibilidad al Plan de Trabajo 1219-PLA-EV-2021 relacionado con el seguimiento del Plan de Trabajo 2047-PLA-EV-2020 de los Juzgados Civiles y ajuste de estructuras (temporales) de los Juzgados de Cobro y Civil del Primer y Segundo Circuito Judicial de Alajuela.</w:t>
      </w:r>
    </w:p>
    <w:p w14:paraId="20D837C3" w14:textId="77777777" w:rsidR="000307E2" w:rsidRPr="000307E2" w:rsidRDefault="000307E2" w:rsidP="000307E2">
      <w:pPr>
        <w:ind w:left="851" w:right="851" w:firstLine="709"/>
        <w:jc w:val="both"/>
      </w:pPr>
    </w:p>
    <w:p w14:paraId="21E0030B" w14:textId="77777777" w:rsidR="000307E2" w:rsidRPr="000307E2" w:rsidRDefault="000307E2" w:rsidP="000307E2">
      <w:pPr>
        <w:ind w:left="851" w:right="851" w:firstLine="709"/>
        <w:jc w:val="both"/>
        <w:rPr>
          <w:lang w:val="pt-BR"/>
        </w:rPr>
      </w:pPr>
      <w:r w:rsidRPr="000307E2">
        <w:rPr>
          <w:b/>
          <w:bCs/>
          <w:i/>
          <w:iCs/>
        </w:rPr>
        <w:t xml:space="preserve">Como se indicó supra, </w:t>
      </w:r>
      <w:r w:rsidRPr="000307E2">
        <w:rPr>
          <w:b/>
          <w:bCs/>
          <w:i/>
          <w:iCs/>
          <w:u w:val="single"/>
        </w:rPr>
        <w:t>la Administración Regional del Primer Circuito Judicial de Alajuela contaría con dos plazas de Juez Supernumerario destacados a tiempo para la atención de suplencias o planes de trabajo adicionales del Circuito Judicial</w:t>
      </w:r>
      <w:r w:rsidRPr="000307E2">
        <w:rPr>
          <w:b/>
          <w:bCs/>
          <w:i/>
          <w:iCs/>
        </w:rPr>
        <w:t>.</w:t>
      </w:r>
      <w:r w:rsidRPr="000307E2">
        <w:rPr>
          <w:lang w:val="pt-BR"/>
        </w:rPr>
        <w:t>”</w:t>
      </w:r>
    </w:p>
    <w:p w14:paraId="29E17040" w14:textId="77777777" w:rsidR="000307E2" w:rsidRPr="000307E2" w:rsidRDefault="000307E2" w:rsidP="000307E2">
      <w:pPr>
        <w:ind w:left="851" w:right="851" w:firstLine="709"/>
        <w:jc w:val="both"/>
        <w:rPr>
          <w:lang w:val="pt-BR"/>
        </w:rPr>
      </w:pPr>
    </w:p>
    <w:p w14:paraId="489C0404" w14:textId="77777777" w:rsidR="000307E2" w:rsidRPr="000307E2" w:rsidRDefault="000307E2" w:rsidP="000307E2">
      <w:pPr>
        <w:ind w:left="851" w:right="851" w:firstLine="709"/>
        <w:jc w:val="center"/>
      </w:pPr>
      <w:r w:rsidRPr="000307E2">
        <w:t>-0-</w:t>
      </w:r>
    </w:p>
    <w:p w14:paraId="2452F335" w14:textId="77777777" w:rsidR="000307E2" w:rsidRPr="000307E2" w:rsidRDefault="000307E2" w:rsidP="000307E2">
      <w:pPr>
        <w:ind w:left="851" w:right="851" w:firstLine="709"/>
        <w:jc w:val="center"/>
      </w:pPr>
    </w:p>
    <w:p w14:paraId="336F7E2B" w14:textId="7ACA35A1" w:rsidR="005070C5" w:rsidRPr="000307E2" w:rsidRDefault="000307E2" w:rsidP="000307E2">
      <w:pPr>
        <w:suppressAutoHyphens w:val="0"/>
        <w:ind w:firstLine="709"/>
        <w:jc w:val="both"/>
        <w:rPr>
          <w:b/>
          <w:bCs/>
          <w:color w:val="000000"/>
          <w:lang w:eastAsia="en-US"/>
        </w:rPr>
      </w:pPr>
      <w:r w:rsidRPr="000307E2">
        <w:rPr>
          <w:b/>
          <w:bCs/>
          <w:lang w:eastAsia="es-ES"/>
        </w:rPr>
        <w:t>Se acordó: 1)</w:t>
      </w:r>
      <w:r w:rsidRPr="000307E2">
        <w:rPr>
          <w:lang w:eastAsia="es-ES"/>
        </w:rPr>
        <w:t xml:space="preserve"> Tener por rendido el Informe N° </w:t>
      </w:r>
      <w:r w:rsidRPr="000307E2">
        <w:rPr>
          <w:snapToGrid w:val="0"/>
          <w:lang w:eastAsia="es-ES"/>
        </w:rPr>
        <w:t xml:space="preserve">1219-PLA-EV-2021 </w:t>
      </w:r>
      <w:r w:rsidRPr="000307E2">
        <w:rPr>
          <w:lang w:eastAsia="es-ES"/>
        </w:rPr>
        <w:t xml:space="preserve">de la Dirección de Planificación, relacionado con “el seguimiento del Plan de Trabajo 2047-PLA-EV-2020 de los Juzgados Civiles y ajuste de estructuras (temporales) de los Juzgados de Cobro y Civil del Primer y Segundo Circuito Judicial de Alajuela.” Así como el informe 1310-PLA-EV-2021 relacionado “con la asignación de personal Juzgador Supernumerario I semestre 2022.” </w:t>
      </w:r>
      <w:r w:rsidRPr="000307E2">
        <w:rPr>
          <w:b/>
          <w:bCs/>
          <w:lang w:eastAsia="es-ES"/>
        </w:rPr>
        <w:t>2)</w:t>
      </w:r>
      <w:r w:rsidRPr="000307E2">
        <w:rPr>
          <w:lang w:eastAsia="es-ES"/>
        </w:rPr>
        <w:t xml:space="preserve"> Tomar nota de lo indicado por la Msc.  Dayana Novoa Muñoz, Secretaria del Consejo de Administración del I Circuito Judicial de Alajuela en el oficio 15-CAICJA-2021, fechado 12 de noviembre del 2021 e indicarle que según informe 1310-PLA-EV-2021, suscrito por la Inga. Elena </w:t>
      </w:r>
      <w:r w:rsidRPr="000307E2">
        <w:rPr>
          <w:u w:color="000000"/>
          <w:shd w:val="clear" w:color="auto" w:fill="FFFFFF"/>
          <w:lang w:eastAsia="es-ES"/>
        </w:rPr>
        <w:t>Gabriela Picado González, Jefa a.i. del Subproceso, en</w:t>
      </w:r>
      <w:r w:rsidRPr="000307E2">
        <w:rPr>
          <w:lang w:eastAsia="es-ES"/>
        </w:rPr>
        <w:t xml:space="preserve"> la elaboración y proyección de los Planes de descongestionamiento para el 2022 se contempla la asignación de una plaza de Jueza o Juez 3 Laboral de descongestionamiento del CACMFJ para el Juzgado Laboral Segundo Circuito Judicial de San José, sin embargo ante la necesidad detectada en el Primer Circuito Judicial de Alajuela, se propone que durante un plazo de tres meses (enero a marzo de 2022) se asigne para dar sostenibilidad al Plan de Trabajo para la atención de audiencias del Juzgado de Trabajo del Primer Circuito Judicial de Alajuela, el cual cuenta con el aval del Consejo de Administración de Circuito y posteriormente se retome el plan de trabajo que se comunicará oportunamente, por parte de la Dirección de Planificación para el Segundo Circuito Judicial de San José. Lo anterior, de manera que la Administración Regional del Primer Circuito Judicial de Alajuela cuente con dos plazas de Juez Supernumerario para la atención de suplencias del Circuito Judicial. </w:t>
      </w:r>
      <w:r w:rsidRPr="000307E2">
        <w:rPr>
          <w:shd w:val="clear" w:color="auto" w:fill="FFFFFF"/>
          <w:lang w:eastAsia="es-ES"/>
        </w:rPr>
        <w:t xml:space="preserve">En atención a lo dispuesto, se establece como prioridad que el CACMFJ dentro de las asignaciones, disponga una plaza de Jueza o Juez 3 de Laboral para la atención del plan indicado. Además, se recuerda, que según el plan de vacaciones aprobado y la circular 225-2020 de la Secretaría General de la  Corte </w:t>
      </w:r>
      <w:r w:rsidRPr="000307E2">
        <w:rPr>
          <w:lang w:eastAsia="es-ES"/>
        </w:rPr>
        <w:t>“Directrices para el mejor aprovechamiento de las plazas de juezas y jueces supernumerarios”,</w:t>
      </w:r>
      <w:r w:rsidRPr="000307E2">
        <w:rPr>
          <w:shd w:val="clear" w:color="auto" w:fill="FFFFFF"/>
          <w:lang w:eastAsia="es-ES"/>
        </w:rPr>
        <w:t xml:space="preserve"> en </w:t>
      </w:r>
      <w:r w:rsidRPr="000307E2">
        <w:rPr>
          <w:shd w:val="clear" w:color="auto" w:fill="FFFFFF"/>
          <w:lang w:eastAsia="es-ES"/>
        </w:rPr>
        <w:lastRenderedPageBreak/>
        <w:t>despachos unipersonales se podría sustituir a la persona juzgadora hasta por un día, aunado a que se podría solicitar colaboración, en caso necesario al Centro de Apoyo, Coordinación y Mejoramiento de la Función Jurisdiccional y al Despacho de la Presidencia.</w:t>
      </w:r>
      <w:r w:rsidRPr="000307E2">
        <w:rPr>
          <w:lang w:eastAsia="es-ES"/>
        </w:rPr>
        <w:t xml:space="preserve"> </w:t>
      </w:r>
      <w:r w:rsidRPr="000307E2">
        <w:rPr>
          <w:b/>
          <w:bCs/>
          <w:lang w:eastAsia="es-ES"/>
        </w:rPr>
        <w:t>3)</w:t>
      </w:r>
      <w:r w:rsidRPr="000307E2">
        <w:rPr>
          <w:lang w:eastAsia="es-ES"/>
        </w:rPr>
        <w:t xml:space="preserve"> Avalar las recomendaciones dadas en este informe, por consiguiente, se debe: </w:t>
      </w:r>
      <w:r w:rsidRPr="000307E2">
        <w:rPr>
          <w:b/>
          <w:bCs/>
          <w:lang w:eastAsia="es-ES"/>
        </w:rPr>
        <w:t>a)</w:t>
      </w:r>
      <w:bookmarkStart w:id="12" w:name="_Hlk84945768"/>
      <w:r w:rsidRPr="000307E2">
        <w:rPr>
          <w:lang w:eastAsia="es-ES"/>
        </w:rPr>
        <w:t xml:space="preserve"> Tomar nota de los resultados del plan de trabajo obtenidos durante el primer trimestre de ejecución (marzo a mayo de 2021) de Plan de Trabajo 2047-PLA-EV-2020 y resaltar el compromiso mostrado por las personas funcionarias judiciales de los Juzgados Civiles, Juzgados de Cobro y recurso Supernumerario de las Administraciones Regionales del Primer y Segundo Circuito de Alajuela que han colaborado en reducir el circulante de las diferentes variables estadísticas de los Juzgados de Cobro de ambos Circuitos </w:t>
      </w:r>
      <w:r w:rsidRPr="002572F4">
        <w:rPr>
          <w:lang w:eastAsia="es-ES"/>
        </w:rPr>
        <w:t xml:space="preserve">Judiciales. </w:t>
      </w:r>
      <w:r w:rsidRPr="002572F4">
        <w:rPr>
          <w:b/>
          <w:bCs/>
          <w:lang w:eastAsia="es-ES"/>
        </w:rPr>
        <w:t>b)</w:t>
      </w:r>
      <w:bookmarkStart w:id="13" w:name="_Hlk79409392"/>
      <w:bookmarkStart w:id="14" w:name="_Hlk85468226"/>
      <w:r w:rsidRPr="002572F4">
        <w:rPr>
          <w:lang w:eastAsia="es-ES"/>
        </w:rPr>
        <w:t xml:space="preserve"> Aprobar por el plazo de seis meses a partir de la comunicación de este acuerdo, que del Juzgado Civil del Primer Circuito Judicial de Alajuela, del total de diez personas técnicas de trámite asignadas al despacho,</w:t>
      </w:r>
      <w:r w:rsidRPr="002572F4">
        <w:rPr>
          <w:noProof/>
          <w:lang w:eastAsia="es-ES"/>
        </w:rPr>
        <w:t xml:space="preserve"> tres personas técnicas judiciales se aboquen 100% al trámite de materia Civil, donde se tenga la capacidad de atender las 722 resoluciones</w:t>
      </w:r>
      <w:r w:rsidRPr="000307E2">
        <w:rPr>
          <w:noProof/>
          <w:lang w:eastAsia="es-ES"/>
        </w:rPr>
        <w:t xml:space="preserve"> al mes que ingresan al Despacho y además puedan asumir 74 (31%) resoluciones según la cuota teórica establecida de 315 resoluciones por cada persona técnica judicial (trámite). Y ante eventuales planes remediales (atención de escritos, inventarios estadísticos entre otros) requeridos a lo interno del Juzgado Civil del Primer Circuito Judicial de Alajuela, el Equipo de Mejora de Procesos del Despacho podrá apoyarse en el trámite de asuntos con la plaza de Técnico Judicial 2 asignado a tiempo completo en el Área de Manifestación.</w:t>
      </w:r>
      <w:bookmarkEnd w:id="13"/>
      <w:r w:rsidRPr="000307E2">
        <w:rPr>
          <w:lang w:eastAsia="es-ES"/>
        </w:rPr>
        <w:t xml:space="preserve">En tanto, las restantes seis plazas de personas técnicas judiciales del Juzgado Civil, se abocarán 100% a trámite de materia de Cobro, con una cuota de 27 asuntos diarios del Juzgado de Cobro del Primer Circuito Judicial de Alajuela, donde se incremente de manera temporal la capacidad de trámite del Juzgado de Cobro al contar con la colaboración de las seis plazas del Civil en el trámite de asuntos de materia de Cobro; es decir, se pasaría de 10 a 16 personas técnicas de trámite donde se tendría la capacidad mensual de atender un total de 9072 asuntos, incrementar en un 60% (3402 asuntos) su capacidad operativa mensual y a su vez impactar en la reducción del circulante en un 7% (3402 asuntos). Las seis plazas de personas técnicas judiciales se mantienen durante la ejecución del Plan de Trabajo dentro la estructura funcional del Juzgado Civil del Primer Circuito Judicial de Alajuela brindado colaboración en la tramitación del Juzgado de Cobro. </w:t>
      </w:r>
      <w:r w:rsidRPr="000307E2">
        <w:rPr>
          <w:b/>
          <w:bCs/>
          <w:lang w:eastAsia="es-ES"/>
        </w:rPr>
        <w:t xml:space="preserve">c) </w:t>
      </w:r>
      <w:r w:rsidRPr="000307E2">
        <w:rPr>
          <w:lang w:eastAsia="es-ES"/>
        </w:rPr>
        <w:t xml:space="preserve">La persona Jueza Coordinadora y persona Coordinadora Judicial del Juzgado Civil del Primer Circuito Judicial de Alajuela deberán velar por el cumplimiento de la cuota diaria de 27 asuntos (10 demandas nuevas y 17 escritos); de manera que, se cumpla con la proyección del Plan de Trabajo y la optimización de los recursos institucionales. La composición de la cuota podrá variar según los requerimientos establecidos como parte del Modelo de Seguimiento y Sostenibilidad para dar sostenibilidad a los planes de trabajo y/o remediales mensuales, donde se hará de conocimiento por parte de las partes involucradas resultante del seguimiento mensual del Circuito Judicial. Por tanto, el Juzgado Civil del Primer Circuito Judicial previo a la asignación de temas administrativos que respondan a la gestión operativa (horarios/roles de trabajo internos/planes remediales entre otros) de las personas técnicas judiciales que están abocadas 100% al trámite de asuntos de Cobro deberá garantizar que el recurso técnico cumpla con las cuotas diarias de trabajo sin afectación en los equipos de trabajos asignados del Plan de Trabajo Cobro-Civil. </w:t>
      </w:r>
      <w:r w:rsidRPr="000307E2">
        <w:rPr>
          <w:b/>
          <w:bCs/>
          <w:lang w:eastAsia="es-ES"/>
        </w:rPr>
        <w:t>d)</w:t>
      </w:r>
      <w:r w:rsidRPr="000307E2">
        <w:rPr>
          <w:lang w:eastAsia="es-ES"/>
        </w:rPr>
        <w:t xml:space="preserve"> </w:t>
      </w:r>
      <w:bookmarkEnd w:id="14"/>
      <w:r w:rsidRPr="000307E2">
        <w:rPr>
          <w:lang w:eastAsia="es-ES"/>
        </w:rPr>
        <w:t xml:space="preserve">En razón de que en materia Cobratoria se trabaja </w:t>
      </w:r>
      <w:r w:rsidRPr="000307E2">
        <w:rPr>
          <w:lang w:eastAsia="es-ES"/>
        </w:rPr>
        <w:lastRenderedPageBreak/>
        <w:t xml:space="preserve">por equipos, con una relación de un Juez por cada dos Técnicos, para dar soporte al plan propuesto del Juzgado Civil, donde seis personas técnicas judiciales se abocarán 100% al trámite de asuntos de materia de Cobro, se aprueba asignar (temporalmente) a tiempo completo y sin rotación dos de las cuatro plazas de Juez Supernumerario que mantiene asignada la Administración Regional del Primer Circuito Judicial de Alajuela, con una cuota de 54 resoluciones diarias por cada plaza de persona Jueza para dar atención a la firma del proveído de cuatro personas (dos equipos) técnicas judiciales de trámite provenientes del Juzgado Civil del Primer Circuito Judicial. Estas plazas serán asignadas a tiempo completo, sin rotación del recurso y asumirán las mismas funciones, cuotas y roles que las personas juezas ordinarias del Juzgado de Cobro del Primer Circuito Judicial de Alajuela; con el objetivo, de que al integrar de manera temporal la estructura del Despacho, las personas juezas supernumerarias participen en formular propuestas de mecanismos para la distribución de las cargas de trabajo, cuando se detecte algún atraso en el rendimiento del Despacho, y así adoptar medidas integrales. En tanto, entre las cinco personas Juezas del Juzgado de Cobro del Primer Circuito Judicial de Alajuela se asumirá como recargo temporal la firma de proveído de dos escritorios de personas técnicas judiciales de trámite del Juzgado Civil del Primer Circuito Judicial, tal como se ha venido asumiendo como parte de los planes de trabajo 963-PLA-EV-2020 y 2047-PLA-EV-2020, para lo cual según se indica en este informe, se cuenta con el visto bueno de las personas Juzgados de Cobro. </w:t>
      </w:r>
      <w:r w:rsidRPr="000307E2">
        <w:rPr>
          <w:b/>
          <w:bCs/>
          <w:lang w:eastAsia="es-ES"/>
        </w:rPr>
        <w:t>e)</w:t>
      </w:r>
      <w:r w:rsidRPr="000307E2">
        <w:rPr>
          <w:lang w:eastAsia="es-ES"/>
        </w:rPr>
        <w:t xml:space="preserve"> Aprobar por el plazo de seis meses, una vez comunicado este acuerdo el plan del Juzgado Civil del Segundo Circuito Judicial de Alajuela; de manera que, del total de cuatro plazas técnicas judiciales se asigne a dos personas técnicas judiciales al 100% de trámite en materia Civil, donde se tenga la capacidad de atender las 535 resoluciones al mes que ingresan al Despacho, lo cual es equivalente al 85% de la cuota (315 resoluciones al mes) de cada escritorio de persona Técnica Judicial (trámite) en relación con la cuota teórica aprobada en el Modelo 1218-PLA-2018. Además, ante eventuales planes remediales de contingencia (atención de escritos, inventarios estadísticos entre otros) requeridos a lo interno del Juzgado Civil del Segundo Circuito Judicial de Alajuela el Equipo de Mejora de Procesos del Despacho podrá apoyarse en el trámite de asuntos con la plaza de Técnico Judicial 2 asignado a tiempo completo en el Área de Manifestación que según se indica en el informe 1230-PLA-2018 el mismo podría “apoyar en la tramitación de expedientes de requerirse por carga de trabajo”. En tanto, la cuarta plaza de persona técnica judicial del Juzgado Civil, se aboque 100% al trámite de materia de Cobro con una cuota de 27 asuntos diarios del Juzgado de Cobro del Segundo Circuito Judicial de Alajuela.El Juzgado de Cobro del Segundo Circuito Judicial de Alajuela, al contar con la colaboración en el trámite de una plaza de recurso técnico del Juzgado Civil, permite al despacho asignar una estructura (temporal), de seis plazas de Técnico Judicial (trámite) más un técnico cajero, donde se tendría la capacidad mensual de atender un total de 3276 asuntos, incrementar en un 24% (630 asuntos, 75% en demandas nuevas y 15% en escritos) su capacidad operativa mensual, a su vez impactar en la reducción del circulante en un 22% (630 asuntos) y un aumento del 50% en la cantidad de giros diario (12 giros).</w:t>
      </w:r>
      <w:bookmarkStart w:id="15" w:name="_Hlk75439048"/>
      <w:r w:rsidRPr="000307E2">
        <w:rPr>
          <w:lang w:eastAsia="es-ES"/>
        </w:rPr>
        <w:t xml:space="preserve"> Ante planes remediales de contingencia (atención de escritos, inventarios estadísticos entre otros) requeridos a lo interno del Juzgado de Cobro del Segundo Circuito Judicial de Alajuela el Equipo de Mejora de Procesos del Despacho podrá apoyarse en el trámite de asuntos con la plaza de Técnico Cajero, en el caso de no contar con giros </w:t>
      </w:r>
      <w:r w:rsidRPr="000307E2">
        <w:rPr>
          <w:lang w:eastAsia="es-ES"/>
        </w:rPr>
        <w:lastRenderedPageBreak/>
        <w:t xml:space="preserve">o depósitos por realizar. La plaza de la persona técnica judicial se mantiene durante la ejecución del Plan de Trabajo dentro la estructura funcional del Juzgado Civil del Segundo Circuito Judicial de Alajuela brindado colaboración en la tramitación del Juzgado de Cobro del citado Circuito. </w:t>
      </w:r>
      <w:r w:rsidRPr="000307E2">
        <w:rPr>
          <w:b/>
          <w:bCs/>
          <w:lang w:eastAsia="es-ES"/>
        </w:rPr>
        <w:t>f)</w:t>
      </w:r>
      <w:r w:rsidRPr="000307E2">
        <w:rPr>
          <w:lang w:eastAsia="es-ES"/>
        </w:rPr>
        <w:br/>
        <w:t xml:space="preserve">La persona Jueza Coordinadora y persona Coordinadora Judicial del Juzgado Civil del Segundo Circuito Judicial de Alajuela deberán velar por el cumplimiento de la cuota diaria de 27 asuntos; de manera que, se cumpla con la proyección del Plan de Trabajo y la optimización de los recursos institucionales. La composición de la cuota podrá variar según los requerimientos establecidos como parte del Modelo de Seguimiento y Sostenibilidad para dar sostenibilidad a los planes de trabajo y/o remediales mensuales, donde se hará de conocimiento por parte de las partes involucradas resultante del seguimiento mensual del Circuito Judicial. Por tanto, el Juzgado Civil del Segundo Circuito Judicial previo a la asignación de temas administrativos que respondan a la gestión operativa (horarios/roles de trabajo internos/planes remediales entre otros) de la persona técnica judicial que está abocada al 100% al trámite de asuntos de Cobro deberá garantizar que el recurso técnico cumpla con la cuota diaria de trabajo sin afectación en los equipos de trabajos asignados del Plan de Trabajo Cobro-Civil. </w:t>
      </w:r>
      <w:bookmarkEnd w:id="15"/>
      <w:r w:rsidRPr="000307E2">
        <w:rPr>
          <w:lang w:eastAsia="es-ES"/>
        </w:rPr>
        <w:t xml:space="preserve">Se excluye de la asignación de persona técnica del Juzgado Civil del Segundo Circuito en el trámite de asuntos de materia de Cobro al señor Manfred Vargas Padilla, asignado en el número plaza 379650, en vista de la prevención realizada por el Lic. Giovanni Vargas Loaiza, Juez Coordinador del Juzgado de Cobro del Segundo Circuito Judicial de Alajuela, en relación al parentesco (hijo), en vista que contravine </w:t>
      </w:r>
      <w:bookmarkStart w:id="16" w:name="_Hlk85482265"/>
      <w:r w:rsidRPr="000307E2">
        <w:rPr>
          <w:lang w:eastAsia="es-ES"/>
        </w:rPr>
        <w:t>lo establecido en el Reglamento de “Regulación para la Prevención, Identificación y la Gestión Adecuada de los Conflictos de Interés en el Poder Judicial”.</w:t>
      </w:r>
      <w:bookmarkEnd w:id="16"/>
      <w:r w:rsidRPr="000307E2">
        <w:rPr>
          <w:lang w:eastAsia="es-ES"/>
        </w:rPr>
        <w:t xml:space="preserve"> </w:t>
      </w:r>
      <w:r w:rsidRPr="000307E2">
        <w:rPr>
          <w:b/>
          <w:bCs/>
          <w:lang w:eastAsia="es-ES"/>
        </w:rPr>
        <w:t>g)</w:t>
      </w:r>
      <w:r w:rsidRPr="000307E2">
        <w:rPr>
          <w:lang w:eastAsia="es-ES"/>
        </w:rPr>
        <w:t xml:space="preserve"> Los Consejos de las Administraciones Regionales del Primer y Segundo Circuito Judicial de Alajuela deberán, en apego al “Reglamento del Consejo de Administración” aprobado por Corte Plena en sesión N° 3-2001, celebrada el 22 de enero del 2001, artículo XXXVIII, tomar nota de las realimentaciones mensuales realizadas por parte de las personas Profesionales de la Dirección de Planificación a cargo del Modelo de Sostenibilidad sobre el avance de los Planes de Trabajo propuestos a nivel de los Juzgados de Cobro y Juzgados Civiles de ambos Circuitos y así cumplir con las funciones pertinentes descritas en el artículo 12 del citado Reglamento. </w:t>
      </w:r>
      <w:r w:rsidRPr="000307E2">
        <w:rPr>
          <w:b/>
          <w:bCs/>
          <w:lang w:eastAsia="es-ES"/>
        </w:rPr>
        <w:t>h)</w:t>
      </w:r>
      <w:r w:rsidRPr="000307E2">
        <w:rPr>
          <w:lang w:eastAsia="es-ES"/>
        </w:rPr>
        <w:t xml:space="preserve"> El Juzgado Civil del Primer Circuito Judicial de Alajuela deberá: </w:t>
      </w:r>
      <w:r w:rsidRPr="000307E2">
        <w:rPr>
          <w:b/>
          <w:bCs/>
          <w:lang w:eastAsia="es-ES"/>
        </w:rPr>
        <w:t>h.1)</w:t>
      </w:r>
      <w:r w:rsidRPr="000307E2">
        <w:rPr>
          <w:lang w:eastAsia="es-ES"/>
        </w:rPr>
        <w:t xml:space="preserve"> Establecer eventuales planes remediales a lo interno del despacho para cumplir con lo dispuesto por el Consejo Superior en sesión 06-2021, art. XL, donde se indica de manera textual que “8) El Juzgado Civil del Primer Circuito Judicial de Alajuela velará por el cumplimiento de las cuotas de trabajo por parte la totalidad del personal.” </w:t>
      </w:r>
      <w:r w:rsidRPr="000307E2">
        <w:rPr>
          <w:b/>
          <w:bCs/>
          <w:lang w:eastAsia="es-ES"/>
        </w:rPr>
        <w:t>h.2)</w:t>
      </w:r>
      <w:r w:rsidRPr="000307E2">
        <w:rPr>
          <w:lang w:eastAsia="es-ES"/>
        </w:rPr>
        <w:t xml:space="preserve"> Dar trazabilidad y continuidad a los planes remediales establecidos por parte del Equipo de Mejora del Juzgado Civil del Primer Circuito Judicial de Alajuela para estabilizar el indicador asociado al “Plazo para resolver escritos” dentro del parámetro establecido de 10 a 15 días naturales.  </w:t>
      </w:r>
      <w:r w:rsidRPr="000307E2">
        <w:rPr>
          <w:b/>
          <w:bCs/>
          <w:lang w:eastAsia="es-ES"/>
        </w:rPr>
        <w:t xml:space="preserve">h.3) </w:t>
      </w:r>
      <w:r w:rsidRPr="000307E2">
        <w:rPr>
          <w:lang w:eastAsia="es-ES"/>
        </w:rPr>
        <w:t xml:space="preserve">Velar por el cumplimiento de las cuotas de trabajo de las personas servidoras judiciales que integran la estructura funcional del Juzgado Civil del Primer Circuito Judicial de Alajuela. </w:t>
      </w:r>
      <w:r w:rsidRPr="000307E2">
        <w:rPr>
          <w:b/>
          <w:bCs/>
          <w:lang w:eastAsia="es-ES"/>
        </w:rPr>
        <w:t xml:space="preserve">i) </w:t>
      </w:r>
      <w:r w:rsidRPr="000307E2">
        <w:rPr>
          <w:lang w:eastAsia="es-ES"/>
        </w:rPr>
        <w:t xml:space="preserve">El Juzgado de Cobro del Primer Circuito Judicial de Alajuela procederá a: </w:t>
      </w:r>
      <w:r w:rsidRPr="000307E2">
        <w:rPr>
          <w:b/>
          <w:bCs/>
          <w:lang w:eastAsia="es-ES"/>
        </w:rPr>
        <w:t xml:space="preserve">i.1) </w:t>
      </w:r>
      <w:r w:rsidRPr="000307E2">
        <w:rPr>
          <w:lang w:eastAsia="es-ES"/>
        </w:rPr>
        <w:t xml:space="preserve">Dar trazabilidad y continuidad al Plan Remedial 1300-PLA-EV-PRE-2021 y mantener informado al Profesional de la Dirección de Planificación a cargo del Modelo de Sostenibilidad del Primer Circuito Judicial de Alajuela para lo correspondiente y eventuales recomendaciones ante el Consejo de la Administración Regional del Circuito. </w:t>
      </w:r>
      <w:r w:rsidRPr="000307E2">
        <w:rPr>
          <w:b/>
          <w:bCs/>
          <w:lang w:eastAsia="es-ES"/>
        </w:rPr>
        <w:t>i.2)</w:t>
      </w:r>
      <w:r w:rsidRPr="000307E2">
        <w:rPr>
          <w:lang w:eastAsia="es-ES"/>
        </w:rPr>
        <w:t xml:space="preserve"> Coordinar lo </w:t>
      </w:r>
      <w:r w:rsidRPr="000307E2">
        <w:rPr>
          <w:lang w:eastAsia="es-ES"/>
        </w:rPr>
        <w:lastRenderedPageBreak/>
        <w:t xml:space="preserve">relacionado a la gestión operativa con la persona Coordinadora Judicial del Juzgado Civil del Primer Circuito; de manera que, se garantice el proveído requerido para el trámite por parte de las personas técnicas judiciales del Civil que tramitan asuntos de materia de Cobro. </w:t>
      </w:r>
      <w:r w:rsidRPr="000307E2">
        <w:rPr>
          <w:b/>
          <w:bCs/>
          <w:lang w:eastAsia="es-ES"/>
        </w:rPr>
        <w:t>j)</w:t>
      </w:r>
      <w:r w:rsidRPr="000307E2">
        <w:rPr>
          <w:lang w:eastAsia="es-ES"/>
        </w:rPr>
        <w:t xml:space="preserve"> El Juzgado Civil del Segundo Circuito Judicial de Alajuela (San Carlos) velará por el cumplimiento de las cuotas de trabajo de las personas servidoras judiciales que integran la estructura funcional del despacho. </w:t>
      </w:r>
      <w:r w:rsidRPr="000307E2">
        <w:rPr>
          <w:b/>
          <w:bCs/>
          <w:lang w:eastAsia="es-ES"/>
        </w:rPr>
        <w:t>k)</w:t>
      </w:r>
      <w:r w:rsidRPr="000307E2">
        <w:rPr>
          <w:lang w:eastAsia="es-ES"/>
        </w:rPr>
        <w:t xml:space="preserve"> El Juzgado de Cobro del Segundo Circuito Judicial de Alajuela velará por el cumplimiento de las cuotas de trabajo de las personas funcionarias que integran tanto la estructura ordinaria; así como, las eventuales personas técnicas que reforzará de manera temporal la estructura del Juzgado de Cobro del Segundo Circuito Judicial de Alajuela. </w:t>
      </w:r>
      <w:r w:rsidRPr="000307E2">
        <w:rPr>
          <w:b/>
          <w:bCs/>
          <w:lang w:eastAsia="es-ES"/>
        </w:rPr>
        <w:t>l)</w:t>
      </w:r>
      <w:r w:rsidRPr="000307E2">
        <w:rPr>
          <w:lang w:eastAsia="es-ES"/>
        </w:rPr>
        <w:t xml:space="preserve"> El </w:t>
      </w:r>
      <w:r w:rsidRPr="000307E2">
        <w:rPr>
          <w:lang w:val="es-CR" w:eastAsia="es-ES"/>
        </w:rPr>
        <w:t xml:space="preserve">Subproceso de Modernización Institucional de la Dirección de Planificación considerará </w:t>
      </w:r>
      <w:r w:rsidRPr="000307E2">
        <w:rPr>
          <w:lang w:eastAsia="es-ES"/>
        </w:rPr>
        <w:t xml:space="preserve">dentro las eventuales actualizaciones del insumo del Modelo de Sostenibilidad denominado “Matriz de indicadores de gestión” las variables de cantidad pendiente de aprobaciones de liquidaciones, prevenciones de cumplimiento, escritos y demandas nuevas por cada plaza de persona técnica judicial (trámite). </w:t>
      </w:r>
      <w:r w:rsidRPr="000307E2">
        <w:rPr>
          <w:b/>
          <w:bCs/>
          <w:lang w:eastAsia="es-ES"/>
        </w:rPr>
        <w:t xml:space="preserve">m) </w:t>
      </w:r>
      <w:r w:rsidRPr="000307E2">
        <w:rPr>
          <w:lang w:eastAsia="es-ES"/>
        </w:rPr>
        <w:t xml:space="preserve">El </w:t>
      </w:r>
      <w:r w:rsidRPr="000307E2">
        <w:rPr>
          <w:lang w:val="es-CR" w:eastAsia="es-ES"/>
        </w:rPr>
        <w:t xml:space="preserve">Centro de Apoyo, Coordinación y Mejoramiento de la Función Jurisdiccional </w:t>
      </w:r>
      <w:r w:rsidRPr="000307E2">
        <w:rPr>
          <w:lang w:eastAsia="es-ES"/>
        </w:rPr>
        <w:t xml:space="preserve">coordinará, en conjunto con la persona Gestora Jurisdiccional Civil un plan de capacitación de reforzamiento del personal técnico judicial 2 que se asignaría de manera temporal al Plan de Trabajo Cobro-Civil sobre la tramitación ordinaria de las personas técnicas judiciales 1 a cargo de trámite en materia de Cobro; de manera que, permita homologar la tramitación a nivel de las personas técnicas tanto del plan de trabajo como el ordinario. </w:t>
      </w:r>
      <w:r w:rsidRPr="000307E2">
        <w:rPr>
          <w:b/>
          <w:bCs/>
          <w:lang w:eastAsia="es-ES"/>
        </w:rPr>
        <w:t>n)</w:t>
      </w:r>
      <w:r w:rsidRPr="000307E2">
        <w:rPr>
          <w:lang w:val="es-CR" w:eastAsia="es-ES"/>
        </w:rPr>
        <w:t xml:space="preserve"> La Dirección de Gestión Humana deberá: </w:t>
      </w:r>
      <w:r w:rsidRPr="000307E2">
        <w:rPr>
          <w:b/>
          <w:bCs/>
          <w:lang w:val="es-CR" w:eastAsia="es-ES"/>
        </w:rPr>
        <w:t>n.1)</w:t>
      </w:r>
      <w:r w:rsidRPr="000307E2">
        <w:rPr>
          <w:lang w:eastAsia="es-ES"/>
        </w:rPr>
        <w:t xml:space="preserve"> Previo a realizar los procesos selectivos para nombramiento en propiedad a nivel nacional, consultar los diferentes informes de la Dirección de Planificación, con el fin de identificar si efectivamente el recurso es requerido en la oficina en dónde se nombrará en propiedad o por el contrario si se puede trasladar a otra oficina del Circuito o bien a otro Circuito Judicial y lograr el aprovechamiento del recurso humano como parte de las Medidas de Contención del Gasto Público según Circular 136-2017 de la Dirección Ejecutiva. </w:t>
      </w:r>
      <w:r w:rsidRPr="000307E2">
        <w:rPr>
          <w:b/>
          <w:bCs/>
          <w:lang w:eastAsia="es-ES"/>
        </w:rPr>
        <w:t>n.2)</w:t>
      </w:r>
      <w:r w:rsidRPr="000307E2">
        <w:rPr>
          <w:lang w:eastAsia="es-ES"/>
        </w:rPr>
        <w:t xml:space="preserve"> Tomar en consideración para decisiones definitivas respecto a los procesos de reclutamiento y selección de las actuales nueve plazas vacantes de Técnico Judicial 2, en el Juzgado Civil del Primer Circuito Judicial de Alajuela, los informes de seguimiento y definitivos, donde se contemplan los criterios técnicos holísticos de la Dirección de Planificación en apego de las medidas de contención del gasto en el Poder Judicial, emitidas por Corte Plena en sesiones ° 27-2017 de 21 de agosto de 2017, artículo XVI,  28-2017 de 28 de agosto de 2017, artículo XV y  29-2017 de 4 setiembre de 2017, artículo XVI las cuales se transcriben en Circular 136-2017 de la Dirección Ejecutiva. </w:t>
      </w:r>
      <w:bookmarkEnd w:id="12"/>
      <w:r w:rsidRPr="000307E2">
        <w:rPr>
          <w:b/>
          <w:bCs/>
          <w:lang w:eastAsia="es-ES"/>
        </w:rPr>
        <w:t>3)</w:t>
      </w:r>
      <w:r w:rsidRPr="000307E2">
        <w:rPr>
          <w:lang w:eastAsia="es-ES"/>
        </w:rPr>
        <w:t xml:space="preserve"> Comuníquese el presente acuerdo al </w:t>
      </w:r>
      <w:bookmarkStart w:id="17" w:name="_Hlk76042655"/>
      <w:r w:rsidRPr="000307E2">
        <w:rPr>
          <w:lang w:val="es-CR" w:eastAsia="es-ES"/>
        </w:rPr>
        <w:t xml:space="preserve">Juzgado Civil del Primer Circuito Judicial de Alajuela, al Juzgado de Cobro del Primer Circuito Judicial de Alajuela, al Juzgado Civil del Segundo Circuito Judicial de Alajuela (San Carlos), al Juzgado de Cobro del Segundo Circuito Judicial de Alajuela (San Carlos), a la Comisión de la Jurisdicción Civil, al Centro de Apoyo, Coordinación y Mejoramiento de la Función Jurisdiccional, a la Administración Regional del Primer Circuito Judicial de Alajuela, a la Administración Regional del Segundo Circuito Judicial de Alajuela (San Carlos), al Consejo de la Administración Regional del Primer Circuito Judicial de Alajuela, al  Consejo de la Administración Regional del Segundo Circuito Judicial de Alajuela (San Carlos), a la Contraloría de Servicios del Primer Circuito Judicial de Alajuela, a la Contraloría </w:t>
      </w:r>
      <w:r w:rsidRPr="000307E2">
        <w:rPr>
          <w:lang w:val="es-CR" w:eastAsia="es-ES"/>
        </w:rPr>
        <w:lastRenderedPageBreak/>
        <w:t>de Servicios del Segundo Circuito Judicial de Alajuela (San Carlos) y a la Dirección de Gestión Huma del Poder Judicial</w:t>
      </w:r>
      <w:bookmarkEnd w:id="17"/>
      <w:r w:rsidRPr="000307E2">
        <w:rPr>
          <w:lang w:val="es-CR" w:eastAsia="es-ES"/>
        </w:rPr>
        <w:t xml:space="preserve">. </w:t>
      </w:r>
      <w:r w:rsidRPr="000307E2">
        <w:rPr>
          <w:b/>
          <w:bCs/>
          <w:lang w:eastAsia="es-ES"/>
        </w:rPr>
        <w:t>Se declara acuerdo firme.</w:t>
      </w:r>
      <w:r w:rsidR="00AA63C7" w:rsidRPr="000307E2">
        <w:rPr>
          <w:b/>
          <w:bCs/>
        </w:rPr>
        <w:t>”</w:t>
      </w:r>
    </w:p>
    <w:p w14:paraId="59F30827" w14:textId="77777777" w:rsidR="009767E4" w:rsidRPr="000307E2" w:rsidRDefault="009767E4" w:rsidP="000307E2">
      <w:pPr>
        <w:shd w:val="clear" w:color="auto" w:fill="FFFFFF"/>
        <w:suppressAutoHyphens w:val="0"/>
        <w:ind w:firstLine="709"/>
        <w:jc w:val="both"/>
        <w:rPr>
          <w:b/>
          <w:bCs/>
        </w:rPr>
      </w:pPr>
    </w:p>
    <w:p w14:paraId="72A8734A" w14:textId="77777777" w:rsidR="009767E4" w:rsidRPr="000307E2" w:rsidRDefault="009767E4" w:rsidP="000307E2">
      <w:pPr>
        <w:tabs>
          <w:tab w:val="left" w:pos="4295"/>
        </w:tabs>
        <w:ind w:left="4248"/>
        <w:jc w:val="both"/>
        <w:rPr>
          <w:b/>
          <w:bCs/>
        </w:rPr>
      </w:pPr>
    </w:p>
    <w:p w14:paraId="0585A140" w14:textId="01A35960" w:rsidR="009767E4" w:rsidRPr="000307E2" w:rsidRDefault="009767E4" w:rsidP="000307E2">
      <w:pPr>
        <w:tabs>
          <w:tab w:val="left" w:pos="4295"/>
        </w:tabs>
        <w:ind w:left="4248"/>
        <w:jc w:val="both"/>
        <w:rPr>
          <w:b/>
          <w:bCs/>
        </w:rPr>
      </w:pPr>
      <w:r w:rsidRPr="000307E2">
        <w:rPr>
          <w:b/>
          <w:bCs/>
        </w:rPr>
        <w:t xml:space="preserve">Atentamente, </w:t>
      </w:r>
    </w:p>
    <w:p w14:paraId="7287D429" w14:textId="77777777" w:rsidR="009767E4" w:rsidRPr="000307E2" w:rsidRDefault="009767E4" w:rsidP="000307E2">
      <w:pPr>
        <w:ind w:left="708"/>
        <w:jc w:val="both"/>
        <w:rPr>
          <w:b/>
          <w:bCs/>
          <w:lang w:val="es-ES_tradnl"/>
        </w:rPr>
      </w:pPr>
    </w:p>
    <w:p w14:paraId="5FE326C6" w14:textId="77777777" w:rsidR="009767E4" w:rsidRPr="000307E2" w:rsidRDefault="009767E4" w:rsidP="000307E2">
      <w:pPr>
        <w:pStyle w:val="Ttulo53"/>
        <w:keepNext w:val="0"/>
        <w:tabs>
          <w:tab w:val="clear" w:pos="0"/>
        </w:tabs>
        <w:ind w:left="4248"/>
        <w:jc w:val="both"/>
        <w:rPr>
          <w:rFonts w:eastAsia="Times New Roman"/>
          <w:i w:val="0"/>
          <w:iCs w:val="0"/>
          <w:sz w:val="24"/>
          <w:szCs w:val="24"/>
          <w:u w:val="none"/>
          <w:shd w:val="clear" w:color="auto" w:fill="auto"/>
          <w:lang w:val="es-CR"/>
        </w:rPr>
      </w:pPr>
    </w:p>
    <w:p w14:paraId="285359C4" w14:textId="77777777" w:rsidR="009767E4" w:rsidRPr="000307E2" w:rsidRDefault="009767E4" w:rsidP="000307E2">
      <w:pPr>
        <w:pStyle w:val="Ttulo53"/>
        <w:keepNext w:val="0"/>
        <w:tabs>
          <w:tab w:val="clear" w:pos="0"/>
        </w:tabs>
        <w:ind w:left="4248"/>
        <w:jc w:val="both"/>
        <w:rPr>
          <w:rFonts w:eastAsia="Times New Roman"/>
          <w:i w:val="0"/>
          <w:iCs w:val="0"/>
          <w:sz w:val="24"/>
          <w:szCs w:val="24"/>
          <w:u w:val="none"/>
          <w:shd w:val="clear" w:color="auto" w:fill="auto"/>
          <w:lang w:val="es-CR"/>
        </w:rPr>
      </w:pPr>
    </w:p>
    <w:p w14:paraId="20A773E5" w14:textId="77777777" w:rsidR="009767E4" w:rsidRPr="000307E2" w:rsidRDefault="009767E4" w:rsidP="000307E2">
      <w:pPr>
        <w:pStyle w:val="Ttulo53"/>
        <w:keepNext w:val="0"/>
        <w:tabs>
          <w:tab w:val="clear" w:pos="0"/>
        </w:tabs>
        <w:ind w:left="4248"/>
        <w:jc w:val="both"/>
        <w:rPr>
          <w:rFonts w:eastAsia="Times New Roman"/>
          <w:i w:val="0"/>
          <w:iCs w:val="0"/>
          <w:sz w:val="24"/>
          <w:szCs w:val="24"/>
          <w:u w:val="none"/>
          <w:shd w:val="clear" w:color="auto" w:fill="auto"/>
          <w:lang w:val="es-CR"/>
        </w:rPr>
      </w:pPr>
      <w:r w:rsidRPr="000307E2">
        <w:rPr>
          <w:rFonts w:eastAsia="Times New Roman"/>
          <w:i w:val="0"/>
          <w:iCs w:val="0"/>
          <w:sz w:val="24"/>
          <w:szCs w:val="24"/>
          <w:u w:val="none"/>
          <w:shd w:val="clear" w:color="auto" w:fill="auto"/>
          <w:lang w:val="es-CR"/>
        </w:rPr>
        <w:t>Kenneth Aguilar Hernández</w:t>
      </w:r>
    </w:p>
    <w:p w14:paraId="5315DACD" w14:textId="77777777" w:rsidR="009767E4" w:rsidRPr="000307E2" w:rsidRDefault="009767E4" w:rsidP="000307E2">
      <w:pPr>
        <w:pStyle w:val="Ttulo53"/>
        <w:keepNext w:val="0"/>
        <w:tabs>
          <w:tab w:val="clear" w:pos="0"/>
        </w:tabs>
        <w:ind w:left="4248"/>
        <w:jc w:val="both"/>
        <w:rPr>
          <w:rFonts w:eastAsia="Times New Roman"/>
          <w:i w:val="0"/>
          <w:iCs w:val="0"/>
          <w:sz w:val="24"/>
          <w:szCs w:val="24"/>
          <w:u w:val="none"/>
          <w:shd w:val="clear" w:color="auto" w:fill="auto"/>
          <w:lang w:val="es-CR"/>
        </w:rPr>
      </w:pPr>
      <w:r w:rsidRPr="000307E2">
        <w:rPr>
          <w:rFonts w:eastAsia="Times New Roman"/>
          <w:i w:val="0"/>
          <w:iCs w:val="0"/>
          <w:sz w:val="24"/>
          <w:szCs w:val="24"/>
          <w:u w:val="none"/>
          <w:shd w:val="clear" w:color="auto" w:fill="auto"/>
          <w:lang w:val="es-CR"/>
        </w:rPr>
        <w:t>Prosecretario General</w:t>
      </w:r>
    </w:p>
    <w:p w14:paraId="0877D6AC" w14:textId="77777777" w:rsidR="009767E4" w:rsidRPr="000307E2" w:rsidRDefault="009767E4" w:rsidP="000307E2">
      <w:pPr>
        <w:pStyle w:val="Ttulo53"/>
        <w:keepNext w:val="0"/>
        <w:tabs>
          <w:tab w:val="clear" w:pos="0"/>
          <w:tab w:val="left" w:pos="708"/>
        </w:tabs>
        <w:ind w:left="4248"/>
        <w:jc w:val="both"/>
        <w:rPr>
          <w:rFonts w:eastAsia="Times New Roman"/>
          <w:i w:val="0"/>
          <w:iCs w:val="0"/>
          <w:sz w:val="24"/>
          <w:szCs w:val="24"/>
          <w:u w:val="none"/>
          <w:lang w:val="es-CR"/>
        </w:rPr>
      </w:pPr>
      <w:r w:rsidRPr="000307E2">
        <w:rPr>
          <w:rFonts w:eastAsia="Times New Roman"/>
          <w:i w:val="0"/>
          <w:iCs w:val="0"/>
          <w:sz w:val="24"/>
          <w:szCs w:val="24"/>
          <w:u w:val="none"/>
          <w:lang w:val="es-CR"/>
        </w:rPr>
        <w:t>Secretaría General de la Corte</w:t>
      </w:r>
    </w:p>
    <w:p w14:paraId="6919DFEA" w14:textId="6A316F3F" w:rsidR="003C5971" w:rsidRPr="000307E2" w:rsidRDefault="003C5971" w:rsidP="000307E2">
      <w:pPr>
        <w:keepNext/>
        <w:rPr>
          <w:rFonts w:eastAsiaTheme="minorHAnsi"/>
          <w:lang w:val="es-CR" w:eastAsia="en-US"/>
        </w:rPr>
      </w:pPr>
    </w:p>
    <w:p w14:paraId="626040BA" w14:textId="77777777" w:rsidR="000307E2" w:rsidRPr="000307E2" w:rsidRDefault="00D00B62" w:rsidP="000307E2">
      <w:pPr>
        <w:keepNext/>
        <w:tabs>
          <w:tab w:val="num" w:pos="0"/>
        </w:tabs>
      </w:pPr>
      <w:r w:rsidRPr="000307E2">
        <w:rPr>
          <w:rFonts w:eastAsiaTheme="minorHAnsi"/>
          <w:lang w:val="es-CR" w:eastAsia="en-US"/>
        </w:rPr>
        <w:t>C</w:t>
      </w:r>
      <w:r w:rsidR="005C35E9" w:rsidRPr="000307E2">
        <w:rPr>
          <w:rFonts w:eastAsiaTheme="minorHAnsi"/>
          <w:lang w:val="es-CR" w:eastAsia="en-US"/>
        </w:rPr>
        <w:t xml:space="preserve">: </w:t>
      </w:r>
      <w:r w:rsidR="00371525" w:rsidRPr="000307E2">
        <w:rPr>
          <w:rFonts w:eastAsiaTheme="minorHAnsi"/>
          <w:lang w:val="es-CR" w:eastAsia="en-US"/>
        </w:rPr>
        <w:tab/>
      </w:r>
      <w:r w:rsidR="000307E2" w:rsidRPr="000307E2">
        <w:t>Comisión de la Jurisdicción Civil.</w:t>
      </w:r>
    </w:p>
    <w:p w14:paraId="228CA5B1" w14:textId="59B07AB4" w:rsidR="000307E2" w:rsidRPr="000307E2" w:rsidRDefault="000307E2" w:rsidP="000307E2">
      <w:pPr>
        <w:keepNext/>
        <w:tabs>
          <w:tab w:val="num" w:pos="0"/>
        </w:tabs>
      </w:pPr>
      <w:r>
        <w:rPr>
          <w:rFonts w:eastAsiaTheme="minorHAnsi"/>
          <w:lang w:val="es-CR" w:eastAsia="en-US"/>
        </w:rPr>
        <w:tab/>
      </w:r>
      <w:r w:rsidRPr="000307E2">
        <w:t>Juzgado de Cobro del Primer Circuito Judicial de Alajuela</w:t>
      </w:r>
    </w:p>
    <w:p w14:paraId="08BD3F89" w14:textId="7D8A72C5" w:rsidR="000307E2" w:rsidRPr="000307E2" w:rsidRDefault="000307E2" w:rsidP="000307E2">
      <w:pPr>
        <w:keepNext/>
        <w:tabs>
          <w:tab w:val="num" w:pos="0"/>
        </w:tabs>
      </w:pPr>
      <w:r>
        <w:tab/>
      </w:r>
      <w:r w:rsidRPr="000307E2">
        <w:t>Juzgado Civil del Segundo Circuito Judicial de Alajuela (San Carlos).</w:t>
      </w:r>
    </w:p>
    <w:p w14:paraId="5F3B2224" w14:textId="3A98E9D7" w:rsidR="000307E2" w:rsidRDefault="000307E2" w:rsidP="000307E2">
      <w:pPr>
        <w:keepNext/>
        <w:tabs>
          <w:tab w:val="num" w:pos="0"/>
        </w:tabs>
      </w:pPr>
      <w:r>
        <w:tab/>
      </w:r>
      <w:r w:rsidRPr="000307E2">
        <w:t>Juzgado de Cobro del Segundo Circuito Judicial de Alajuela (San Carlos).</w:t>
      </w:r>
    </w:p>
    <w:p w14:paraId="64531FD0" w14:textId="1EFAF83E" w:rsidR="000307E2" w:rsidRPr="000307E2" w:rsidRDefault="000307E2" w:rsidP="000307E2">
      <w:pPr>
        <w:keepNext/>
        <w:tabs>
          <w:tab w:val="num" w:pos="0"/>
        </w:tabs>
      </w:pPr>
      <w:r>
        <w:tab/>
      </w:r>
      <w:r w:rsidRPr="000307E2">
        <w:t>Consejo de la Administración Regional del Primer Circuito Judicial de Alajuela.</w:t>
      </w:r>
    </w:p>
    <w:p w14:paraId="63F86446" w14:textId="77777777" w:rsidR="000307E2" w:rsidRPr="000307E2" w:rsidRDefault="000307E2" w:rsidP="000307E2">
      <w:pPr>
        <w:keepNext/>
        <w:tabs>
          <w:tab w:val="num" w:pos="0"/>
        </w:tabs>
        <w:ind w:left="708"/>
      </w:pPr>
      <w:r w:rsidRPr="000307E2">
        <w:t>Consejo de la Administración Regional del Segundo Circuito Judicial de Alajuela (San Carlos).</w:t>
      </w:r>
    </w:p>
    <w:p w14:paraId="4B2BB8FB" w14:textId="77777777" w:rsidR="000307E2" w:rsidRPr="000307E2" w:rsidRDefault="000307E2" w:rsidP="000307E2">
      <w:pPr>
        <w:keepNext/>
        <w:tabs>
          <w:tab w:val="num" w:pos="0"/>
        </w:tabs>
        <w:ind w:left="708"/>
      </w:pPr>
      <w:r w:rsidRPr="000307E2">
        <w:t>Contraloría de Servicios del Primer Circuito Judicial de Alajuela. Contraloría de Servicios del Segundo Circuito Judicial de Alajuela.</w:t>
      </w:r>
    </w:p>
    <w:p w14:paraId="72E251A6" w14:textId="13C52513" w:rsidR="000307E2" w:rsidRPr="000307E2" w:rsidRDefault="000307E2" w:rsidP="000307E2">
      <w:pPr>
        <w:keepNext/>
        <w:tabs>
          <w:tab w:val="num" w:pos="0"/>
        </w:tabs>
      </w:pPr>
      <w:r>
        <w:tab/>
      </w:r>
      <w:r w:rsidRPr="000307E2">
        <w:t>Centro de Apoyo, Coordinación y Mejoramiento de la Función Jurisdiccional.</w:t>
      </w:r>
    </w:p>
    <w:p w14:paraId="6F635572" w14:textId="0D2C082C" w:rsidR="000307E2" w:rsidRPr="000307E2" w:rsidRDefault="000307E2" w:rsidP="000307E2">
      <w:pPr>
        <w:keepNext/>
        <w:tabs>
          <w:tab w:val="num" w:pos="0"/>
        </w:tabs>
      </w:pPr>
      <w:r>
        <w:tab/>
      </w:r>
      <w:r w:rsidRPr="000307E2">
        <w:t>Administración Regional del Primer Circuito Judicial de Alajuela.</w:t>
      </w:r>
    </w:p>
    <w:p w14:paraId="50D1F844" w14:textId="6D423149" w:rsidR="000307E2" w:rsidRPr="000307E2" w:rsidRDefault="000307E2" w:rsidP="000307E2">
      <w:pPr>
        <w:keepNext/>
        <w:tabs>
          <w:tab w:val="num" w:pos="0"/>
        </w:tabs>
      </w:pPr>
      <w:r>
        <w:tab/>
      </w:r>
      <w:r w:rsidRPr="000307E2">
        <w:t>Administración Regional del Segundo Circuito Judicial de Alajuela (San Carlos).</w:t>
      </w:r>
    </w:p>
    <w:p w14:paraId="1DD70A03" w14:textId="59759496" w:rsidR="000307E2" w:rsidRPr="000307E2" w:rsidRDefault="000307E2" w:rsidP="000307E2">
      <w:pPr>
        <w:keepNext/>
        <w:tabs>
          <w:tab w:val="num" w:pos="0"/>
        </w:tabs>
      </w:pPr>
      <w:r>
        <w:tab/>
      </w:r>
      <w:r w:rsidRPr="000307E2">
        <w:t>Dirección de Gestión Humana.</w:t>
      </w:r>
    </w:p>
    <w:p w14:paraId="5DA7E496" w14:textId="53CB445C" w:rsidR="000307E2" w:rsidRPr="000307E2" w:rsidRDefault="000307E2" w:rsidP="000307E2">
      <w:pPr>
        <w:keepNext/>
        <w:tabs>
          <w:tab w:val="num" w:pos="0"/>
        </w:tabs>
      </w:pPr>
      <w:r>
        <w:tab/>
      </w:r>
      <w:r w:rsidRPr="000307E2">
        <w:t xml:space="preserve">Dirección de Planificación. </w:t>
      </w:r>
    </w:p>
    <w:p w14:paraId="0BE48BB1" w14:textId="1A9F4D06" w:rsidR="009767E4" w:rsidRPr="000307E2" w:rsidRDefault="00BD37CD" w:rsidP="000307E2">
      <w:pPr>
        <w:autoSpaceDE w:val="0"/>
        <w:autoSpaceDN w:val="0"/>
        <w:ind w:firstLine="708"/>
        <w:rPr>
          <w:b/>
          <w:bCs/>
        </w:rPr>
      </w:pPr>
      <w:r w:rsidRPr="000307E2">
        <w:rPr>
          <w:rFonts w:eastAsiaTheme="minorHAnsi"/>
          <w:lang w:val="es-CR" w:eastAsia="en-US"/>
        </w:rPr>
        <w:t xml:space="preserve">Diligencias </w:t>
      </w:r>
      <w:r w:rsidR="0029216A" w:rsidRPr="000307E2">
        <w:rPr>
          <w:lang w:val="es-CR"/>
        </w:rPr>
        <w:t>Refs: (</w:t>
      </w:r>
      <w:r w:rsidR="000307E2" w:rsidRPr="000307E2">
        <w:rPr>
          <w:b/>
          <w:bCs/>
        </w:rPr>
        <w:t>11859-2021, 12504-2021, 12905-2021</w:t>
      </w:r>
      <w:r w:rsidR="009767E4" w:rsidRPr="000307E2">
        <w:rPr>
          <w:b/>
          <w:bCs/>
        </w:rPr>
        <w:t>)</w:t>
      </w:r>
    </w:p>
    <w:p w14:paraId="15CB646B" w14:textId="09D3082D" w:rsidR="0085457D" w:rsidRPr="000307E2" w:rsidRDefault="007C0EC5" w:rsidP="000307E2">
      <w:pPr>
        <w:rPr>
          <w:lang w:val="es-CR"/>
        </w:rPr>
      </w:pPr>
      <w:r w:rsidRPr="000307E2">
        <w:rPr>
          <w:b/>
          <w:bCs/>
          <w:lang w:val="es-ES_tradnl"/>
        </w:rPr>
        <w:t xml:space="preserve"> </w:t>
      </w:r>
      <w:r w:rsidR="009C2A6B" w:rsidRPr="000307E2">
        <w:rPr>
          <w:lang w:val="es-CR"/>
        </w:rPr>
        <w:t>L</w:t>
      </w:r>
      <w:r w:rsidR="006C58AD" w:rsidRPr="000307E2">
        <w:rPr>
          <w:lang w:val="es-CR"/>
        </w:rPr>
        <w:t>bm</w:t>
      </w:r>
    </w:p>
    <w:sectPr w:rsidR="0085457D" w:rsidRPr="000307E2" w:rsidSect="00186ADE">
      <w:headerReference w:type="even" r:id="rId10"/>
      <w:headerReference w:type="default" r:id="rId11"/>
      <w:footerReference w:type="even" r:id="rId12"/>
      <w:footerReference w:type="default" r:id="rId13"/>
      <w:headerReference w:type="first" r:id="rId14"/>
      <w:footerReference w:type="first" r:id="rId15"/>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26313" w14:textId="77777777" w:rsidR="00D41A8C" w:rsidRDefault="00D41A8C">
      <w:r>
        <w:separator/>
      </w:r>
    </w:p>
  </w:endnote>
  <w:endnote w:type="continuationSeparator" w:id="0">
    <w:p w14:paraId="792697F4" w14:textId="77777777" w:rsidR="00D41A8C" w:rsidRDefault="00D4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StarSymbol">
    <w:altName w:val="Yu Gothic"/>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바탕">
    <w:altName w:val="MS Gothic"/>
    <w:panose1 w:val="00000000000000000000"/>
    <w:charset w:val="80"/>
    <w:family w:val="roman"/>
    <w:notTrueType/>
    <w:pitch w:val="default"/>
  </w:font>
  <w:font w:name="Noto Sans Devanagari">
    <w:altName w:val="Times New Roman"/>
    <w:panose1 w:val="00000000000000000000"/>
    <w:charset w:val="00"/>
    <w:family w:val="roman"/>
    <w:notTrueType/>
    <w:pitch w:val="default"/>
  </w:font>
  <w:font w:name="GillSans-Light;Calibri">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Spranq eco sans">
    <w:altName w:val="Cambria"/>
    <w:charset w:val="00"/>
    <w:family w:val="roman"/>
    <w:pitch w:val="variable"/>
  </w:font>
  <w:font w:name="DejaVu Sans">
    <w:panose1 w:val="020B0603030804020204"/>
    <w:charset w:val="00"/>
    <w:family w:val="swiss"/>
    <w:pitch w:val="variable"/>
    <w:sig w:usb0="E7002EFF" w:usb1="D200FDFF" w:usb2="0A246029" w:usb3="00000000" w:csb0="000001FF" w:csb1="00000000"/>
  </w:font>
  <w:font w:name="Calibri Light">
    <w:panose1 w:val="020F0302020204030204"/>
    <w:charset w:val="00"/>
    <w:family w:val="swiss"/>
    <w:pitch w:val="variable"/>
    <w:sig w:usb0="E4002EFF" w:usb1="C000247B" w:usb2="00000009" w:usb3="00000000" w:csb0="000001FF" w:csb1="00000000"/>
  </w:font>
  <w:font w:name="Roboto Lt">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Nimbus Roman No9 L">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AvantGardeITCbyBT-Book">
    <w:altName w:val="Times New Roman"/>
    <w:charset w:val="00"/>
    <w:family w:val="auto"/>
    <w:pitch w:val="default"/>
  </w:font>
  <w:font w:name="Cooper Md BT">
    <w:altName w:val="Bookman Old Style"/>
    <w:charset w:val="00"/>
    <w:family w:val="auto"/>
    <w:pitch w:val="default"/>
  </w:font>
  <w:font w:name="font290">
    <w:altName w:val="Calibri"/>
    <w:charset w:val="00"/>
    <w:family w:val="auto"/>
    <w:pitch w:val="variable"/>
  </w:font>
  <w:font w:name="Monotype Corsiva">
    <w:panose1 w:val="03010101010201010101"/>
    <w:charset w:val="00"/>
    <w:family w:val="script"/>
    <w:pitch w:val="variable"/>
    <w:sig w:usb0="00000287" w:usb1="00000000" w:usb2="00000000" w:usb3="00000000" w:csb0="0000009F" w:csb1="00000000"/>
  </w:font>
  <w:font w:name="Bahnschrift SemiBold SemiConden">
    <w:panose1 w:val="020B0502040204020203"/>
    <w:charset w:val="00"/>
    <w:family w:val="swiss"/>
    <w:pitch w:val="variable"/>
    <w:sig w:usb0="A00002C7" w:usb1="00000002" w:usb2="00000000" w:usb3="00000000" w:csb0="0000019F" w:csb1="00000000"/>
  </w:font>
  <w:font w:name="Miriam">
    <w:charset w:val="B1"/>
    <w:family w:val="swiss"/>
    <w:pitch w:val="variable"/>
    <w:sig w:usb0="00000803" w:usb1="00000000" w:usb2="00000000" w:usb3="00000000" w:csb0="00000021"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C579" w14:textId="77777777" w:rsidR="009C5D1D" w:rsidRDefault="009C5D1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27FFB" w14:textId="77777777" w:rsidR="009C5D1D" w:rsidRDefault="009C5D1D">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2295-3845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9C5D1D" w:rsidRDefault="009C5D1D">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157C8676" w:rsidR="009C5D1D" w:rsidRDefault="009C5D1D">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sidR="00210637">
      <w:rPr>
        <w:b/>
        <w:noProof/>
        <w:sz w:val="16"/>
        <w:szCs w:val="16"/>
        <w:lang w:val="es-CR"/>
      </w:rPr>
      <w:t>2</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3CC7E" w14:textId="77777777" w:rsidR="009C5D1D" w:rsidRDefault="009C5D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C440F" w14:textId="77777777" w:rsidR="00D41A8C" w:rsidRDefault="00D41A8C">
      <w:r>
        <w:separator/>
      </w:r>
    </w:p>
  </w:footnote>
  <w:footnote w:type="continuationSeparator" w:id="0">
    <w:p w14:paraId="2C4112C2" w14:textId="77777777" w:rsidR="00D41A8C" w:rsidRDefault="00D4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893F" w14:textId="77777777" w:rsidR="009C5D1D" w:rsidRDefault="009C5D1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94DA1" w14:textId="71AD557A" w:rsidR="009C5D1D" w:rsidRDefault="009C5D1D">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lang w:val="es-CR" w:eastAsia="es-CR"/>
      </w:rPr>
      <mc:AlternateContent>
        <mc:Choice Requires="wps">
          <w:drawing>
            <wp:anchor distT="0" distB="0" distL="114935" distR="114935" simplePos="0" relativeHeight="251657728" behindDoc="1" locked="0" layoutInCell="1" allowOverlap="1" wp14:anchorId="056DDC23" wp14:editId="049560C0">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9C5D1D" w:rsidRDefault="009C5D1D" w:rsidP="00186ADE">
                          <w:pPr>
                            <w:ind w:right="3"/>
                          </w:pPr>
                          <w:r>
                            <w:rPr>
                              <w:noProof/>
                              <w:lang w:val="es-CR" w:eastAsia="es-CR"/>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62A2E5C2" w14:textId="77777777" w:rsidR="009C5D1D" w:rsidRDefault="009C5D1D" w:rsidP="00186ADE">
                    <w:pPr>
                      <w:ind w:right="3"/>
                    </w:pPr>
                    <w:r>
                      <w:rPr>
                        <w:noProof/>
                        <w:lang w:val="es-CR" w:eastAsia="es-CR"/>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Pr>
        <w:rFonts w:cs="Times New Roman"/>
        <w:u w:val="none"/>
        <w:shd w:val="clear" w:color="auto" w:fill="auto"/>
      </w:rPr>
      <w:t xml:space="preserve">                    </w:t>
    </w:r>
    <w:r>
      <w:rPr>
        <w:rFonts w:ascii="Times New Roman" w:hAnsi="Times New Roman" w:cs="Times New Roman"/>
        <w:b/>
        <w:i/>
        <w:u w:val="none"/>
        <w:shd w:val="clear" w:color="auto" w:fill="auto"/>
        <w:lang w:val="es-CR"/>
      </w:rPr>
      <w:t>Corte Suprema de Justicia</w:t>
    </w:r>
  </w:p>
  <w:p w14:paraId="1203DAE7" w14:textId="77777777" w:rsidR="009C5D1D" w:rsidRDefault="009C5D1D">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FEA08" w14:textId="77777777" w:rsidR="009C5D1D" w:rsidRDefault="009C5D1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DAC3D7"/>
    <w:multiLevelType w:val="hybridMultilevel"/>
    <w:tmpl w:val="10CB4AF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4D26FEB8"/>
    <w:lvl w:ilvl="0">
      <w:start w:val="1"/>
      <w:numFmt w:val="decimal"/>
      <w:pStyle w:val="Listaconnmeros5"/>
      <w:lvlText w:val="%1."/>
      <w:lvlJc w:val="left"/>
      <w:pPr>
        <w:tabs>
          <w:tab w:val="num" w:pos="7303"/>
        </w:tabs>
        <w:ind w:left="7303" w:hanging="360"/>
      </w:pPr>
    </w:lvl>
  </w:abstractNum>
  <w:abstractNum w:abstractNumId="2"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3"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5"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00000003"/>
    <w:multiLevelType w:val="multilevel"/>
    <w:tmpl w:val="00000003"/>
    <w:name w:val="WWNum32"/>
    <w:styleLink w:val="11111111122"/>
    <w:lvl w:ilvl="0">
      <w:start w:val="1"/>
      <w:numFmt w:val="bullet"/>
      <w:lvlText w:val=""/>
      <w:lvlJc w:val="left"/>
      <w:pPr>
        <w:tabs>
          <w:tab w:val="num" w:pos="0"/>
        </w:tabs>
        <w:ind w:left="780" w:hanging="360"/>
      </w:pPr>
      <w:rPr>
        <w:rFonts w:ascii="Wingdings" w:hAnsi="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rPr>
    </w:lvl>
    <w:lvl w:ilvl="3">
      <w:start w:val="1"/>
      <w:numFmt w:val="bullet"/>
      <w:lvlText w:val=""/>
      <w:lvlJc w:val="left"/>
      <w:pPr>
        <w:tabs>
          <w:tab w:val="num" w:pos="0"/>
        </w:tabs>
        <w:ind w:left="2940" w:hanging="360"/>
      </w:pPr>
      <w:rPr>
        <w:rFonts w:ascii="Symbol" w:hAnsi="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rPr>
    </w:lvl>
    <w:lvl w:ilvl="6">
      <w:start w:val="1"/>
      <w:numFmt w:val="bullet"/>
      <w:lvlText w:val=""/>
      <w:lvlJc w:val="left"/>
      <w:pPr>
        <w:tabs>
          <w:tab w:val="num" w:pos="0"/>
        </w:tabs>
        <w:ind w:left="5100" w:hanging="360"/>
      </w:pPr>
      <w:rPr>
        <w:rFonts w:ascii="Symbol" w:hAnsi="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rPr>
    </w:lvl>
  </w:abstractNum>
  <w:abstractNum w:abstractNumId="7"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Symbol" w:hAnsi="Symbol" w:cs="Symbol"/>
      </w:rPr>
    </w:lvl>
  </w:abstractNum>
  <w:abstractNum w:abstractNumId="8" w15:restartNumberingAfterBreak="0">
    <w:nsid w:val="00000005"/>
    <w:multiLevelType w:val="multilevel"/>
    <w:tmpl w:val="00000005"/>
    <w:name w:val="WW8Num1"/>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7"/>
    <w:multiLevelType w:val="multilevel"/>
    <w:tmpl w:val="00000007"/>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1" w15:restartNumberingAfterBreak="0">
    <w:nsid w:val="00000008"/>
    <w:multiLevelType w:val="singleLevel"/>
    <w:tmpl w:val="00000008"/>
    <w:name w:val="WW8Num4"/>
    <w:lvl w:ilvl="0">
      <w:start w:val="1"/>
      <w:numFmt w:val="bullet"/>
      <w:lvlText w:val=""/>
      <w:lvlJc w:val="left"/>
      <w:pPr>
        <w:tabs>
          <w:tab w:val="num" w:pos="0"/>
        </w:tabs>
        <w:ind w:left="720" w:hanging="360"/>
      </w:pPr>
      <w:rPr>
        <w:rFonts w:ascii="Symbol" w:hAnsi="Symbol" w:cs="Symbol"/>
      </w:rPr>
    </w:lvl>
  </w:abstractNum>
  <w:abstractNum w:abstractNumId="12" w15:restartNumberingAfterBreak="0">
    <w:nsid w:val="00000009"/>
    <w:multiLevelType w:val="singleLevel"/>
    <w:tmpl w:val="00000009"/>
    <w:name w:val="WW8Num5"/>
    <w:lvl w:ilvl="0">
      <w:start w:val="1"/>
      <w:numFmt w:val="decimal"/>
      <w:lvlText w:val="%1."/>
      <w:lvlJc w:val="left"/>
      <w:pPr>
        <w:tabs>
          <w:tab w:val="num" w:pos="0"/>
        </w:tabs>
        <w:ind w:left="720" w:hanging="360"/>
      </w:pPr>
    </w:lvl>
  </w:abstractNum>
  <w:abstractNum w:abstractNumId="13" w15:restartNumberingAfterBreak="0">
    <w:nsid w:val="00317E87"/>
    <w:multiLevelType w:val="hybridMultilevel"/>
    <w:tmpl w:val="276EFC4A"/>
    <w:styleLink w:val="Sinlista125"/>
    <w:lvl w:ilvl="0" w:tplc="325C5D3A">
      <w:start w:val="1"/>
      <w:numFmt w:val="decimal"/>
      <w:lvlText w:val="%1."/>
      <w:lvlJc w:val="left"/>
      <w:pPr>
        <w:ind w:left="927" w:hanging="360"/>
      </w:pPr>
      <w:rPr>
        <w:b/>
        <w:bCs w:val="0"/>
      </w:rPr>
    </w:lvl>
    <w:lvl w:ilvl="1" w:tplc="140A0019">
      <w:start w:val="1"/>
      <w:numFmt w:val="lowerLetter"/>
      <w:lvlText w:val="%2."/>
      <w:lvlJc w:val="left"/>
      <w:pPr>
        <w:ind w:left="1647" w:hanging="360"/>
      </w:pPr>
    </w:lvl>
    <w:lvl w:ilvl="2" w:tplc="140A001B">
      <w:start w:val="1"/>
      <w:numFmt w:val="lowerRoman"/>
      <w:lvlText w:val="%3."/>
      <w:lvlJc w:val="right"/>
      <w:pPr>
        <w:ind w:left="2367" w:hanging="180"/>
      </w:pPr>
    </w:lvl>
    <w:lvl w:ilvl="3" w:tplc="140A000F">
      <w:start w:val="1"/>
      <w:numFmt w:val="decimal"/>
      <w:lvlText w:val="%4."/>
      <w:lvlJc w:val="left"/>
      <w:pPr>
        <w:ind w:left="3087" w:hanging="360"/>
      </w:pPr>
    </w:lvl>
    <w:lvl w:ilvl="4" w:tplc="140A0019">
      <w:start w:val="1"/>
      <w:numFmt w:val="lowerLetter"/>
      <w:lvlText w:val="%5."/>
      <w:lvlJc w:val="left"/>
      <w:pPr>
        <w:ind w:left="3807" w:hanging="360"/>
      </w:pPr>
    </w:lvl>
    <w:lvl w:ilvl="5" w:tplc="140A001B">
      <w:start w:val="1"/>
      <w:numFmt w:val="lowerRoman"/>
      <w:lvlText w:val="%6."/>
      <w:lvlJc w:val="right"/>
      <w:pPr>
        <w:ind w:left="4527" w:hanging="180"/>
      </w:pPr>
    </w:lvl>
    <w:lvl w:ilvl="6" w:tplc="140A000F">
      <w:start w:val="1"/>
      <w:numFmt w:val="decimal"/>
      <w:lvlText w:val="%7."/>
      <w:lvlJc w:val="left"/>
      <w:pPr>
        <w:ind w:left="5247" w:hanging="360"/>
      </w:pPr>
    </w:lvl>
    <w:lvl w:ilvl="7" w:tplc="140A0019">
      <w:start w:val="1"/>
      <w:numFmt w:val="lowerLetter"/>
      <w:lvlText w:val="%8."/>
      <w:lvlJc w:val="left"/>
      <w:pPr>
        <w:ind w:left="5967" w:hanging="360"/>
      </w:pPr>
    </w:lvl>
    <w:lvl w:ilvl="8" w:tplc="140A001B">
      <w:start w:val="1"/>
      <w:numFmt w:val="lowerRoman"/>
      <w:lvlText w:val="%9."/>
      <w:lvlJc w:val="right"/>
      <w:pPr>
        <w:ind w:left="6687" w:hanging="180"/>
      </w:pPr>
    </w:lvl>
  </w:abstractNum>
  <w:abstractNum w:abstractNumId="14"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036E373D"/>
    <w:multiLevelType w:val="hybridMultilevel"/>
    <w:tmpl w:val="ABFC7D4A"/>
    <w:lvl w:ilvl="0" w:tplc="FFFFFFFF">
      <w:start w:val="1"/>
      <w:numFmt w:val="bullet"/>
      <w:pStyle w:val="Ttulo2Procedimiento"/>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3882C72"/>
    <w:multiLevelType w:val="hybridMultilevel"/>
    <w:tmpl w:val="4DFE72DA"/>
    <w:styleLink w:val="111111111342"/>
    <w:lvl w:ilvl="0" w:tplc="FFFFFFF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9" w15:restartNumberingAfterBreak="0">
    <w:nsid w:val="03D816ED"/>
    <w:multiLevelType w:val="hybridMultilevel"/>
    <w:tmpl w:val="8A14BBEC"/>
    <w:styleLink w:val="111111111213"/>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04391BBC"/>
    <w:multiLevelType w:val="hybridMultilevel"/>
    <w:tmpl w:val="8C6222F8"/>
    <w:styleLink w:val="11111111131"/>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1" w15:restartNumberingAfterBreak="0">
    <w:nsid w:val="086A7365"/>
    <w:multiLevelType w:val="multilevel"/>
    <w:tmpl w:val="8E2EFF9E"/>
    <w:styleLink w:val="11111111134221"/>
    <w:lvl w:ilvl="0">
      <w:start w:val="4"/>
      <w:numFmt w:val="decimal"/>
      <w:lvlText w:val="%1."/>
      <w:lvlJc w:val="left"/>
      <w:pPr>
        <w:ind w:left="360" w:hanging="360"/>
      </w:pPr>
    </w:lvl>
    <w:lvl w:ilvl="1">
      <w:start w:val="1"/>
      <w:numFmt w:val="decimal"/>
      <w:lvlText w:val="%1.%2."/>
      <w:lvlJc w:val="left"/>
      <w:pPr>
        <w:ind w:left="2137"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BAA359B"/>
    <w:multiLevelType w:val="singleLevel"/>
    <w:tmpl w:val="59466C30"/>
    <w:name w:val="WW8Num47"/>
    <w:lvl w:ilvl="0">
      <w:start w:val="1"/>
      <w:numFmt w:val="lowerLetter"/>
      <w:pStyle w:val="encabezado10"/>
      <w:lvlText w:val="%1)"/>
      <w:legacy w:legacy="1" w:legacySpace="0" w:legacyIndent="0"/>
      <w:lvlJc w:val="left"/>
      <w:pPr>
        <w:ind w:left="0" w:firstLine="0"/>
      </w:pPr>
      <w:rPr>
        <w:rFonts w:ascii="Times New Roman" w:hAnsi="Times New Roman" w:cs="Times New Roman" w:hint="default"/>
      </w:rPr>
    </w:lvl>
  </w:abstractNum>
  <w:abstractNum w:abstractNumId="24" w15:restartNumberingAfterBreak="0">
    <w:nsid w:val="0BDE0085"/>
    <w:multiLevelType w:val="hybridMultilevel"/>
    <w:tmpl w:val="69544226"/>
    <w:styleLink w:val="WW8Num13"/>
    <w:lvl w:ilvl="0" w:tplc="14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0C111B94"/>
    <w:multiLevelType w:val="hybridMultilevel"/>
    <w:tmpl w:val="97E46AE2"/>
    <w:styleLink w:val="11111111112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0C722720"/>
    <w:multiLevelType w:val="hybridMultilevel"/>
    <w:tmpl w:val="08CCDEA2"/>
    <w:styleLink w:val="111111111211"/>
    <w:lvl w:ilvl="0" w:tplc="9CFCFC36">
      <w:start w:val="1"/>
      <w:numFmt w:val="upperRoman"/>
      <w:lvlText w:val="%1."/>
      <w:lvlJc w:val="right"/>
      <w:pPr>
        <w:ind w:left="720" w:hanging="360"/>
      </w:pPr>
      <w:rPr>
        <w:rFonts w:asciiTheme="minorHAnsi" w:hAnsiTheme="minorHAnsi" w:cstheme="minorHAnsi" w:hint="default"/>
        <w:b/>
        <w:bCs/>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0E271FD8"/>
    <w:multiLevelType w:val="hybridMultilevel"/>
    <w:tmpl w:val="F490FA1C"/>
    <w:styleLink w:val="111111111231"/>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0F9D3440"/>
    <w:multiLevelType w:val="hybridMultilevel"/>
    <w:tmpl w:val="D054E0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100F45EA"/>
    <w:multiLevelType w:val="hybridMultilevel"/>
    <w:tmpl w:val="0FDA7AF2"/>
    <w:styleLink w:val="1111111113421"/>
    <w:lvl w:ilvl="0" w:tplc="CBCCD39E">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11E12691"/>
    <w:multiLevelType w:val="hybridMultilevel"/>
    <w:tmpl w:val="CF300842"/>
    <w:styleLink w:val="11111111134212"/>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1" w15:restartNumberingAfterBreak="0">
    <w:nsid w:val="12F0360B"/>
    <w:multiLevelType w:val="hybridMultilevel"/>
    <w:tmpl w:val="A0E617A2"/>
    <w:styleLink w:val="11111111111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2" w15:restartNumberingAfterBreak="0">
    <w:nsid w:val="19504BD7"/>
    <w:multiLevelType w:val="hybridMultilevel"/>
    <w:tmpl w:val="1DC8CB38"/>
    <w:lvl w:ilvl="0" w:tplc="76DC446A">
      <w:start w:val="1"/>
      <w:numFmt w:val="decimal"/>
      <w:pStyle w:val="EstiloTextodegloboBookAntiqua12pto"/>
      <w:lvlText w:val="13.1%1"/>
      <w:lvlJc w:val="left"/>
      <w:pPr>
        <w:ind w:left="720" w:hanging="360"/>
      </w:pPr>
      <w:rPr>
        <w:rFonts w:cs="Times New Roman"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198955DB"/>
    <w:multiLevelType w:val="hybridMultilevel"/>
    <w:tmpl w:val="42C03626"/>
    <w:styleLink w:val="WW8Num23"/>
    <w:lvl w:ilvl="0" w:tplc="C5BC6EF2">
      <w:start w:val="1"/>
      <w:numFmt w:val="lowerLetter"/>
      <w:lvlText w:val="%1."/>
      <w:lvlJc w:val="left"/>
      <w:pPr>
        <w:ind w:left="720" w:hanging="360"/>
      </w:pPr>
      <w:rPr>
        <w:rFonts w:ascii="Book Antiqua" w:eastAsia="Times New Roman" w:hAnsi="Book Antiqua" w:cs="Arial"/>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4" w15:restartNumberingAfterBreak="0">
    <w:nsid w:val="1B095288"/>
    <w:multiLevelType w:val="multilevel"/>
    <w:tmpl w:val="033C6B88"/>
    <w:styleLink w:val="WW8Num21"/>
    <w:lvl w:ilvl="0">
      <w:start w:val="1"/>
      <w:numFmt w:val="decimal"/>
      <w:lvlText w:val="%1."/>
      <w:lvlJc w:val="left"/>
      <w:pPr>
        <w:ind w:left="1364" w:hanging="360"/>
      </w:pPr>
      <w:rPr>
        <w:rFonts w:ascii="Calibri" w:eastAsia="Calibri" w:hAnsi="Calibri" w:cs="Calibri"/>
        <w:b/>
        <w:bCs/>
        <w:i/>
        <w:iCs/>
        <w:sz w:val="24"/>
        <w:szCs w:val="24"/>
        <w:lang w:val="es-ES"/>
      </w:rPr>
    </w:lvl>
    <w:lvl w:ilvl="1">
      <w:start w:val="1"/>
      <w:numFmt w:val="decimal"/>
      <w:lvlText w:val="%2."/>
      <w:lvlJc w:val="left"/>
      <w:pPr>
        <w:ind w:left="1800" w:hanging="360"/>
      </w:pPr>
    </w:lvl>
    <w:lvl w:ilvl="2">
      <w:start w:val="1"/>
      <w:numFmt w:val="decimal"/>
      <w:lvlText w:val="%3."/>
      <w:lvlJc w:val="left"/>
      <w:pPr>
        <w:ind w:left="2160" w:hanging="360"/>
      </w:pPr>
    </w:lvl>
    <w:lvl w:ilvl="3">
      <w:start w:val="1"/>
      <w:numFmt w:val="decimal"/>
      <w:lvlText w:val="%4."/>
      <w:lvlJc w:val="left"/>
      <w:pPr>
        <w:ind w:left="2520" w:hanging="360"/>
      </w:pPr>
    </w:lvl>
    <w:lvl w:ilvl="4">
      <w:start w:val="1"/>
      <w:numFmt w:val="decimal"/>
      <w:lvlText w:val="%5."/>
      <w:lvlJc w:val="left"/>
      <w:pPr>
        <w:ind w:left="2880" w:hanging="360"/>
      </w:pPr>
    </w:lvl>
    <w:lvl w:ilvl="5">
      <w:start w:val="1"/>
      <w:numFmt w:val="decimal"/>
      <w:lvlText w:val="%6."/>
      <w:lvlJc w:val="left"/>
      <w:pPr>
        <w:ind w:left="3240" w:hanging="360"/>
      </w:pPr>
    </w:lvl>
    <w:lvl w:ilvl="6">
      <w:start w:val="1"/>
      <w:numFmt w:val="decimal"/>
      <w:lvlText w:val="%7."/>
      <w:lvlJc w:val="left"/>
      <w:pPr>
        <w:ind w:left="3600" w:hanging="360"/>
      </w:pPr>
    </w:lvl>
    <w:lvl w:ilvl="7">
      <w:start w:val="1"/>
      <w:numFmt w:val="decimal"/>
      <w:lvlText w:val="%8."/>
      <w:lvlJc w:val="left"/>
      <w:pPr>
        <w:ind w:left="3960" w:hanging="360"/>
      </w:pPr>
    </w:lvl>
    <w:lvl w:ilvl="8">
      <w:start w:val="1"/>
      <w:numFmt w:val="decimal"/>
      <w:lvlText w:val="%9."/>
      <w:lvlJc w:val="left"/>
      <w:pPr>
        <w:ind w:left="4320" w:hanging="360"/>
      </w:pPr>
    </w:lvl>
  </w:abstractNum>
  <w:abstractNum w:abstractNumId="35" w15:restartNumberingAfterBreak="0">
    <w:nsid w:val="20786171"/>
    <w:multiLevelType w:val="hybridMultilevel"/>
    <w:tmpl w:val="F8F0A1E2"/>
    <w:styleLink w:val="1111111112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216E40FD"/>
    <w:multiLevelType w:val="multilevel"/>
    <w:tmpl w:val="C3D094C0"/>
    <w:styleLink w:val="WW8Num31"/>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217B1640"/>
    <w:multiLevelType w:val="hybridMultilevel"/>
    <w:tmpl w:val="1E202264"/>
    <w:styleLink w:val="111111111343"/>
    <w:lvl w:ilvl="0" w:tplc="BE344018">
      <w:start w:val="1"/>
      <w:numFmt w:val="decimal"/>
      <w:lvlText w:val="%1."/>
      <w:lvlJc w:val="left"/>
      <w:pPr>
        <w:ind w:left="1428" w:hanging="360"/>
      </w:pPr>
      <w:rPr>
        <w:color w:val="000099"/>
      </w:rPr>
    </w:lvl>
    <w:lvl w:ilvl="1" w:tplc="140A0019">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38" w15:restartNumberingAfterBreak="0">
    <w:nsid w:val="225604B8"/>
    <w:multiLevelType w:val="multilevel"/>
    <w:tmpl w:val="4EE63314"/>
    <w:styleLink w:val="WW8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9" w15:restartNumberingAfterBreak="0">
    <w:nsid w:val="23F36BEC"/>
    <w:multiLevelType w:val="multilevel"/>
    <w:tmpl w:val="6ED429F2"/>
    <w:styleLink w:val="111111111113"/>
    <w:lvl w:ilvl="0">
      <w:start w:val="1"/>
      <w:numFmt w:val="upperRoman"/>
      <w:lvlText w:val="%1."/>
      <w:lvlJc w:val="left"/>
      <w:pPr>
        <w:ind w:left="1080" w:hanging="720"/>
      </w:pPr>
      <w:rPr>
        <w:rFonts w:hint="default"/>
      </w:rPr>
    </w:lvl>
    <w:lvl w:ilvl="1">
      <w:start w:val="1"/>
      <w:numFmt w:val="decimal"/>
      <w:isLgl/>
      <w:lvlText w:val="%1.%2"/>
      <w:lvlJc w:val="left"/>
      <w:pPr>
        <w:ind w:left="760" w:hanging="400"/>
      </w:pPr>
      <w:rPr>
        <w:rFonts w:ascii="Arial" w:hAnsi="Arial" w:cs="Arial" w:hint="default"/>
        <w:b/>
        <w:i w:val="0"/>
        <w:sz w:val="24"/>
      </w:rPr>
    </w:lvl>
    <w:lvl w:ilvl="2">
      <w:start w:val="1"/>
      <w:numFmt w:val="decimal"/>
      <w:isLgl/>
      <w:lvlText w:val="%1.%2.%3"/>
      <w:lvlJc w:val="left"/>
      <w:pPr>
        <w:ind w:left="1080" w:hanging="720"/>
      </w:pPr>
      <w:rPr>
        <w:rFonts w:ascii="Arial" w:hAnsi="Arial" w:cs="Arial" w:hint="default"/>
        <w:b/>
        <w:i w:val="0"/>
        <w:sz w:val="24"/>
      </w:rPr>
    </w:lvl>
    <w:lvl w:ilvl="3">
      <w:start w:val="1"/>
      <w:numFmt w:val="decimal"/>
      <w:isLgl/>
      <w:lvlText w:val="%1.%2.%3.%4"/>
      <w:lvlJc w:val="left"/>
      <w:pPr>
        <w:ind w:left="1440" w:hanging="1080"/>
      </w:pPr>
      <w:rPr>
        <w:rFonts w:ascii="Arial" w:hAnsi="Arial" w:cs="Arial" w:hint="default"/>
        <w:b/>
        <w:i w:val="0"/>
        <w:sz w:val="24"/>
      </w:rPr>
    </w:lvl>
    <w:lvl w:ilvl="4">
      <w:start w:val="1"/>
      <w:numFmt w:val="decimal"/>
      <w:isLgl/>
      <w:lvlText w:val="%1.%2.%3.%4.%5"/>
      <w:lvlJc w:val="left"/>
      <w:pPr>
        <w:ind w:left="1440" w:hanging="1080"/>
      </w:pPr>
      <w:rPr>
        <w:rFonts w:ascii="Arial" w:hAnsi="Arial" w:cs="Arial" w:hint="default"/>
        <w:b/>
        <w:i w:val="0"/>
        <w:sz w:val="24"/>
      </w:rPr>
    </w:lvl>
    <w:lvl w:ilvl="5">
      <w:start w:val="1"/>
      <w:numFmt w:val="decimal"/>
      <w:isLgl/>
      <w:lvlText w:val="%1.%2.%3.%4.%5.%6"/>
      <w:lvlJc w:val="left"/>
      <w:pPr>
        <w:ind w:left="1800" w:hanging="1440"/>
      </w:pPr>
      <w:rPr>
        <w:rFonts w:ascii="Arial" w:hAnsi="Arial" w:cs="Arial" w:hint="default"/>
        <w:b/>
        <w:i w:val="0"/>
        <w:sz w:val="24"/>
      </w:rPr>
    </w:lvl>
    <w:lvl w:ilvl="6">
      <w:start w:val="1"/>
      <w:numFmt w:val="decimal"/>
      <w:isLgl/>
      <w:lvlText w:val="%1.%2.%3.%4.%5.%6.%7"/>
      <w:lvlJc w:val="left"/>
      <w:pPr>
        <w:ind w:left="1800" w:hanging="1440"/>
      </w:pPr>
      <w:rPr>
        <w:rFonts w:ascii="Arial" w:hAnsi="Arial" w:cs="Arial" w:hint="default"/>
        <w:b/>
        <w:i w:val="0"/>
        <w:sz w:val="24"/>
      </w:rPr>
    </w:lvl>
    <w:lvl w:ilvl="7">
      <w:start w:val="1"/>
      <w:numFmt w:val="decimal"/>
      <w:isLgl/>
      <w:lvlText w:val="%1.%2.%3.%4.%5.%6.%7.%8"/>
      <w:lvlJc w:val="left"/>
      <w:pPr>
        <w:ind w:left="2160" w:hanging="1800"/>
      </w:pPr>
      <w:rPr>
        <w:rFonts w:ascii="Arial" w:hAnsi="Arial" w:cs="Arial" w:hint="default"/>
        <w:b/>
        <w:i w:val="0"/>
        <w:sz w:val="24"/>
      </w:rPr>
    </w:lvl>
    <w:lvl w:ilvl="8">
      <w:start w:val="1"/>
      <w:numFmt w:val="decimal"/>
      <w:isLgl/>
      <w:lvlText w:val="%1.%2.%3.%4.%5.%6.%7.%8.%9"/>
      <w:lvlJc w:val="left"/>
      <w:pPr>
        <w:ind w:left="2160" w:hanging="1800"/>
      </w:pPr>
      <w:rPr>
        <w:rFonts w:ascii="Arial" w:hAnsi="Arial" w:cs="Arial" w:hint="default"/>
        <w:b/>
        <w:i w:val="0"/>
        <w:sz w:val="24"/>
      </w:rPr>
    </w:lvl>
  </w:abstractNum>
  <w:abstractNum w:abstractNumId="40"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41" w15:restartNumberingAfterBreak="0">
    <w:nsid w:val="26CE60E7"/>
    <w:multiLevelType w:val="hybridMultilevel"/>
    <w:tmpl w:val="4C92CD4E"/>
    <w:styleLink w:val="Sinlista111112"/>
    <w:lvl w:ilvl="0" w:tplc="1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77C7DFB"/>
    <w:multiLevelType w:val="multilevel"/>
    <w:tmpl w:val="CE02DAE6"/>
    <w:styleLink w:val="111111111211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2A29145C"/>
    <w:multiLevelType w:val="hybridMultilevel"/>
    <w:tmpl w:val="77546A00"/>
    <w:styleLink w:val="111111111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5" w15:restartNumberingAfterBreak="0">
    <w:nsid w:val="2D846A91"/>
    <w:multiLevelType w:val="hybridMultilevel"/>
    <w:tmpl w:val="991093BC"/>
    <w:styleLink w:val="11111111121"/>
    <w:lvl w:ilvl="0" w:tplc="140A000F">
      <w:start w:val="5"/>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6" w15:restartNumberingAfterBreak="0">
    <w:nsid w:val="372B2DD5"/>
    <w:multiLevelType w:val="hybridMultilevel"/>
    <w:tmpl w:val="320AF594"/>
    <w:styleLink w:val="11111111134213"/>
    <w:lvl w:ilvl="0" w:tplc="733C368E">
      <w:start w:val="1"/>
      <w:numFmt w:val="upperRoman"/>
      <w:lvlText w:val="%1."/>
      <w:lvlJc w:val="left"/>
      <w:pPr>
        <w:ind w:left="1080" w:hanging="72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7" w15:restartNumberingAfterBreak="0">
    <w:nsid w:val="3B1E1F52"/>
    <w:multiLevelType w:val="hybridMultilevel"/>
    <w:tmpl w:val="6F4E697A"/>
    <w:styleLink w:val="WW8Num22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8" w15:restartNumberingAfterBreak="0">
    <w:nsid w:val="3B7113BF"/>
    <w:multiLevelType w:val="hybridMultilevel"/>
    <w:tmpl w:val="83002DD6"/>
    <w:styleLink w:val="111111111221"/>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9"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D691885"/>
    <w:multiLevelType w:val="hybridMultilevel"/>
    <w:tmpl w:val="C11E2D08"/>
    <w:styleLink w:val="WW8Num2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3DEE2238"/>
    <w:multiLevelType w:val="hybridMultilevel"/>
    <w:tmpl w:val="7D5A8370"/>
    <w:styleLink w:val="1111111112"/>
    <w:lvl w:ilvl="0" w:tplc="07F8F40E">
      <w:start w:val="1"/>
      <w:numFmt w:val="decimal"/>
      <w:lvlText w:val="%1."/>
      <w:lvlJc w:val="left"/>
      <w:pPr>
        <w:ind w:left="644" w:hanging="360"/>
      </w:pPr>
    </w:lvl>
    <w:lvl w:ilvl="1" w:tplc="140A0019">
      <w:start w:val="1"/>
      <w:numFmt w:val="lowerLetter"/>
      <w:lvlText w:val="%2."/>
      <w:lvlJc w:val="left"/>
      <w:pPr>
        <w:ind w:left="1364" w:hanging="360"/>
      </w:pPr>
    </w:lvl>
    <w:lvl w:ilvl="2" w:tplc="140A001B">
      <w:start w:val="1"/>
      <w:numFmt w:val="lowerRoman"/>
      <w:lvlText w:val="%3."/>
      <w:lvlJc w:val="right"/>
      <w:pPr>
        <w:ind w:left="2084" w:hanging="180"/>
      </w:pPr>
    </w:lvl>
    <w:lvl w:ilvl="3" w:tplc="140A000F">
      <w:start w:val="1"/>
      <w:numFmt w:val="decimal"/>
      <w:lvlText w:val="%4."/>
      <w:lvlJc w:val="left"/>
      <w:pPr>
        <w:ind w:left="2804" w:hanging="360"/>
      </w:pPr>
    </w:lvl>
    <w:lvl w:ilvl="4" w:tplc="140A0019">
      <w:start w:val="1"/>
      <w:numFmt w:val="lowerLetter"/>
      <w:lvlText w:val="%5."/>
      <w:lvlJc w:val="left"/>
      <w:pPr>
        <w:ind w:left="3524" w:hanging="360"/>
      </w:pPr>
    </w:lvl>
    <w:lvl w:ilvl="5" w:tplc="140A001B">
      <w:start w:val="1"/>
      <w:numFmt w:val="lowerRoman"/>
      <w:lvlText w:val="%6."/>
      <w:lvlJc w:val="right"/>
      <w:pPr>
        <w:ind w:left="4244" w:hanging="180"/>
      </w:pPr>
    </w:lvl>
    <w:lvl w:ilvl="6" w:tplc="140A000F">
      <w:start w:val="1"/>
      <w:numFmt w:val="decimal"/>
      <w:lvlText w:val="%7."/>
      <w:lvlJc w:val="left"/>
      <w:pPr>
        <w:ind w:left="4964" w:hanging="360"/>
      </w:pPr>
    </w:lvl>
    <w:lvl w:ilvl="7" w:tplc="140A0019">
      <w:start w:val="1"/>
      <w:numFmt w:val="lowerLetter"/>
      <w:lvlText w:val="%8."/>
      <w:lvlJc w:val="left"/>
      <w:pPr>
        <w:ind w:left="5684" w:hanging="360"/>
      </w:pPr>
    </w:lvl>
    <w:lvl w:ilvl="8" w:tplc="140A001B">
      <w:start w:val="1"/>
      <w:numFmt w:val="lowerRoman"/>
      <w:lvlText w:val="%9."/>
      <w:lvlJc w:val="right"/>
      <w:pPr>
        <w:ind w:left="6404" w:hanging="180"/>
      </w:pPr>
    </w:lvl>
  </w:abstractNum>
  <w:abstractNum w:abstractNumId="52" w15:restartNumberingAfterBreak="0">
    <w:nsid w:val="41B218FC"/>
    <w:multiLevelType w:val="hybridMultilevel"/>
    <w:tmpl w:val="0D1E9906"/>
    <w:styleLink w:val="11111111111"/>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2364B29"/>
    <w:multiLevelType w:val="hybridMultilevel"/>
    <w:tmpl w:val="4DAACCE4"/>
    <w:styleLink w:val="111111111341"/>
    <w:lvl w:ilvl="0" w:tplc="140A000F">
      <w:start w:val="4"/>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4"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56" w15:restartNumberingAfterBreak="0">
    <w:nsid w:val="43DF7174"/>
    <w:multiLevelType w:val="hybridMultilevel"/>
    <w:tmpl w:val="2EC0F6F2"/>
    <w:styleLink w:val="11111111134"/>
    <w:lvl w:ilvl="0" w:tplc="7570BDBA">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7" w15:restartNumberingAfterBreak="0">
    <w:nsid w:val="44814676"/>
    <w:multiLevelType w:val="hybridMultilevel"/>
    <w:tmpl w:val="4412C0D8"/>
    <w:styleLink w:val="1111111111"/>
    <w:lvl w:ilvl="0" w:tplc="295E7628">
      <w:start w:val="1"/>
      <w:numFmt w:val="decimal"/>
      <w:lvlText w:val="%1."/>
      <w:lvlJc w:val="left"/>
      <w:pPr>
        <w:ind w:left="720" w:hanging="360"/>
      </w:pPr>
      <w:rPr>
        <w:sz w:val="24"/>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8" w15:restartNumberingAfterBreak="0">
    <w:nsid w:val="48A46FDF"/>
    <w:multiLevelType w:val="hybridMultilevel"/>
    <w:tmpl w:val="7EBA13FE"/>
    <w:styleLink w:val="1111111113423"/>
    <w:lvl w:ilvl="0" w:tplc="51B2944A">
      <w:start w:val="1"/>
      <w:numFmt w:val="decimal"/>
      <w:lvlText w:val="%1)"/>
      <w:lvlJc w:val="left"/>
      <w:pPr>
        <w:ind w:left="1788" w:hanging="360"/>
      </w:pPr>
    </w:lvl>
    <w:lvl w:ilvl="1" w:tplc="140A0019">
      <w:start w:val="1"/>
      <w:numFmt w:val="lowerLetter"/>
      <w:lvlText w:val="%2."/>
      <w:lvlJc w:val="left"/>
      <w:pPr>
        <w:ind w:left="2508" w:hanging="360"/>
      </w:pPr>
    </w:lvl>
    <w:lvl w:ilvl="2" w:tplc="140A001B">
      <w:start w:val="1"/>
      <w:numFmt w:val="lowerRoman"/>
      <w:lvlText w:val="%3."/>
      <w:lvlJc w:val="right"/>
      <w:pPr>
        <w:ind w:left="3228" w:hanging="180"/>
      </w:pPr>
    </w:lvl>
    <w:lvl w:ilvl="3" w:tplc="140A000F">
      <w:start w:val="1"/>
      <w:numFmt w:val="decimal"/>
      <w:lvlText w:val="%4."/>
      <w:lvlJc w:val="left"/>
      <w:pPr>
        <w:ind w:left="3948" w:hanging="360"/>
      </w:pPr>
    </w:lvl>
    <w:lvl w:ilvl="4" w:tplc="140A0019">
      <w:start w:val="1"/>
      <w:numFmt w:val="lowerLetter"/>
      <w:lvlText w:val="%5."/>
      <w:lvlJc w:val="left"/>
      <w:pPr>
        <w:ind w:left="4668" w:hanging="360"/>
      </w:pPr>
    </w:lvl>
    <w:lvl w:ilvl="5" w:tplc="140A001B">
      <w:start w:val="1"/>
      <w:numFmt w:val="lowerRoman"/>
      <w:lvlText w:val="%6."/>
      <w:lvlJc w:val="right"/>
      <w:pPr>
        <w:ind w:left="5388" w:hanging="180"/>
      </w:pPr>
    </w:lvl>
    <w:lvl w:ilvl="6" w:tplc="140A000F">
      <w:start w:val="1"/>
      <w:numFmt w:val="decimal"/>
      <w:lvlText w:val="%7."/>
      <w:lvlJc w:val="left"/>
      <w:pPr>
        <w:ind w:left="6108" w:hanging="360"/>
      </w:pPr>
    </w:lvl>
    <w:lvl w:ilvl="7" w:tplc="140A0019">
      <w:start w:val="1"/>
      <w:numFmt w:val="lowerLetter"/>
      <w:lvlText w:val="%8."/>
      <w:lvlJc w:val="left"/>
      <w:pPr>
        <w:ind w:left="6828" w:hanging="360"/>
      </w:pPr>
    </w:lvl>
    <w:lvl w:ilvl="8" w:tplc="140A001B">
      <w:start w:val="1"/>
      <w:numFmt w:val="lowerRoman"/>
      <w:lvlText w:val="%9."/>
      <w:lvlJc w:val="right"/>
      <w:pPr>
        <w:ind w:left="7548" w:hanging="180"/>
      </w:pPr>
    </w:lvl>
  </w:abstractNum>
  <w:abstractNum w:abstractNumId="59" w15:restartNumberingAfterBreak="0">
    <w:nsid w:val="4B9D7F48"/>
    <w:multiLevelType w:val="hybridMultilevel"/>
    <w:tmpl w:val="5D865B76"/>
    <w:styleLink w:val="11111111134211"/>
    <w:lvl w:ilvl="0" w:tplc="0C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0" w15:restartNumberingAfterBreak="0">
    <w:nsid w:val="4BBC382E"/>
    <w:multiLevelType w:val="hybridMultilevel"/>
    <w:tmpl w:val="9FB675E4"/>
    <w:styleLink w:val="WW8Num33"/>
    <w:lvl w:ilvl="0" w:tplc="1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1"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62"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64"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65"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66" w15:restartNumberingAfterBreak="0">
    <w:nsid w:val="55D20E36"/>
    <w:multiLevelType w:val="hybridMultilevel"/>
    <w:tmpl w:val="B038D928"/>
    <w:styleLink w:val="111111111342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7" w15:restartNumberingAfterBreak="0">
    <w:nsid w:val="56302DA1"/>
    <w:multiLevelType w:val="hybridMultilevel"/>
    <w:tmpl w:val="74AECBEA"/>
    <w:styleLink w:val="111111111345"/>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8" w15:restartNumberingAfterBreak="0">
    <w:nsid w:val="5742509F"/>
    <w:multiLevelType w:val="hybridMultilevel"/>
    <w:tmpl w:val="646E55D0"/>
    <w:styleLink w:val="WW8Num211"/>
    <w:lvl w:ilvl="0" w:tplc="140A0001">
      <w:start w:val="1"/>
      <w:numFmt w:val="bullet"/>
      <w:lvlText w:val=""/>
      <w:lvlJc w:val="left"/>
      <w:pPr>
        <w:ind w:left="720" w:hanging="360"/>
      </w:pPr>
      <w:rPr>
        <w:rFonts w:ascii="Symbol" w:hAnsi="Symbol"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9" w15:restartNumberingAfterBreak="0">
    <w:nsid w:val="5830757A"/>
    <w:multiLevelType w:val="hybridMultilevel"/>
    <w:tmpl w:val="64DE1E7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0" w15:restartNumberingAfterBreak="0">
    <w:nsid w:val="597C359D"/>
    <w:multiLevelType w:val="hybridMultilevel"/>
    <w:tmpl w:val="2D965A1E"/>
    <w:styleLink w:val="111111111342111"/>
    <w:lvl w:ilvl="0" w:tplc="140A0001">
      <w:start w:val="1"/>
      <w:numFmt w:val="bullet"/>
      <w:lvlText w:val=""/>
      <w:lvlJc w:val="left"/>
      <w:pPr>
        <w:ind w:left="720" w:hanging="360"/>
      </w:pPr>
      <w:rPr>
        <w:rFonts w:ascii="Symbol" w:hAnsi="Symbol"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71" w15:restartNumberingAfterBreak="0">
    <w:nsid w:val="5A4853B3"/>
    <w:multiLevelType w:val="multilevel"/>
    <w:tmpl w:val="2FB212FE"/>
    <w:lvl w:ilvl="0">
      <w:start w:val="1"/>
      <w:numFmt w:val="decimal"/>
      <w:lvlText w:val="%1."/>
      <w:lvlJc w:val="left"/>
      <w:pPr>
        <w:ind w:left="360" w:hanging="360"/>
      </w:pPr>
    </w:lvl>
    <w:lvl w:ilvl="1">
      <w:start w:val="1"/>
      <w:numFmt w:val="decimal"/>
      <w:lvlText w:val="%1.%2."/>
      <w:lvlJc w:val="left"/>
      <w:pPr>
        <w:ind w:left="716" w:hanging="432"/>
      </w:pPr>
      <w:rPr>
        <w:b/>
        <w:bCs/>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065602F"/>
    <w:multiLevelType w:val="hybridMultilevel"/>
    <w:tmpl w:val="4A809D86"/>
    <w:lvl w:ilvl="0" w:tplc="DBBA1654">
      <w:start w:val="1"/>
      <w:numFmt w:val="bullet"/>
      <w:pStyle w:val="Ttulo1Procedimientos"/>
      <w:lvlText w:val=""/>
      <w:lvlJc w:val="left"/>
      <w:pPr>
        <w:ind w:left="720" w:hanging="360"/>
      </w:pPr>
      <w:rPr>
        <w:rFonts w:ascii="Wingdings" w:hAnsi="Wingdings"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73" w15:restartNumberingAfterBreak="0">
    <w:nsid w:val="606B34E2"/>
    <w:multiLevelType w:val="hybridMultilevel"/>
    <w:tmpl w:val="3B8CBFF8"/>
    <w:styleLink w:val="WW8Num231"/>
    <w:lvl w:ilvl="0" w:tplc="140A000B">
      <w:start w:val="1"/>
      <w:numFmt w:val="bullet"/>
      <w:lvlText w:val=""/>
      <w:lvlJc w:val="left"/>
      <w:pPr>
        <w:ind w:left="2136" w:hanging="360"/>
      </w:pPr>
      <w:rPr>
        <w:rFonts w:ascii="Wingdings" w:hAnsi="Wingdings" w:hint="default"/>
      </w:rPr>
    </w:lvl>
    <w:lvl w:ilvl="1" w:tplc="140A0003">
      <w:start w:val="1"/>
      <w:numFmt w:val="bullet"/>
      <w:lvlText w:val="o"/>
      <w:lvlJc w:val="left"/>
      <w:pPr>
        <w:ind w:left="2856" w:hanging="360"/>
      </w:pPr>
      <w:rPr>
        <w:rFonts w:ascii="Courier New" w:hAnsi="Courier New" w:cs="Courier New" w:hint="default"/>
      </w:rPr>
    </w:lvl>
    <w:lvl w:ilvl="2" w:tplc="140A0005">
      <w:start w:val="1"/>
      <w:numFmt w:val="bullet"/>
      <w:lvlText w:val=""/>
      <w:lvlJc w:val="left"/>
      <w:pPr>
        <w:ind w:left="3576" w:hanging="360"/>
      </w:pPr>
      <w:rPr>
        <w:rFonts w:ascii="Wingdings" w:hAnsi="Wingdings" w:hint="default"/>
      </w:rPr>
    </w:lvl>
    <w:lvl w:ilvl="3" w:tplc="140A0001">
      <w:start w:val="1"/>
      <w:numFmt w:val="bullet"/>
      <w:lvlText w:val=""/>
      <w:lvlJc w:val="left"/>
      <w:pPr>
        <w:ind w:left="4296" w:hanging="360"/>
      </w:pPr>
      <w:rPr>
        <w:rFonts w:ascii="Symbol" w:hAnsi="Symbol" w:hint="default"/>
      </w:rPr>
    </w:lvl>
    <w:lvl w:ilvl="4" w:tplc="140A0003">
      <w:start w:val="1"/>
      <w:numFmt w:val="bullet"/>
      <w:lvlText w:val="o"/>
      <w:lvlJc w:val="left"/>
      <w:pPr>
        <w:ind w:left="5016" w:hanging="360"/>
      </w:pPr>
      <w:rPr>
        <w:rFonts w:ascii="Courier New" w:hAnsi="Courier New" w:cs="Courier New" w:hint="default"/>
      </w:rPr>
    </w:lvl>
    <w:lvl w:ilvl="5" w:tplc="140A0005">
      <w:start w:val="1"/>
      <w:numFmt w:val="bullet"/>
      <w:lvlText w:val=""/>
      <w:lvlJc w:val="left"/>
      <w:pPr>
        <w:ind w:left="5736" w:hanging="360"/>
      </w:pPr>
      <w:rPr>
        <w:rFonts w:ascii="Wingdings" w:hAnsi="Wingdings" w:hint="default"/>
      </w:rPr>
    </w:lvl>
    <w:lvl w:ilvl="6" w:tplc="140A0001">
      <w:start w:val="1"/>
      <w:numFmt w:val="bullet"/>
      <w:lvlText w:val=""/>
      <w:lvlJc w:val="left"/>
      <w:pPr>
        <w:ind w:left="6456" w:hanging="360"/>
      </w:pPr>
      <w:rPr>
        <w:rFonts w:ascii="Symbol" w:hAnsi="Symbol" w:hint="default"/>
      </w:rPr>
    </w:lvl>
    <w:lvl w:ilvl="7" w:tplc="140A0003">
      <w:start w:val="1"/>
      <w:numFmt w:val="bullet"/>
      <w:lvlText w:val="o"/>
      <w:lvlJc w:val="left"/>
      <w:pPr>
        <w:ind w:left="7176" w:hanging="360"/>
      </w:pPr>
      <w:rPr>
        <w:rFonts w:ascii="Courier New" w:hAnsi="Courier New" w:cs="Courier New" w:hint="default"/>
      </w:rPr>
    </w:lvl>
    <w:lvl w:ilvl="8" w:tplc="140A0005">
      <w:start w:val="1"/>
      <w:numFmt w:val="bullet"/>
      <w:lvlText w:val=""/>
      <w:lvlJc w:val="left"/>
      <w:pPr>
        <w:ind w:left="7896" w:hanging="360"/>
      </w:pPr>
      <w:rPr>
        <w:rFonts w:ascii="Wingdings" w:hAnsi="Wingdings" w:hint="default"/>
      </w:rPr>
    </w:lvl>
  </w:abstractNum>
  <w:abstractNum w:abstractNumId="74" w15:restartNumberingAfterBreak="0">
    <w:nsid w:val="613C0AC2"/>
    <w:multiLevelType w:val="hybridMultilevel"/>
    <w:tmpl w:val="EF3C8982"/>
    <w:styleLink w:val="111111111343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75"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6"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6B614AE"/>
    <w:multiLevelType w:val="multilevel"/>
    <w:tmpl w:val="3D1CDA1E"/>
    <w:styleLink w:val="WW8Num2"/>
    <w:lvl w:ilvl="0">
      <w:start w:val="1"/>
      <w:numFmt w:val="decimal"/>
      <w:lvlText w:val="%1."/>
      <w:lvlJc w:val="left"/>
      <w:pPr>
        <w:ind w:left="72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8" w15:restartNumberingAfterBreak="0">
    <w:nsid w:val="67A169C7"/>
    <w:multiLevelType w:val="hybridMultilevel"/>
    <w:tmpl w:val="99EC95A0"/>
    <w:styleLink w:val="11111111134121"/>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79" w15:restartNumberingAfterBreak="0">
    <w:nsid w:val="684448D3"/>
    <w:multiLevelType w:val="multilevel"/>
    <w:tmpl w:val="FC20246E"/>
    <w:styleLink w:val="11111111141"/>
    <w:lvl w:ilvl="0">
      <w:start w:val="2"/>
      <w:numFmt w:val="decimal"/>
      <w:lvlText w:val="%1."/>
      <w:lvlJc w:val="left"/>
      <w:pPr>
        <w:ind w:left="400" w:hanging="40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0" w15:restartNumberingAfterBreak="0">
    <w:nsid w:val="6B167915"/>
    <w:multiLevelType w:val="multilevel"/>
    <w:tmpl w:val="B50CFB26"/>
    <w:styleLink w:val="Sinlista111111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81" w15:restartNumberingAfterBreak="0">
    <w:nsid w:val="6D687CEF"/>
    <w:multiLevelType w:val="multilevel"/>
    <w:tmpl w:val="5AFA83C4"/>
    <w:styleLink w:val="WW8Num22"/>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82"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FBE169C"/>
    <w:multiLevelType w:val="multilevel"/>
    <w:tmpl w:val="430CB466"/>
    <w:styleLink w:val="1111111115"/>
    <w:lvl w:ilvl="0">
      <w:start w:val="1"/>
      <w:numFmt w:val="decimal"/>
      <w:lvlText w:val="%1."/>
      <w:lvlJc w:val="left"/>
      <w:pPr>
        <w:ind w:left="360" w:hanging="360"/>
      </w:pPr>
    </w:lvl>
    <w:lvl w:ilvl="1">
      <w:start w:val="9"/>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4" w15:restartNumberingAfterBreak="0">
    <w:nsid w:val="70996101"/>
    <w:multiLevelType w:val="hybridMultilevel"/>
    <w:tmpl w:val="449EE1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5" w15:restartNumberingAfterBreak="0">
    <w:nsid w:val="70A3612A"/>
    <w:multiLevelType w:val="hybridMultilevel"/>
    <w:tmpl w:val="BD46A170"/>
    <w:styleLink w:val="1111111113"/>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86" w15:restartNumberingAfterBreak="0">
    <w:nsid w:val="71EF3C9C"/>
    <w:multiLevelType w:val="hybridMultilevel"/>
    <w:tmpl w:val="2760F5A2"/>
    <w:styleLink w:val="11111111134231"/>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7"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8" w15:restartNumberingAfterBreak="0">
    <w:nsid w:val="79201449"/>
    <w:multiLevelType w:val="hybridMultilevel"/>
    <w:tmpl w:val="EE98CF80"/>
    <w:styleLink w:val="11111111134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9" w15:restartNumberingAfterBreak="0">
    <w:nsid w:val="798534D1"/>
    <w:multiLevelType w:val="multilevel"/>
    <w:tmpl w:val="F91C33E4"/>
    <w:styleLink w:val="WW8Num3"/>
    <w:lvl w:ilvl="0">
      <w:start w:val="1"/>
      <w:numFmt w:val="decimal"/>
      <w:lvlText w:val="%1."/>
      <w:lvlJc w:val="left"/>
      <w:pPr>
        <w:ind w:left="0" w:firstLine="0"/>
      </w:pPr>
      <w:rPr>
        <w:rFonts w:ascii="Calibri" w:hAnsi="Calibri" w:cs="Calibri"/>
        <w:b/>
        <w:sz w:val="18"/>
        <w:szCs w:val="18"/>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90" w15:restartNumberingAfterBreak="0">
    <w:nsid w:val="7C88357B"/>
    <w:multiLevelType w:val="hybridMultilevel"/>
    <w:tmpl w:val="15549528"/>
    <w:styleLink w:val="WW8Num241"/>
    <w:lvl w:ilvl="0" w:tplc="933CC824">
      <w:start w:val="1"/>
      <w:numFmt w:val="upperLetter"/>
      <w:lvlText w:val="%1."/>
      <w:lvlJc w:val="left"/>
      <w:pPr>
        <w:ind w:left="720" w:hanging="360"/>
      </w:pPr>
      <w:rPr>
        <w:color w:val="000099"/>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1" w15:restartNumberingAfterBreak="0">
    <w:nsid w:val="7E08563A"/>
    <w:multiLevelType w:val="multilevel"/>
    <w:tmpl w:val="618CCCF2"/>
    <w:lvl w:ilvl="0">
      <w:start w:val="1"/>
      <w:numFmt w:val="decimal"/>
      <w:pStyle w:val="PEI"/>
      <w:lvlText w:val="%1."/>
      <w:lvlJc w:val="left"/>
      <w:pPr>
        <w:tabs>
          <w:tab w:val="num" w:pos="0"/>
        </w:tabs>
        <w:ind w:left="360" w:hanging="360"/>
      </w:pPr>
    </w:lvl>
    <w:lvl w:ilvl="1">
      <w:start w:val="1"/>
      <w:numFmt w:val="decimal"/>
      <w:lvlText w:val="%1.%2."/>
      <w:lvlJc w:val="left"/>
      <w:pPr>
        <w:tabs>
          <w:tab w:val="num" w:pos="0"/>
        </w:tabs>
        <w:ind w:left="3834" w:hanging="432"/>
      </w:pPr>
      <w:rPr>
        <w:color w:val="000000"/>
        <w:sz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2"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7EBA7BA0"/>
    <w:multiLevelType w:val="hybridMultilevel"/>
    <w:tmpl w:val="A68025B0"/>
    <w:styleLink w:val="WW8Num24"/>
    <w:lvl w:ilvl="0" w:tplc="B7BE9EDA">
      <w:start w:val="1"/>
      <w:numFmt w:val="decimal"/>
      <w:lvlText w:val="%1.)"/>
      <w:lvlJc w:val="left"/>
      <w:pPr>
        <w:ind w:left="976" w:hanging="360"/>
      </w:pPr>
      <w:rPr>
        <w:b/>
      </w:rPr>
    </w:lvl>
    <w:lvl w:ilvl="1" w:tplc="140A0019">
      <w:start w:val="1"/>
      <w:numFmt w:val="lowerLetter"/>
      <w:lvlText w:val="%2."/>
      <w:lvlJc w:val="left"/>
      <w:pPr>
        <w:ind w:left="1696" w:hanging="360"/>
      </w:pPr>
    </w:lvl>
    <w:lvl w:ilvl="2" w:tplc="140A001B">
      <w:start w:val="1"/>
      <w:numFmt w:val="lowerRoman"/>
      <w:lvlText w:val="%3."/>
      <w:lvlJc w:val="right"/>
      <w:pPr>
        <w:ind w:left="2416" w:hanging="180"/>
      </w:pPr>
    </w:lvl>
    <w:lvl w:ilvl="3" w:tplc="140A000F">
      <w:start w:val="1"/>
      <w:numFmt w:val="decimal"/>
      <w:lvlText w:val="%4."/>
      <w:lvlJc w:val="left"/>
      <w:pPr>
        <w:ind w:left="3136" w:hanging="360"/>
      </w:pPr>
    </w:lvl>
    <w:lvl w:ilvl="4" w:tplc="140A0019">
      <w:start w:val="1"/>
      <w:numFmt w:val="lowerLetter"/>
      <w:lvlText w:val="%5."/>
      <w:lvlJc w:val="left"/>
      <w:pPr>
        <w:ind w:left="3856" w:hanging="360"/>
      </w:pPr>
    </w:lvl>
    <w:lvl w:ilvl="5" w:tplc="140A001B">
      <w:start w:val="1"/>
      <w:numFmt w:val="lowerRoman"/>
      <w:lvlText w:val="%6."/>
      <w:lvlJc w:val="right"/>
      <w:pPr>
        <w:ind w:left="4576" w:hanging="180"/>
      </w:pPr>
    </w:lvl>
    <w:lvl w:ilvl="6" w:tplc="140A000F">
      <w:start w:val="1"/>
      <w:numFmt w:val="decimal"/>
      <w:lvlText w:val="%7."/>
      <w:lvlJc w:val="left"/>
      <w:pPr>
        <w:ind w:left="5296" w:hanging="360"/>
      </w:pPr>
    </w:lvl>
    <w:lvl w:ilvl="7" w:tplc="140A0019">
      <w:start w:val="1"/>
      <w:numFmt w:val="lowerLetter"/>
      <w:lvlText w:val="%8."/>
      <w:lvlJc w:val="left"/>
      <w:pPr>
        <w:ind w:left="6016" w:hanging="360"/>
      </w:pPr>
    </w:lvl>
    <w:lvl w:ilvl="8" w:tplc="140A001B">
      <w:start w:val="1"/>
      <w:numFmt w:val="lowerRoman"/>
      <w:lvlText w:val="%9."/>
      <w:lvlJc w:val="right"/>
      <w:pPr>
        <w:ind w:left="6736" w:hanging="180"/>
      </w:pPr>
    </w:lvl>
  </w:abstractNum>
  <w:abstractNum w:abstractNumId="94"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2001157">
    <w:abstractNumId w:val="5"/>
  </w:num>
  <w:num w:numId="2" w16cid:durableId="717970248">
    <w:abstractNumId w:val="54"/>
  </w:num>
  <w:num w:numId="3" w16cid:durableId="297106206">
    <w:abstractNumId w:val="22"/>
  </w:num>
  <w:num w:numId="4" w16cid:durableId="628514811">
    <w:abstractNumId w:val="76"/>
  </w:num>
  <w:num w:numId="5" w16cid:durableId="895507358">
    <w:abstractNumId w:val="4"/>
  </w:num>
  <w:num w:numId="6" w16cid:durableId="1174807118">
    <w:abstractNumId w:val="55"/>
  </w:num>
  <w:num w:numId="7" w16cid:durableId="1632445316">
    <w:abstractNumId w:val="3"/>
  </w:num>
  <w:num w:numId="8" w16cid:durableId="2139302691">
    <w:abstractNumId w:val="49"/>
  </w:num>
  <w:num w:numId="9" w16cid:durableId="1254390370">
    <w:abstractNumId w:val="61"/>
  </w:num>
  <w:num w:numId="10" w16cid:durableId="1616867851">
    <w:abstractNumId w:val="91"/>
  </w:num>
  <w:num w:numId="11" w16cid:durableId="1294678662">
    <w:abstractNumId w:val="32"/>
  </w:num>
  <w:num w:numId="12" w16cid:durableId="1958373052">
    <w:abstractNumId w:val="29"/>
  </w:num>
  <w:num w:numId="13" w16cid:durableId="2137991203">
    <w:abstractNumId w:val="90"/>
  </w:num>
  <w:num w:numId="14" w16cid:durableId="630862623">
    <w:abstractNumId w:val="37"/>
  </w:num>
  <w:num w:numId="15" w16cid:durableId="1424836727">
    <w:abstractNumId w:val="85"/>
  </w:num>
  <w:num w:numId="16" w16cid:durableId="810682733">
    <w:abstractNumId w:val="26"/>
  </w:num>
  <w:num w:numId="17" w16cid:durableId="584652646">
    <w:abstractNumId w:val="44"/>
  </w:num>
  <w:num w:numId="18" w16cid:durableId="878082939">
    <w:abstractNumId w:val="86"/>
  </w:num>
  <w:num w:numId="19" w16cid:durableId="832142691">
    <w:abstractNumId w:val="27"/>
  </w:num>
  <w:num w:numId="20" w16cid:durableId="1000816890">
    <w:abstractNumId w:val="16"/>
  </w:num>
  <w:num w:numId="21" w16cid:durableId="67045363">
    <w:abstractNumId w:val="72"/>
  </w:num>
  <w:num w:numId="22" w16cid:durableId="259488015">
    <w:abstractNumId w:val="2"/>
    <w:lvlOverride w:ilvl="0">
      <w:startOverride w:val="1"/>
    </w:lvlOverride>
  </w:num>
  <w:num w:numId="23" w16cid:durableId="69038438">
    <w:abstractNumId w:val="1"/>
    <w:lvlOverride w:ilvl="0">
      <w:startOverride w:val="1"/>
    </w:lvlOverride>
  </w:num>
  <w:num w:numId="24" w16cid:durableId="1432582783">
    <w:abstractNumId w:val="23"/>
    <w:lvlOverride w:ilvl="0">
      <w:startOverride w:val="1"/>
    </w:lvlOverride>
  </w:num>
  <w:num w:numId="25" w16cid:durableId="1142848010">
    <w:abstractNumId w:val="18"/>
  </w:num>
  <w:num w:numId="26" w16cid:durableId="720057696">
    <w:abstractNumId w:val="51"/>
  </w:num>
  <w:num w:numId="27" w16cid:durableId="1527059845">
    <w:abstractNumId w:val="56"/>
  </w:num>
  <w:num w:numId="28" w16cid:durableId="1350329105">
    <w:abstractNumId w:val="75"/>
  </w:num>
  <w:num w:numId="29" w16cid:durableId="302928230">
    <w:abstractNumId w:val="45"/>
  </w:num>
  <w:num w:numId="30" w16cid:durableId="1972205997">
    <w:abstractNumId w:val="53"/>
  </w:num>
  <w:num w:numId="31" w16cid:durableId="514802725">
    <w:abstractNumId w:val="57"/>
  </w:num>
  <w:num w:numId="32" w16cid:durableId="273170028">
    <w:abstractNumId w:val="13"/>
  </w:num>
  <w:num w:numId="33" w16cid:durableId="1253275191">
    <w:abstractNumId w:val="6"/>
  </w:num>
  <w:num w:numId="34" w16cid:durableId="1338145393">
    <w:abstractNumId w:val="43"/>
  </w:num>
  <w:num w:numId="35" w16cid:durableId="1426803623">
    <w:abstractNumId w:val="78"/>
  </w:num>
  <w:num w:numId="36" w16cid:durableId="43455398">
    <w:abstractNumId w:val="25"/>
  </w:num>
  <w:num w:numId="37" w16cid:durableId="54400790">
    <w:abstractNumId w:val="50"/>
  </w:num>
  <w:num w:numId="38" w16cid:durableId="842671097">
    <w:abstractNumId w:val="73"/>
  </w:num>
  <w:num w:numId="39" w16cid:durableId="879901523">
    <w:abstractNumId w:val="74"/>
  </w:num>
  <w:num w:numId="40" w16cid:durableId="1898584194">
    <w:abstractNumId w:val="66"/>
  </w:num>
  <w:num w:numId="41" w16cid:durableId="971013282">
    <w:abstractNumId w:val="35"/>
  </w:num>
  <w:num w:numId="42" w16cid:durableId="73090469">
    <w:abstractNumId w:val="67"/>
  </w:num>
  <w:num w:numId="43" w16cid:durableId="521476827">
    <w:abstractNumId w:val="47"/>
  </w:num>
  <w:num w:numId="44" w16cid:durableId="1634603604">
    <w:abstractNumId w:val="19"/>
  </w:num>
  <w:num w:numId="45" w16cid:durableId="786892014">
    <w:abstractNumId w:val="88"/>
  </w:num>
  <w:num w:numId="46" w16cid:durableId="2037995763">
    <w:abstractNumId w:val="39"/>
  </w:num>
  <w:num w:numId="47" w16cid:durableId="1273170586">
    <w:abstractNumId w:val="59"/>
  </w:num>
  <w:num w:numId="48" w16cid:durableId="1474521215">
    <w:abstractNumId w:val="79"/>
  </w:num>
  <w:num w:numId="49" w16cid:durableId="570773924">
    <w:abstractNumId w:val="77"/>
  </w:num>
  <w:num w:numId="50" w16cid:durableId="222303474">
    <w:abstractNumId w:val="81"/>
  </w:num>
  <w:num w:numId="51" w16cid:durableId="870261375">
    <w:abstractNumId w:val="46"/>
  </w:num>
  <w:num w:numId="52" w16cid:durableId="224609036">
    <w:abstractNumId w:val="21"/>
  </w:num>
  <w:num w:numId="53" w16cid:durableId="374045790">
    <w:abstractNumId w:val="30"/>
  </w:num>
  <w:num w:numId="54" w16cid:durableId="867335648">
    <w:abstractNumId w:val="48"/>
  </w:num>
  <w:num w:numId="55" w16cid:durableId="1292512212">
    <w:abstractNumId w:val="58"/>
  </w:num>
  <w:num w:numId="56" w16cid:durableId="1322463958">
    <w:abstractNumId w:val="68"/>
  </w:num>
  <w:num w:numId="57" w16cid:durableId="2000764597">
    <w:abstractNumId w:val="70"/>
  </w:num>
  <w:num w:numId="58" w16cid:durableId="317611990">
    <w:abstractNumId w:val="93"/>
  </w:num>
  <w:num w:numId="59" w16cid:durableId="1410073844">
    <w:abstractNumId w:val="20"/>
  </w:num>
  <w:num w:numId="60" w16cid:durableId="536702502">
    <w:abstractNumId w:val="52"/>
  </w:num>
  <w:num w:numId="61" w16cid:durableId="840002316">
    <w:abstractNumId w:val="31"/>
  </w:num>
  <w:num w:numId="62" w16cid:durableId="1382637010">
    <w:abstractNumId w:val="33"/>
  </w:num>
  <w:num w:numId="63" w16cid:durableId="211037647">
    <w:abstractNumId w:val="83"/>
  </w:num>
  <w:num w:numId="64" w16cid:durableId="904149683">
    <w:abstractNumId w:val="38"/>
  </w:num>
  <w:num w:numId="65" w16cid:durableId="607008648">
    <w:abstractNumId w:val="80"/>
  </w:num>
  <w:num w:numId="66" w16cid:durableId="1712344507">
    <w:abstractNumId w:val="89"/>
  </w:num>
  <w:num w:numId="67" w16cid:durableId="1822650080">
    <w:abstractNumId w:val="24"/>
  </w:num>
  <w:num w:numId="68" w16cid:durableId="221985890">
    <w:abstractNumId w:val="41"/>
  </w:num>
  <w:num w:numId="69" w16cid:durableId="1656714251">
    <w:abstractNumId w:val="60"/>
  </w:num>
  <w:num w:numId="70" w16cid:durableId="981277491">
    <w:abstractNumId w:val="34"/>
  </w:num>
  <w:num w:numId="71" w16cid:durableId="209155202">
    <w:abstractNumId w:val="36"/>
  </w:num>
  <w:num w:numId="72" w16cid:durableId="1719742080">
    <w:abstractNumId w:val="71"/>
  </w:num>
  <w:num w:numId="73" w16cid:durableId="258366871">
    <w:abstractNumId w:val="7"/>
  </w:num>
  <w:num w:numId="74" w16cid:durableId="1109356281">
    <w:abstractNumId w:val="69"/>
  </w:num>
  <w:num w:numId="75" w16cid:durableId="772361246">
    <w:abstractNumId w:val="0"/>
  </w:num>
  <w:num w:numId="76" w16cid:durableId="211990709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61382536">
    <w:abstractNumId w:val="84"/>
  </w:num>
  <w:num w:numId="78" w16cid:durableId="382097400">
    <w:abstractNumId w:val="2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FD3"/>
    <w:rsid w:val="0000030A"/>
    <w:rsid w:val="00000547"/>
    <w:rsid w:val="00000657"/>
    <w:rsid w:val="0000096C"/>
    <w:rsid w:val="00003C3C"/>
    <w:rsid w:val="000062F8"/>
    <w:rsid w:val="000070A3"/>
    <w:rsid w:val="000071F8"/>
    <w:rsid w:val="000074A7"/>
    <w:rsid w:val="00007773"/>
    <w:rsid w:val="00007D52"/>
    <w:rsid w:val="00010A10"/>
    <w:rsid w:val="00010A85"/>
    <w:rsid w:val="00010FF3"/>
    <w:rsid w:val="000118AF"/>
    <w:rsid w:val="0001207E"/>
    <w:rsid w:val="000122C5"/>
    <w:rsid w:val="00012B47"/>
    <w:rsid w:val="00012D3C"/>
    <w:rsid w:val="0001371B"/>
    <w:rsid w:val="000144B0"/>
    <w:rsid w:val="00015E9A"/>
    <w:rsid w:val="00016875"/>
    <w:rsid w:val="0002083F"/>
    <w:rsid w:val="000208C7"/>
    <w:rsid w:val="00020A3F"/>
    <w:rsid w:val="00020DC9"/>
    <w:rsid w:val="00021783"/>
    <w:rsid w:val="00022366"/>
    <w:rsid w:val="00024CA6"/>
    <w:rsid w:val="0002502F"/>
    <w:rsid w:val="000307E2"/>
    <w:rsid w:val="000313FD"/>
    <w:rsid w:val="000324DA"/>
    <w:rsid w:val="00033191"/>
    <w:rsid w:val="00035408"/>
    <w:rsid w:val="000412CF"/>
    <w:rsid w:val="000414BA"/>
    <w:rsid w:val="00041C7B"/>
    <w:rsid w:val="00041CB5"/>
    <w:rsid w:val="00042B83"/>
    <w:rsid w:val="00044C29"/>
    <w:rsid w:val="00045504"/>
    <w:rsid w:val="000472F0"/>
    <w:rsid w:val="00051CBC"/>
    <w:rsid w:val="00054D6A"/>
    <w:rsid w:val="000550D7"/>
    <w:rsid w:val="000559A1"/>
    <w:rsid w:val="00055D86"/>
    <w:rsid w:val="000564C7"/>
    <w:rsid w:val="0005673C"/>
    <w:rsid w:val="0005727A"/>
    <w:rsid w:val="00057AE3"/>
    <w:rsid w:val="00060E6F"/>
    <w:rsid w:val="00060F8D"/>
    <w:rsid w:val="00062CAE"/>
    <w:rsid w:val="00063144"/>
    <w:rsid w:val="00065108"/>
    <w:rsid w:val="00066A0E"/>
    <w:rsid w:val="00070A7A"/>
    <w:rsid w:val="000741D7"/>
    <w:rsid w:val="000800D5"/>
    <w:rsid w:val="0008095F"/>
    <w:rsid w:val="00081C5C"/>
    <w:rsid w:val="00082CBA"/>
    <w:rsid w:val="0008490C"/>
    <w:rsid w:val="00085E1A"/>
    <w:rsid w:val="00086270"/>
    <w:rsid w:val="000900B8"/>
    <w:rsid w:val="00090AB3"/>
    <w:rsid w:val="00091019"/>
    <w:rsid w:val="00091CEE"/>
    <w:rsid w:val="00092282"/>
    <w:rsid w:val="00094AC3"/>
    <w:rsid w:val="00094BB1"/>
    <w:rsid w:val="0009522B"/>
    <w:rsid w:val="00095D5F"/>
    <w:rsid w:val="00095F91"/>
    <w:rsid w:val="000964B6"/>
    <w:rsid w:val="00097D80"/>
    <w:rsid w:val="00097E7C"/>
    <w:rsid w:val="000A16C0"/>
    <w:rsid w:val="000A1B5C"/>
    <w:rsid w:val="000A330B"/>
    <w:rsid w:val="000A6223"/>
    <w:rsid w:val="000A6438"/>
    <w:rsid w:val="000A6845"/>
    <w:rsid w:val="000A6FC2"/>
    <w:rsid w:val="000A7900"/>
    <w:rsid w:val="000B20DB"/>
    <w:rsid w:val="000B2C0A"/>
    <w:rsid w:val="000B32F9"/>
    <w:rsid w:val="000B439D"/>
    <w:rsid w:val="000B5FF4"/>
    <w:rsid w:val="000B63DE"/>
    <w:rsid w:val="000B674F"/>
    <w:rsid w:val="000C1A12"/>
    <w:rsid w:val="000C1AF3"/>
    <w:rsid w:val="000C3FA1"/>
    <w:rsid w:val="000C41FA"/>
    <w:rsid w:val="000C6E78"/>
    <w:rsid w:val="000D1963"/>
    <w:rsid w:val="000D212B"/>
    <w:rsid w:val="000D21EF"/>
    <w:rsid w:val="000D3427"/>
    <w:rsid w:val="000D41D7"/>
    <w:rsid w:val="000D5728"/>
    <w:rsid w:val="000D5744"/>
    <w:rsid w:val="000D6FFD"/>
    <w:rsid w:val="000D74AF"/>
    <w:rsid w:val="000D7A5D"/>
    <w:rsid w:val="000E0AC6"/>
    <w:rsid w:val="000E21F0"/>
    <w:rsid w:val="000E296A"/>
    <w:rsid w:val="000E3307"/>
    <w:rsid w:val="000E3584"/>
    <w:rsid w:val="000E4B24"/>
    <w:rsid w:val="000E525D"/>
    <w:rsid w:val="000E5915"/>
    <w:rsid w:val="000E5FAD"/>
    <w:rsid w:val="000E71C5"/>
    <w:rsid w:val="000E7298"/>
    <w:rsid w:val="000F3332"/>
    <w:rsid w:val="000F3AC4"/>
    <w:rsid w:val="000F4B2F"/>
    <w:rsid w:val="000F533D"/>
    <w:rsid w:val="000F5F15"/>
    <w:rsid w:val="000F64A2"/>
    <w:rsid w:val="0010072B"/>
    <w:rsid w:val="001009D6"/>
    <w:rsid w:val="0010164F"/>
    <w:rsid w:val="001019B6"/>
    <w:rsid w:val="00102490"/>
    <w:rsid w:val="001029AE"/>
    <w:rsid w:val="001032FE"/>
    <w:rsid w:val="001035B8"/>
    <w:rsid w:val="00103FD4"/>
    <w:rsid w:val="0010591B"/>
    <w:rsid w:val="00110896"/>
    <w:rsid w:val="0011398B"/>
    <w:rsid w:val="0011737B"/>
    <w:rsid w:val="001211BA"/>
    <w:rsid w:val="0012123C"/>
    <w:rsid w:val="00121DE3"/>
    <w:rsid w:val="00122371"/>
    <w:rsid w:val="001234ED"/>
    <w:rsid w:val="00127480"/>
    <w:rsid w:val="00130249"/>
    <w:rsid w:val="00133CEC"/>
    <w:rsid w:val="00136432"/>
    <w:rsid w:val="00136BD4"/>
    <w:rsid w:val="00141EF8"/>
    <w:rsid w:val="00143A3F"/>
    <w:rsid w:val="001470A3"/>
    <w:rsid w:val="00147B49"/>
    <w:rsid w:val="001506AD"/>
    <w:rsid w:val="0015357E"/>
    <w:rsid w:val="001540CA"/>
    <w:rsid w:val="001542B1"/>
    <w:rsid w:val="0015455E"/>
    <w:rsid w:val="00156459"/>
    <w:rsid w:val="0015687D"/>
    <w:rsid w:val="00157D8D"/>
    <w:rsid w:val="00157EED"/>
    <w:rsid w:val="001613B4"/>
    <w:rsid w:val="00161FAA"/>
    <w:rsid w:val="00161FFC"/>
    <w:rsid w:val="00162F82"/>
    <w:rsid w:val="001640C5"/>
    <w:rsid w:val="001647C1"/>
    <w:rsid w:val="00165925"/>
    <w:rsid w:val="00171860"/>
    <w:rsid w:val="00173191"/>
    <w:rsid w:val="00173D9A"/>
    <w:rsid w:val="00174F69"/>
    <w:rsid w:val="001750B0"/>
    <w:rsid w:val="001766CF"/>
    <w:rsid w:val="0017715E"/>
    <w:rsid w:val="00177E74"/>
    <w:rsid w:val="00180422"/>
    <w:rsid w:val="00181591"/>
    <w:rsid w:val="00181C47"/>
    <w:rsid w:val="0018528F"/>
    <w:rsid w:val="00186ADE"/>
    <w:rsid w:val="0019247F"/>
    <w:rsid w:val="00194B69"/>
    <w:rsid w:val="001A174B"/>
    <w:rsid w:val="001A43FE"/>
    <w:rsid w:val="001A47A5"/>
    <w:rsid w:val="001A63E0"/>
    <w:rsid w:val="001A6DCB"/>
    <w:rsid w:val="001B577D"/>
    <w:rsid w:val="001B7697"/>
    <w:rsid w:val="001C0C6E"/>
    <w:rsid w:val="001C25C1"/>
    <w:rsid w:val="001C2813"/>
    <w:rsid w:val="001C2F5B"/>
    <w:rsid w:val="001C3300"/>
    <w:rsid w:val="001C348B"/>
    <w:rsid w:val="001C3D6F"/>
    <w:rsid w:val="001C68F2"/>
    <w:rsid w:val="001D1A4D"/>
    <w:rsid w:val="001E425D"/>
    <w:rsid w:val="001E4C4F"/>
    <w:rsid w:val="001E4D6B"/>
    <w:rsid w:val="001E4E04"/>
    <w:rsid w:val="001E5171"/>
    <w:rsid w:val="001E53B9"/>
    <w:rsid w:val="001E5E1A"/>
    <w:rsid w:val="001E68CC"/>
    <w:rsid w:val="001F224B"/>
    <w:rsid w:val="001F66BE"/>
    <w:rsid w:val="002000CE"/>
    <w:rsid w:val="002035F0"/>
    <w:rsid w:val="00203836"/>
    <w:rsid w:val="002059C1"/>
    <w:rsid w:val="00210637"/>
    <w:rsid w:val="00210832"/>
    <w:rsid w:val="00212ED2"/>
    <w:rsid w:val="00213F67"/>
    <w:rsid w:val="002202F0"/>
    <w:rsid w:val="00221033"/>
    <w:rsid w:val="00223911"/>
    <w:rsid w:val="002239B1"/>
    <w:rsid w:val="00223D57"/>
    <w:rsid w:val="00223DA9"/>
    <w:rsid w:val="002261EC"/>
    <w:rsid w:val="00226FC6"/>
    <w:rsid w:val="0022798C"/>
    <w:rsid w:val="0023001B"/>
    <w:rsid w:val="00230498"/>
    <w:rsid w:val="002342E3"/>
    <w:rsid w:val="00234DD9"/>
    <w:rsid w:val="00235BB2"/>
    <w:rsid w:val="00241428"/>
    <w:rsid w:val="0024215F"/>
    <w:rsid w:val="00242E5F"/>
    <w:rsid w:val="00245D74"/>
    <w:rsid w:val="0025018C"/>
    <w:rsid w:val="00254A9E"/>
    <w:rsid w:val="00255680"/>
    <w:rsid w:val="00255C02"/>
    <w:rsid w:val="002571E8"/>
    <w:rsid w:val="002572F4"/>
    <w:rsid w:val="00261397"/>
    <w:rsid w:val="00261909"/>
    <w:rsid w:val="002630F8"/>
    <w:rsid w:val="002640A5"/>
    <w:rsid w:val="002656CC"/>
    <w:rsid w:val="002719BA"/>
    <w:rsid w:val="00271B36"/>
    <w:rsid w:val="002735AD"/>
    <w:rsid w:val="002736BF"/>
    <w:rsid w:val="00275A1D"/>
    <w:rsid w:val="00277457"/>
    <w:rsid w:val="00277850"/>
    <w:rsid w:val="00280947"/>
    <w:rsid w:val="002832D4"/>
    <w:rsid w:val="00283611"/>
    <w:rsid w:val="00284F8A"/>
    <w:rsid w:val="00286F08"/>
    <w:rsid w:val="00290267"/>
    <w:rsid w:val="0029216A"/>
    <w:rsid w:val="00294863"/>
    <w:rsid w:val="00295759"/>
    <w:rsid w:val="002A24CA"/>
    <w:rsid w:val="002A40EA"/>
    <w:rsid w:val="002A6286"/>
    <w:rsid w:val="002A72A4"/>
    <w:rsid w:val="002B0089"/>
    <w:rsid w:val="002B2482"/>
    <w:rsid w:val="002B25DE"/>
    <w:rsid w:val="002B4078"/>
    <w:rsid w:val="002B4FAC"/>
    <w:rsid w:val="002B5738"/>
    <w:rsid w:val="002C2AB8"/>
    <w:rsid w:val="002D02B8"/>
    <w:rsid w:val="002D04D5"/>
    <w:rsid w:val="002D2789"/>
    <w:rsid w:val="002D3AE0"/>
    <w:rsid w:val="002D3D71"/>
    <w:rsid w:val="002D4794"/>
    <w:rsid w:val="002D4A1F"/>
    <w:rsid w:val="002D5467"/>
    <w:rsid w:val="002D7BED"/>
    <w:rsid w:val="002E0EC3"/>
    <w:rsid w:val="002E5433"/>
    <w:rsid w:val="002E6C1A"/>
    <w:rsid w:val="002E7CB8"/>
    <w:rsid w:val="002F0FC1"/>
    <w:rsid w:val="002F5A60"/>
    <w:rsid w:val="002F5C71"/>
    <w:rsid w:val="002F7286"/>
    <w:rsid w:val="002F7F5B"/>
    <w:rsid w:val="003011FF"/>
    <w:rsid w:val="00302641"/>
    <w:rsid w:val="0030278D"/>
    <w:rsid w:val="00302FF5"/>
    <w:rsid w:val="003031F3"/>
    <w:rsid w:val="003032E0"/>
    <w:rsid w:val="00303342"/>
    <w:rsid w:val="00304B27"/>
    <w:rsid w:val="00306564"/>
    <w:rsid w:val="0030761A"/>
    <w:rsid w:val="00312F5D"/>
    <w:rsid w:val="00313956"/>
    <w:rsid w:val="00315E14"/>
    <w:rsid w:val="00316EAA"/>
    <w:rsid w:val="00317980"/>
    <w:rsid w:val="00320860"/>
    <w:rsid w:val="00324E8D"/>
    <w:rsid w:val="00325E9D"/>
    <w:rsid w:val="0032634B"/>
    <w:rsid w:val="00327CE2"/>
    <w:rsid w:val="00330900"/>
    <w:rsid w:val="003318B5"/>
    <w:rsid w:val="00331C62"/>
    <w:rsid w:val="00335E22"/>
    <w:rsid w:val="003373C7"/>
    <w:rsid w:val="00337A50"/>
    <w:rsid w:val="00342756"/>
    <w:rsid w:val="003438E5"/>
    <w:rsid w:val="0034587C"/>
    <w:rsid w:val="00347438"/>
    <w:rsid w:val="00347A60"/>
    <w:rsid w:val="0035176A"/>
    <w:rsid w:val="0035226B"/>
    <w:rsid w:val="003547C3"/>
    <w:rsid w:val="00357197"/>
    <w:rsid w:val="00364E01"/>
    <w:rsid w:val="00366149"/>
    <w:rsid w:val="00370CF7"/>
    <w:rsid w:val="00371525"/>
    <w:rsid w:val="003715EF"/>
    <w:rsid w:val="003717D6"/>
    <w:rsid w:val="003720BB"/>
    <w:rsid w:val="003809AA"/>
    <w:rsid w:val="003811C0"/>
    <w:rsid w:val="00381A26"/>
    <w:rsid w:val="00383FB1"/>
    <w:rsid w:val="00384DB7"/>
    <w:rsid w:val="00384E86"/>
    <w:rsid w:val="00384F7D"/>
    <w:rsid w:val="00385C26"/>
    <w:rsid w:val="00385E0F"/>
    <w:rsid w:val="003876FA"/>
    <w:rsid w:val="003909F9"/>
    <w:rsid w:val="003945E5"/>
    <w:rsid w:val="0039529E"/>
    <w:rsid w:val="00397368"/>
    <w:rsid w:val="003A173A"/>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5971"/>
    <w:rsid w:val="003C5B91"/>
    <w:rsid w:val="003C6FE1"/>
    <w:rsid w:val="003D4A18"/>
    <w:rsid w:val="003D4C5B"/>
    <w:rsid w:val="003D4C7A"/>
    <w:rsid w:val="003D5B44"/>
    <w:rsid w:val="003D6337"/>
    <w:rsid w:val="003D7209"/>
    <w:rsid w:val="003E12B7"/>
    <w:rsid w:val="003E2507"/>
    <w:rsid w:val="003E2D68"/>
    <w:rsid w:val="003E3EED"/>
    <w:rsid w:val="003E5F4D"/>
    <w:rsid w:val="003E6E93"/>
    <w:rsid w:val="003F12A9"/>
    <w:rsid w:val="003F12D3"/>
    <w:rsid w:val="003F1F3D"/>
    <w:rsid w:val="003F4783"/>
    <w:rsid w:val="003F7EDE"/>
    <w:rsid w:val="00404533"/>
    <w:rsid w:val="004065DF"/>
    <w:rsid w:val="00407F6C"/>
    <w:rsid w:val="00412BB4"/>
    <w:rsid w:val="00413808"/>
    <w:rsid w:val="00413877"/>
    <w:rsid w:val="00413D20"/>
    <w:rsid w:val="00415409"/>
    <w:rsid w:val="004158AD"/>
    <w:rsid w:val="00415B08"/>
    <w:rsid w:val="0041639D"/>
    <w:rsid w:val="00420020"/>
    <w:rsid w:val="00420CF7"/>
    <w:rsid w:val="00424CEB"/>
    <w:rsid w:val="0042598D"/>
    <w:rsid w:val="004260F1"/>
    <w:rsid w:val="004301BE"/>
    <w:rsid w:val="004329E2"/>
    <w:rsid w:val="004342DB"/>
    <w:rsid w:val="004346F6"/>
    <w:rsid w:val="004367BD"/>
    <w:rsid w:val="00437648"/>
    <w:rsid w:val="0044336E"/>
    <w:rsid w:val="004455D3"/>
    <w:rsid w:val="00447016"/>
    <w:rsid w:val="00447B5E"/>
    <w:rsid w:val="00451A02"/>
    <w:rsid w:val="00452B12"/>
    <w:rsid w:val="004537C7"/>
    <w:rsid w:val="0045506E"/>
    <w:rsid w:val="004554B8"/>
    <w:rsid w:val="00455672"/>
    <w:rsid w:val="00456410"/>
    <w:rsid w:val="0046125C"/>
    <w:rsid w:val="004624C7"/>
    <w:rsid w:val="004625E1"/>
    <w:rsid w:val="00463333"/>
    <w:rsid w:val="00463881"/>
    <w:rsid w:val="004661EE"/>
    <w:rsid w:val="0046625B"/>
    <w:rsid w:val="00467168"/>
    <w:rsid w:val="00470B0D"/>
    <w:rsid w:val="00470D47"/>
    <w:rsid w:val="0047332E"/>
    <w:rsid w:val="004752F4"/>
    <w:rsid w:val="004776AF"/>
    <w:rsid w:val="00477DCD"/>
    <w:rsid w:val="004821B0"/>
    <w:rsid w:val="004826D1"/>
    <w:rsid w:val="00483465"/>
    <w:rsid w:val="0048635C"/>
    <w:rsid w:val="0048715B"/>
    <w:rsid w:val="004878D7"/>
    <w:rsid w:val="00487C30"/>
    <w:rsid w:val="00491E3A"/>
    <w:rsid w:val="00496469"/>
    <w:rsid w:val="00497B22"/>
    <w:rsid w:val="004A0C44"/>
    <w:rsid w:val="004A1312"/>
    <w:rsid w:val="004A1F3E"/>
    <w:rsid w:val="004A3A74"/>
    <w:rsid w:val="004A42B8"/>
    <w:rsid w:val="004A4ABE"/>
    <w:rsid w:val="004A53EA"/>
    <w:rsid w:val="004B5CB2"/>
    <w:rsid w:val="004B610F"/>
    <w:rsid w:val="004B63AE"/>
    <w:rsid w:val="004B7C24"/>
    <w:rsid w:val="004C0446"/>
    <w:rsid w:val="004C1D1B"/>
    <w:rsid w:val="004C2194"/>
    <w:rsid w:val="004C2684"/>
    <w:rsid w:val="004C38B2"/>
    <w:rsid w:val="004C48D1"/>
    <w:rsid w:val="004C58DD"/>
    <w:rsid w:val="004C5950"/>
    <w:rsid w:val="004C65F3"/>
    <w:rsid w:val="004C77DA"/>
    <w:rsid w:val="004D2236"/>
    <w:rsid w:val="004D2E19"/>
    <w:rsid w:val="004D3A51"/>
    <w:rsid w:val="004D5A9B"/>
    <w:rsid w:val="004D6743"/>
    <w:rsid w:val="004D6E60"/>
    <w:rsid w:val="004D7AA3"/>
    <w:rsid w:val="004E0F9F"/>
    <w:rsid w:val="004E1825"/>
    <w:rsid w:val="004E7220"/>
    <w:rsid w:val="004F13ED"/>
    <w:rsid w:val="004F5989"/>
    <w:rsid w:val="004F7DA8"/>
    <w:rsid w:val="005008D6"/>
    <w:rsid w:val="00500FE2"/>
    <w:rsid w:val="005019C6"/>
    <w:rsid w:val="0050213E"/>
    <w:rsid w:val="0050238D"/>
    <w:rsid w:val="00505576"/>
    <w:rsid w:val="00506924"/>
    <w:rsid w:val="00506FB6"/>
    <w:rsid w:val="005070C5"/>
    <w:rsid w:val="005164B8"/>
    <w:rsid w:val="0052204B"/>
    <w:rsid w:val="00526690"/>
    <w:rsid w:val="00530912"/>
    <w:rsid w:val="00531934"/>
    <w:rsid w:val="00531F4D"/>
    <w:rsid w:val="00532569"/>
    <w:rsid w:val="00543EFD"/>
    <w:rsid w:val="00546120"/>
    <w:rsid w:val="005475CC"/>
    <w:rsid w:val="005534FD"/>
    <w:rsid w:val="00553C6E"/>
    <w:rsid w:val="00554CBD"/>
    <w:rsid w:val="0055533A"/>
    <w:rsid w:val="00555B9F"/>
    <w:rsid w:val="00561024"/>
    <w:rsid w:val="0056376F"/>
    <w:rsid w:val="005647D9"/>
    <w:rsid w:val="00564ABE"/>
    <w:rsid w:val="00564E8F"/>
    <w:rsid w:val="00565A22"/>
    <w:rsid w:val="0057194E"/>
    <w:rsid w:val="005736C6"/>
    <w:rsid w:val="005750BD"/>
    <w:rsid w:val="0057579F"/>
    <w:rsid w:val="00575DC8"/>
    <w:rsid w:val="005826E2"/>
    <w:rsid w:val="00582DEA"/>
    <w:rsid w:val="005850CB"/>
    <w:rsid w:val="005854FE"/>
    <w:rsid w:val="005858DF"/>
    <w:rsid w:val="0058606A"/>
    <w:rsid w:val="0059249B"/>
    <w:rsid w:val="00594684"/>
    <w:rsid w:val="00594D5B"/>
    <w:rsid w:val="005969C6"/>
    <w:rsid w:val="00597480"/>
    <w:rsid w:val="005A04DA"/>
    <w:rsid w:val="005A0EFF"/>
    <w:rsid w:val="005A39F8"/>
    <w:rsid w:val="005A5508"/>
    <w:rsid w:val="005A59A5"/>
    <w:rsid w:val="005A70CB"/>
    <w:rsid w:val="005B0A34"/>
    <w:rsid w:val="005B0C11"/>
    <w:rsid w:val="005B20CC"/>
    <w:rsid w:val="005B2EF0"/>
    <w:rsid w:val="005B4256"/>
    <w:rsid w:val="005B4433"/>
    <w:rsid w:val="005B4BE5"/>
    <w:rsid w:val="005B4C2B"/>
    <w:rsid w:val="005B51E7"/>
    <w:rsid w:val="005B5825"/>
    <w:rsid w:val="005B623D"/>
    <w:rsid w:val="005B773F"/>
    <w:rsid w:val="005B7E88"/>
    <w:rsid w:val="005C2A23"/>
    <w:rsid w:val="005C2E66"/>
    <w:rsid w:val="005C35E9"/>
    <w:rsid w:val="005C7BBC"/>
    <w:rsid w:val="005D04F5"/>
    <w:rsid w:val="005D2042"/>
    <w:rsid w:val="005D2B74"/>
    <w:rsid w:val="005D34D0"/>
    <w:rsid w:val="005D4B65"/>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0D22"/>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2C23"/>
    <w:rsid w:val="0066356A"/>
    <w:rsid w:val="006636C7"/>
    <w:rsid w:val="0066595E"/>
    <w:rsid w:val="00667523"/>
    <w:rsid w:val="00667F65"/>
    <w:rsid w:val="00675D90"/>
    <w:rsid w:val="0067752D"/>
    <w:rsid w:val="00677782"/>
    <w:rsid w:val="00680056"/>
    <w:rsid w:val="00680D5A"/>
    <w:rsid w:val="006868D6"/>
    <w:rsid w:val="00686BC6"/>
    <w:rsid w:val="00687A36"/>
    <w:rsid w:val="00692485"/>
    <w:rsid w:val="006938BD"/>
    <w:rsid w:val="00694993"/>
    <w:rsid w:val="00694CD1"/>
    <w:rsid w:val="0069543D"/>
    <w:rsid w:val="006964AE"/>
    <w:rsid w:val="006A1E5C"/>
    <w:rsid w:val="006A280C"/>
    <w:rsid w:val="006A3390"/>
    <w:rsid w:val="006A48F1"/>
    <w:rsid w:val="006A49E9"/>
    <w:rsid w:val="006A4A14"/>
    <w:rsid w:val="006A694A"/>
    <w:rsid w:val="006B1843"/>
    <w:rsid w:val="006B21DC"/>
    <w:rsid w:val="006B338C"/>
    <w:rsid w:val="006B3F68"/>
    <w:rsid w:val="006B4924"/>
    <w:rsid w:val="006C0E9C"/>
    <w:rsid w:val="006C1B14"/>
    <w:rsid w:val="006C1B74"/>
    <w:rsid w:val="006C2D46"/>
    <w:rsid w:val="006C58AD"/>
    <w:rsid w:val="006C5C16"/>
    <w:rsid w:val="006D034B"/>
    <w:rsid w:val="006D0C96"/>
    <w:rsid w:val="006D2394"/>
    <w:rsid w:val="006D591E"/>
    <w:rsid w:val="006D59A2"/>
    <w:rsid w:val="006D7B38"/>
    <w:rsid w:val="006E3055"/>
    <w:rsid w:val="006E3AC8"/>
    <w:rsid w:val="006F1102"/>
    <w:rsid w:val="006F1287"/>
    <w:rsid w:val="006F1570"/>
    <w:rsid w:val="006F1C5C"/>
    <w:rsid w:val="006F1E64"/>
    <w:rsid w:val="006F5931"/>
    <w:rsid w:val="006F5DA1"/>
    <w:rsid w:val="006F65D3"/>
    <w:rsid w:val="006F6D3F"/>
    <w:rsid w:val="00700A14"/>
    <w:rsid w:val="00700DF8"/>
    <w:rsid w:val="007010CC"/>
    <w:rsid w:val="007027C1"/>
    <w:rsid w:val="00710CD1"/>
    <w:rsid w:val="007127E5"/>
    <w:rsid w:val="00716AA1"/>
    <w:rsid w:val="00716C8F"/>
    <w:rsid w:val="00723545"/>
    <w:rsid w:val="0072588D"/>
    <w:rsid w:val="00725E31"/>
    <w:rsid w:val="00732F11"/>
    <w:rsid w:val="007331DC"/>
    <w:rsid w:val="00735606"/>
    <w:rsid w:val="00735891"/>
    <w:rsid w:val="007410C4"/>
    <w:rsid w:val="00741726"/>
    <w:rsid w:val="00742CA4"/>
    <w:rsid w:val="0074318A"/>
    <w:rsid w:val="00746B73"/>
    <w:rsid w:val="00746FCB"/>
    <w:rsid w:val="00751CA6"/>
    <w:rsid w:val="00760DC3"/>
    <w:rsid w:val="00760DD1"/>
    <w:rsid w:val="0076119D"/>
    <w:rsid w:val="00764265"/>
    <w:rsid w:val="00766183"/>
    <w:rsid w:val="00766A8E"/>
    <w:rsid w:val="0077189E"/>
    <w:rsid w:val="007734FA"/>
    <w:rsid w:val="007743E2"/>
    <w:rsid w:val="00776581"/>
    <w:rsid w:val="007813E4"/>
    <w:rsid w:val="00781728"/>
    <w:rsid w:val="0078296F"/>
    <w:rsid w:val="00783386"/>
    <w:rsid w:val="00783AD1"/>
    <w:rsid w:val="00784111"/>
    <w:rsid w:val="00784471"/>
    <w:rsid w:val="00790B81"/>
    <w:rsid w:val="00792BA3"/>
    <w:rsid w:val="00792DA2"/>
    <w:rsid w:val="00792E37"/>
    <w:rsid w:val="00794469"/>
    <w:rsid w:val="007A19CA"/>
    <w:rsid w:val="007A228E"/>
    <w:rsid w:val="007A3026"/>
    <w:rsid w:val="007A4CF3"/>
    <w:rsid w:val="007A675C"/>
    <w:rsid w:val="007B0144"/>
    <w:rsid w:val="007B1410"/>
    <w:rsid w:val="007B379B"/>
    <w:rsid w:val="007B6A5F"/>
    <w:rsid w:val="007B6F9D"/>
    <w:rsid w:val="007C0EC5"/>
    <w:rsid w:val="007C1F73"/>
    <w:rsid w:val="007C23B8"/>
    <w:rsid w:val="007C293D"/>
    <w:rsid w:val="007D15FF"/>
    <w:rsid w:val="007D1719"/>
    <w:rsid w:val="007D2788"/>
    <w:rsid w:val="007D3904"/>
    <w:rsid w:val="007D50EF"/>
    <w:rsid w:val="007D58C1"/>
    <w:rsid w:val="007E0C36"/>
    <w:rsid w:val="007E31EA"/>
    <w:rsid w:val="007E41B8"/>
    <w:rsid w:val="007E6B83"/>
    <w:rsid w:val="007E7719"/>
    <w:rsid w:val="007E7C11"/>
    <w:rsid w:val="007F063B"/>
    <w:rsid w:val="007F2FE3"/>
    <w:rsid w:val="007F3E4C"/>
    <w:rsid w:val="008013B3"/>
    <w:rsid w:val="008049CE"/>
    <w:rsid w:val="00805019"/>
    <w:rsid w:val="0080759F"/>
    <w:rsid w:val="00810BCB"/>
    <w:rsid w:val="00812BB1"/>
    <w:rsid w:val="00813867"/>
    <w:rsid w:val="008143AB"/>
    <w:rsid w:val="00816AE2"/>
    <w:rsid w:val="008172AE"/>
    <w:rsid w:val="008242AD"/>
    <w:rsid w:val="00824D7A"/>
    <w:rsid w:val="00826B64"/>
    <w:rsid w:val="008331D5"/>
    <w:rsid w:val="008341B8"/>
    <w:rsid w:val="00836FEC"/>
    <w:rsid w:val="00840A6F"/>
    <w:rsid w:val="00840BF5"/>
    <w:rsid w:val="00841901"/>
    <w:rsid w:val="00841E03"/>
    <w:rsid w:val="008453B2"/>
    <w:rsid w:val="00847617"/>
    <w:rsid w:val="00850AFE"/>
    <w:rsid w:val="00850C88"/>
    <w:rsid w:val="00850DE5"/>
    <w:rsid w:val="0085457D"/>
    <w:rsid w:val="00854F22"/>
    <w:rsid w:val="00855F00"/>
    <w:rsid w:val="00856231"/>
    <w:rsid w:val="00856AE7"/>
    <w:rsid w:val="00860FA5"/>
    <w:rsid w:val="00861DDF"/>
    <w:rsid w:val="0086212B"/>
    <w:rsid w:val="0086369A"/>
    <w:rsid w:val="008648DD"/>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4EEA"/>
    <w:rsid w:val="008857A8"/>
    <w:rsid w:val="008870B6"/>
    <w:rsid w:val="00887312"/>
    <w:rsid w:val="00891296"/>
    <w:rsid w:val="008938DB"/>
    <w:rsid w:val="00893F05"/>
    <w:rsid w:val="00894626"/>
    <w:rsid w:val="0089474A"/>
    <w:rsid w:val="008958DD"/>
    <w:rsid w:val="00895C3B"/>
    <w:rsid w:val="00895F92"/>
    <w:rsid w:val="008A09B5"/>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3ED0"/>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0FF9"/>
    <w:rsid w:val="008E2EA3"/>
    <w:rsid w:val="008E3401"/>
    <w:rsid w:val="008E3561"/>
    <w:rsid w:val="008E54B8"/>
    <w:rsid w:val="008E5561"/>
    <w:rsid w:val="008E6B09"/>
    <w:rsid w:val="008E763A"/>
    <w:rsid w:val="008F1384"/>
    <w:rsid w:val="008F24EB"/>
    <w:rsid w:val="008F2B72"/>
    <w:rsid w:val="008F2E44"/>
    <w:rsid w:val="008F3A9B"/>
    <w:rsid w:val="008F7BD8"/>
    <w:rsid w:val="00901F61"/>
    <w:rsid w:val="009033DA"/>
    <w:rsid w:val="00904268"/>
    <w:rsid w:val="0091084F"/>
    <w:rsid w:val="009109D9"/>
    <w:rsid w:val="00910D0C"/>
    <w:rsid w:val="00911C10"/>
    <w:rsid w:val="00912119"/>
    <w:rsid w:val="0091530A"/>
    <w:rsid w:val="00916994"/>
    <w:rsid w:val="00920158"/>
    <w:rsid w:val="00920A8E"/>
    <w:rsid w:val="00926F2E"/>
    <w:rsid w:val="0093170F"/>
    <w:rsid w:val="009322A3"/>
    <w:rsid w:val="00932AAE"/>
    <w:rsid w:val="00933DDB"/>
    <w:rsid w:val="00933FB3"/>
    <w:rsid w:val="0093452A"/>
    <w:rsid w:val="00934AB7"/>
    <w:rsid w:val="009413F0"/>
    <w:rsid w:val="009414E9"/>
    <w:rsid w:val="00941953"/>
    <w:rsid w:val="00942063"/>
    <w:rsid w:val="00942821"/>
    <w:rsid w:val="009447E0"/>
    <w:rsid w:val="00944E19"/>
    <w:rsid w:val="00944EFF"/>
    <w:rsid w:val="009451EA"/>
    <w:rsid w:val="0094758F"/>
    <w:rsid w:val="00950671"/>
    <w:rsid w:val="00951B93"/>
    <w:rsid w:val="00953964"/>
    <w:rsid w:val="00954B12"/>
    <w:rsid w:val="009561F5"/>
    <w:rsid w:val="00960F0B"/>
    <w:rsid w:val="00961CB7"/>
    <w:rsid w:val="00963FA2"/>
    <w:rsid w:val="0096581A"/>
    <w:rsid w:val="0096609A"/>
    <w:rsid w:val="00966AEF"/>
    <w:rsid w:val="00971E77"/>
    <w:rsid w:val="009767E4"/>
    <w:rsid w:val="00980B02"/>
    <w:rsid w:val="0098148C"/>
    <w:rsid w:val="00982C7B"/>
    <w:rsid w:val="0098398C"/>
    <w:rsid w:val="00986367"/>
    <w:rsid w:val="00987E15"/>
    <w:rsid w:val="00990C50"/>
    <w:rsid w:val="009911B0"/>
    <w:rsid w:val="00995028"/>
    <w:rsid w:val="00997B09"/>
    <w:rsid w:val="009A0AC8"/>
    <w:rsid w:val="009A2E37"/>
    <w:rsid w:val="009A3C5E"/>
    <w:rsid w:val="009A56DD"/>
    <w:rsid w:val="009B02D5"/>
    <w:rsid w:val="009B11AE"/>
    <w:rsid w:val="009B13C3"/>
    <w:rsid w:val="009B2788"/>
    <w:rsid w:val="009B2B00"/>
    <w:rsid w:val="009B41CB"/>
    <w:rsid w:val="009B47D9"/>
    <w:rsid w:val="009B5A71"/>
    <w:rsid w:val="009B5B34"/>
    <w:rsid w:val="009B6311"/>
    <w:rsid w:val="009B67E2"/>
    <w:rsid w:val="009C01D3"/>
    <w:rsid w:val="009C2A6B"/>
    <w:rsid w:val="009C2A7F"/>
    <w:rsid w:val="009C35B5"/>
    <w:rsid w:val="009C4B43"/>
    <w:rsid w:val="009C56F7"/>
    <w:rsid w:val="009C5858"/>
    <w:rsid w:val="009C5D1D"/>
    <w:rsid w:val="009C666D"/>
    <w:rsid w:val="009C68B3"/>
    <w:rsid w:val="009C68BE"/>
    <w:rsid w:val="009C6F5C"/>
    <w:rsid w:val="009D6F50"/>
    <w:rsid w:val="009D76B9"/>
    <w:rsid w:val="009D77C4"/>
    <w:rsid w:val="009E32B9"/>
    <w:rsid w:val="009E32FE"/>
    <w:rsid w:val="009E4022"/>
    <w:rsid w:val="009E47E7"/>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17337"/>
    <w:rsid w:val="00A20BEE"/>
    <w:rsid w:val="00A22C29"/>
    <w:rsid w:val="00A31821"/>
    <w:rsid w:val="00A401C9"/>
    <w:rsid w:val="00A40ED9"/>
    <w:rsid w:val="00A413E2"/>
    <w:rsid w:val="00A415BA"/>
    <w:rsid w:val="00A44A11"/>
    <w:rsid w:val="00A44A32"/>
    <w:rsid w:val="00A45207"/>
    <w:rsid w:val="00A45B9F"/>
    <w:rsid w:val="00A4668C"/>
    <w:rsid w:val="00A474D6"/>
    <w:rsid w:val="00A512C8"/>
    <w:rsid w:val="00A54113"/>
    <w:rsid w:val="00A54638"/>
    <w:rsid w:val="00A54F7D"/>
    <w:rsid w:val="00A5705E"/>
    <w:rsid w:val="00A60354"/>
    <w:rsid w:val="00A61076"/>
    <w:rsid w:val="00A628FA"/>
    <w:rsid w:val="00A629BB"/>
    <w:rsid w:val="00A64692"/>
    <w:rsid w:val="00A64A1F"/>
    <w:rsid w:val="00A656A0"/>
    <w:rsid w:val="00A66A2F"/>
    <w:rsid w:val="00A6753F"/>
    <w:rsid w:val="00A70E73"/>
    <w:rsid w:val="00A71EB3"/>
    <w:rsid w:val="00A73EE6"/>
    <w:rsid w:val="00A74E52"/>
    <w:rsid w:val="00A75478"/>
    <w:rsid w:val="00A812E2"/>
    <w:rsid w:val="00A815D2"/>
    <w:rsid w:val="00A81A13"/>
    <w:rsid w:val="00A852CB"/>
    <w:rsid w:val="00A87554"/>
    <w:rsid w:val="00A94CF4"/>
    <w:rsid w:val="00A95FA0"/>
    <w:rsid w:val="00A963D1"/>
    <w:rsid w:val="00A9668F"/>
    <w:rsid w:val="00A979FF"/>
    <w:rsid w:val="00AA1E86"/>
    <w:rsid w:val="00AA25B0"/>
    <w:rsid w:val="00AA3202"/>
    <w:rsid w:val="00AA5BE0"/>
    <w:rsid w:val="00AA63C7"/>
    <w:rsid w:val="00AB0F34"/>
    <w:rsid w:val="00AB144B"/>
    <w:rsid w:val="00AB2E62"/>
    <w:rsid w:val="00AB66F7"/>
    <w:rsid w:val="00AB73C6"/>
    <w:rsid w:val="00AC184E"/>
    <w:rsid w:val="00AC1F3C"/>
    <w:rsid w:val="00AC2066"/>
    <w:rsid w:val="00AC2BF6"/>
    <w:rsid w:val="00AC7BEB"/>
    <w:rsid w:val="00AD0601"/>
    <w:rsid w:val="00AD1B4D"/>
    <w:rsid w:val="00AD22D4"/>
    <w:rsid w:val="00AD241A"/>
    <w:rsid w:val="00AD60A3"/>
    <w:rsid w:val="00AD67C6"/>
    <w:rsid w:val="00AD7054"/>
    <w:rsid w:val="00AD738D"/>
    <w:rsid w:val="00AD7613"/>
    <w:rsid w:val="00AD7CEF"/>
    <w:rsid w:val="00AE2F5C"/>
    <w:rsid w:val="00AE32D4"/>
    <w:rsid w:val="00AE66E1"/>
    <w:rsid w:val="00AE77B6"/>
    <w:rsid w:val="00AF0F90"/>
    <w:rsid w:val="00AF21FD"/>
    <w:rsid w:val="00AF263F"/>
    <w:rsid w:val="00AF2AAE"/>
    <w:rsid w:val="00AF34DF"/>
    <w:rsid w:val="00AF4146"/>
    <w:rsid w:val="00AF61B2"/>
    <w:rsid w:val="00AF6858"/>
    <w:rsid w:val="00B00C4C"/>
    <w:rsid w:val="00B02A20"/>
    <w:rsid w:val="00B04EB0"/>
    <w:rsid w:val="00B05129"/>
    <w:rsid w:val="00B054D8"/>
    <w:rsid w:val="00B059F8"/>
    <w:rsid w:val="00B06B4B"/>
    <w:rsid w:val="00B10347"/>
    <w:rsid w:val="00B10529"/>
    <w:rsid w:val="00B1391F"/>
    <w:rsid w:val="00B14F39"/>
    <w:rsid w:val="00B15412"/>
    <w:rsid w:val="00B154FE"/>
    <w:rsid w:val="00B20F5C"/>
    <w:rsid w:val="00B252BF"/>
    <w:rsid w:val="00B27955"/>
    <w:rsid w:val="00B30AFE"/>
    <w:rsid w:val="00B31DFC"/>
    <w:rsid w:val="00B32331"/>
    <w:rsid w:val="00B32E43"/>
    <w:rsid w:val="00B32E8E"/>
    <w:rsid w:val="00B33DA5"/>
    <w:rsid w:val="00B34196"/>
    <w:rsid w:val="00B342A0"/>
    <w:rsid w:val="00B3652A"/>
    <w:rsid w:val="00B37FCB"/>
    <w:rsid w:val="00B439B5"/>
    <w:rsid w:val="00B43F30"/>
    <w:rsid w:val="00B4521D"/>
    <w:rsid w:val="00B460F6"/>
    <w:rsid w:val="00B46B14"/>
    <w:rsid w:val="00B501C5"/>
    <w:rsid w:val="00B550DC"/>
    <w:rsid w:val="00B5523E"/>
    <w:rsid w:val="00B56F14"/>
    <w:rsid w:val="00B57FA1"/>
    <w:rsid w:val="00B600D5"/>
    <w:rsid w:val="00B60D55"/>
    <w:rsid w:val="00B64E35"/>
    <w:rsid w:val="00B66120"/>
    <w:rsid w:val="00B7056C"/>
    <w:rsid w:val="00B70A30"/>
    <w:rsid w:val="00B73E56"/>
    <w:rsid w:val="00B74269"/>
    <w:rsid w:val="00B76DE0"/>
    <w:rsid w:val="00B81475"/>
    <w:rsid w:val="00B83125"/>
    <w:rsid w:val="00B832D8"/>
    <w:rsid w:val="00B87168"/>
    <w:rsid w:val="00B87FD7"/>
    <w:rsid w:val="00B91BCC"/>
    <w:rsid w:val="00B91F54"/>
    <w:rsid w:val="00B95614"/>
    <w:rsid w:val="00B95ABE"/>
    <w:rsid w:val="00B95FFA"/>
    <w:rsid w:val="00B960CE"/>
    <w:rsid w:val="00B9678F"/>
    <w:rsid w:val="00B96FA6"/>
    <w:rsid w:val="00B97F3F"/>
    <w:rsid w:val="00BA35D6"/>
    <w:rsid w:val="00BA4C44"/>
    <w:rsid w:val="00BA621F"/>
    <w:rsid w:val="00BA733B"/>
    <w:rsid w:val="00BB0B0F"/>
    <w:rsid w:val="00BB2C22"/>
    <w:rsid w:val="00BB53DF"/>
    <w:rsid w:val="00BB5C7A"/>
    <w:rsid w:val="00BB7B2D"/>
    <w:rsid w:val="00BC16E1"/>
    <w:rsid w:val="00BC1CB2"/>
    <w:rsid w:val="00BC2424"/>
    <w:rsid w:val="00BC27DF"/>
    <w:rsid w:val="00BD2F49"/>
    <w:rsid w:val="00BD37CD"/>
    <w:rsid w:val="00BD481D"/>
    <w:rsid w:val="00BD601E"/>
    <w:rsid w:val="00BE0E9D"/>
    <w:rsid w:val="00BE1339"/>
    <w:rsid w:val="00BE3EDC"/>
    <w:rsid w:val="00BE3FE8"/>
    <w:rsid w:val="00BE4638"/>
    <w:rsid w:val="00BF0016"/>
    <w:rsid w:val="00BF1FF5"/>
    <w:rsid w:val="00BF285F"/>
    <w:rsid w:val="00BF462B"/>
    <w:rsid w:val="00BF4AC6"/>
    <w:rsid w:val="00C03B29"/>
    <w:rsid w:val="00C04251"/>
    <w:rsid w:val="00C05A4D"/>
    <w:rsid w:val="00C07399"/>
    <w:rsid w:val="00C10D31"/>
    <w:rsid w:val="00C11293"/>
    <w:rsid w:val="00C1300A"/>
    <w:rsid w:val="00C145B5"/>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4EA5"/>
    <w:rsid w:val="00C55463"/>
    <w:rsid w:val="00C55E7A"/>
    <w:rsid w:val="00C56D78"/>
    <w:rsid w:val="00C60376"/>
    <w:rsid w:val="00C61054"/>
    <w:rsid w:val="00C61122"/>
    <w:rsid w:val="00C62BCD"/>
    <w:rsid w:val="00C63B34"/>
    <w:rsid w:val="00C655B4"/>
    <w:rsid w:val="00C6569A"/>
    <w:rsid w:val="00C6702C"/>
    <w:rsid w:val="00C67D90"/>
    <w:rsid w:val="00C71B36"/>
    <w:rsid w:val="00C71E7A"/>
    <w:rsid w:val="00C71E85"/>
    <w:rsid w:val="00C74428"/>
    <w:rsid w:val="00C748ED"/>
    <w:rsid w:val="00C752CD"/>
    <w:rsid w:val="00C7642F"/>
    <w:rsid w:val="00C8068F"/>
    <w:rsid w:val="00C81BD6"/>
    <w:rsid w:val="00C82676"/>
    <w:rsid w:val="00C82B77"/>
    <w:rsid w:val="00C83D93"/>
    <w:rsid w:val="00C84077"/>
    <w:rsid w:val="00C85883"/>
    <w:rsid w:val="00C86059"/>
    <w:rsid w:val="00C8738D"/>
    <w:rsid w:val="00C93C9F"/>
    <w:rsid w:val="00C94CA1"/>
    <w:rsid w:val="00C95DFC"/>
    <w:rsid w:val="00C96224"/>
    <w:rsid w:val="00C96A3D"/>
    <w:rsid w:val="00CA00C9"/>
    <w:rsid w:val="00CA72D8"/>
    <w:rsid w:val="00CB2160"/>
    <w:rsid w:val="00CB255E"/>
    <w:rsid w:val="00CB4A9A"/>
    <w:rsid w:val="00CB6AEB"/>
    <w:rsid w:val="00CC02E8"/>
    <w:rsid w:val="00CC4555"/>
    <w:rsid w:val="00CC49D9"/>
    <w:rsid w:val="00CC61E3"/>
    <w:rsid w:val="00CC79EC"/>
    <w:rsid w:val="00CD128B"/>
    <w:rsid w:val="00CD1D73"/>
    <w:rsid w:val="00CD7E69"/>
    <w:rsid w:val="00CE08E5"/>
    <w:rsid w:val="00CE1BAB"/>
    <w:rsid w:val="00CE2FB4"/>
    <w:rsid w:val="00CE5314"/>
    <w:rsid w:val="00CE5E6E"/>
    <w:rsid w:val="00CE63F0"/>
    <w:rsid w:val="00CE7A74"/>
    <w:rsid w:val="00CE7F7F"/>
    <w:rsid w:val="00CF25F4"/>
    <w:rsid w:val="00CF339B"/>
    <w:rsid w:val="00CF3853"/>
    <w:rsid w:val="00CF6CF7"/>
    <w:rsid w:val="00CF7911"/>
    <w:rsid w:val="00D00B62"/>
    <w:rsid w:val="00D01ABD"/>
    <w:rsid w:val="00D02265"/>
    <w:rsid w:val="00D022C3"/>
    <w:rsid w:val="00D02DF0"/>
    <w:rsid w:val="00D0646F"/>
    <w:rsid w:val="00D139C4"/>
    <w:rsid w:val="00D13AC3"/>
    <w:rsid w:val="00D15F24"/>
    <w:rsid w:val="00D16A7F"/>
    <w:rsid w:val="00D17D82"/>
    <w:rsid w:val="00D22C4F"/>
    <w:rsid w:val="00D253A8"/>
    <w:rsid w:val="00D25FD3"/>
    <w:rsid w:val="00D30FE0"/>
    <w:rsid w:val="00D32702"/>
    <w:rsid w:val="00D3342F"/>
    <w:rsid w:val="00D35229"/>
    <w:rsid w:val="00D36F22"/>
    <w:rsid w:val="00D4189B"/>
    <w:rsid w:val="00D41A8C"/>
    <w:rsid w:val="00D41DCE"/>
    <w:rsid w:val="00D425F0"/>
    <w:rsid w:val="00D43AAC"/>
    <w:rsid w:val="00D51E0F"/>
    <w:rsid w:val="00D51FA6"/>
    <w:rsid w:val="00D53711"/>
    <w:rsid w:val="00D53C91"/>
    <w:rsid w:val="00D563D1"/>
    <w:rsid w:val="00D6078F"/>
    <w:rsid w:val="00D60EE0"/>
    <w:rsid w:val="00D60FA9"/>
    <w:rsid w:val="00D63646"/>
    <w:rsid w:val="00D6538C"/>
    <w:rsid w:val="00D66836"/>
    <w:rsid w:val="00D66A69"/>
    <w:rsid w:val="00D67A95"/>
    <w:rsid w:val="00D719EC"/>
    <w:rsid w:val="00D71B2D"/>
    <w:rsid w:val="00D73744"/>
    <w:rsid w:val="00D74900"/>
    <w:rsid w:val="00D77139"/>
    <w:rsid w:val="00D80B2E"/>
    <w:rsid w:val="00D81A34"/>
    <w:rsid w:val="00D81F08"/>
    <w:rsid w:val="00D825E3"/>
    <w:rsid w:val="00D86BE7"/>
    <w:rsid w:val="00D922BB"/>
    <w:rsid w:val="00D930B6"/>
    <w:rsid w:val="00D939E7"/>
    <w:rsid w:val="00D93B29"/>
    <w:rsid w:val="00D93E61"/>
    <w:rsid w:val="00D969BA"/>
    <w:rsid w:val="00DA2A3B"/>
    <w:rsid w:val="00DA39FC"/>
    <w:rsid w:val="00DA68B3"/>
    <w:rsid w:val="00DA6B0B"/>
    <w:rsid w:val="00DB0787"/>
    <w:rsid w:val="00DB38D3"/>
    <w:rsid w:val="00DB662B"/>
    <w:rsid w:val="00DB749E"/>
    <w:rsid w:val="00DC4E81"/>
    <w:rsid w:val="00DC5A7F"/>
    <w:rsid w:val="00DD22C6"/>
    <w:rsid w:val="00DD5C37"/>
    <w:rsid w:val="00DD66AC"/>
    <w:rsid w:val="00DD7367"/>
    <w:rsid w:val="00DE0F6A"/>
    <w:rsid w:val="00DE4056"/>
    <w:rsid w:val="00DE4505"/>
    <w:rsid w:val="00DE4FA9"/>
    <w:rsid w:val="00DE726B"/>
    <w:rsid w:val="00DE74F4"/>
    <w:rsid w:val="00DE7536"/>
    <w:rsid w:val="00DF15E5"/>
    <w:rsid w:val="00DF1D18"/>
    <w:rsid w:val="00DF53A2"/>
    <w:rsid w:val="00DF6061"/>
    <w:rsid w:val="00DF6D74"/>
    <w:rsid w:val="00E00CF2"/>
    <w:rsid w:val="00E02368"/>
    <w:rsid w:val="00E033D0"/>
    <w:rsid w:val="00E0369D"/>
    <w:rsid w:val="00E0671C"/>
    <w:rsid w:val="00E07281"/>
    <w:rsid w:val="00E12E6E"/>
    <w:rsid w:val="00E138D9"/>
    <w:rsid w:val="00E165E0"/>
    <w:rsid w:val="00E17F83"/>
    <w:rsid w:val="00E20380"/>
    <w:rsid w:val="00E207EC"/>
    <w:rsid w:val="00E227D9"/>
    <w:rsid w:val="00E23410"/>
    <w:rsid w:val="00E25736"/>
    <w:rsid w:val="00E260EB"/>
    <w:rsid w:val="00E26327"/>
    <w:rsid w:val="00E27E0E"/>
    <w:rsid w:val="00E302CF"/>
    <w:rsid w:val="00E321B4"/>
    <w:rsid w:val="00E3340F"/>
    <w:rsid w:val="00E34CFC"/>
    <w:rsid w:val="00E3592B"/>
    <w:rsid w:val="00E41045"/>
    <w:rsid w:val="00E41E1A"/>
    <w:rsid w:val="00E41F6B"/>
    <w:rsid w:val="00E43DF6"/>
    <w:rsid w:val="00E466FF"/>
    <w:rsid w:val="00E510B5"/>
    <w:rsid w:val="00E51150"/>
    <w:rsid w:val="00E5273B"/>
    <w:rsid w:val="00E52A9A"/>
    <w:rsid w:val="00E53A07"/>
    <w:rsid w:val="00E55D81"/>
    <w:rsid w:val="00E57405"/>
    <w:rsid w:val="00E60A06"/>
    <w:rsid w:val="00E6149C"/>
    <w:rsid w:val="00E62D48"/>
    <w:rsid w:val="00E6394B"/>
    <w:rsid w:val="00E64066"/>
    <w:rsid w:val="00E71977"/>
    <w:rsid w:val="00E7263D"/>
    <w:rsid w:val="00E748D0"/>
    <w:rsid w:val="00E7681F"/>
    <w:rsid w:val="00E77F5E"/>
    <w:rsid w:val="00E8000F"/>
    <w:rsid w:val="00E815A3"/>
    <w:rsid w:val="00E8254C"/>
    <w:rsid w:val="00E82A69"/>
    <w:rsid w:val="00E83FBA"/>
    <w:rsid w:val="00E845FE"/>
    <w:rsid w:val="00E84C08"/>
    <w:rsid w:val="00E905F1"/>
    <w:rsid w:val="00E90F1E"/>
    <w:rsid w:val="00E9326A"/>
    <w:rsid w:val="00E93562"/>
    <w:rsid w:val="00E93C42"/>
    <w:rsid w:val="00E95F4F"/>
    <w:rsid w:val="00E966E1"/>
    <w:rsid w:val="00EA0219"/>
    <w:rsid w:val="00EA12C6"/>
    <w:rsid w:val="00EA7DA2"/>
    <w:rsid w:val="00EB04B0"/>
    <w:rsid w:val="00EB185A"/>
    <w:rsid w:val="00EB5CD3"/>
    <w:rsid w:val="00EB66E7"/>
    <w:rsid w:val="00EB792F"/>
    <w:rsid w:val="00EC00E0"/>
    <w:rsid w:val="00EC10D9"/>
    <w:rsid w:val="00EC1B30"/>
    <w:rsid w:val="00EC342E"/>
    <w:rsid w:val="00EC373C"/>
    <w:rsid w:val="00EC4327"/>
    <w:rsid w:val="00EC7706"/>
    <w:rsid w:val="00ED0C24"/>
    <w:rsid w:val="00ED111C"/>
    <w:rsid w:val="00ED1476"/>
    <w:rsid w:val="00ED16C0"/>
    <w:rsid w:val="00EE1805"/>
    <w:rsid w:val="00EE2AC6"/>
    <w:rsid w:val="00EE3F0B"/>
    <w:rsid w:val="00EE610B"/>
    <w:rsid w:val="00EF11DF"/>
    <w:rsid w:val="00EF156F"/>
    <w:rsid w:val="00EF20EE"/>
    <w:rsid w:val="00EF48D2"/>
    <w:rsid w:val="00EF52CC"/>
    <w:rsid w:val="00EF6FF8"/>
    <w:rsid w:val="00EF7506"/>
    <w:rsid w:val="00F00A40"/>
    <w:rsid w:val="00F02703"/>
    <w:rsid w:val="00F06E11"/>
    <w:rsid w:val="00F071AF"/>
    <w:rsid w:val="00F075B3"/>
    <w:rsid w:val="00F11251"/>
    <w:rsid w:val="00F11866"/>
    <w:rsid w:val="00F131F4"/>
    <w:rsid w:val="00F14DFD"/>
    <w:rsid w:val="00F16C95"/>
    <w:rsid w:val="00F16D33"/>
    <w:rsid w:val="00F20288"/>
    <w:rsid w:val="00F20A8E"/>
    <w:rsid w:val="00F21BB5"/>
    <w:rsid w:val="00F221C3"/>
    <w:rsid w:val="00F24D83"/>
    <w:rsid w:val="00F2536F"/>
    <w:rsid w:val="00F25DA8"/>
    <w:rsid w:val="00F32EE9"/>
    <w:rsid w:val="00F334B4"/>
    <w:rsid w:val="00F34F1C"/>
    <w:rsid w:val="00F359D0"/>
    <w:rsid w:val="00F36699"/>
    <w:rsid w:val="00F36898"/>
    <w:rsid w:val="00F36BEC"/>
    <w:rsid w:val="00F36DBE"/>
    <w:rsid w:val="00F378CD"/>
    <w:rsid w:val="00F41077"/>
    <w:rsid w:val="00F4177B"/>
    <w:rsid w:val="00F41E3D"/>
    <w:rsid w:val="00F428E4"/>
    <w:rsid w:val="00F43837"/>
    <w:rsid w:val="00F44566"/>
    <w:rsid w:val="00F516A0"/>
    <w:rsid w:val="00F53F85"/>
    <w:rsid w:val="00F54016"/>
    <w:rsid w:val="00F555E7"/>
    <w:rsid w:val="00F565F9"/>
    <w:rsid w:val="00F57CCE"/>
    <w:rsid w:val="00F630E9"/>
    <w:rsid w:val="00F63218"/>
    <w:rsid w:val="00F65165"/>
    <w:rsid w:val="00F66457"/>
    <w:rsid w:val="00F664B9"/>
    <w:rsid w:val="00F70FDC"/>
    <w:rsid w:val="00F718AA"/>
    <w:rsid w:val="00F721FF"/>
    <w:rsid w:val="00F72779"/>
    <w:rsid w:val="00F7603A"/>
    <w:rsid w:val="00F8043F"/>
    <w:rsid w:val="00F826EC"/>
    <w:rsid w:val="00F833FF"/>
    <w:rsid w:val="00F858FC"/>
    <w:rsid w:val="00F86F59"/>
    <w:rsid w:val="00F90023"/>
    <w:rsid w:val="00F91BFB"/>
    <w:rsid w:val="00F91D55"/>
    <w:rsid w:val="00F92764"/>
    <w:rsid w:val="00F92909"/>
    <w:rsid w:val="00F95C56"/>
    <w:rsid w:val="00F96207"/>
    <w:rsid w:val="00F9640B"/>
    <w:rsid w:val="00FA2A7F"/>
    <w:rsid w:val="00FA3CD5"/>
    <w:rsid w:val="00FA5667"/>
    <w:rsid w:val="00FA69D6"/>
    <w:rsid w:val="00FA7048"/>
    <w:rsid w:val="00FA77B0"/>
    <w:rsid w:val="00FB056B"/>
    <w:rsid w:val="00FB4D0C"/>
    <w:rsid w:val="00FB5D6E"/>
    <w:rsid w:val="00FB6C7E"/>
    <w:rsid w:val="00FB7B43"/>
    <w:rsid w:val="00FC187D"/>
    <w:rsid w:val="00FC1FFB"/>
    <w:rsid w:val="00FC64A9"/>
    <w:rsid w:val="00FD3058"/>
    <w:rsid w:val="00FD32B4"/>
    <w:rsid w:val="00FD6C8D"/>
    <w:rsid w:val="00FD6EC7"/>
    <w:rsid w:val="00FE1908"/>
    <w:rsid w:val="00FE24B0"/>
    <w:rsid w:val="00FF2B50"/>
    <w:rsid w:val="00FF2C38"/>
    <w:rsid w:val="00FF397D"/>
    <w:rsid w:val="00FF4A54"/>
    <w:rsid w:val="00FF734D"/>
    <w:rsid w:val="00FF737E"/>
    <w:rsid w:val="00FF75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iPriority="99" w:unhideWhenUsed="1" w:qFormat="1"/>
    <w:lsdException w:name="index 9" w:semiHidden="1" w:uiPriority="9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iPriority="99" w:unhideWhenUsed="1" w:qFormat="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qFormat="1"/>
    <w:lsdException w:name="footnote reference" w:semiHidden="1" w:uiPriority="99" w:unhideWhenUsed="1" w:qFormat="1"/>
    <w:lsdException w:name="annotation reference" w:semiHidden="1" w:uiPriority="99" w:unhideWhenUsed="1" w:qFormat="1"/>
    <w:lsdException w:name="line number" w:semiHidden="1" w:uiPriority="99" w:unhideWhenUsed="1"/>
    <w:lsdException w:name="page number" w:semiHidden="1" w:unhideWhenUsed="1" w:qFormat="1"/>
    <w:lsdException w:name="endnote reference" w:semiHidden="1" w:unhideWhenUsed="1"/>
    <w:lsdException w:name="endnote text" w:semiHidden="1" w:uiPriority="99" w:unhideWhenUsed="1" w:qFormat="1"/>
    <w:lsdException w:name="table of authorities" w:semiHidden="1" w:unhideWhenUsed="1"/>
    <w:lsdException w:name="toa heading" w:semiHidden="1" w:unhideWhenUsed="1"/>
    <w:lsdException w:name="List" w:semiHidden="1" w:unhideWhenUsed="1" w:qFormat="1"/>
    <w:lsdException w:name="List Bullet" w:qFormat="1"/>
    <w:lsdException w:name="List Number"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qFormat="1"/>
    <w:lsdException w:name="List Continue 2"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qFormat="1"/>
    <w:lsdException w:name="HTML Top of Form" w:semiHidden="1" w:unhideWhenUsed="1"/>
    <w:lsdException w:name="HTML Bottom of Form" w:semiHidden="1" w:unhideWhenUsed="1" w:qFormat="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99"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1. Texto Base,grandes"/>
    <w:basedOn w:val="Normal"/>
    <w:next w:val="Normal"/>
    <w:link w:val="Ttulo1Car"/>
    <w:uiPriority w:val="9"/>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Títulos de Hallazgo"/>
    <w:basedOn w:val="Normal"/>
    <w:next w:val="Normal"/>
    <w:link w:val="Ttulo2Car"/>
    <w:uiPriority w:val="9"/>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uiPriority w:val="9"/>
    <w:qFormat/>
    <w:rsid w:val="00A70E73"/>
    <w:pPr>
      <w:keepNext/>
      <w:spacing w:before="120" w:after="240"/>
      <w:jc w:val="both"/>
      <w:outlineLvl w:val="2"/>
    </w:pPr>
    <w:rPr>
      <w:rFonts w:cs="Arial"/>
      <w:b/>
      <w:bCs/>
      <w:sz w:val="28"/>
      <w:szCs w:val="26"/>
      <w:lang w:val="es-ES_tradnl"/>
    </w:rPr>
  </w:style>
  <w:style w:type="paragraph" w:styleId="Ttulo4">
    <w:name w:val="heading 4"/>
    <w:aliases w:val="h4,2. Titulo I-II-III ect.,Título 4.2,H41"/>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grandes Car"/>
    <w:link w:val="Ttulo1"/>
    <w:uiPriority w:val="9"/>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Títulos de Hallazgo Car"/>
    <w:link w:val="Ttulo2"/>
    <w:uiPriority w:val="9"/>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uiPriority w:val="9"/>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qFormat/>
    <w:rsid w:val="00A70E73"/>
    <w:rPr>
      <w:rFonts w:ascii="Calibri" w:hAnsi="Calibri"/>
      <w:i/>
      <w:iCs/>
      <w:sz w:val="24"/>
      <w:szCs w:val="24"/>
      <w:lang w:val="es-ES" w:eastAsia="ar-SA" w:bidi="ar-SA"/>
    </w:rPr>
  </w:style>
  <w:style w:type="character" w:customStyle="1" w:styleId="Absatz-Standardschriftart">
    <w:name w:val="Absatz-Standardschriftart"/>
    <w:qFormat/>
    <w:rsid w:val="000E3584"/>
  </w:style>
  <w:style w:type="character" w:customStyle="1" w:styleId="WW-Absatz-Standardschriftart">
    <w:name w:val="WW-Absatz-Standardschriftart"/>
    <w:qFormat/>
    <w:rsid w:val="000E3584"/>
  </w:style>
  <w:style w:type="character" w:customStyle="1" w:styleId="WW-Absatz-Standardschriftart1">
    <w:name w:val="WW-Absatz-Standardschriftart1"/>
    <w:qFormat/>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qFormat/>
    <w:rsid w:val="000E3584"/>
  </w:style>
  <w:style w:type="character" w:styleId="Hipervnculo">
    <w:name w:val="Hyperlink"/>
    <w:uiPriority w:val="99"/>
    <w:qFormat/>
    <w:rsid w:val="000E3584"/>
    <w:rPr>
      <w:color w:val="000080"/>
      <w:u w:val="single"/>
    </w:rPr>
  </w:style>
  <w:style w:type="character" w:customStyle="1" w:styleId="Carcterdenumeracin">
    <w:name w:val="Carácter de numeración"/>
    <w:rsid w:val="000E3584"/>
  </w:style>
  <w:style w:type="character" w:customStyle="1" w:styleId="Vietas">
    <w:name w:val="Viñetas"/>
    <w:qFormat/>
    <w:rsid w:val="000E3584"/>
    <w:rPr>
      <w:rFonts w:ascii="StarSymbol" w:eastAsia="StarSymbol" w:hAnsi="StarSymbol" w:cs="StarSymbol"/>
      <w:sz w:val="18"/>
      <w:szCs w:val="18"/>
    </w:rPr>
  </w:style>
  <w:style w:type="paragraph" w:customStyle="1" w:styleId="Encabezado2">
    <w:name w:val="Encabezado2"/>
    <w:basedOn w:val="Normal"/>
    <w:next w:val="Textoindependiente"/>
    <w:qFormat/>
    <w:rsid w:val="000E3584"/>
    <w:pPr>
      <w:keepNext/>
      <w:spacing w:before="240" w:after="120"/>
    </w:pPr>
    <w:rPr>
      <w:rFonts w:ascii="Arial" w:eastAsia="Arial Unicode MS" w:hAnsi="Arial" w:cs="Tahoma"/>
      <w:sz w:val="28"/>
      <w:szCs w:val="28"/>
    </w:rPr>
  </w:style>
  <w:style w:type="paragraph" w:styleId="Textoindependiente">
    <w:name w:val="Body Text"/>
    <w:basedOn w:val="Normal"/>
    <w:uiPriority w:val="99"/>
    <w:qFormat/>
    <w:rsid w:val="000E3584"/>
    <w:pPr>
      <w:spacing w:after="120"/>
    </w:pPr>
  </w:style>
  <w:style w:type="paragraph" w:styleId="Lista">
    <w:name w:val="List"/>
    <w:basedOn w:val="Textoindependiente"/>
    <w:qFormat/>
    <w:rsid w:val="000E3584"/>
    <w:rPr>
      <w:rFonts w:cs="Tahoma"/>
    </w:rPr>
  </w:style>
  <w:style w:type="paragraph" w:customStyle="1" w:styleId="Etiqueta">
    <w:name w:val="Etiqueta"/>
    <w:basedOn w:val="Normal"/>
    <w:qFormat/>
    <w:rsid w:val="000E3584"/>
    <w:pPr>
      <w:suppressLineNumbers/>
      <w:spacing w:before="120" w:after="120"/>
    </w:pPr>
    <w:rPr>
      <w:rFonts w:cs="Tahoma"/>
      <w:i/>
      <w:iCs/>
    </w:rPr>
  </w:style>
  <w:style w:type="paragraph" w:customStyle="1" w:styleId="ndice">
    <w:name w:val="Índice"/>
    <w:basedOn w:val="Normal"/>
    <w:qFormat/>
    <w:rsid w:val="000E3584"/>
    <w:pPr>
      <w:suppressLineNumbers/>
    </w:pPr>
    <w:rPr>
      <w:rFonts w:cs="Tahoma"/>
    </w:rPr>
  </w:style>
  <w:style w:type="paragraph" w:customStyle="1" w:styleId="Encabezado1">
    <w:name w:val="Encabezado1"/>
    <w:basedOn w:val="Normal"/>
    <w:next w:val="Textoindependiente"/>
    <w:qFormat/>
    <w:rsid w:val="000E3584"/>
    <w:pPr>
      <w:keepNext/>
      <w:spacing w:before="240" w:after="120"/>
    </w:pPr>
    <w:rPr>
      <w:rFonts w:ascii="Arial" w:eastAsia="Arial Unicode MS" w:hAnsi="Arial" w:cs="Tahoma"/>
      <w:sz w:val="28"/>
      <w:szCs w:val="28"/>
    </w:rPr>
  </w:style>
  <w:style w:type="paragraph" w:styleId="Encabezado">
    <w:name w:val="header"/>
    <w:aliases w:val="encabezado,h,header"/>
    <w:basedOn w:val="Normal"/>
    <w:link w:val="EncabezadoCar1"/>
    <w:qFormat/>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header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qFormat/>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uiPriority w:val="99"/>
    <w:qFormat/>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qFormat/>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qFormat/>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E3584"/>
    <w:pPr>
      <w:widowControl w:val="0"/>
      <w:suppressAutoHyphens/>
    </w:pPr>
    <w:rPr>
      <w:rFonts w:eastAsia="Arial Unicode MS"/>
      <w:sz w:val="28"/>
      <w:szCs w:val="28"/>
      <w:lang w:val="es-ES_tradnl" w:eastAsia="ar-SA"/>
    </w:rPr>
  </w:style>
  <w:style w:type="paragraph" w:customStyle="1" w:styleId="Ttulo51">
    <w:name w:val="Título 51"/>
    <w:next w:val="Normal"/>
    <w:qFormat/>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qFormat/>
    <w:rsid w:val="000E3584"/>
  </w:style>
  <w:style w:type="paragraph" w:customStyle="1" w:styleId="Contenidodelatabla">
    <w:name w:val="Contenido de la tabla"/>
    <w:basedOn w:val="Normal"/>
    <w:qFormat/>
    <w:rsid w:val="000E3584"/>
    <w:pPr>
      <w:suppressLineNumbers/>
    </w:pPr>
  </w:style>
  <w:style w:type="paragraph" w:customStyle="1" w:styleId="Encabezadodelatabla">
    <w:name w:val="Encabezado de la tabla"/>
    <w:basedOn w:val="Contenidodelatabla"/>
    <w:qFormat/>
    <w:rsid w:val="000E3584"/>
    <w:pPr>
      <w:jc w:val="center"/>
    </w:pPr>
    <w:rPr>
      <w:b/>
      <w:bCs/>
    </w:rPr>
  </w:style>
  <w:style w:type="paragraph" w:customStyle="1" w:styleId="style3">
    <w:name w:val="style3"/>
    <w:basedOn w:val="Normal"/>
    <w:qFormat/>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qFormat/>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t,texto,Tex"/>
    <w:basedOn w:val="Normal"/>
    <w:link w:val="TextonotapieCar"/>
    <w:uiPriority w:val="99"/>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qFormat/>
    <w:rsid w:val="00455672"/>
    <w:pPr>
      <w:spacing w:after="120"/>
      <w:ind w:left="283"/>
    </w:pPr>
    <w:rPr>
      <w:sz w:val="20"/>
      <w:szCs w:val="20"/>
      <w:lang w:val="es-ES_tradnl"/>
    </w:rPr>
  </w:style>
  <w:style w:type="character" w:customStyle="1" w:styleId="SangradetextonormalCar">
    <w:name w:val="Sangría de texto normal Car"/>
    <w:link w:val="Sangradetextonormal"/>
    <w:qFormat/>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uiPriority w:val="99"/>
    <w:qFormat/>
    <w:rsid w:val="007D50EF"/>
    <w:rPr>
      <w:rFonts w:ascii="Tahoma" w:hAnsi="Tahoma" w:cs="Tahoma"/>
      <w:sz w:val="16"/>
      <w:szCs w:val="16"/>
    </w:rPr>
  </w:style>
  <w:style w:type="character" w:customStyle="1" w:styleId="Fuentedeprrafopredeter3">
    <w:name w:val="Fuente de párrafo predeter.3"/>
    <w:qFormat/>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qFormat/>
    <w:rsid w:val="00A70E73"/>
    <w:pPr>
      <w:keepNext/>
      <w:spacing w:before="240" w:after="120"/>
    </w:pPr>
    <w:rPr>
      <w:rFonts w:ascii="Arial" w:eastAsia="Arial Unicode MS" w:hAnsi="Arial" w:cs="Tahoma"/>
      <w:sz w:val="28"/>
      <w:szCs w:val="28"/>
      <w:lang w:val="es-ES_tradnl"/>
    </w:rPr>
  </w:style>
  <w:style w:type="paragraph" w:styleId="Subttulo">
    <w:name w:val="Subtitle"/>
    <w:aliases w:val="Cuadros"/>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Lista multicolor - Énfasis 11,Segundo nivel de viñetas,Bullet List,numbered,FooterText,Titulo 1,lp1,Paragraphe de liste1,列出段落,Footnote,Informe,l"/>
    <w:basedOn w:val="Normal"/>
    <w:link w:val="PrrafodelistaCar1"/>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ftref,16 Point,Superscript 6 Point,Superscript 6 Point + 11 pt"/>
    <w:uiPriority w:val="99"/>
    <w:qFormat/>
    <w:rsid w:val="00A70E73"/>
    <w:rPr>
      <w:vertAlign w:val="superscript"/>
    </w:rPr>
  </w:style>
  <w:style w:type="paragraph" w:styleId="Listaconvietas">
    <w:name w:val="List Bullet"/>
    <w:aliases w:val="UL"/>
    <w:basedOn w:val="Normal"/>
    <w:qFormat/>
    <w:rsid w:val="00A70E73"/>
    <w:pPr>
      <w:tabs>
        <w:tab w:val="num" w:pos="1080"/>
      </w:tabs>
      <w:suppressAutoHyphens w:val="0"/>
      <w:ind w:left="1080" w:hanging="360"/>
    </w:pPr>
    <w:rPr>
      <w:rFonts w:ascii="Arial" w:hAnsi="Arial" w:cs="Arial"/>
      <w:lang w:val="es-CR" w:eastAsia="es-ES"/>
    </w:rPr>
  </w:style>
  <w:style w:type="character" w:styleId="Textoennegrita">
    <w:name w:val="Strong"/>
    <w:aliases w:val="apartados"/>
    <w:uiPriority w:val="22"/>
    <w:qFormat/>
    <w:rsid w:val="00A70E73"/>
    <w:rPr>
      <w:rFonts w:cs="Times New Roman"/>
      <w:b/>
      <w:bCs/>
    </w:rPr>
  </w:style>
  <w:style w:type="character" w:customStyle="1" w:styleId="WW8Num46z0">
    <w:name w:val="WW8Num46z0"/>
    <w:qFormat/>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uiPriority w:val="99"/>
    <w:qFormat/>
    <w:rsid w:val="00A70E73"/>
    <w:rPr>
      <w:sz w:val="20"/>
      <w:szCs w:val="20"/>
    </w:rPr>
  </w:style>
  <w:style w:type="character" w:customStyle="1" w:styleId="TextocomentarioCar">
    <w:name w:val="Texto comentario Car"/>
    <w:link w:val="Textocomentario"/>
    <w:uiPriority w:val="99"/>
    <w:qFormat/>
    <w:rsid w:val="00A70E73"/>
    <w:rPr>
      <w:lang w:val="es-ES" w:eastAsia="ar-SA" w:bidi="ar-SA"/>
    </w:rPr>
  </w:style>
  <w:style w:type="paragraph" w:styleId="Sinespaciado">
    <w:name w:val="No Spacing"/>
    <w:link w:val="SinespaciadoCar"/>
    <w:uiPriority w:val="1"/>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uiPriority w:val="1"/>
    <w:qFormat/>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qFormat/>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A70E73"/>
    <w:pPr>
      <w:spacing w:line="480" w:lineRule="auto"/>
      <w:ind w:firstLine="708"/>
      <w:jc w:val="both"/>
    </w:pPr>
    <w:rPr>
      <w:sz w:val="28"/>
      <w:szCs w:val="20"/>
      <w:lang w:val="es-ES_tradnl"/>
    </w:rPr>
  </w:style>
  <w:style w:type="character" w:styleId="Nmerodepgina">
    <w:name w:val="page number"/>
    <w:basedOn w:val="Fuentedeprrafopredeter"/>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uiPriority w:val="99"/>
    <w:qFormat/>
    <w:rsid w:val="00A70E73"/>
    <w:pPr>
      <w:spacing w:after="120" w:line="480" w:lineRule="auto"/>
    </w:pPr>
    <w:rPr>
      <w:sz w:val="20"/>
      <w:szCs w:val="20"/>
    </w:rPr>
  </w:style>
  <w:style w:type="paragraph" w:customStyle="1" w:styleId="western">
    <w:name w:val="western"/>
    <w:basedOn w:val="Normal"/>
    <w:link w:val="westernCar"/>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qFormat/>
    <w:rsid w:val="00A70E73"/>
    <w:pPr>
      <w:suppressAutoHyphens/>
    </w:pPr>
    <w:rPr>
      <w:sz w:val="24"/>
      <w:lang w:val="es-CR"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qFormat/>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uiPriority w:val="99"/>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uiPriority w:val="99"/>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qFormat/>
    <w:rsid w:val="00A70E73"/>
    <w:pPr>
      <w:suppressAutoHyphens w:val="0"/>
      <w:ind w:right="334" w:hanging="283"/>
      <w:jc w:val="both"/>
    </w:pPr>
    <w:rPr>
      <w:rFonts w:ascii="Arial" w:hAnsi="Arial" w:cs="Arial"/>
      <w:lang w:eastAsia="es-ES"/>
    </w:rPr>
  </w:style>
  <w:style w:type="paragraph" w:styleId="Ttulo">
    <w:name w:val="Title"/>
    <w:aliases w:val="peque,artículo"/>
    <w:basedOn w:val="Normal"/>
    <w:link w:val="TtuloCar"/>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qFormat/>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qForma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3 Car,Lista multicolor - Énfasis 11 Car,Segundo nivel de viñetas Car,Bullet List Car,numbered Car,FooterText Car,Titulo 1 Car,lp1 Car,Paragraphe de liste1 Car,Footnote Car,List Paragraph2 Car,Informe Car,List Paragraph 1 Car"/>
    <w:link w:val="Prrafodelista2"/>
    <w:qFormat/>
    <w:rsid w:val="00A70E73"/>
    <w:rPr>
      <w:rFonts w:ascii="Calibri" w:hAnsi="Calibri"/>
      <w:sz w:val="24"/>
      <w:szCs w:val="24"/>
      <w:lang w:val="es-CR" w:eastAsia="es-ES" w:bidi="ar-SA"/>
    </w:rPr>
  </w:style>
  <w:style w:type="paragraph" w:customStyle="1" w:styleId="prrafodelista0">
    <w:name w:val="prrafodelista"/>
    <w:basedOn w:val="Normal"/>
    <w:qFormat/>
    <w:rsid w:val="00A70E73"/>
    <w:pPr>
      <w:suppressAutoHyphens w:val="0"/>
      <w:spacing w:before="100" w:beforeAutospacing="1" w:after="100" w:afterAutospacing="1"/>
    </w:pPr>
    <w:rPr>
      <w:lang w:eastAsia="es-ES"/>
    </w:rPr>
  </w:style>
  <w:style w:type="paragraph" w:customStyle="1" w:styleId="normalprueba10">
    <w:name w:val="normalprueba1"/>
    <w:basedOn w:val="Normal"/>
    <w:qFormat/>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qFormat/>
    <w:rsid w:val="00A70E73"/>
    <w:rPr>
      <w:rFonts w:ascii="Helvetica" w:eastAsia="Arial Unicode MS" w:hAnsi="Helvetica"/>
      <w:color w:val="000000"/>
      <w:sz w:val="24"/>
      <w:lang w:val="es-CR" w:eastAsia="es-CR"/>
    </w:rPr>
  </w:style>
  <w:style w:type="character" w:customStyle="1" w:styleId="Destacado">
    <w:name w:val="Destacado"/>
    <w:qFormat/>
    <w:rsid w:val="00A70E73"/>
    <w:rPr>
      <w:i/>
      <w:iCs/>
    </w:rPr>
  </w:style>
  <w:style w:type="character" w:customStyle="1" w:styleId="CarCar2">
    <w:name w:val="Car Car2"/>
    <w:qFormat/>
    <w:locked/>
    <w:rsid w:val="00A70E73"/>
    <w:rPr>
      <w:lang w:val="es-ES" w:eastAsia="es-ES" w:bidi="ar-SA"/>
    </w:rPr>
  </w:style>
  <w:style w:type="character" w:styleId="nfasis">
    <w:name w:val="Emphasis"/>
    <w:uiPriority w:val="20"/>
    <w:qFormat/>
    <w:rsid w:val="00A70E73"/>
    <w:rPr>
      <w:i/>
      <w:iCs/>
    </w:rPr>
  </w:style>
  <w:style w:type="paragraph" w:customStyle="1" w:styleId="bodytext220">
    <w:name w:val="bodytext22"/>
    <w:basedOn w:val="Normal"/>
    <w:qFormat/>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qFormat/>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qFormat/>
    <w:rsid w:val="00A70E73"/>
    <w:rPr>
      <w:rFonts w:ascii="Wingdings" w:hAnsi="Wingdings" w:cs="Wingdings"/>
    </w:rPr>
  </w:style>
  <w:style w:type="character" w:customStyle="1" w:styleId="WW8Num1z3">
    <w:name w:val="WW8Num1z3"/>
    <w:qFormat/>
    <w:rsid w:val="00A70E73"/>
    <w:rPr>
      <w:rFonts w:ascii="Symbol" w:hAnsi="Symbol" w:cs="Symbol"/>
    </w:rPr>
  </w:style>
  <w:style w:type="paragraph" w:customStyle="1" w:styleId="DefinitionTerm">
    <w:name w:val="Definition Term"/>
    <w:next w:val="DefinitionList"/>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qFormat/>
    <w:rsid w:val="00A70E73"/>
    <w:rPr>
      <w:i/>
      <w:iCs/>
    </w:rPr>
  </w:style>
  <w:style w:type="character" w:customStyle="1" w:styleId="CODE">
    <w:name w:val="CODE"/>
    <w:qFormat/>
    <w:rsid w:val="00A70E73"/>
    <w:rPr>
      <w:rFonts w:ascii="Courier New" w:hAnsi="Courier New" w:cs="Courier New"/>
      <w:sz w:val="20"/>
      <w:szCs w:val="20"/>
    </w:rPr>
  </w:style>
  <w:style w:type="character" w:styleId="Hipervnculovisitado">
    <w:name w:val="FollowedHyperlink"/>
    <w:uiPriority w:val="99"/>
    <w:qFormat/>
    <w:rsid w:val="00A70E73"/>
    <w:rPr>
      <w:color w:val="800080"/>
      <w:u w:val="single"/>
    </w:rPr>
  </w:style>
  <w:style w:type="character" w:customStyle="1" w:styleId="Keyboard">
    <w:name w:val="Keyboard"/>
    <w:qFormat/>
    <w:rsid w:val="00A70E73"/>
    <w:rPr>
      <w:rFonts w:ascii="Courier New" w:hAnsi="Courier New" w:cs="Courier New"/>
      <w:b/>
      <w:bCs/>
      <w:sz w:val="20"/>
      <w:szCs w:val="20"/>
    </w:rPr>
  </w:style>
  <w:style w:type="paragraph" w:customStyle="1" w:styleId="Preformatted">
    <w:name w:val="Preformatted"/>
    <w:next w:val="Normal"/>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qFormat/>
    <w:rsid w:val="00A70E73"/>
    <w:rPr>
      <w:rFonts w:ascii="Courier New" w:hAnsi="Courier New" w:cs="Courier New"/>
    </w:rPr>
  </w:style>
  <w:style w:type="character" w:customStyle="1" w:styleId="Typewriter">
    <w:name w:val="Typewriter"/>
    <w:qFormat/>
    <w:rsid w:val="00A70E73"/>
    <w:rPr>
      <w:rFonts w:ascii="Courier New" w:hAnsi="Courier New" w:cs="Courier New"/>
      <w:sz w:val="20"/>
      <w:szCs w:val="20"/>
    </w:rPr>
  </w:style>
  <w:style w:type="character" w:customStyle="1" w:styleId="Variable">
    <w:name w:val="Variable"/>
    <w:qFormat/>
    <w:rsid w:val="00A70E73"/>
    <w:rPr>
      <w:i/>
      <w:iCs/>
    </w:rPr>
  </w:style>
  <w:style w:type="character" w:customStyle="1" w:styleId="HTMLMarkup">
    <w:name w:val="HTML Markup"/>
    <w:qFormat/>
    <w:rsid w:val="00A70E73"/>
    <w:rPr>
      <w:vanish/>
      <w:color w:val="FF0000"/>
    </w:rPr>
  </w:style>
  <w:style w:type="character" w:customStyle="1" w:styleId="Comment">
    <w:name w:val="Comment"/>
    <w:qForma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qFormat/>
    <w:rsid w:val="00A70E73"/>
    <w:pPr>
      <w:keepNext/>
      <w:widowControl w:val="0"/>
      <w:autoSpaceDE w:val="0"/>
      <w:autoSpaceDN w:val="0"/>
      <w:adjustRightInd w:val="0"/>
      <w:jc w:val="center"/>
    </w:pPr>
    <w:rPr>
      <w:rFonts w:ascii="Arial" w:hAnsi="Arial" w:cs="Arial"/>
      <w:b/>
      <w:bCs/>
    </w:rPr>
  </w:style>
  <w:style w:type="paragraph" w:customStyle="1" w:styleId="membrete">
    <w:name w:val="membrete"/>
    <w:qFormat/>
    <w:rsid w:val="00A70E73"/>
    <w:pPr>
      <w:widowControl w:val="0"/>
      <w:autoSpaceDE w:val="0"/>
      <w:autoSpaceDN w:val="0"/>
      <w:adjustRightInd w:val="0"/>
      <w:jc w:val="center"/>
    </w:pPr>
    <w:rPr>
      <w:rFonts w:ascii="Arial" w:hAnsi="Arial" w:cs="Arial"/>
      <w:sz w:val="18"/>
      <w:szCs w:val="18"/>
    </w:rPr>
  </w:style>
  <w:style w:type="paragraph" w:customStyle="1" w:styleId="fomulas">
    <w:name w:val="fomulas"/>
    <w:qFormat/>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link w:val="ListParagraphChar"/>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qFormat/>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qFormat/>
    <w:rsid w:val="00A70E73"/>
    <w:pPr>
      <w:suppressAutoHyphens w:val="0"/>
      <w:autoSpaceDN w:val="0"/>
    </w:pPr>
    <w:rPr>
      <w:lang w:eastAsia="es-ES"/>
    </w:rPr>
  </w:style>
  <w:style w:type="paragraph" w:customStyle="1" w:styleId="heading11">
    <w:name w:val="heading11"/>
    <w:basedOn w:val="Normal"/>
    <w:qFormat/>
    <w:rsid w:val="00A70E73"/>
    <w:pPr>
      <w:keepNext/>
      <w:suppressAutoHyphens w:val="0"/>
      <w:autoSpaceDN w:val="0"/>
      <w:jc w:val="right"/>
    </w:pPr>
    <w:rPr>
      <w:b/>
      <w:bCs/>
      <w:sz w:val="21"/>
      <w:szCs w:val="21"/>
      <w:lang w:eastAsia="es-ES"/>
    </w:rPr>
  </w:style>
  <w:style w:type="paragraph" w:styleId="Lista2">
    <w:name w:val="List 2"/>
    <w:basedOn w:val="Normal"/>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qFormat/>
    <w:rsid w:val="00A70E73"/>
    <w:pPr>
      <w:ind w:firstLine="210"/>
    </w:pPr>
  </w:style>
  <w:style w:type="paragraph" w:styleId="Lista3">
    <w:name w:val="List 3"/>
    <w:basedOn w:val="Normal"/>
    <w:qFormat/>
    <w:rsid w:val="00A70E73"/>
    <w:pPr>
      <w:ind w:left="849" w:hanging="283"/>
    </w:pPr>
    <w:rPr>
      <w:sz w:val="20"/>
      <w:szCs w:val="20"/>
      <w:lang w:val="es-ES_tradnl"/>
    </w:rPr>
  </w:style>
  <w:style w:type="character" w:customStyle="1" w:styleId="CarCar6">
    <w:name w:val="Car Car6"/>
    <w:qFormat/>
    <w:locked/>
    <w:rsid w:val="00A70E73"/>
    <w:rPr>
      <w:rFonts w:cs="Arial"/>
      <w:color w:val="000000"/>
      <w:lang w:val="es-ES_tradnl" w:eastAsia="es-ES" w:bidi="ar-SA"/>
    </w:rPr>
  </w:style>
  <w:style w:type="paragraph" w:customStyle="1" w:styleId="xl63">
    <w:name w:val="xl6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qFormat/>
    <w:rsid w:val="00A70E73"/>
  </w:style>
  <w:style w:type="paragraph" w:customStyle="1" w:styleId="Pa3">
    <w:name w:val="Pa3"/>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qFormat/>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qFormat/>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qFormat/>
    <w:rsid w:val="00A70E73"/>
    <w:pPr>
      <w:suppressAutoHyphens w:val="0"/>
      <w:ind w:left="708"/>
    </w:pPr>
    <w:rPr>
      <w:rFonts w:ascii="Courier 10cpi" w:hAnsi="Courier 10cpi"/>
      <w:sz w:val="20"/>
      <w:szCs w:val="20"/>
      <w:lang w:eastAsia="es-ES"/>
    </w:rPr>
  </w:style>
  <w:style w:type="paragraph" w:customStyle="1" w:styleId="textosinformato1">
    <w:name w:val="textosinformato1"/>
    <w:qFormat/>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qFormat/>
    <w:rsid w:val="00A70E73"/>
    <w:pPr>
      <w:suppressAutoHyphens w:val="0"/>
      <w:ind w:left="720"/>
    </w:pPr>
    <w:rPr>
      <w:lang w:eastAsia="es-ES"/>
    </w:rPr>
  </w:style>
  <w:style w:type="paragraph" w:customStyle="1" w:styleId="Textoindependiente220">
    <w:name w:val="Texto independiente 22"/>
    <w:basedOn w:val="Normal"/>
    <w:qFormat/>
    <w:rsid w:val="00A70E73"/>
    <w:pPr>
      <w:spacing w:line="360" w:lineRule="auto"/>
      <w:jc w:val="both"/>
    </w:pPr>
    <w:rPr>
      <w:rFonts w:ascii="Arial" w:hAnsi="Arial" w:cs="Arial"/>
      <w:kern w:val="1"/>
      <w:szCs w:val="20"/>
      <w:lang w:val="es-CR"/>
    </w:rPr>
  </w:style>
  <w:style w:type="paragraph" w:customStyle="1" w:styleId="Encabezado11">
    <w:name w:val="Encabezado 1"/>
    <w:next w:val="Normal"/>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qFormat/>
    <w:rsid w:val="00A70E73"/>
    <w:rPr>
      <w:b/>
      <w:bCs/>
    </w:rPr>
  </w:style>
  <w:style w:type="paragraph" w:customStyle="1" w:styleId="encabezado20">
    <w:name w:val="encabezado2"/>
    <w:basedOn w:val="Normal"/>
    <w:qFormat/>
    <w:rsid w:val="00A70E73"/>
    <w:pPr>
      <w:keepNext/>
      <w:suppressAutoHyphens w:val="0"/>
    </w:pPr>
    <w:rPr>
      <w:b/>
      <w:bCs/>
      <w:sz w:val="18"/>
      <w:szCs w:val="18"/>
      <w:lang w:eastAsia="es-ES"/>
    </w:rPr>
  </w:style>
  <w:style w:type="paragraph" w:customStyle="1" w:styleId="encabezado30">
    <w:name w:val="encabezado3"/>
    <w:basedOn w:val="Normal"/>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qFormat/>
    <w:rsid w:val="00A70E73"/>
    <w:rPr>
      <w:rFonts w:eastAsia="Calibri"/>
      <w:lang w:val="es-CR"/>
    </w:rPr>
  </w:style>
  <w:style w:type="paragraph" w:styleId="Listaconnmeros">
    <w:name w:val="List Number"/>
    <w:basedOn w:val="Normal"/>
    <w:qFormat/>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qFormat/>
    <w:rsid w:val="00A70E73"/>
    <w:pPr>
      <w:suppressAutoHyphens w:val="0"/>
    </w:pPr>
    <w:rPr>
      <w:lang w:eastAsia="es-ES"/>
    </w:rPr>
  </w:style>
  <w:style w:type="paragraph" w:customStyle="1" w:styleId="ww-encabezado20">
    <w:name w:val="ww-encabezado20"/>
    <w:basedOn w:val="Normal"/>
    <w:qFormat/>
    <w:rsid w:val="00A70E73"/>
    <w:pPr>
      <w:keepNext/>
      <w:suppressAutoHyphens w:val="0"/>
      <w:autoSpaceDE w:val="0"/>
    </w:pPr>
    <w:rPr>
      <w:b/>
      <w:bCs/>
      <w:sz w:val="18"/>
      <w:szCs w:val="18"/>
      <w:lang w:eastAsia="es-ES"/>
    </w:rPr>
  </w:style>
  <w:style w:type="paragraph" w:customStyle="1" w:styleId="ww-encabezado30">
    <w:name w:val="ww-encabezado30"/>
    <w:basedOn w:val="Normal"/>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qFormat/>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qFormat/>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qFormat/>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qFormat/>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qFormat/>
    <w:rsid w:val="00A70E73"/>
    <w:rPr>
      <w:rFonts w:ascii="Courier New" w:hAnsi="Courier New" w:cs="Courier New"/>
      <w:sz w:val="20"/>
      <w:szCs w:val="20"/>
    </w:rPr>
  </w:style>
  <w:style w:type="paragraph" w:customStyle="1" w:styleId="CalendarInformation">
    <w:name w:val="Calendar Information"/>
    <w:basedOn w:val="Normal"/>
    <w:link w:val="CalendarInformationChar"/>
    <w:qFormat/>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Títulos de Hallazgo e Introducción Car Car1"/>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qFormat/>
    <w:rsid w:val="00A70E73"/>
    <w:rPr>
      <w:sz w:val="24"/>
      <w:szCs w:val="24"/>
      <w:lang w:val="es-ES" w:eastAsia="es-ES" w:bidi="ar-SA"/>
    </w:rPr>
  </w:style>
  <w:style w:type="character" w:customStyle="1" w:styleId="EncabezadoCar">
    <w:name w:val="Encabezado Car"/>
    <w:aliases w:val="encabezado Car,h Car Car1,h Car1,header Car1"/>
    <w:uiPriority w:val="99"/>
    <w:qFormat/>
    <w:rsid w:val="00A70E73"/>
    <w:rPr>
      <w:rFonts w:ascii="MS Sans Serif" w:hAnsi="MS Sans Serif"/>
      <w:sz w:val="24"/>
      <w:lang w:val="es-ES_tradnl" w:eastAsia="es-ES" w:bidi="ar-SA"/>
    </w:rPr>
  </w:style>
  <w:style w:type="paragraph" w:customStyle="1" w:styleId="Informal1">
    <w:name w:val="Informal1"/>
    <w:qFormat/>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uiPriority w:val="99"/>
    <w:qFormat/>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qFormat/>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qFormat/>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qFormat/>
    <w:rsid w:val="00A70E73"/>
    <w:pPr>
      <w:suppressAutoHyphens w:val="0"/>
      <w:spacing w:before="100" w:beforeAutospacing="1" w:after="100" w:afterAutospacing="1"/>
    </w:pPr>
    <w:rPr>
      <w:lang w:eastAsia="es-ES"/>
    </w:rPr>
  </w:style>
  <w:style w:type="paragraph" w:customStyle="1" w:styleId="autocorrecci3f">
    <w:name w:val="autocorrecci3f"/>
    <w:basedOn w:val="Normal"/>
    <w:qFormat/>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qFormat/>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uiPriority w:val="99"/>
    <w:qFormat/>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uiPriority w:val="99"/>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qFormat/>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1"/>
    <w:uiPriority w:val="99"/>
    <w:qFormat/>
    <w:rsid w:val="00A70E73"/>
    <w:pPr>
      <w:suppressAutoHyphens w:val="0"/>
    </w:pPr>
    <w:rPr>
      <w:b/>
      <w:bCs/>
      <w:sz w:val="20"/>
      <w:szCs w:val="20"/>
      <w:lang w:eastAsia="es-ES"/>
    </w:rPr>
  </w:style>
  <w:style w:type="paragraph" w:customStyle="1" w:styleId="car11">
    <w:name w:val="car11"/>
    <w:basedOn w:val="Normal"/>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uiPriority w:val="99"/>
    <w:qFormat/>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qFormat/>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qFormat/>
    <w:rsid w:val="00A70E73"/>
    <w:pPr>
      <w:suppressAutoHyphens w:val="0"/>
      <w:autoSpaceDE w:val="0"/>
      <w:autoSpaceDN w:val="0"/>
    </w:pPr>
    <w:rPr>
      <w:sz w:val="20"/>
      <w:szCs w:val="20"/>
      <w:lang w:eastAsia="es-ES"/>
    </w:rPr>
  </w:style>
  <w:style w:type="paragraph" w:customStyle="1" w:styleId="car110">
    <w:name w:val="car110"/>
    <w:basedOn w:val="Normal"/>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qFormat/>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qFormat/>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uiPriority w:val="99"/>
    <w:qFormat/>
    <w:rsid w:val="00A70E73"/>
    <w:pPr>
      <w:suppressAutoHyphens w:val="0"/>
      <w:autoSpaceDE w:val="0"/>
      <w:autoSpaceDN w:val="0"/>
    </w:pPr>
    <w:rPr>
      <w:rFonts w:ascii="Book Antiqua" w:hAnsi="Book Antiqua"/>
      <w:lang w:eastAsia="es-ES"/>
    </w:rPr>
  </w:style>
  <w:style w:type="paragraph" w:customStyle="1" w:styleId="car00">
    <w:name w:val="car0"/>
    <w:basedOn w:val="Normal"/>
    <w:qFormat/>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qFormat/>
    <w:rsid w:val="00A70E73"/>
    <w:pPr>
      <w:suppressAutoHyphens w:val="0"/>
      <w:autoSpaceDE w:val="0"/>
      <w:autoSpaceDN w:val="0"/>
    </w:pPr>
    <w:rPr>
      <w:sz w:val="20"/>
      <w:szCs w:val="20"/>
      <w:lang w:eastAsia="es-ES"/>
    </w:rPr>
  </w:style>
  <w:style w:type="paragraph" w:customStyle="1" w:styleId="style4">
    <w:name w:val="style4"/>
    <w:basedOn w:val="Normal"/>
    <w:qFormat/>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qFormat/>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qFormat/>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qFormat/>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qFormat/>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qFormat/>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uiPriority w:val="99"/>
    <w:qFormat/>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qFormat/>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qFormat/>
    <w:rsid w:val="00A70E73"/>
    <w:pPr>
      <w:suppressAutoHyphens w:val="0"/>
      <w:autoSpaceDE w:val="0"/>
      <w:autoSpaceDN w:val="0"/>
    </w:pPr>
    <w:rPr>
      <w:lang w:eastAsia="es-ES"/>
    </w:rPr>
  </w:style>
  <w:style w:type="paragraph" w:customStyle="1" w:styleId="charchar10">
    <w:name w:val="charchar1"/>
    <w:basedOn w:val="Normal"/>
    <w:qFormat/>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qFormat/>
    <w:rsid w:val="00A70E73"/>
    <w:pPr>
      <w:suppressAutoHyphens w:val="0"/>
    </w:pPr>
    <w:rPr>
      <w:rFonts w:ascii="Courier New" w:hAnsi="Courier New" w:cs="Courier New"/>
      <w:sz w:val="20"/>
      <w:szCs w:val="20"/>
      <w:lang w:eastAsia="es-ES"/>
    </w:rPr>
  </w:style>
  <w:style w:type="paragraph" w:customStyle="1" w:styleId="style9">
    <w:name w:val="style9"/>
    <w:basedOn w:val="Normal"/>
    <w:qFormat/>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qFormat/>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uiPriority w:val="99"/>
    <w:qFormat/>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qFormat/>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qFormat/>
    <w:rsid w:val="00A70E73"/>
    <w:pPr>
      <w:suppressAutoHyphens w:val="0"/>
      <w:autoSpaceDE w:val="0"/>
      <w:autoSpaceDN w:val="0"/>
    </w:pPr>
    <w:rPr>
      <w:sz w:val="20"/>
      <w:szCs w:val="20"/>
      <w:lang w:eastAsia="es-ES"/>
    </w:rPr>
  </w:style>
  <w:style w:type="paragraph" w:customStyle="1" w:styleId="heading50">
    <w:name w:val="heading50"/>
    <w:basedOn w:val="Normal"/>
    <w:uiPriority w:val="99"/>
    <w:qFormat/>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qFormat/>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uiPriority w:val="99"/>
    <w:qFormat/>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qFormat/>
    <w:rsid w:val="00A70E73"/>
    <w:pPr>
      <w:suppressAutoHyphens w:val="0"/>
      <w:spacing w:before="100" w:beforeAutospacing="1" w:after="100" w:afterAutospacing="1"/>
    </w:pPr>
    <w:rPr>
      <w:lang w:eastAsia="es-ES"/>
    </w:rPr>
  </w:style>
  <w:style w:type="paragraph" w:customStyle="1" w:styleId="p">
    <w:name w:val="p"/>
    <w:basedOn w:val="Normal"/>
    <w:uiPriority w:val="99"/>
    <w:qFormat/>
    <w:rsid w:val="00A70E73"/>
    <w:pPr>
      <w:suppressAutoHyphens w:val="0"/>
      <w:spacing w:before="100" w:beforeAutospacing="1" w:after="100" w:afterAutospacing="1"/>
    </w:pPr>
    <w:rPr>
      <w:lang w:eastAsia="es-ES"/>
    </w:rPr>
  </w:style>
  <w:style w:type="paragraph" w:customStyle="1" w:styleId="charchar2">
    <w:name w:val="charchar2"/>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uiPriority w:val="99"/>
    <w:qFormat/>
    <w:rsid w:val="00A70E73"/>
    <w:pPr>
      <w:suppressAutoHyphens w:val="0"/>
      <w:autoSpaceDE w:val="0"/>
      <w:autoSpaceDN w:val="0"/>
      <w:spacing w:before="180"/>
      <w:ind w:left="72"/>
    </w:pPr>
    <w:rPr>
      <w:sz w:val="27"/>
      <w:szCs w:val="27"/>
      <w:lang w:eastAsia="es-ES"/>
    </w:rPr>
  </w:style>
  <w:style w:type="paragraph" w:customStyle="1" w:styleId="style5">
    <w:name w:val="style5"/>
    <w:basedOn w:val="Normal"/>
    <w:qFormat/>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qFormat/>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qFormat/>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qFormat/>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uiPriority w:val="99"/>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qFormat/>
    <w:rsid w:val="00A70E73"/>
    <w:pPr>
      <w:pBdr>
        <w:top w:val="single" w:sz="6" w:space="1" w:color="auto"/>
      </w:pBdr>
      <w:suppressAutoHyphens w:val="0"/>
      <w:jc w:val="center"/>
    </w:pPr>
    <w:rPr>
      <w:sz w:val="20"/>
      <w:szCs w:val="20"/>
      <w:lang w:eastAsia="es-ES"/>
    </w:rPr>
  </w:style>
  <w:style w:type="paragraph" w:customStyle="1" w:styleId="Normal3">
    <w:name w:val="Normal3"/>
    <w:qFormat/>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rsid w:val="00643DD9"/>
    <w:rPr>
      <w:rFonts w:ascii="Arial" w:hAnsi="Arial" w:cs="Arial"/>
      <w:color w:val="000080"/>
      <w:sz w:val="20"/>
      <w:szCs w:val="20"/>
    </w:rPr>
  </w:style>
  <w:style w:type="paragraph" w:customStyle="1" w:styleId="Ttulo53">
    <w:name w:val="Título 53"/>
    <w:next w:val="Normal"/>
    <w:uiPriority w:val="99"/>
    <w:qFormat/>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qFormat/>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Mencinsinresolver1">
    <w:name w:val="Mención sin resolver1"/>
    <w:basedOn w:val="Fuentedeprrafopredeter"/>
    <w:uiPriority w:val="99"/>
    <w:unhideWhenUsed/>
    <w:rsid w:val="002F5C71"/>
    <w:rPr>
      <w:color w:val="605E5C"/>
      <w:shd w:val="clear" w:color="auto" w:fill="E1DFDD"/>
    </w:rPr>
  </w:style>
  <w:style w:type="table" w:customStyle="1" w:styleId="Tablaconcuadrcula21">
    <w:name w:val="Tabla con cuadrícula21"/>
    <w:basedOn w:val="Tablanormal"/>
    <w:next w:val="Tablaconcuadrcula"/>
    <w:uiPriority w:val="59"/>
    <w:qFormat/>
    <w:rsid w:val="00C86059"/>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1C68F2"/>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4D7AA3"/>
  </w:style>
  <w:style w:type="character" w:customStyle="1" w:styleId="Ttulo4Car">
    <w:name w:val="Título 4 Car"/>
    <w:aliases w:val="h4 Car,2. Titulo I-II-III ect. Car,Título 4.2 Car,H41 Car"/>
    <w:basedOn w:val="Fuentedeprrafopredeter"/>
    <w:link w:val="Ttulo4"/>
    <w:qFormat/>
    <w:rsid w:val="004D7AA3"/>
    <w:rPr>
      <w:b/>
      <w:bCs/>
      <w:sz w:val="28"/>
      <w:szCs w:val="28"/>
      <w:lang w:val="es-ES_tradnl" w:eastAsia="ar-SA"/>
    </w:rPr>
  </w:style>
  <w:style w:type="character" w:customStyle="1" w:styleId="Ttulo5Car">
    <w:name w:val="Título 5 Car"/>
    <w:aliases w:val="4.Cuadros Car"/>
    <w:basedOn w:val="Fuentedeprrafopredeter"/>
    <w:link w:val="Ttulo5"/>
    <w:qFormat/>
    <w:rsid w:val="004D7AA3"/>
    <w:rPr>
      <w:b/>
      <w:bCs/>
      <w:iCs/>
      <w:sz w:val="44"/>
      <w:szCs w:val="26"/>
      <w:u w:val="single"/>
      <w:lang w:val="es-ES_tradnl" w:eastAsia="ar-SA"/>
    </w:rPr>
  </w:style>
  <w:style w:type="character" w:customStyle="1" w:styleId="Ttulo6Car">
    <w:name w:val="Título 6 Car"/>
    <w:aliases w:val="5.Fuente Car"/>
    <w:basedOn w:val="Fuentedeprrafopredeter"/>
    <w:link w:val="Ttulo6"/>
    <w:qFormat/>
    <w:rsid w:val="004D7AA3"/>
    <w:rPr>
      <w:b/>
      <w:bCs/>
      <w:sz w:val="22"/>
      <w:szCs w:val="22"/>
      <w:lang w:eastAsia="ar-SA"/>
    </w:rPr>
  </w:style>
  <w:style w:type="character" w:customStyle="1" w:styleId="Ttulo9Car">
    <w:name w:val="Título 9 Car"/>
    <w:basedOn w:val="Fuentedeprrafopredeter"/>
    <w:link w:val="Ttulo9"/>
    <w:qFormat/>
    <w:rsid w:val="004D7AA3"/>
    <w:rPr>
      <w:rFonts w:ascii="Arial" w:hAnsi="Arial" w:cs="Arial"/>
      <w:sz w:val="22"/>
      <w:szCs w:val="22"/>
      <w:lang w:eastAsia="ar-SA"/>
    </w:rPr>
  </w:style>
  <w:style w:type="numbering" w:customStyle="1" w:styleId="Sinlista11">
    <w:name w:val="Sin lista11"/>
    <w:next w:val="Sinlista"/>
    <w:uiPriority w:val="99"/>
    <w:semiHidden/>
    <w:unhideWhenUsed/>
    <w:rsid w:val="004D7AA3"/>
  </w:style>
  <w:style w:type="character" w:customStyle="1" w:styleId="NormalWebCar1">
    <w:name w:val="Normal (Web) Car1"/>
    <w:uiPriority w:val="99"/>
    <w:qFormat/>
    <w:locked/>
    <w:rsid w:val="004D7AA3"/>
    <w:rPr>
      <w:rFonts w:ascii="Times New Roman" w:eastAsia="Times New Roman" w:hAnsi="Times New Roman" w:cs="Times New Roman"/>
      <w:sz w:val="24"/>
      <w:szCs w:val="24"/>
      <w:lang w:val="es-ES" w:eastAsia="ar-SA"/>
    </w:rPr>
  </w:style>
  <w:style w:type="character" w:customStyle="1" w:styleId="SubttuloCar">
    <w:name w:val="Subtítulo Car"/>
    <w:aliases w:val="Cuadros Car"/>
    <w:basedOn w:val="Fuentedeprrafopredeter"/>
    <w:link w:val="Subttulo"/>
    <w:qFormat/>
    <w:rsid w:val="004D7AA3"/>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qFormat/>
    <w:rsid w:val="004D7AA3"/>
    <w:rPr>
      <w:lang w:val="es-ES_tradnl" w:eastAsia="ar-SA"/>
    </w:rPr>
  </w:style>
  <w:style w:type="character" w:customStyle="1" w:styleId="TextodegloboCar">
    <w:name w:val="Texto de globo Car"/>
    <w:basedOn w:val="Fuentedeprrafopredeter"/>
    <w:link w:val="Textodeglobo"/>
    <w:uiPriority w:val="99"/>
    <w:qFormat/>
    <w:rsid w:val="004D7AA3"/>
    <w:rPr>
      <w:rFonts w:ascii="Tahoma" w:hAnsi="Tahoma" w:cs="Tahoma"/>
      <w:sz w:val="16"/>
      <w:szCs w:val="16"/>
      <w:lang w:eastAsia="ar-SA"/>
    </w:rPr>
  </w:style>
  <w:style w:type="paragraph" w:customStyle="1" w:styleId="CarCarCarCar">
    <w:name w:val="Car Car Car Car"/>
    <w:basedOn w:val="Normal"/>
    <w:qFormat/>
    <w:rsid w:val="004D7AA3"/>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qFormat/>
    <w:rsid w:val="004D7AA3"/>
    <w:pPr>
      <w:suppressAutoHyphens w:val="0"/>
      <w:spacing w:after="160" w:line="240" w:lineRule="exact"/>
    </w:pPr>
    <w:rPr>
      <w:rFonts w:ascii="Verdana" w:hAnsi="Verdana" w:cs="Verdana"/>
      <w:sz w:val="20"/>
      <w:szCs w:val="20"/>
      <w:lang w:val="en-AU" w:eastAsia="en-US"/>
    </w:rPr>
  </w:style>
  <w:style w:type="table" w:customStyle="1" w:styleId="Tablaconcuadrcula2">
    <w:name w:val="Tabla con cuadrícula2"/>
    <w:basedOn w:val="Tablanormal"/>
    <w:next w:val="Tablaconcuadrcula"/>
    <w:uiPriority w:val="59"/>
    <w:qFormat/>
    <w:rsid w:val="004D7AA3"/>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qFormat/>
    <w:rsid w:val="004D7AA3"/>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qFormat/>
    <w:rsid w:val="004D7AA3"/>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qFormat/>
    <w:rsid w:val="004D7AA3"/>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qFormat/>
    <w:locked/>
    <w:rsid w:val="004D7AA3"/>
    <w:rPr>
      <w:lang w:val="es-ES" w:eastAsia="es-ES" w:bidi="ar-SA"/>
    </w:rPr>
  </w:style>
  <w:style w:type="character" w:customStyle="1" w:styleId="EstiloCorreo771">
    <w:name w:val="EstiloCorreo771"/>
    <w:rsid w:val="004D7AA3"/>
    <w:rPr>
      <w:rFonts w:ascii="Arial" w:hAnsi="Arial" w:cs="Arial"/>
      <w:color w:val="000080"/>
      <w:sz w:val="20"/>
      <w:szCs w:val="20"/>
    </w:rPr>
  </w:style>
  <w:style w:type="paragraph" w:styleId="TDC4">
    <w:name w:val="toc 4"/>
    <w:basedOn w:val="Normal"/>
    <w:next w:val="Normal"/>
    <w:autoRedefine/>
    <w:uiPriority w:val="39"/>
    <w:qFormat/>
    <w:rsid w:val="004D7AA3"/>
    <w:pPr>
      <w:spacing w:before="360" w:after="240"/>
      <w:jc w:val="center"/>
    </w:pPr>
    <w:rPr>
      <w:b/>
      <w:color w:val="000080"/>
      <w:sz w:val="36"/>
      <w:szCs w:val="22"/>
      <w:u w:val="single"/>
      <w:lang w:val="es-ES_tradnl"/>
    </w:rPr>
  </w:style>
  <w:style w:type="paragraph" w:styleId="TDC6">
    <w:name w:val="toc 6"/>
    <w:basedOn w:val="Normal"/>
    <w:next w:val="Normal"/>
    <w:autoRedefine/>
    <w:uiPriority w:val="39"/>
    <w:qFormat/>
    <w:rsid w:val="004D7AA3"/>
    <w:rPr>
      <w:sz w:val="22"/>
      <w:szCs w:val="22"/>
      <w:lang w:val="es-ES_tradnl"/>
    </w:rPr>
  </w:style>
  <w:style w:type="paragraph" w:styleId="TDC7">
    <w:name w:val="toc 7"/>
    <w:basedOn w:val="Normal"/>
    <w:next w:val="Normal"/>
    <w:autoRedefine/>
    <w:uiPriority w:val="39"/>
    <w:qFormat/>
    <w:rsid w:val="004D7AA3"/>
    <w:rPr>
      <w:sz w:val="22"/>
      <w:szCs w:val="22"/>
      <w:lang w:val="es-ES_tradnl"/>
    </w:rPr>
  </w:style>
  <w:style w:type="paragraph" w:styleId="TDC8">
    <w:name w:val="toc 8"/>
    <w:basedOn w:val="Normal"/>
    <w:next w:val="Normal"/>
    <w:autoRedefine/>
    <w:uiPriority w:val="39"/>
    <w:qFormat/>
    <w:rsid w:val="004D7AA3"/>
    <w:rPr>
      <w:sz w:val="22"/>
      <w:szCs w:val="22"/>
      <w:lang w:val="es-ES_tradnl"/>
    </w:rPr>
  </w:style>
  <w:style w:type="paragraph" w:styleId="TDC9">
    <w:name w:val="toc 9"/>
    <w:basedOn w:val="Normal"/>
    <w:next w:val="Normal"/>
    <w:autoRedefine/>
    <w:uiPriority w:val="39"/>
    <w:qFormat/>
    <w:rsid w:val="004D7AA3"/>
    <w:rPr>
      <w:sz w:val="22"/>
      <w:szCs w:val="22"/>
      <w:lang w:val="es-ES_tradnl"/>
    </w:rPr>
  </w:style>
  <w:style w:type="character" w:customStyle="1" w:styleId="PiedepginaCar">
    <w:name w:val="Pie de página Car"/>
    <w:basedOn w:val="Fuentedeprrafopredeter"/>
    <w:link w:val="Piedepgina"/>
    <w:uiPriority w:val="99"/>
    <w:qFormat/>
    <w:rsid w:val="004D7AA3"/>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qFormat/>
    <w:rsid w:val="004D7AA3"/>
    <w:rPr>
      <w:rFonts w:ascii="Courier New" w:hAnsi="Courier New" w:cs="Courier New"/>
      <w:color w:val="000000"/>
    </w:rPr>
  </w:style>
  <w:style w:type="character" w:customStyle="1" w:styleId="Textoindependiente2Car">
    <w:name w:val="Texto independiente 2 Car"/>
    <w:basedOn w:val="Fuentedeprrafopredeter"/>
    <w:link w:val="Textoindependiente2"/>
    <w:uiPriority w:val="99"/>
    <w:qFormat/>
    <w:rsid w:val="004D7AA3"/>
    <w:rPr>
      <w:lang w:eastAsia="ar-SA"/>
    </w:rPr>
  </w:style>
  <w:style w:type="character" w:customStyle="1" w:styleId="wjimenez">
    <w:name w:val="wjimenez"/>
    <w:rsid w:val="004D7AA3"/>
    <w:rPr>
      <w:rFonts w:ascii="Arial" w:hAnsi="Arial" w:cs="Arial"/>
      <w:color w:val="auto"/>
      <w:sz w:val="20"/>
      <w:szCs w:val="20"/>
    </w:rPr>
  </w:style>
  <w:style w:type="character" w:customStyle="1" w:styleId="mherreras">
    <w:name w:val="mherreras"/>
    <w:rsid w:val="004D7AA3"/>
    <w:rPr>
      <w:rFonts w:ascii="Arial" w:hAnsi="Arial" w:cs="Arial"/>
      <w:color w:val="000080"/>
      <w:sz w:val="20"/>
      <w:szCs w:val="20"/>
    </w:rPr>
  </w:style>
  <w:style w:type="paragraph" w:customStyle="1" w:styleId="3">
    <w:name w:val="3"/>
    <w:aliases w:val="List Paragraph"/>
    <w:basedOn w:val="Normal"/>
    <w:qFormat/>
    <w:rsid w:val="004D7AA3"/>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4D7AA3"/>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qFormat/>
    <w:rsid w:val="004D7AA3"/>
    <w:rPr>
      <w:sz w:val="16"/>
      <w:szCs w:val="16"/>
      <w:lang w:val="es-CR"/>
    </w:rPr>
  </w:style>
  <w:style w:type="character" w:customStyle="1" w:styleId="TtuloCar">
    <w:name w:val="Título Car"/>
    <w:aliases w:val="peque Car,artículo Car"/>
    <w:basedOn w:val="Fuentedeprrafopredeter"/>
    <w:link w:val="Ttulo"/>
    <w:qFormat/>
    <w:rsid w:val="004D7AA3"/>
    <w:rPr>
      <w:rFonts w:ascii="Arial" w:hAnsi="Arial" w:cs="Arial"/>
      <w:b/>
      <w:bCs/>
      <w:sz w:val="28"/>
      <w:szCs w:val="28"/>
    </w:rPr>
  </w:style>
  <w:style w:type="character" w:customStyle="1" w:styleId="CarCar4">
    <w:name w:val="Car Car4"/>
    <w:qFormat/>
    <w:rsid w:val="004D7AA3"/>
    <w:rPr>
      <w:rFonts w:ascii="Calibri" w:eastAsia="Times New Roman" w:hAnsi="Calibri" w:cs="Times New Roman"/>
      <w:b/>
      <w:bCs/>
      <w:sz w:val="28"/>
      <w:szCs w:val="28"/>
      <w:lang w:val="es-ES_tradnl" w:eastAsia="ar-SA"/>
    </w:rPr>
  </w:style>
  <w:style w:type="character" w:customStyle="1" w:styleId="EstiloCorreo17">
    <w:name w:val="EstiloCorreo17"/>
    <w:rsid w:val="004D7AA3"/>
    <w:rPr>
      <w:rFonts w:ascii="Arial" w:hAnsi="Arial" w:cs="Arial"/>
      <w:color w:val="auto"/>
      <w:sz w:val="20"/>
      <w:szCs w:val="20"/>
    </w:rPr>
  </w:style>
  <w:style w:type="character" w:customStyle="1" w:styleId="EstiloCorreo171">
    <w:name w:val="EstiloCorreo171"/>
    <w:rsid w:val="004D7AA3"/>
    <w:rPr>
      <w:rFonts w:ascii="Arial" w:hAnsi="Arial" w:cs="Arial"/>
      <w:color w:val="auto"/>
      <w:sz w:val="20"/>
      <w:szCs w:val="20"/>
    </w:rPr>
  </w:style>
  <w:style w:type="table" w:styleId="Tablaprofesional">
    <w:name w:val="Table Professional"/>
    <w:basedOn w:val="Tablanormal"/>
    <w:rsid w:val="004D7AA3"/>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qFormat/>
    <w:rsid w:val="004D7AA3"/>
    <w:pPr>
      <w:suppressAutoHyphens w:val="0"/>
      <w:spacing w:after="160" w:line="240" w:lineRule="exact"/>
    </w:pPr>
    <w:rPr>
      <w:rFonts w:ascii="Verdana" w:hAnsi="Verdana"/>
      <w:sz w:val="20"/>
      <w:szCs w:val="21"/>
      <w:lang w:val="en-AU" w:eastAsia="en-US"/>
    </w:rPr>
  </w:style>
  <w:style w:type="paragraph" w:styleId="Descripcin">
    <w:name w:val="caption"/>
    <w:basedOn w:val="Normal"/>
    <w:next w:val="Normal"/>
    <w:uiPriority w:val="35"/>
    <w:qFormat/>
    <w:rsid w:val="004D7AA3"/>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qFormat/>
    <w:rsid w:val="004D7AA3"/>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rsid w:val="004D7AA3"/>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4D7AA3"/>
    <w:rPr>
      <w:lang w:val="es-ES_tradnl" w:eastAsia="ar-SA" w:bidi="ar-SA"/>
    </w:rPr>
  </w:style>
  <w:style w:type="paragraph" w:styleId="Textonotaalfinal">
    <w:name w:val="endnote text"/>
    <w:basedOn w:val="Normal"/>
    <w:link w:val="TextonotaalfinalCar"/>
    <w:uiPriority w:val="99"/>
    <w:unhideWhenUsed/>
    <w:qFormat/>
    <w:rsid w:val="004D7AA3"/>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qFormat/>
    <w:rsid w:val="004D7AA3"/>
    <w:rPr>
      <w:rFonts w:ascii="Calibri" w:eastAsia="Calibri" w:hAnsi="Calibri"/>
      <w:lang w:val="en-US" w:eastAsia="en-US"/>
    </w:rPr>
  </w:style>
  <w:style w:type="character" w:styleId="Refdenotaalfinal">
    <w:name w:val="endnote reference"/>
    <w:unhideWhenUsed/>
    <w:rsid w:val="004D7AA3"/>
    <w:rPr>
      <w:vertAlign w:val="superscript"/>
    </w:rPr>
  </w:style>
  <w:style w:type="character" w:customStyle="1" w:styleId="FechaCar">
    <w:name w:val="Fecha Car"/>
    <w:basedOn w:val="Fuentedeprrafopredeter"/>
    <w:link w:val="Fecha"/>
    <w:rsid w:val="004D7AA3"/>
    <w:rPr>
      <w:rFonts w:ascii="Courier New" w:hAnsi="Courier New"/>
      <w:sz w:val="24"/>
      <w:lang w:val="es-ES_tradnl"/>
    </w:rPr>
  </w:style>
  <w:style w:type="table" w:styleId="Tablaweb1">
    <w:name w:val="Table Web 1"/>
    <w:basedOn w:val="Tablanormal"/>
    <w:rsid w:val="004D7AA3"/>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rsid w:val="004D7AA3"/>
    <w:rPr>
      <w:rFonts w:ascii="Palatino Linotype" w:hAnsi="Palatino Linotype" w:cs="Arial" w:hint="default"/>
      <w:b/>
      <w:bCs w:val="0"/>
      <w:color w:val="auto"/>
      <w:sz w:val="26"/>
      <w:szCs w:val="26"/>
    </w:rPr>
  </w:style>
  <w:style w:type="character" w:customStyle="1" w:styleId="a0">
    <w:name w:val="."/>
    <w:rsid w:val="004D7AA3"/>
    <w:rPr>
      <w:color w:val="000000"/>
    </w:rPr>
  </w:style>
  <w:style w:type="character" w:customStyle="1" w:styleId="estilocorreo21">
    <w:name w:val="estilocorreo21"/>
    <w:rsid w:val="004D7AA3"/>
    <w:rPr>
      <w:rFonts w:ascii="Arial" w:hAnsi="Arial" w:cs="Arial" w:hint="default"/>
      <w:color w:val="000080"/>
    </w:rPr>
  </w:style>
  <w:style w:type="character" w:customStyle="1" w:styleId="yvalverdech">
    <w:name w:val="yvalverdech"/>
    <w:rsid w:val="004D7AA3"/>
    <w:rPr>
      <w:rFonts w:ascii="Arial" w:hAnsi="Arial" w:cs="Arial"/>
      <w:color w:val="auto"/>
      <w:sz w:val="20"/>
      <w:szCs w:val="20"/>
    </w:rPr>
  </w:style>
  <w:style w:type="character" w:customStyle="1" w:styleId="estilocorreo22">
    <w:name w:val="estilocorreo22"/>
    <w:rsid w:val="004D7AA3"/>
    <w:rPr>
      <w:rFonts w:ascii="Arial" w:hAnsi="Arial" w:cs="Arial" w:hint="default"/>
      <w:color w:val="000080"/>
    </w:rPr>
  </w:style>
  <w:style w:type="paragraph" w:customStyle="1" w:styleId="Style11">
    <w:name w:val="Style1"/>
    <w:basedOn w:val="Prrafodelista10"/>
    <w:qFormat/>
    <w:rsid w:val="004D7AA3"/>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4D7AA3"/>
    <w:rPr>
      <w:sz w:val="28"/>
      <w:szCs w:val="28"/>
      <w:lang w:val="es-ES" w:eastAsia="ar-SA" w:bidi="ar-SA"/>
    </w:rPr>
  </w:style>
  <w:style w:type="paragraph" w:customStyle="1" w:styleId="CarCarCarCarCarCarCarCar">
    <w:name w:val="Car Car Car Car Car Car Car Car"/>
    <w:basedOn w:val="Normal"/>
    <w:qFormat/>
    <w:rsid w:val="004D7AA3"/>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4D7AA3"/>
    <w:rPr>
      <w:rFonts w:ascii="Arial" w:hAnsi="Arial" w:cs="Arial"/>
      <w:b/>
      <w:bCs/>
      <w:kern w:val="1"/>
      <w:sz w:val="28"/>
      <w:szCs w:val="28"/>
      <w:lang w:val="es-ES" w:eastAsia="ar-SA" w:bidi="ar-SA"/>
    </w:rPr>
  </w:style>
  <w:style w:type="character" w:customStyle="1" w:styleId="CarCar20">
    <w:name w:val="Car Car20"/>
    <w:rsid w:val="004D7AA3"/>
    <w:rPr>
      <w:b/>
      <w:bCs/>
      <w:sz w:val="28"/>
      <w:szCs w:val="28"/>
      <w:u w:val="single"/>
      <w:lang w:val="es-ES" w:eastAsia="ar-SA" w:bidi="ar-SA"/>
    </w:rPr>
  </w:style>
  <w:style w:type="character" w:customStyle="1" w:styleId="SubttulosdeHallazgoCarCar">
    <w:name w:val="Subtítulos de Hallazgo Car Car"/>
    <w:rsid w:val="004D7AA3"/>
    <w:rPr>
      <w:rFonts w:ascii="Arial" w:hAnsi="Arial" w:cs="Arial"/>
      <w:b/>
      <w:bCs/>
      <w:sz w:val="26"/>
      <w:szCs w:val="26"/>
      <w:lang w:val="es-ES" w:eastAsia="ar-SA" w:bidi="ar-SA"/>
    </w:rPr>
  </w:style>
  <w:style w:type="character" w:customStyle="1" w:styleId="CarCar15">
    <w:name w:val="Car Car15"/>
    <w:rsid w:val="004D7AA3"/>
    <w:rPr>
      <w:i/>
      <w:iCs/>
      <w:sz w:val="24"/>
      <w:szCs w:val="24"/>
      <w:lang w:val="es-ES" w:eastAsia="ar-SA" w:bidi="ar-SA"/>
    </w:rPr>
  </w:style>
  <w:style w:type="character" w:customStyle="1" w:styleId="CarCar9">
    <w:name w:val="Car Car9"/>
    <w:qFormat/>
    <w:locked/>
    <w:rsid w:val="004D7AA3"/>
    <w:rPr>
      <w:lang w:val="es-ES" w:eastAsia="es-ES" w:bidi="ar-SA"/>
    </w:rPr>
  </w:style>
  <w:style w:type="paragraph" w:customStyle="1" w:styleId="BodyTextIndent21">
    <w:name w:val="Body Text Indent 21"/>
    <w:qFormat/>
    <w:rsid w:val="004D7AA3"/>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4D7AA3"/>
  </w:style>
  <w:style w:type="character" w:customStyle="1" w:styleId="h4CarCar">
    <w:name w:val="h4 Car Car"/>
    <w:rsid w:val="004D7AA3"/>
    <w:rPr>
      <w:rFonts w:ascii="Book Antiqua" w:hAnsi="Book Antiqua" w:cs="Book Antiqua"/>
      <w:b/>
      <w:bCs/>
      <w:sz w:val="24"/>
      <w:szCs w:val="24"/>
      <w:u w:color="000000"/>
      <w:lang w:val="es-ES" w:eastAsia="es-ES" w:bidi="ar-SA"/>
    </w:rPr>
  </w:style>
  <w:style w:type="character" w:customStyle="1" w:styleId="CarCar18">
    <w:name w:val="Car Car18"/>
    <w:rsid w:val="004D7AA3"/>
    <w:rPr>
      <w:rFonts w:ascii="Arial" w:hAnsi="Arial" w:cs="Arial"/>
      <w:sz w:val="24"/>
      <w:szCs w:val="24"/>
      <w:lang w:val="es-ES" w:eastAsia="es-ES" w:bidi="ar-SA"/>
    </w:rPr>
  </w:style>
  <w:style w:type="character" w:customStyle="1" w:styleId="CarCar10">
    <w:name w:val="Car Car10"/>
    <w:qFormat/>
    <w:rsid w:val="004D7AA3"/>
    <w:rPr>
      <w:rFonts w:ascii="Arial" w:hAnsi="Arial" w:cs="Arial"/>
      <w:lang w:val="es-ES" w:eastAsia="es-ES" w:bidi="ar-SA"/>
    </w:rPr>
  </w:style>
  <w:style w:type="paragraph" w:styleId="Mapadeldocumento">
    <w:name w:val="Document Map"/>
    <w:basedOn w:val="Normal"/>
    <w:link w:val="MapadeldocumentoCar"/>
    <w:qFormat/>
    <w:rsid w:val="004D7AA3"/>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4D7AA3"/>
    <w:rPr>
      <w:rFonts w:ascii="Tahoma" w:hAnsi="Tahoma" w:cs="Tahoma"/>
      <w:color w:val="000000"/>
      <w:u w:color="000000"/>
      <w:shd w:val="clear" w:color="auto" w:fill="000080"/>
    </w:rPr>
  </w:style>
  <w:style w:type="character" w:customStyle="1" w:styleId="estilo51">
    <w:name w:val="estilo51"/>
    <w:qFormat/>
    <w:rsid w:val="004D7AA3"/>
    <w:rPr>
      <w:b/>
      <w:bCs/>
    </w:rPr>
  </w:style>
  <w:style w:type="character" w:customStyle="1" w:styleId="estilo41">
    <w:name w:val="estilo41"/>
    <w:basedOn w:val="Fuentedeprrafopredeter"/>
    <w:qFormat/>
    <w:rsid w:val="004D7AA3"/>
  </w:style>
  <w:style w:type="paragraph" w:styleId="Saludo">
    <w:name w:val="Salutation"/>
    <w:basedOn w:val="Normal"/>
    <w:next w:val="Normal"/>
    <w:link w:val="SaludoCar"/>
    <w:qFormat/>
    <w:rsid w:val="004D7AA3"/>
    <w:pPr>
      <w:suppressAutoHyphens w:val="0"/>
    </w:pPr>
    <w:rPr>
      <w:rFonts w:ascii="Calibri" w:hAnsi="Calibri"/>
      <w:sz w:val="20"/>
      <w:szCs w:val="20"/>
      <w:lang w:val="es-CR" w:eastAsia="en-US"/>
    </w:rPr>
  </w:style>
  <w:style w:type="character" w:customStyle="1" w:styleId="SaludoCar">
    <w:name w:val="Saludo Car"/>
    <w:basedOn w:val="Fuentedeprrafopredeter"/>
    <w:link w:val="Saludo"/>
    <w:qFormat/>
    <w:rsid w:val="004D7AA3"/>
    <w:rPr>
      <w:rFonts w:ascii="Calibri" w:hAnsi="Calibri"/>
      <w:lang w:val="es-CR" w:eastAsia="en-US"/>
    </w:rPr>
  </w:style>
  <w:style w:type="character" w:customStyle="1" w:styleId="z-FinaldelformularioCar">
    <w:name w:val="z-Final del formulario Car"/>
    <w:basedOn w:val="Fuentedeprrafopredeter"/>
    <w:link w:val="z-Finaldelformulario"/>
    <w:qFormat/>
    <w:rsid w:val="004D7AA3"/>
  </w:style>
  <w:style w:type="character" w:customStyle="1" w:styleId="z-PrincipiodelformularioCar">
    <w:name w:val="z-Principio del formulario Car"/>
    <w:basedOn w:val="Fuentedeprrafopredeter"/>
    <w:link w:val="z-Principiodelformulario"/>
    <w:rsid w:val="004D7AA3"/>
    <w:rPr>
      <w:b/>
      <w:bCs/>
      <w:i/>
      <w:iCs/>
      <w:sz w:val="24"/>
      <w:szCs w:val="24"/>
      <w:lang w:val="es-CR"/>
    </w:rPr>
  </w:style>
  <w:style w:type="paragraph" w:customStyle="1" w:styleId="ListaconvietasTabla">
    <w:name w:val="Lista con viñetas Tabla"/>
    <w:basedOn w:val="Listaconvietas"/>
    <w:qFormat/>
    <w:rsid w:val="004D7AA3"/>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4D7AA3"/>
    <w:rPr>
      <w:sz w:val="24"/>
      <w:szCs w:val="24"/>
      <w:lang w:val="es-ES" w:eastAsia="es-ES"/>
    </w:rPr>
  </w:style>
  <w:style w:type="paragraph" w:customStyle="1" w:styleId="BodyText21">
    <w:name w:val="Body Text 21"/>
    <w:basedOn w:val="Normal"/>
    <w:qFormat/>
    <w:rsid w:val="004D7AA3"/>
    <w:pPr>
      <w:suppressAutoHyphens w:val="0"/>
      <w:ind w:right="334" w:hanging="283"/>
      <w:jc w:val="both"/>
    </w:pPr>
    <w:rPr>
      <w:rFonts w:ascii="Arial" w:hAnsi="Arial"/>
      <w:szCs w:val="20"/>
      <w:lang w:val="es-CR" w:eastAsia="es-ES"/>
    </w:rPr>
  </w:style>
  <w:style w:type="paragraph" w:customStyle="1" w:styleId="BlockText1">
    <w:name w:val="Block Text1"/>
    <w:basedOn w:val="Normal"/>
    <w:qFormat/>
    <w:rsid w:val="004D7AA3"/>
    <w:pPr>
      <w:suppressAutoHyphens w:val="0"/>
      <w:ind w:left="283" w:right="334" w:hanging="283"/>
      <w:jc w:val="both"/>
    </w:pPr>
    <w:rPr>
      <w:rFonts w:ascii="Arial" w:hAnsi="Arial"/>
      <w:szCs w:val="20"/>
      <w:lang w:val="es-CR" w:eastAsia="es-ES"/>
    </w:rPr>
  </w:style>
  <w:style w:type="paragraph" w:customStyle="1" w:styleId="BodyText31">
    <w:name w:val="Body Text 31"/>
    <w:basedOn w:val="Normal"/>
    <w:qFormat/>
    <w:rsid w:val="004D7AA3"/>
    <w:pPr>
      <w:suppressAutoHyphens w:val="0"/>
      <w:ind w:right="334"/>
      <w:jc w:val="both"/>
    </w:pPr>
    <w:rPr>
      <w:rFonts w:ascii="Arial" w:hAnsi="Arial"/>
      <w:b/>
      <w:szCs w:val="20"/>
      <w:lang w:val="es-CR" w:eastAsia="es-ES"/>
    </w:rPr>
  </w:style>
  <w:style w:type="paragraph" w:styleId="Cierre">
    <w:name w:val="Closing"/>
    <w:basedOn w:val="Normal"/>
    <w:link w:val="CierreCar"/>
    <w:qFormat/>
    <w:rsid w:val="004D7AA3"/>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4D7AA3"/>
    <w:rPr>
      <w:rFonts w:ascii="Century Schoolbook" w:hAnsi="Century Schoolbook"/>
      <w:i/>
      <w:sz w:val="24"/>
      <w:lang w:val="es-CR"/>
    </w:rPr>
  </w:style>
  <w:style w:type="paragraph" w:styleId="Firma">
    <w:name w:val="Signature"/>
    <w:basedOn w:val="Normal"/>
    <w:link w:val="FirmaCar"/>
    <w:qFormat/>
    <w:rsid w:val="004D7AA3"/>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4D7AA3"/>
    <w:rPr>
      <w:rFonts w:ascii="Century Schoolbook" w:hAnsi="Century Schoolbook"/>
      <w:i/>
      <w:sz w:val="24"/>
      <w:lang w:val="es-CR"/>
    </w:rPr>
  </w:style>
  <w:style w:type="paragraph" w:customStyle="1" w:styleId="toa">
    <w:name w:val="toa"/>
    <w:basedOn w:val="Normal"/>
    <w:qFormat/>
    <w:rsid w:val="004D7AA3"/>
    <w:pPr>
      <w:tabs>
        <w:tab w:val="left" w:pos="9000"/>
        <w:tab w:val="right" w:pos="9360"/>
      </w:tabs>
    </w:pPr>
    <w:rPr>
      <w:rFonts w:ascii="Courier New" w:hAnsi="Courier New"/>
      <w:szCs w:val="20"/>
      <w:lang w:val="en-US" w:eastAsia="es-ES"/>
    </w:rPr>
  </w:style>
  <w:style w:type="paragraph" w:styleId="Continuarlista2">
    <w:name w:val="List Continue 2"/>
    <w:basedOn w:val="Normal"/>
    <w:qFormat/>
    <w:rsid w:val="004D7AA3"/>
    <w:pPr>
      <w:suppressAutoHyphens w:val="0"/>
      <w:spacing w:after="120"/>
      <w:ind w:left="566"/>
    </w:pPr>
    <w:rPr>
      <w:lang w:val="es-CR" w:eastAsia="es-ES"/>
    </w:rPr>
  </w:style>
  <w:style w:type="paragraph" w:customStyle="1" w:styleId="Lneadeasunto">
    <w:name w:val="Línea de asunto"/>
    <w:basedOn w:val="Normal"/>
    <w:qFormat/>
    <w:rsid w:val="004D7AA3"/>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rsid w:val="004D7AA3"/>
    <w:rPr>
      <w:rFonts w:ascii="Tahoma" w:hAnsi="Tahoma" w:cs="Tahoma" w:hint="default"/>
      <w:b w:val="0"/>
      <w:bCs w:val="0"/>
      <w:i w:val="0"/>
      <w:iCs w:val="0"/>
      <w:color w:val="auto"/>
    </w:rPr>
  </w:style>
  <w:style w:type="character" w:customStyle="1" w:styleId="estilocorreo23">
    <w:name w:val="estilocorreo23"/>
    <w:rsid w:val="004D7AA3"/>
    <w:rPr>
      <w:rFonts w:ascii="Tahoma" w:hAnsi="Tahoma" w:cs="Tahoma" w:hint="default"/>
      <w:b w:val="0"/>
      <w:bCs w:val="0"/>
      <w:i w:val="0"/>
      <w:iCs w:val="0"/>
      <w:color w:val="auto"/>
    </w:rPr>
  </w:style>
  <w:style w:type="paragraph" w:customStyle="1" w:styleId="antecedente">
    <w:name w:val="antecedente"/>
    <w:basedOn w:val="Normal"/>
    <w:link w:val="antecedenteCar"/>
    <w:qFormat/>
    <w:rsid w:val="004D7AA3"/>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qFormat/>
    <w:rsid w:val="004D7AA3"/>
    <w:rPr>
      <w:bCs/>
      <w:sz w:val="28"/>
      <w:szCs w:val="28"/>
      <w:lang w:eastAsia="es-CR"/>
    </w:rPr>
  </w:style>
  <w:style w:type="paragraph" w:customStyle="1" w:styleId="Antecedente0">
    <w:name w:val="Antecedente"/>
    <w:basedOn w:val="antecedente"/>
    <w:link w:val="AntecedenteCar0"/>
    <w:qFormat/>
    <w:rsid w:val="004D7AA3"/>
  </w:style>
  <w:style w:type="character" w:customStyle="1" w:styleId="AntecedenteCar0">
    <w:name w:val="Antecedente Car"/>
    <w:basedOn w:val="antecedenteCar"/>
    <w:link w:val="Antecedente0"/>
    <w:rsid w:val="004D7AA3"/>
    <w:rPr>
      <w:bCs/>
      <w:sz w:val="28"/>
      <w:szCs w:val="28"/>
      <w:lang w:eastAsia="es-CR"/>
    </w:rPr>
  </w:style>
  <w:style w:type="paragraph" w:customStyle="1" w:styleId="dispositiva">
    <w:name w:val="dispositiva"/>
    <w:basedOn w:val="Normal"/>
    <w:link w:val="dispositivaCar"/>
    <w:qFormat/>
    <w:rsid w:val="004D7AA3"/>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qFormat/>
    <w:rsid w:val="004D7AA3"/>
    <w:rPr>
      <w:sz w:val="28"/>
      <w:szCs w:val="28"/>
      <w:lang w:val="es-ES_tradnl" w:eastAsia="ar-SA"/>
    </w:rPr>
  </w:style>
  <w:style w:type="paragraph" w:customStyle="1" w:styleId="encabezadodela">
    <w:name w:val="encabezado de la"/>
    <w:basedOn w:val="Normal"/>
    <w:link w:val="encabezadodelaCar"/>
    <w:qFormat/>
    <w:rsid w:val="004D7AA3"/>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qFormat/>
    <w:rsid w:val="004D7AA3"/>
    <w:rPr>
      <w:color w:val="000099"/>
      <w:sz w:val="28"/>
      <w:szCs w:val="28"/>
      <w:lang w:val="es-ES_tradnl" w:eastAsia="ar-SA"/>
    </w:rPr>
  </w:style>
  <w:style w:type="paragraph" w:customStyle="1" w:styleId="gestion">
    <w:name w:val="gestion"/>
    <w:basedOn w:val="Normal"/>
    <w:link w:val="gestionCar"/>
    <w:qFormat/>
    <w:rsid w:val="004D7AA3"/>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qFormat/>
    <w:rsid w:val="004D7AA3"/>
    <w:rPr>
      <w:color w:val="000099"/>
      <w:sz w:val="26"/>
      <w:szCs w:val="26"/>
      <w:lang w:val="es-ES_tradnl" w:eastAsia="ar-SA"/>
    </w:rPr>
  </w:style>
  <w:style w:type="paragraph" w:customStyle="1" w:styleId="resumen">
    <w:name w:val="resumen"/>
    <w:basedOn w:val="Ttulo3"/>
    <w:link w:val="resumenCar"/>
    <w:qFormat/>
    <w:rsid w:val="004D7AA3"/>
  </w:style>
  <w:style w:type="character" w:customStyle="1" w:styleId="resumenCar">
    <w:name w:val="resumen Car"/>
    <w:basedOn w:val="Ttulo3Car"/>
    <w:link w:val="resumen"/>
    <w:rsid w:val="004D7AA3"/>
    <w:rPr>
      <w:rFonts w:cs="Arial"/>
      <w:b/>
      <w:bCs/>
      <w:sz w:val="28"/>
      <w:szCs w:val="26"/>
      <w:lang w:val="es-ES_tradnl" w:eastAsia="ar-SA" w:bidi="ar-SA"/>
    </w:rPr>
  </w:style>
  <w:style w:type="paragraph" w:customStyle="1" w:styleId="articulo">
    <w:name w:val="articulo"/>
    <w:basedOn w:val="Ttulo2"/>
    <w:link w:val="articuloCar"/>
    <w:qFormat/>
    <w:rsid w:val="004D7AA3"/>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4D7AA3"/>
    <w:rPr>
      <w:rFonts w:ascii="Arial" w:hAnsi="Arial" w:cs="Arial"/>
      <w:b/>
      <w:bCs/>
      <w:i w:val="0"/>
      <w:iCs w:val="0"/>
      <w:sz w:val="28"/>
      <w:szCs w:val="28"/>
      <w:u w:val="single"/>
      <w:lang w:val="es-ES" w:eastAsia="ar-SA" w:bidi="ar-SA"/>
    </w:rPr>
  </w:style>
  <w:style w:type="character" w:customStyle="1" w:styleId="EstiloCorreo29">
    <w:name w:val="EstiloCorreo29"/>
    <w:rsid w:val="004D7AA3"/>
    <w:rPr>
      <w:rFonts w:ascii="Arial" w:hAnsi="Arial" w:cs="Arial" w:hint="default"/>
      <w:color w:val="000080"/>
      <w:sz w:val="20"/>
      <w:szCs w:val="20"/>
    </w:rPr>
  </w:style>
  <w:style w:type="character" w:customStyle="1" w:styleId="EstiloCorreo30">
    <w:name w:val="EstiloCorreo30"/>
    <w:rsid w:val="004D7AA3"/>
    <w:rPr>
      <w:rFonts w:ascii="Arial" w:hAnsi="Arial" w:cs="Arial" w:hint="default"/>
      <w:color w:val="000080"/>
      <w:sz w:val="20"/>
      <w:szCs w:val="20"/>
    </w:rPr>
  </w:style>
  <w:style w:type="table" w:customStyle="1" w:styleId="Cuadrculaclara-nfasis11">
    <w:name w:val="Cuadrícula clara - Énfasis 11"/>
    <w:basedOn w:val="Tablanormal"/>
    <w:uiPriority w:val="62"/>
    <w:rsid w:val="004D7AA3"/>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4D7AA3"/>
    <w:pPr>
      <w:spacing w:after="0"/>
      <w:jc w:val="center"/>
    </w:pPr>
    <w:rPr>
      <w:rFonts w:ascii="Book Antiqua" w:hAnsi="Book Antiqua"/>
      <w:b/>
      <w:color w:val="FF0000"/>
      <w:sz w:val="28"/>
      <w:szCs w:val="28"/>
      <w:u w:val="single"/>
      <w:lang w:val="es-ES_tradnl"/>
    </w:rPr>
  </w:style>
  <w:style w:type="character" w:customStyle="1" w:styleId="TEMASPRIVADOSCar">
    <w:name w:val="TEMAS PRIVADOS Car"/>
    <w:basedOn w:val="TextoindependienteCar"/>
    <w:link w:val="TEMASPRIVADOS"/>
    <w:rsid w:val="004D7AA3"/>
    <w:rPr>
      <w:rFonts w:ascii="Book Antiqua" w:hAnsi="Book Antiqua"/>
      <w:b/>
      <w:color w:val="FF0000"/>
      <w:sz w:val="28"/>
      <w:szCs w:val="28"/>
      <w:u w:val="single"/>
      <w:lang w:val="es-ES_tradnl" w:eastAsia="ar-SA" w:bidi="ar-SA"/>
    </w:rPr>
  </w:style>
  <w:style w:type="numbering" w:customStyle="1" w:styleId="Sinlista111">
    <w:name w:val="Sin lista111"/>
    <w:next w:val="Sinlista"/>
    <w:uiPriority w:val="99"/>
    <w:semiHidden/>
    <w:unhideWhenUsed/>
    <w:rsid w:val="004D7AA3"/>
  </w:style>
  <w:style w:type="table" w:customStyle="1" w:styleId="Tablaconcuadrcula11">
    <w:name w:val="Tabla con cuadrícula11"/>
    <w:basedOn w:val="Tablanormal"/>
    <w:next w:val="Tablaconcuadrcula"/>
    <w:uiPriority w:val="39"/>
    <w:rsid w:val="004D7AA3"/>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nathan4Car">
    <w:name w:val="Jonathan 4 Car"/>
    <w:link w:val="Jonathan4"/>
    <w:locked/>
    <w:rsid w:val="004D7AA3"/>
    <w:rPr>
      <w:b/>
      <w:color w:val="000099"/>
      <w:sz w:val="26"/>
      <w:lang w:eastAsia="x-none"/>
    </w:rPr>
  </w:style>
  <w:style w:type="paragraph" w:customStyle="1" w:styleId="Jonathan4">
    <w:name w:val="Jonathan 4"/>
    <w:basedOn w:val="Normal"/>
    <w:link w:val="Jonathan4Car"/>
    <w:autoRedefine/>
    <w:qFormat/>
    <w:rsid w:val="004D7AA3"/>
    <w:pPr>
      <w:suppressAutoHyphens w:val="0"/>
      <w:ind w:left="851" w:right="851"/>
      <w:jc w:val="center"/>
    </w:pPr>
    <w:rPr>
      <w:b/>
      <w:color w:val="000099"/>
      <w:sz w:val="26"/>
      <w:szCs w:val="20"/>
      <w:lang w:eastAsia="x-none"/>
    </w:rPr>
  </w:style>
  <w:style w:type="table" w:customStyle="1" w:styleId="Tablaprofesional1">
    <w:name w:val="Tabla profesional1"/>
    <w:basedOn w:val="Tablanormal"/>
    <w:next w:val="Tablaprofesional"/>
    <w:rsid w:val="004D7AA3"/>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Epgrafe0">
    <w:name w:val="Epígrafe"/>
    <w:basedOn w:val="Normal"/>
    <w:next w:val="Normal"/>
    <w:uiPriority w:val="35"/>
    <w:qFormat/>
    <w:rsid w:val="004D7AA3"/>
    <w:pPr>
      <w:widowControl w:val="0"/>
      <w:suppressAutoHyphens w:val="0"/>
      <w:autoSpaceDE w:val="0"/>
      <w:autoSpaceDN w:val="0"/>
      <w:adjustRightInd w:val="0"/>
    </w:pPr>
    <w:rPr>
      <w:rFonts w:ascii="Arial" w:hAnsi="Arial" w:cs="Arial"/>
      <w:b/>
      <w:bCs/>
      <w:color w:val="000000"/>
      <w:sz w:val="16"/>
      <w:szCs w:val="16"/>
      <w:lang w:eastAsia="es-ES"/>
    </w:rPr>
  </w:style>
  <w:style w:type="table" w:customStyle="1" w:styleId="TablaWeb10">
    <w:name w:val="Tabla Web 1"/>
    <w:basedOn w:val="Tablanormal"/>
    <w:rsid w:val="004D7AA3"/>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tulodeTDC">
    <w:name w:val="Título de TDC"/>
    <w:basedOn w:val="Ttulo1"/>
    <w:next w:val="Normal"/>
    <w:qFormat/>
    <w:rsid w:val="004D7AA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shadow w14:blurRad="50800" w14:dist="38100" w14:dir="2700000" w14:sx="100000" w14:sy="100000" w14:kx="0" w14:ky="0" w14:algn="tl">
        <w14:srgbClr w14:val="000000">
          <w14:alpha w14:val="60000"/>
        </w14:srgbClr>
      </w14:shadow>
    </w:rPr>
  </w:style>
  <w:style w:type="paragraph" w:styleId="Revisin">
    <w:name w:val="Revision"/>
    <w:hidden/>
    <w:uiPriority w:val="99"/>
    <w:qFormat/>
    <w:rsid w:val="004D7AA3"/>
    <w:rPr>
      <w:lang w:val="es-ES_tradnl" w:eastAsia="ar-SA"/>
    </w:rPr>
  </w:style>
  <w:style w:type="character" w:customStyle="1" w:styleId="PrrafodelistaCar1">
    <w:name w:val="Párrafo de lista Car1"/>
    <w:aliases w:val="Bullet 1 Car,Use Case List Paragraph Car,Lista vistosa - Énfasis 11 Car,Párrafo de lista Car Car Car Car,Lista multicolor - Énfasis 11 Car1,Segundo nivel de viñetas Car1,Bullet List Car1,numbered Car1,FooterText Car1,Titulo 1 Car1"/>
    <w:link w:val="Prrafodelista"/>
    <w:uiPriority w:val="34"/>
    <w:locked/>
    <w:rsid w:val="004D7AA3"/>
    <w:rPr>
      <w:sz w:val="24"/>
      <w:szCs w:val="24"/>
      <w:lang w:eastAsia="ar-SA"/>
    </w:rPr>
  </w:style>
  <w:style w:type="paragraph" w:customStyle="1" w:styleId="Standard0">
    <w:name w:val="Standard"/>
    <w:qFormat/>
    <w:rsid w:val="004D7AA3"/>
    <w:pPr>
      <w:suppressAutoHyphens/>
      <w:autoSpaceDE w:val="0"/>
      <w:autoSpaceDN w:val="0"/>
      <w:adjustRightInd w:val="0"/>
    </w:pPr>
    <w:rPr>
      <w:rFonts w:ascii="Arial" w:hAnsi="Liberation Serif" w:cs="Arial"/>
      <w:color w:val="000000"/>
      <w:kern w:val="1"/>
      <w:sz w:val="22"/>
      <w:szCs w:val="22"/>
      <w:lang w:val="es-CR" w:eastAsia="zh-CN" w:bidi="hi-IN"/>
    </w:rPr>
  </w:style>
  <w:style w:type="character" w:customStyle="1" w:styleId="WW8Num1z4">
    <w:name w:val="WW8Num1z4"/>
    <w:qFormat/>
    <w:rsid w:val="004D7AA3"/>
  </w:style>
  <w:style w:type="character" w:customStyle="1" w:styleId="WW8Num1z5">
    <w:name w:val="WW8Num1z5"/>
    <w:qFormat/>
    <w:rsid w:val="004D7AA3"/>
  </w:style>
  <w:style w:type="character" w:customStyle="1" w:styleId="WW8Num1z6">
    <w:name w:val="WW8Num1z6"/>
    <w:qFormat/>
    <w:rsid w:val="004D7AA3"/>
  </w:style>
  <w:style w:type="character" w:customStyle="1" w:styleId="WW8Num1z7">
    <w:name w:val="WW8Num1z7"/>
    <w:qFormat/>
    <w:rsid w:val="004D7AA3"/>
  </w:style>
  <w:style w:type="character" w:customStyle="1" w:styleId="WW8Num1z8">
    <w:name w:val="WW8Num1z8"/>
    <w:qFormat/>
    <w:rsid w:val="004D7AA3"/>
  </w:style>
  <w:style w:type="character" w:customStyle="1" w:styleId="WW8Num2z0">
    <w:name w:val="WW8Num2z0"/>
    <w:qFormat/>
    <w:rsid w:val="004D7AA3"/>
  </w:style>
  <w:style w:type="character" w:customStyle="1" w:styleId="WW8Num2z1">
    <w:name w:val="WW8Num2z1"/>
    <w:qFormat/>
    <w:rsid w:val="004D7AA3"/>
  </w:style>
  <w:style w:type="character" w:customStyle="1" w:styleId="WW8Num2z2">
    <w:name w:val="WW8Num2z2"/>
    <w:qFormat/>
    <w:rsid w:val="004D7AA3"/>
  </w:style>
  <w:style w:type="character" w:customStyle="1" w:styleId="WW8Num2z3">
    <w:name w:val="WW8Num2z3"/>
    <w:qFormat/>
    <w:rsid w:val="004D7AA3"/>
  </w:style>
  <w:style w:type="character" w:customStyle="1" w:styleId="WW8Num2z4">
    <w:name w:val="WW8Num2z4"/>
    <w:qFormat/>
    <w:rsid w:val="004D7AA3"/>
  </w:style>
  <w:style w:type="character" w:customStyle="1" w:styleId="WW8Num2z5">
    <w:name w:val="WW8Num2z5"/>
    <w:qFormat/>
    <w:rsid w:val="004D7AA3"/>
  </w:style>
  <w:style w:type="character" w:customStyle="1" w:styleId="WW8Num2z6">
    <w:name w:val="WW8Num2z6"/>
    <w:qFormat/>
    <w:rsid w:val="004D7AA3"/>
  </w:style>
  <w:style w:type="character" w:customStyle="1" w:styleId="WW8Num2z7">
    <w:name w:val="WW8Num2z7"/>
    <w:qFormat/>
    <w:rsid w:val="004D7AA3"/>
  </w:style>
  <w:style w:type="character" w:customStyle="1" w:styleId="WW8Num2z8">
    <w:name w:val="WW8Num2z8"/>
    <w:qFormat/>
    <w:rsid w:val="004D7AA3"/>
  </w:style>
  <w:style w:type="character" w:customStyle="1" w:styleId="Fuentedeprrafopredeter4">
    <w:name w:val="Fuente de párrafo predeter.4"/>
    <w:qFormat/>
    <w:rsid w:val="004D7AA3"/>
  </w:style>
  <w:style w:type="character" w:customStyle="1" w:styleId="Heading2Char">
    <w:name w:val="Heading 2 Char"/>
    <w:uiPriority w:val="99"/>
    <w:qFormat/>
    <w:rsid w:val="004D7AA3"/>
    <w:rPr>
      <w:rFonts w:ascii="Book Antiqua" w:hAnsi="Book Antiqua" w:cs="Book Antiqua"/>
      <w:b/>
      <w:bCs/>
      <w:i/>
      <w:iCs/>
      <w:sz w:val="28"/>
      <w:szCs w:val="28"/>
      <w:u w:val="double"/>
    </w:rPr>
  </w:style>
  <w:style w:type="character" w:customStyle="1" w:styleId="ListLabel1">
    <w:name w:val="ListLabel 1"/>
    <w:uiPriority w:val="99"/>
    <w:qFormat/>
    <w:rsid w:val="004D7AA3"/>
    <w:rPr>
      <w:rFonts w:cs="Times New Roman"/>
      <w:b w:val="0"/>
      <w:sz w:val="24"/>
    </w:rPr>
  </w:style>
  <w:style w:type="character" w:customStyle="1" w:styleId="ListLabel2">
    <w:name w:val="ListLabel 2"/>
    <w:uiPriority w:val="99"/>
    <w:qFormat/>
    <w:rsid w:val="004D7AA3"/>
    <w:rPr>
      <w:rFonts w:ascii="Times New Roman" w:hAnsi="Times New Roman" w:cs="Times New Roman"/>
    </w:rPr>
  </w:style>
  <w:style w:type="character" w:customStyle="1" w:styleId="Smbolosdenumeracin">
    <w:name w:val="Símbolos de numeración"/>
    <w:qFormat/>
    <w:rsid w:val="004D7AA3"/>
  </w:style>
  <w:style w:type="paragraph" w:customStyle="1" w:styleId="Ttulo10">
    <w:name w:val="Título1"/>
    <w:basedOn w:val="Normal"/>
    <w:next w:val="Textoindependiente"/>
    <w:qFormat/>
    <w:rsid w:val="004D7AA3"/>
    <w:pPr>
      <w:keepNext/>
      <w:widowControl w:val="0"/>
      <w:spacing w:before="240" w:after="120" w:line="252" w:lineRule="auto"/>
      <w:textAlignment w:val="baseline"/>
    </w:pPr>
    <w:rPr>
      <w:rFonts w:ascii="Liberation Sans" w:eastAsia="Microsoft YaHei" w:hAnsi="Liberation Sans" w:cs="Lucida Sans"/>
      <w:color w:val="00000A"/>
      <w:kern w:val="1"/>
      <w:sz w:val="28"/>
      <w:szCs w:val="28"/>
      <w:lang w:val="es-CR" w:eastAsia="zh-CN" w:bidi="es-CR"/>
    </w:rPr>
  </w:style>
  <w:style w:type="paragraph" w:customStyle="1" w:styleId="Epgrafe3">
    <w:name w:val="Epígrafe3"/>
    <w:basedOn w:val="Normal"/>
    <w:qFormat/>
    <w:rsid w:val="004D7AA3"/>
    <w:pPr>
      <w:widowControl w:val="0"/>
      <w:suppressLineNumbers/>
      <w:spacing w:before="120" w:after="120" w:line="252" w:lineRule="auto"/>
      <w:textAlignment w:val="baseline"/>
    </w:pPr>
    <w:rPr>
      <w:rFonts w:ascii="Book Antiqua" w:eastAsia="Book Antiqua" w:hAnsi="Book Antiqua" w:cs="Lucida Sans"/>
      <w:i/>
      <w:iCs/>
      <w:color w:val="00000A"/>
      <w:kern w:val="1"/>
      <w:lang w:val="es-CR" w:eastAsia="zh-CN" w:bidi="es-CR"/>
    </w:rPr>
  </w:style>
  <w:style w:type="paragraph" w:customStyle="1" w:styleId="Epgrafe2">
    <w:name w:val="Epígrafe2"/>
    <w:basedOn w:val="Normal"/>
    <w:qFormat/>
    <w:rsid w:val="004D7AA3"/>
    <w:pPr>
      <w:widowControl w:val="0"/>
      <w:suppressLineNumbers/>
      <w:spacing w:before="120" w:after="120" w:line="252" w:lineRule="auto"/>
      <w:textAlignment w:val="baseline"/>
    </w:pPr>
    <w:rPr>
      <w:rFonts w:ascii="Book Antiqua" w:eastAsia="Book Antiqua" w:hAnsi="Book Antiqua" w:cs="Mangal"/>
      <w:i/>
      <w:iCs/>
      <w:color w:val="00000A"/>
      <w:kern w:val="1"/>
      <w:lang w:val="es-CR" w:eastAsia="zh-CN" w:bidi="es-CR"/>
    </w:rPr>
  </w:style>
  <w:style w:type="paragraph" w:customStyle="1" w:styleId="ListParagraph1">
    <w:name w:val="List Paragraph1"/>
    <w:basedOn w:val="Normal"/>
    <w:qFormat/>
    <w:rsid w:val="004D7AA3"/>
    <w:pPr>
      <w:widowControl w:val="0"/>
      <w:spacing w:after="160" w:line="252" w:lineRule="auto"/>
      <w:ind w:left="720"/>
      <w:contextualSpacing/>
      <w:textAlignment w:val="baseline"/>
    </w:pPr>
    <w:rPr>
      <w:rFonts w:ascii="Book Antiqua" w:eastAsia="Book Antiqua" w:hAnsi="Book Antiqua" w:cs="Calibri"/>
      <w:color w:val="00000A"/>
      <w:kern w:val="1"/>
      <w:sz w:val="22"/>
      <w:szCs w:val="22"/>
      <w:lang w:val="es-CR" w:eastAsia="zh-CN" w:bidi="es-CR"/>
    </w:rPr>
  </w:style>
  <w:style w:type="paragraph" w:customStyle="1" w:styleId="Epgrafe1">
    <w:name w:val="Epígrafe1"/>
    <w:uiPriority w:val="35"/>
    <w:qFormat/>
    <w:rsid w:val="004D7AA3"/>
    <w:pPr>
      <w:suppressAutoHyphens/>
      <w:jc w:val="center"/>
    </w:pPr>
    <w:rPr>
      <w:rFonts w:ascii="Arial" w:hAnsi="Arial" w:cs="Arial"/>
      <w:b/>
      <w:color w:val="00000A"/>
      <w:kern w:val="1"/>
      <w:sz w:val="22"/>
      <w:szCs w:val="24"/>
      <w:lang w:val="es-CR" w:eastAsia="zh-CN" w:bidi="hi-IN"/>
    </w:rPr>
  </w:style>
  <w:style w:type="paragraph" w:customStyle="1" w:styleId="Ttulo21">
    <w:name w:val="Título 21"/>
    <w:qFormat/>
    <w:rsid w:val="004D7AA3"/>
    <w:pPr>
      <w:keepNext/>
      <w:suppressAutoHyphens/>
      <w:spacing w:before="240" w:after="60"/>
      <w:jc w:val="center"/>
    </w:pPr>
    <w:rPr>
      <w:rFonts w:ascii="Arial" w:hAnsi="Arial" w:cs="Arial"/>
      <w:b/>
      <w:i/>
      <w:color w:val="00000A"/>
      <w:kern w:val="1"/>
      <w:sz w:val="28"/>
      <w:szCs w:val="24"/>
      <w:u w:val="double"/>
      <w:lang w:val="es-CR" w:eastAsia="zh-CN" w:bidi="hi-IN"/>
    </w:rPr>
  </w:style>
  <w:style w:type="paragraph" w:customStyle="1" w:styleId="Prrafodelista3">
    <w:name w:val="Párrafo de lista3"/>
    <w:qFormat/>
    <w:rsid w:val="004D7AA3"/>
    <w:pPr>
      <w:suppressAutoHyphens/>
      <w:spacing w:after="160"/>
      <w:ind w:left="720"/>
    </w:pPr>
    <w:rPr>
      <w:rFonts w:cs="Arial"/>
      <w:color w:val="00000A"/>
      <w:kern w:val="1"/>
      <w:sz w:val="24"/>
      <w:szCs w:val="24"/>
      <w:lang w:val="es-CR" w:eastAsia="zh-CN" w:bidi="hi-IN"/>
    </w:rPr>
  </w:style>
  <w:style w:type="paragraph" w:customStyle="1" w:styleId="Ttulodelatabla">
    <w:name w:val="Título de la tabla"/>
    <w:basedOn w:val="Contenidodelatabla"/>
    <w:qFormat/>
    <w:rsid w:val="004D7AA3"/>
    <w:pPr>
      <w:spacing w:after="160" w:line="252" w:lineRule="auto"/>
      <w:jc w:val="center"/>
      <w:textAlignment w:val="baseline"/>
    </w:pPr>
    <w:rPr>
      <w:rFonts w:ascii="Arial" w:hAnsi="Arial" w:cs="Arial"/>
      <w:b/>
      <w:bCs/>
      <w:color w:val="00000A"/>
      <w:kern w:val="1"/>
      <w:sz w:val="22"/>
      <w:lang w:val="es-CR" w:eastAsia="zh-CN" w:bidi="hi-IN"/>
    </w:rPr>
  </w:style>
  <w:style w:type="paragraph" w:customStyle="1" w:styleId="AENCABEZADO">
    <w:name w:val="A ENCABEZADO"/>
    <w:basedOn w:val="Normal"/>
    <w:link w:val="AENCABEZADOCar"/>
    <w:qFormat/>
    <w:rsid w:val="004D7AA3"/>
    <w:pPr>
      <w:spacing w:before="120" w:after="120" w:line="480" w:lineRule="auto"/>
      <w:ind w:firstLine="709"/>
      <w:jc w:val="both"/>
    </w:pPr>
    <w:rPr>
      <w:color w:val="000099"/>
      <w:sz w:val="28"/>
      <w:szCs w:val="28"/>
      <w:lang w:val="es-CR"/>
    </w:rPr>
  </w:style>
  <w:style w:type="paragraph" w:customStyle="1" w:styleId="Jonathan2">
    <w:name w:val="Jonathan 2"/>
    <w:basedOn w:val="Normal"/>
    <w:link w:val="Jonathan2Car"/>
    <w:qFormat/>
    <w:rsid w:val="004D7AA3"/>
    <w:pPr>
      <w:ind w:left="851" w:right="851" w:firstLine="709"/>
      <w:jc w:val="both"/>
    </w:pPr>
    <w:rPr>
      <w:color w:val="000099"/>
      <w:sz w:val="26"/>
      <w:szCs w:val="26"/>
      <w:lang w:val="es-ES_tradnl"/>
    </w:rPr>
  </w:style>
  <w:style w:type="character" w:customStyle="1" w:styleId="AENCABEZADOCar">
    <w:name w:val="A ENCABEZADO Car"/>
    <w:link w:val="AENCABEZADO"/>
    <w:rsid w:val="004D7AA3"/>
    <w:rPr>
      <w:color w:val="000099"/>
      <w:sz w:val="28"/>
      <w:szCs w:val="28"/>
      <w:lang w:val="es-CR" w:eastAsia="ar-SA"/>
    </w:rPr>
  </w:style>
  <w:style w:type="character" w:customStyle="1" w:styleId="Jonathan2Car">
    <w:name w:val="Jonathan 2 Car"/>
    <w:link w:val="Jonathan2"/>
    <w:rsid w:val="004D7AA3"/>
    <w:rPr>
      <w:color w:val="000099"/>
      <w:sz w:val="26"/>
      <w:szCs w:val="26"/>
      <w:lang w:val="es-ES_tradnl" w:eastAsia="ar-SA"/>
    </w:rPr>
  </w:style>
  <w:style w:type="paragraph" w:customStyle="1" w:styleId="Dispositiva0">
    <w:name w:val="Dispositiva"/>
    <w:basedOn w:val="Normal"/>
    <w:link w:val="DispositivaCar0"/>
    <w:uiPriority w:val="99"/>
    <w:qFormat/>
    <w:rsid w:val="004D7AA3"/>
    <w:pPr>
      <w:spacing w:before="120" w:after="120" w:line="480" w:lineRule="auto"/>
      <w:ind w:firstLine="709"/>
      <w:jc w:val="both"/>
    </w:pPr>
    <w:rPr>
      <w:bCs/>
      <w:color w:val="000000"/>
      <w:sz w:val="28"/>
      <w:szCs w:val="28"/>
      <w:lang w:val="pt-BR"/>
    </w:rPr>
  </w:style>
  <w:style w:type="paragraph" w:customStyle="1" w:styleId="TableContentsuser">
    <w:name w:val="Table Contents (user)"/>
    <w:uiPriority w:val="99"/>
    <w:qFormat/>
    <w:rsid w:val="004D7AA3"/>
    <w:pPr>
      <w:autoSpaceDE w:val="0"/>
      <w:autoSpaceDN w:val="0"/>
      <w:adjustRightInd w:val="0"/>
    </w:pPr>
    <w:rPr>
      <w:sz w:val="22"/>
      <w:szCs w:val="22"/>
      <w:lang w:eastAsia="es-CR"/>
    </w:rPr>
  </w:style>
  <w:style w:type="character" w:customStyle="1" w:styleId="DispositivaCar0">
    <w:name w:val="Dispositiva Car"/>
    <w:link w:val="Dispositiva0"/>
    <w:rsid w:val="004D7AA3"/>
    <w:rPr>
      <w:bCs/>
      <w:color w:val="000000"/>
      <w:sz w:val="28"/>
      <w:szCs w:val="28"/>
      <w:lang w:val="pt-BR" w:eastAsia="ar-SA"/>
    </w:rPr>
  </w:style>
  <w:style w:type="paragraph" w:customStyle="1" w:styleId="Jonathan5">
    <w:name w:val="Jonathan 5"/>
    <w:basedOn w:val="western"/>
    <w:link w:val="Jonathan5Car"/>
    <w:autoRedefine/>
    <w:qFormat/>
    <w:rsid w:val="004D7AA3"/>
    <w:pPr>
      <w:spacing w:before="0" w:beforeAutospacing="0"/>
      <w:ind w:left="851" w:right="851"/>
      <w:jc w:val="both"/>
    </w:pPr>
    <w:rPr>
      <w:color w:val="000099"/>
      <w:sz w:val="26"/>
      <w:szCs w:val="26"/>
      <w:lang w:val="es-MX"/>
    </w:rPr>
  </w:style>
  <w:style w:type="paragraph" w:customStyle="1" w:styleId="JonDispositiva">
    <w:name w:val="Jon (Dispositiva)"/>
    <w:basedOn w:val="Normal"/>
    <w:link w:val="JonDispositivaCar"/>
    <w:rsid w:val="004D7AA3"/>
    <w:pPr>
      <w:spacing w:before="120" w:after="120" w:line="480" w:lineRule="auto"/>
      <w:ind w:firstLine="709"/>
      <w:jc w:val="both"/>
    </w:pPr>
    <w:rPr>
      <w:bCs/>
      <w:color w:val="000000"/>
      <w:sz w:val="28"/>
      <w:szCs w:val="28"/>
      <w:lang w:val="pt-BR"/>
    </w:rPr>
  </w:style>
  <w:style w:type="character" w:customStyle="1" w:styleId="westernCar">
    <w:name w:val="western Car"/>
    <w:link w:val="western"/>
    <w:rsid w:val="004D7AA3"/>
    <w:rPr>
      <w:sz w:val="18"/>
      <w:szCs w:val="18"/>
    </w:rPr>
  </w:style>
  <w:style w:type="character" w:customStyle="1" w:styleId="Jonathan5Car">
    <w:name w:val="Jonathan 5 Car"/>
    <w:link w:val="Jonathan5"/>
    <w:rsid w:val="004D7AA3"/>
    <w:rPr>
      <w:color w:val="000099"/>
      <w:sz w:val="26"/>
      <w:szCs w:val="26"/>
      <w:lang w:val="es-MX"/>
    </w:rPr>
  </w:style>
  <w:style w:type="paragraph" w:customStyle="1" w:styleId="Sinespaciado2">
    <w:name w:val="Sin espaciado2"/>
    <w:uiPriority w:val="99"/>
    <w:qFormat/>
    <w:rsid w:val="004D7AA3"/>
    <w:pPr>
      <w:widowControl w:val="0"/>
      <w:suppressAutoHyphens/>
      <w:spacing w:line="100" w:lineRule="atLeast"/>
    </w:pPr>
    <w:rPr>
      <w:rFonts w:ascii="Calibri" w:eastAsia="SimSun" w:hAnsi="Calibri" w:cs="Calibri"/>
      <w:kern w:val="2"/>
      <w:sz w:val="22"/>
      <w:szCs w:val="22"/>
      <w:lang w:eastAsia="zh-CN"/>
    </w:rPr>
  </w:style>
  <w:style w:type="character" w:customStyle="1" w:styleId="JonDispositivaCar">
    <w:name w:val="Jon (Dispositiva) Car"/>
    <w:link w:val="JonDispositiva"/>
    <w:rsid w:val="004D7AA3"/>
    <w:rPr>
      <w:bCs/>
      <w:color w:val="000000"/>
      <w:sz w:val="28"/>
      <w:szCs w:val="28"/>
      <w:lang w:val="pt-BR" w:eastAsia="ar-SA"/>
    </w:rPr>
  </w:style>
  <w:style w:type="paragraph" w:customStyle="1" w:styleId="Jonathan">
    <w:name w:val="Jonathan"/>
    <w:basedOn w:val="Predeterminado0"/>
    <w:rsid w:val="004D7AA3"/>
    <w:pPr>
      <w:tabs>
        <w:tab w:val="left" w:pos="0"/>
      </w:tabs>
      <w:ind w:left="851" w:right="851"/>
      <w:jc w:val="both"/>
    </w:pPr>
    <w:rPr>
      <w:rFonts w:ascii="Times New Roman" w:hAnsi="Times New Roman" w:cs="Times New Roman"/>
      <w:color w:val="000099"/>
      <w:sz w:val="26"/>
      <w:szCs w:val="26"/>
      <w:lang w:val="es-CR"/>
    </w:rPr>
  </w:style>
  <w:style w:type="paragraph" w:customStyle="1" w:styleId="JonathanTabla">
    <w:name w:val="JonathanTabla"/>
    <w:basedOn w:val="Predeterminado0"/>
    <w:link w:val="JonathanTablaCar"/>
    <w:rsid w:val="004D7AA3"/>
    <w:pPr>
      <w:jc w:val="center"/>
    </w:pPr>
    <w:rPr>
      <w:color w:val="000099"/>
      <w:sz w:val="24"/>
      <w:szCs w:val="24"/>
    </w:rPr>
  </w:style>
  <w:style w:type="character" w:customStyle="1" w:styleId="PredeterminadoCar">
    <w:name w:val="Predeterminado Car"/>
    <w:link w:val="Predeterminado0"/>
    <w:rsid w:val="004D7AA3"/>
    <w:rPr>
      <w:rFonts w:ascii="Trebuchet MS" w:hAnsi="Trebuchet MS" w:cs="Trebuchet MS"/>
      <w:color w:val="000000"/>
      <w:sz w:val="48"/>
      <w:szCs w:val="48"/>
    </w:rPr>
  </w:style>
  <w:style w:type="character" w:customStyle="1" w:styleId="JonathanTablaCar">
    <w:name w:val="JonathanTabla Car"/>
    <w:link w:val="JonathanTabla"/>
    <w:rsid w:val="004D7AA3"/>
    <w:rPr>
      <w:rFonts w:ascii="Trebuchet MS" w:hAnsi="Trebuchet MS" w:cs="Trebuchet MS"/>
      <w:color w:val="000099"/>
      <w:sz w:val="24"/>
      <w:szCs w:val="24"/>
    </w:rPr>
  </w:style>
  <w:style w:type="paragraph" w:customStyle="1" w:styleId="Jon6">
    <w:name w:val="Jon 6"/>
    <w:basedOn w:val="Normal"/>
    <w:link w:val="Jon6Car"/>
    <w:qFormat/>
    <w:rsid w:val="004D7AA3"/>
    <w:pPr>
      <w:widowControl w:val="0"/>
      <w:shd w:val="clear" w:color="auto" w:fill="FFFFFF"/>
      <w:ind w:left="851" w:right="851" w:firstLine="709"/>
      <w:jc w:val="both"/>
    </w:pPr>
    <w:rPr>
      <w:bCs/>
      <w:sz w:val="26"/>
      <w:szCs w:val="26"/>
      <w:lang w:val="es-ES_tradnl" w:eastAsia="es-CR"/>
    </w:rPr>
  </w:style>
  <w:style w:type="paragraph" w:customStyle="1" w:styleId="Jon7">
    <w:name w:val="Jon 7"/>
    <w:basedOn w:val="Ttulo3"/>
    <w:link w:val="Jon7Car"/>
    <w:autoRedefine/>
    <w:qFormat/>
    <w:rsid w:val="004D7AA3"/>
    <w:pPr>
      <w:spacing w:after="120"/>
    </w:pPr>
    <w:rPr>
      <w:color w:val="000000"/>
      <w:lang w:val="es-CR"/>
    </w:rPr>
  </w:style>
  <w:style w:type="character" w:customStyle="1" w:styleId="Jon6Car">
    <w:name w:val="Jon 6 Car"/>
    <w:link w:val="Jon6"/>
    <w:rsid w:val="004D7AA3"/>
    <w:rPr>
      <w:bCs/>
      <w:sz w:val="26"/>
      <w:szCs w:val="26"/>
      <w:shd w:val="clear" w:color="auto" w:fill="FFFFFF"/>
      <w:lang w:val="es-ES_tradnl" w:eastAsia="es-CR"/>
    </w:rPr>
  </w:style>
  <w:style w:type="paragraph" w:customStyle="1" w:styleId="AAgestin">
    <w:name w:val="AA gestión"/>
    <w:basedOn w:val="Normal"/>
    <w:link w:val="AAgestinCar"/>
    <w:qFormat/>
    <w:rsid w:val="004D7AA3"/>
    <w:pPr>
      <w:ind w:left="851" w:right="851" w:firstLine="709"/>
      <w:jc w:val="both"/>
    </w:pPr>
    <w:rPr>
      <w:color w:val="000099"/>
      <w:sz w:val="26"/>
      <w:szCs w:val="26"/>
      <w:lang w:val="es-ES_tradnl"/>
    </w:rPr>
  </w:style>
  <w:style w:type="character" w:customStyle="1" w:styleId="Jon7Car">
    <w:name w:val="Jon 7 Car"/>
    <w:link w:val="Jon7"/>
    <w:rsid w:val="004D7AA3"/>
    <w:rPr>
      <w:rFonts w:cs="Arial"/>
      <w:b/>
      <w:bCs/>
      <w:color w:val="000000"/>
      <w:sz w:val="28"/>
      <w:szCs w:val="26"/>
      <w:lang w:val="es-CR" w:eastAsia="ar-SA"/>
    </w:rPr>
  </w:style>
  <w:style w:type="character" w:customStyle="1" w:styleId="AAgestinCar">
    <w:name w:val="AA gestión Car"/>
    <w:link w:val="AAgestin"/>
    <w:rsid w:val="004D7AA3"/>
    <w:rPr>
      <w:color w:val="000099"/>
      <w:sz w:val="26"/>
      <w:szCs w:val="26"/>
      <w:lang w:val="es-ES_tradnl" w:eastAsia="ar-SA"/>
    </w:rPr>
  </w:style>
  <w:style w:type="paragraph" w:customStyle="1" w:styleId="Jon3">
    <w:name w:val="Jon 3"/>
    <w:basedOn w:val="Normal"/>
    <w:link w:val="Jon3Car"/>
    <w:qFormat/>
    <w:rsid w:val="004D7AA3"/>
    <w:pPr>
      <w:spacing w:before="120" w:after="120" w:line="480" w:lineRule="auto"/>
      <w:ind w:firstLine="709"/>
      <w:jc w:val="both"/>
    </w:pPr>
    <w:rPr>
      <w:bCs/>
      <w:color w:val="000000"/>
      <w:sz w:val="28"/>
      <w:szCs w:val="28"/>
      <w:lang w:val="pt-BR"/>
    </w:rPr>
  </w:style>
  <w:style w:type="character" w:customStyle="1" w:styleId="Jon3Car">
    <w:name w:val="Jon 3 Car"/>
    <w:link w:val="Jon3"/>
    <w:rsid w:val="004D7AA3"/>
    <w:rPr>
      <w:bCs/>
      <w:color w:val="000000"/>
      <w:sz w:val="28"/>
      <w:szCs w:val="28"/>
      <w:lang w:val="pt-BR" w:eastAsia="ar-SA"/>
    </w:rPr>
  </w:style>
  <w:style w:type="paragraph" w:customStyle="1" w:styleId="AAA">
    <w:name w:val="AAA"/>
    <w:basedOn w:val="Normal"/>
    <w:link w:val="AAACar"/>
    <w:rsid w:val="004D7AA3"/>
    <w:pPr>
      <w:ind w:left="851" w:firstLine="709"/>
    </w:pPr>
    <w:rPr>
      <w:b/>
      <w:bCs/>
      <w:color w:val="000099"/>
      <w:sz w:val="26"/>
      <w:szCs w:val="26"/>
      <w:lang w:val="es-ES_tradnl"/>
    </w:rPr>
  </w:style>
  <w:style w:type="paragraph" w:customStyle="1" w:styleId="xmsonormal">
    <w:name w:val="x_msonormal"/>
    <w:basedOn w:val="Normal"/>
    <w:qFormat/>
    <w:rsid w:val="004D7AA3"/>
    <w:pPr>
      <w:suppressAutoHyphens w:val="0"/>
    </w:pPr>
    <w:rPr>
      <w:rFonts w:ascii="Calibri" w:eastAsia="Calibri" w:hAnsi="Calibri" w:cs="Calibri"/>
      <w:sz w:val="22"/>
      <w:szCs w:val="22"/>
      <w:lang w:val="es-CR" w:eastAsia="es-CR"/>
    </w:rPr>
  </w:style>
  <w:style w:type="character" w:customStyle="1" w:styleId="AAACar">
    <w:name w:val="AAA Car"/>
    <w:basedOn w:val="Fuentedeprrafopredeter"/>
    <w:link w:val="AAA"/>
    <w:rsid w:val="004D7AA3"/>
    <w:rPr>
      <w:b/>
      <w:bCs/>
      <w:color w:val="000099"/>
      <w:sz w:val="26"/>
      <w:szCs w:val="26"/>
      <w:lang w:val="es-ES_tradnl" w:eastAsia="ar-SA"/>
    </w:rPr>
  </w:style>
  <w:style w:type="character" w:customStyle="1" w:styleId="html">
    <w:name w:val="html"/>
    <w:basedOn w:val="Fuentedeprrafopredeter"/>
    <w:rsid w:val="004D7AA3"/>
  </w:style>
  <w:style w:type="paragraph" w:customStyle="1" w:styleId="Textbody">
    <w:name w:val="Text body"/>
    <w:basedOn w:val="Standard0"/>
    <w:qFormat/>
    <w:rsid w:val="004D7AA3"/>
    <w:pPr>
      <w:autoSpaceDE/>
      <w:adjustRightInd/>
      <w:spacing w:after="140" w:line="288" w:lineRule="auto"/>
      <w:textAlignment w:val="baseline"/>
    </w:pPr>
    <w:rPr>
      <w:rFonts w:ascii="Liberation Serif" w:eastAsia="SimSun"/>
      <w:color w:val="auto"/>
      <w:kern w:val="3"/>
      <w:sz w:val="24"/>
      <w:szCs w:val="24"/>
    </w:rPr>
  </w:style>
  <w:style w:type="paragraph" w:customStyle="1" w:styleId="AAgestin0">
    <w:name w:val="A A gestión"/>
    <w:basedOn w:val="Normal"/>
    <w:link w:val="AAgestinCar0"/>
    <w:qFormat/>
    <w:rsid w:val="004D7AA3"/>
    <w:pPr>
      <w:spacing w:before="120" w:after="120"/>
      <w:ind w:left="851" w:right="851" w:firstLine="709"/>
      <w:jc w:val="both"/>
    </w:pPr>
    <w:rPr>
      <w:color w:val="000099"/>
      <w:sz w:val="26"/>
      <w:szCs w:val="26"/>
      <w:lang w:val="es-ES_tradnl"/>
    </w:rPr>
  </w:style>
  <w:style w:type="character" w:customStyle="1" w:styleId="AAgestinCar0">
    <w:name w:val="A A gestión Car"/>
    <w:link w:val="AAgestin0"/>
    <w:rsid w:val="004D7AA3"/>
    <w:rPr>
      <w:color w:val="000099"/>
      <w:sz w:val="26"/>
      <w:szCs w:val="26"/>
      <w:lang w:val="es-ES_tradnl" w:eastAsia="ar-SA"/>
    </w:rPr>
  </w:style>
  <w:style w:type="character" w:customStyle="1" w:styleId="WW8Num3z0">
    <w:name w:val="WW8Num3z0"/>
    <w:qFormat/>
    <w:rsid w:val="004D7AA3"/>
    <w:rPr>
      <w:rFonts w:ascii="Wingdings 2" w:hAnsi="Wingdings 2" w:cs="Wingdings 2"/>
    </w:rPr>
  </w:style>
  <w:style w:type="character" w:customStyle="1" w:styleId="WW8Num3z1">
    <w:name w:val="WW8Num3z1"/>
    <w:qFormat/>
    <w:rsid w:val="004D7AA3"/>
    <w:rPr>
      <w:rFonts w:ascii="OpenSymbol" w:hAnsi="OpenSymbol" w:cs="OpenSymbol"/>
    </w:rPr>
  </w:style>
  <w:style w:type="character" w:customStyle="1" w:styleId="WW8Num4z0">
    <w:name w:val="WW8Num4z0"/>
    <w:qFormat/>
    <w:rsid w:val="004D7AA3"/>
    <w:rPr>
      <w:rFonts w:ascii="Wingdings" w:hAnsi="Wingdings" w:cs="Wingdings"/>
      <w:sz w:val="20"/>
      <w:szCs w:val="24"/>
    </w:rPr>
  </w:style>
  <w:style w:type="character" w:customStyle="1" w:styleId="WW8Num4z1">
    <w:name w:val="WW8Num4z1"/>
    <w:qFormat/>
    <w:rsid w:val="004D7AA3"/>
    <w:rPr>
      <w:rFonts w:ascii="Courier New" w:hAnsi="Courier New" w:cs="Courier New"/>
      <w:sz w:val="20"/>
    </w:rPr>
  </w:style>
  <w:style w:type="character" w:customStyle="1" w:styleId="WW8Num5z0">
    <w:name w:val="WW8Num5z0"/>
    <w:qFormat/>
    <w:rsid w:val="004D7AA3"/>
  </w:style>
  <w:style w:type="character" w:customStyle="1" w:styleId="WW8Num5z1">
    <w:name w:val="WW8Num5z1"/>
    <w:qFormat/>
    <w:rsid w:val="004D7AA3"/>
  </w:style>
  <w:style w:type="character" w:customStyle="1" w:styleId="WW8Num5z2">
    <w:name w:val="WW8Num5z2"/>
    <w:qFormat/>
    <w:rsid w:val="004D7AA3"/>
  </w:style>
  <w:style w:type="character" w:customStyle="1" w:styleId="WW8Num5z3">
    <w:name w:val="WW8Num5z3"/>
    <w:qFormat/>
    <w:rsid w:val="004D7AA3"/>
  </w:style>
  <w:style w:type="character" w:customStyle="1" w:styleId="WW8Num5z4">
    <w:name w:val="WW8Num5z4"/>
    <w:qFormat/>
    <w:rsid w:val="004D7AA3"/>
  </w:style>
  <w:style w:type="character" w:customStyle="1" w:styleId="WW8Num5z5">
    <w:name w:val="WW8Num5z5"/>
    <w:qFormat/>
    <w:rsid w:val="004D7AA3"/>
  </w:style>
  <w:style w:type="character" w:customStyle="1" w:styleId="WW8Num5z6">
    <w:name w:val="WW8Num5z6"/>
    <w:qFormat/>
    <w:rsid w:val="004D7AA3"/>
  </w:style>
  <w:style w:type="character" w:customStyle="1" w:styleId="WW8Num5z7">
    <w:name w:val="WW8Num5z7"/>
    <w:qFormat/>
    <w:rsid w:val="004D7AA3"/>
  </w:style>
  <w:style w:type="character" w:customStyle="1" w:styleId="WW8Num5z8">
    <w:name w:val="WW8Num5z8"/>
    <w:qFormat/>
    <w:rsid w:val="004D7AA3"/>
  </w:style>
  <w:style w:type="character" w:customStyle="1" w:styleId="WW8Num6z0">
    <w:name w:val="WW8Num6z0"/>
    <w:qFormat/>
    <w:rsid w:val="004D7AA3"/>
    <w:rPr>
      <w:rFonts w:ascii="Wingdings" w:hAnsi="Wingdings" w:cs="Wingdings"/>
      <w:sz w:val="20"/>
    </w:rPr>
  </w:style>
  <w:style w:type="character" w:customStyle="1" w:styleId="WW8Num6z1">
    <w:name w:val="WW8Num6z1"/>
    <w:qFormat/>
    <w:rsid w:val="004D7AA3"/>
    <w:rPr>
      <w:rFonts w:ascii="Courier New" w:hAnsi="Courier New" w:cs="Courier New"/>
      <w:sz w:val="20"/>
    </w:rPr>
  </w:style>
  <w:style w:type="character" w:customStyle="1" w:styleId="WW8Num7z0">
    <w:name w:val="WW8Num7z0"/>
    <w:qFormat/>
    <w:rsid w:val="004D7AA3"/>
  </w:style>
  <w:style w:type="character" w:customStyle="1" w:styleId="WW8Num7z1">
    <w:name w:val="WW8Num7z1"/>
    <w:qFormat/>
    <w:rsid w:val="004D7AA3"/>
  </w:style>
  <w:style w:type="character" w:customStyle="1" w:styleId="WW8Num7z2">
    <w:name w:val="WW8Num7z2"/>
    <w:qFormat/>
    <w:rsid w:val="004D7AA3"/>
  </w:style>
  <w:style w:type="character" w:customStyle="1" w:styleId="WW8Num7z3">
    <w:name w:val="WW8Num7z3"/>
    <w:qFormat/>
    <w:rsid w:val="004D7AA3"/>
  </w:style>
  <w:style w:type="character" w:customStyle="1" w:styleId="WW8Num7z4">
    <w:name w:val="WW8Num7z4"/>
    <w:qFormat/>
    <w:rsid w:val="004D7AA3"/>
  </w:style>
  <w:style w:type="character" w:customStyle="1" w:styleId="WW8Num7z5">
    <w:name w:val="WW8Num7z5"/>
    <w:qFormat/>
    <w:rsid w:val="004D7AA3"/>
  </w:style>
  <w:style w:type="character" w:customStyle="1" w:styleId="WW8Num7z6">
    <w:name w:val="WW8Num7z6"/>
    <w:qFormat/>
    <w:rsid w:val="004D7AA3"/>
  </w:style>
  <w:style w:type="character" w:customStyle="1" w:styleId="WW8Num7z7">
    <w:name w:val="WW8Num7z7"/>
    <w:qFormat/>
    <w:rsid w:val="004D7AA3"/>
  </w:style>
  <w:style w:type="character" w:customStyle="1" w:styleId="WW8Num7z8">
    <w:name w:val="WW8Num7z8"/>
    <w:qFormat/>
    <w:rsid w:val="004D7AA3"/>
  </w:style>
  <w:style w:type="character" w:customStyle="1" w:styleId="WW8Num8z0">
    <w:name w:val="WW8Num8z0"/>
    <w:qFormat/>
    <w:rsid w:val="004D7AA3"/>
    <w:rPr>
      <w:rFonts w:ascii="Symbol" w:hAnsi="Symbol" w:cs="Symbol"/>
      <w:sz w:val="24"/>
      <w:szCs w:val="24"/>
    </w:rPr>
  </w:style>
  <w:style w:type="character" w:customStyle="1" w:styleId="WW8Num8z1">
    <w:name w:val="WW8Num8z1"/>
    <w:qFormat/>
    <w:rsid w:val="004D7AA3"/>
    <w:rPr>
      <w:rFonts w:ascii="Courier New" w:hAnsi="Courier New" w:cs="Courier New"/>
    </w:rPr>
  </w:style>
  <w:style w:type="character" w:customStyle="1" w:styleId="WW8Num8z2">
    <w:name w:val="WW8Num8z2"/>
    <w:qFormat/>
    <w:rsid w:val="004D7AA3"/>
    <w:rPr>
      <w:rFonts w:ascii="Wingdings" w:hAnsi="Wingdings" w:cs="Wingdings"/>
    </w:rPr>
  </w:style>
  <w:style w:type="character" w:customStyle="1" w:styleId="WW8Num9z0">
    <w:name w:val="WW8Num9z0"/>
    <w:qFormat/>
    <w:rsid w:val="004D7AA3"/>
  </w:style>
  <w:style w:type="character" w:customStyle="1" w:styleId="WW8Num9z1">
    <w:name w:val="WW8Num9z1"/>
    <w:qFormat/>
    <w:rsid w:val="004D7AA3"/>
    <w:rPr>
      <w:rFonts w:ascii="Book Antiqua" w:hAnsi="Book Antiqua" w:cs="Book Antiqua"/>
      <w:b/>
      <w:bCs/>
      <w:sz w:val="24"/>
      <w:szCs w:val="24"/>
    </w:rPr>
  </w:style>
  <w:style w:type="character" w:customStyle="1" w:styleId="WW8Num9z2">
    <w:name w:val="WW8Num9z2"/>
    <w:qFormat/>
    <w:rsid w:val="004D7AA3"/>
    <w:rPr>
      <w:rFonts w:ascii="Book Antiqua" w:hAnsi="Book Antiqua" w:cs="Book Antiqua"/>
      <w:sz w:val="24"/>
      <w:szCs w:val="24"/>
    </w:rPr>
  </w:style>
  <w:style w:type="character" w:customStyle="1" w:styleId="WW8Num9z3">
    <w:name w:val="WW8Num9z3"/>
    <w:qFormat/>
    <w:rsid w:val="004D7AA3"/>
  </w:style>
  <w:style w:type="character" w:customStyle="1" w:styleId="WW8Num9z4">
    <w:name w:val="WW8Num9z4"/>
    <w:uiPriority w:val="99"/>
    <w:qFormat/>
    <w:rsid w:val="004D7AA3"/>
  </w:style>
  <w:style w:type="character" w:customStyle="1" w:styleId="WW8Num9z5">
    <w:name w:val="WW8Num9z5"/>
    <w:uiPriority w:val="99"/>
    <w:qFormat/>
    <w:rsid w:val="004D7AA3"/>
  </w:style>
  <w:style w:type="character" w:customStyle="1" w:styleId="WW8Num9z6">
    <w:name w:val="WW8Num9z6"/>
    <w:uiPriority w:val="99"/>
    <w:qFormat/>
    <w:rsid w:val="004D7AA3"/>
  </w:style>
  <w:style w:type="character" w:customStyle="1" w:styleId="WW8Num9z7">
    <w:name w:val="WW8Num9z7"/>
    <w:uiPriority w:val="99"/>
    <w:qFormat/>
    <w:rsid w:val="004D7AA3"/>
  </w:style>
  <w:style w:type="character" w:customStyle="1" w:styleId="WW8Num9z8">
    <w:name w:val="WW8Num9z8"/>
    <w:uiPriority w:val="99"/>
    <w:qFormat/>
    <w:rsid w:val="004D7AA3"/>
  </w:style>
  <w:style w:type="character" w:customStyle="1" w:styleId="WW8Num10z0">
    <w:name w:val="WW8Num10z0"/>
    <w:qFormat/>
    <w:rsid w:val="004D7AA3"/>
  </w:style>
  <w:style w:type="character" w:customStyle="1" w:styleId="WW8Num10z1">
    <w:name w:val="WW8Num10z1"/>
    <w:qFormat/>
    <w:rsid w:val="004D7AA3"/>
  </w:style>
  <w:style w:type="character" w:customStyle="1" w:styleId="WW8Num10z2">
    <w:name w:val="WW8Num10z2"/>
    <w:uiPriority w:val="99"/>
    <w:qFormat/>
    <w:rsid w:val="004D7AA3"/>
  </w:style>
  <w:style w:type="character" w:customStyle="1" w:styleId="WW8Num10z3">
    <w:name w:val="WW8Num10z3"/>
    <w:uiPriority w:val="99"/>
    <w:qFormat/>
    <w:rsid w:val="004D7AA3"/>
  </w:style>
  <w:style w:type="character" w:customStyle="1" w:styleId="WW8Num10z4">
    <w:name w:val="WW8Num10z4"/>
    <w:qFormat/>
    <w:rsid w:val="004D7AA3"/>
  </w:style>
  <w:style w:type="character" w:customStyle="1" w:styleId="WW8Num10z5">
    <w:name w:val="WW8Num10z5"/>
    <w:qFormat/>
    <w:rsid w:val="004D7AA3"/>
  </w:style>
  <w:style w:type="character" w:customStyle="1" w:styleId="WW8Num10z6">
    <w:name w:val="WW8Num10z6"/>
    <w:qFormat/>
    <w:rsid w:val="004D7AA3"/>
  </w:style>
  <w:style w:type="character" w:customStyle="1" w:styleId="WW8Num10z7">
    <w:name w:val="WW8Num10z7"/>
    <w:qFormat/>
    <w:rsid w:val="004D7AA3"/>
  </w:style>
  <w:style w:type="character" w:customStyle="1" w:styleId="WW8Num10z8">
    <w:name w:val="WW8Num10z8"/>
    <w:qFormat/>
    <w:rsid w:val="004D7AA3"/>
  </w:style>
  <w:style w:type="character" w:customStyle="1" w:styleId="WW8Num11z0">
    <w:name w:val="WW8Num11z0"/>
    <w:qFormat/>
    <w:rsid w:val="004D7AA3"/>
    <w:rPr>
      <w:rFonts w:ascii="Symbol" w:hAnsi="Symbol" w:cs="Symbol"/>
      <w:sz w:val="24"/>
      <w:szCs w:val="24"/>
    </w:rPr>
  </w:style>
  <w:style w:type="character" w:customStyle="1" w:styleId="WW8Num11z2">
    <w:name w:val="WW8Num11z2"/>
    <w:qFormat/>
    <w:rsid w:val="004D7AA3"/>
    <w:rPr>
      <w:rFonts w:ascii="Wingdings" w:hAnsi="Wingdings" w:cs="Wingdings"/>
      <w:sz w:val="24"/>
      <w:szCs w:val="24"/>
    </w:rPr>
  </w:style>
  <w:style w:type="character" w:customStyle="1" w:styleId="WW8Num11z4">
    <w:name w:val="WW8Num11z4"/>
    <w:uiPriority w:val="99"/>
    <w:qFormat/>
    <w:rsid w:val="004D7AA3"/>
    <w:rPr>
      <w:rFonts w:ascii="Courier New" w:hAnsi="Courier New" w:cs="Courier New"/>
    </w:rPr>
  </w:style>
  <w:style w:type="character" w:customStyle="1" w:styleId="WW8Num12z0">
    <w:name w:val="WW8Num12z0"/>
    <w:qFormat/>
    <w:rsid w:val="004D7AA3"/>
    <w:rPr>
      <w:rFonts w:ascii="Symbol" w:hAnsi="Symbol" w:cs="Symbol"/>
    </w:rPr>
  </w:style>
  <w:style w:type="character" w:customStyle="1" w:styleId="WW8Num12z1">
    <w:name w:val="WW8Num12z1"/>
    <w:qFormat/>
    <w:rsid w:val="004D7AA3"/>
    <w:rPr>
      <w:rFonts w:ascii="Courier New" w:hAnsi="Courier New" w:cs="Courier New"/>
    </w:rPr>
  </w:style>
  <w:style w:type="character" w:customStyle="1" w:styleId="WW8Num12z2">
    <w:name w:val="WW8Num12z2"/>
    <w:qFormat/>
    <w:rsid w:val="004D7AA3"/>
    <w:rPr>
      <w:rFonts w:ascii="Wingdings" w:hAnsi="Wingdings" w:cs="Wingdings"/>
    </w:rPr>
  </w:style>
  <w:style w:type="character" w:customStyle="1" w:styleId="WW8Num13z0">
    <w:name w:val="WW8Num13z0"/>
    <w:qFormat/>
    <w:rsid w:val="004D7AA3"/>
  </w:style>
  <w:style w:type="character" w:customStyle="1" w:styleId="WW8Num13z1">
    <w:name w:val="WW8Num13z1"/>
    <w:qFormat/>
    <w:rsid w:val="004D7AA3"/>
  </w:style>
  <w:style w:type="character" w:customStyle="1" w:styleId="WW8Num13z2">
    <w:name w:val="WW8Num13z2"/>
    <w:qFormat/>
    <w:rsid w:val="004D7AA3"/>
  </w:style>
  <w:style w:type="character" w:customStyle="1" w:styleId="WW8Num13z3">
    <w:name w:val="WW8Num13z3"/>
    <w:qFormat/>
    <w:rsid w:val="004D7AA3"/>
  </w:style>
  <w:style w:type="character" w:customStyle="1" w:styleId="WW8Num13z4">
    <w:name w:val="WW8Num13z4"/>
    <w:qFormat/>
    <w:rsid w:val="004D7AA3"/>
  </w:style>
  <w:style w:type="character" w:customStyle="1" w:styleId="WW8Num13z5">
    <w:name w:val="WW8Num13z5"/>
    <w:qFormat/>
    <w:rsid w:val="004D7AA3"/>
  </w:style>
  <w:style w:type="character" w:customStyle="1" w:styleId="WW8Num13z6">
    <w:name w:val="WW8Num13z6"/>
    <w:qFormat/>
    <w:rsid w:val="004D7AA3"/>
  </w:style>
  <w:style w:type="character" w:customStyle="1" w:styleId="WW8Num13z7">
    <w:name w:val="WW8Num13z7"/>
    <w:qFormat/>
    <w:rsid w:val="004D7AA3"/>
  </w:style>
  <w:style w:type="character" w:customStyle="1" w:styleId="WW8Num13z8">
    <w:name w:val="WW8Num13z8"/>
    <w:qFormat/>
    <w:rsid w:val="004D7AA3"/>
  </w:style>
  <w:style w:type="character" w:customStyle="1" w:styleId="WW8Num14z0">
    <w:name w:val="WW8Num14z0"/>
    <w:qFormat/>
    <w:rsid w:val="004D7AA3"/>
    <w:rPr>
      <w:rFonts w:ascii="Symbol" w:hAnsi="Symbol" w:cs="Symbol"/>
      <w:sz w:val="20"/>
    </w:rPr>
  </w:style>
  <w:style w:type="character" w:customStyle="1" w:styleId="WW8Num14z1">
    <w:name w:val="WW8Num14z1"/>
    <w:qFormat/>
    <w:rsid w:val="004D7AA3"/>
    <w:rPr>
      <w:rFonts w:ascii="Courier New" w:hAnsi="Courier New" w:cs="Courier New"/>
      <w:sz w:val="20"/>
    </w:rPr>
  </w:style>
  <w:style w:type="character" w:customStyle="1" w:styleId="WW8Num14z2">
    <w:name w:val="WW8Num14z2"/>
    <w:qFormat/>
    <w:rsid w:val="004D7AA3"/>
    <w:rPr>
      <w:rFonts w:ascii="Wingdings" w:hAnsi="Wingdings" w:cs="Wingdings"/>
      <w:sz w:val="20"/>
    </w:rPr>
  </w:style>
  <w:style w:type="character" w:customStyle="1" w:styleId="WW8Num15z0">
    <w:name w:val="WW8Num15z0"/>
    <w:qFormat/>
    <w:rsid w:val="004D7AA3"/>
  </w:style>
  <w:style w:type="character" w:customStyle="1" w:styleId="WW8Num15z1">
    <w:name w:val="WW8Num15z1"/>
    <w:qFormat/>
    <w:rsid w:val="004D7AA3"/>
  </w:style>
  <w:style w:type="character" w:customStyle="1" w:styleId="WW8Num15z2">
    <w:name w:val="WW8Num15z2"/>
    <w:qFormat/>
    <w:rsid w:val="004D7AA3"/>
  </w:style>
  <w:style w:type="character" w:customStyle="1" w:styleId="WW8Num15z3">
    <w:name w:val="WW8Num15z3"/>
    <w:qFormat/>
    <w:rsid w:val="004D7AA3"/>
  </w:style>
  <w:style w:type="character" w:customStyle="1" w:styleId="WW8Num15z4">
    <w:name w:val="WW8Num15z4"/>
    <w:qFormat/>
    <w:rsid w:val="004D7AA3"/>
  </w:style>
  <w:style w:type="character" w:customStyle="1" w:styleId="WW8Num15z5">
    <w:name w:val="WW8Num15z5"/>
    <w:qFormat/>
    <w:rsid w:val="004D7AA3"/>
  </w:style>
  <w:style w:type="character" w:customStyle="1" w:styleId="WW8Num15z6">
    <w:name w:val="WW8Num15z6"/>
    <w:qFormat/>
    <w:rsid w:val="004D7AA3"/>
  </w:style>
  <w:style w:type="character" w:customStyle="1" w:styleId="WW8Num15z7">
    <w:name w:val="WW8Num15z7"/>
    <w:qFormat/>
    <w:rsid w:val="004D7AA3"/>
  </w:style>
  <w:style w:type="character" w:customStyle="1" w:styleId="WW8Num15z8">
    <w:name w:val="WW8Num15z8"/>
    <w:qFormat/>
    <w:rsid w:val="004D7AA3"/>
  </w:style>
  <w:style w:type="character" w:customStyle="1" w:styleId="WW8Num16z0">
    <w:name w:val="WW8Num16z0"/>
    <w:qFormat/>
    <w:rsid w:val="004D7AA3"/>
  </w:style>
  <w:style w:type="character" w:customStyle="1" w:styleId="WW8Num16z1">
    <w:name w:val="WW8Num16z1"/>
    <w:qFormat/>
    <w:rsid w:val="004D7AA3"/>
  </w:style>
  <w:style w:type="character" w:customStyle="1" w:styleId="WW8Num16z2">
    <w:name w:val="WW8Num16z2"/>
    <w:qFormat/>
    <w:rsid w:val="004D7AA3"/>
  </w:style>
  <w:style w:type="character" w:customStyle="1" w:styleId="WW8Num16z3">
    <w:name w:val="WW8Num16z3"/>
    <w:qFormat/>
    <w:rsid w:val="004D7AA3"/>
  </w:style>
  <w:style w:type="character" w:customStyle="1" w:styleId="WW8Num16z4">
    <w:name w:val="WW8Num16z4"/>
    <w:qFormat/>
    <w:rsid w:val="004D7AA3"/>
  </w:style>
  <w:style w:type="character" w:customStyle="1" w:styleId="WW8Num16z5">
    <w:name w:val="WW8Num16z5"/>
    <w:qFormat/>
    <w:rsid w:val="004D7AA3"/>
  </w:style>
  <w:style w:type="character" w:customStyle="1" w:styleId="WW8Num16z6">
    <w:name w:val="WW8Num16z6"/>
    <w:qFormat/>
    <w:rsid w:val="004D7AA3"/>
  </w:style>
  <w:style w:type="character" w:customStyle="1" w:styleId="WW8Num16z7">
    <w:name w:val="WW8Num16z7"/>
    <w:qFormat/>
    <w:rsid w:val="004D7AA3"/>
  </w:style>
  <w:style w:type="character" w:customStyle="1" w:styleId="WW8Num16z8">
    <w:name w:val="WW8Num16z8"/>
    <w:qFormat/>
    <w:rsid w:val="004D7AA3"/>
  </w:style>
  <w:style w:type="character" w:customStyle="1" w:styleId="WW8Num17z0">
    <w:name w:val="WW8Num17z0"/>
    <w:qFormat/>
    <w:rsid w:val="004D7AA3"/>
    <w:rPr>
      <w:rFonts w:ascii="Symbol" w:hAnsi="Symbol" w:cs="Symbol"/>
      <w:sz w:val="22"/>
      <w:szCs w:val="22"/>
    </w:rPr>
  </w:style>
  <w:style w:type="character" w:customStyle="1" w:styleId="WW8Num17z1">
    <w:name w:val="WW8Num17z1"/>
    <w:qFormat/>
    <w:rsid w:val="004D7AA3"/>
    <w:rPr>
      <w:rFonts w:ascii="Courier New" w:hAnsi="Courier New" w:cs="Courier New"/>
    </w:rPr>
  </w:style>
  <w:style w:type="character" w:customStyle="1" w:styleId="WW8Num17z2">
    <w:name w:val="WW8Num17z2"/>
    <w:qFormat/>
    <w:rsid w:val="004D7AA3"/>
    <w:rPr>
      <w:rFonts w:ascii="Wingdings" w:hAnsi="Wingdings" w:cs="Wingdings"/>
    </w:rPr>
  </w:style>
  <w:style w:type="character" w:customStyle="1" w:styleId="WW8Num18z0">
    <w:name w:val="WW8Num18z0"/>
    <w:qFormat/>
    <w:rsid w:val="004D7AA3"/>
    <w:rPr>
      <w:rFonts w:ascii="Symbol" w:hAnsi="Symbol" w:cs="Symbol"/>
    </w:rPr>
  </w:style>
  <w:style w:type="character" w:customStyle="1" w:styleId="WW8Num18z1">
    <w:name w:val="WW8Num18z1"/>
    <w:qFormat/>
    <w:rsid w:val="004D7AA3"/>
    <w:rPr>
      <w:rFonts w:ascii="Courier New" w:hAnsi="Courier New" w:cs="Courier New"/>
    </w:rPr>
  </w:style>
  <w:style w:type="character" w:customStyle="1" w:styleId="WW8Num18z2">
    <w:name w:val="WW8Num18z2"/>
    <w:qFormat/>
    <w:rsid w:val="004D7AA3"/>
    <w:rPr>
      <w:rFonts w:ascii="Wingdings" w:hAnsi="Wingdings" w:cs="Wingdings"/>
    </w:rPr>
  </w:style>
  <w:style w:type="character" w:customStyle="1" w:styleId="WW8Num19z0">
    <w:name w:val="WW8Num19z0"/>
    <w:qFormat/>
    <w:rsid w:val="004D7AA3"/>
    <w:rPr>
      <w:rFonts w:ascii="Symbol" w:hAnsi="Symbol" w:cs="Symbol"/>
    </w:rPr>
  </w:style>
  <w:style w:type="character" w:customStyle="1" w:styleId="WW8Num19z1">
    <w:name w:val="WW8Num19z1"/>
    <w:qFormat/>
    <w:rsid w:val="004D7AA3"/>
    <w:rPr>
      <w:rFonts w:ascii="Courier New" w:hAnsi="Courier New" w:cs="Courier New"/>
    </w:rPr>
  </w:style>
  <w:style w:type="character" w:customStyle="1" w:styleId="WW8Num19z2">
    <w:name w:val="WW8Num19z2"/>
    <w:qFormat/>
    <w:rsid w:val="004D7AA3"/>
    <w:rPr>
      <w:rFonts w:ascii="Wingdings" w:hAnsi="Wingdings" w:cs="Wingdings"/>
    </w:rPr>
  </w:style>
  <w:style w:type="character" w:customStyle="1" w:styleId="WW8Num20z0">
    <w:name w:val="WW8Num20z0"/>
    <w:qFormat/>
    <w:rsid w:val="004D7AA3"/>
  </w:style>
  <w:style w:type="character" w:customStyle="1" w:styleId="WW8Num20z1">
    <w:name w:val="WW8Num20z1"/>
    <w:qFormat/>
    <w:rsid w:val="004D7AA3"/>
  </w:style>
  <w:style w:type="character" w:customStyle="1" w:styleId="WW8Num20z2">
    <w:name w:val="WW8Num20z2"/>
    <w:qFormat/>
    <w:rsid w:val="004D7AA3"/>
  </w:style>
  <w:style w:type="character" w:customStyle="1" w:styleId="WW8Num20z3">
    <w:name w:val="WW8Num20z3"/>
    <w:qFormat/>
    <w:rsid w:val="004D7AA3"/>
  </w:style>
  <w:style w:type="character" w:customStyle="1" w:styleId="WW8Num20z4">
    <w:name w:val="WW8Num20z4"/>
    <w:qFormat/>
    <w:rsid w:val="004D7AA3"/>
  </w:style>
  <w:style w:type="character" w:customStyle="1" w:styleId="WW8Num20z5">
    <w:name w:val="WW8Num20z5"/>
    <w:qFormat/>
    <w:rsid w:val="004D7AA3"/>
  </w:style>
  <w:style w:type="character" w:customStyle="1" w:styleId="WW8Num20z6">
    <w:name w:val="WW8Num20z6"/>
    <w:qFormat/>
    <w:rsid w:val="004D7AA3"/>
  </w:style>
  <w:style w:type="character" w:customStyle="1" w:styleId="WW8Num20z7">
    <w:name w:val="WW8Num20z7"/>
    <w:qFormat/>
    <w:rsid w:val="004D7AA3"/>
  </w:style>
  <w:style w:type="character" w:customStyle="1" w:styleId="WW8Num20z8">
    <w:name w:val="WW8Num20z8"/>
    <w:qFormat/>
    <w:rsid w:val="004D7AA3"/>
  </w:style>
  <w:style w:type="character" w:customStyle="1" w:styleId="WW8Num21z0">
    <w:name w:val="WW8Num21z0"/>
    <w:qFormat/>
    <w:rsid w:val="004D7AA3"/>
  </w:style>
  <w:style w:type="character" w:customStyle="1" w:styleId="WW8Num21z1">
    <w:name w:val="WW8Num21z1"/>
    <w:qFormat/>
    <w:rsid w:val="004D7AA3"/>
  </w:style>
  <w:style w:type="character" w:customStyle="1" w:styleId="WW8Num21z2">
    <w:name w:val="WW8Num21z2"/>
    <w:qFormat/>
    <w:rsid w:val="004D7AA3"/>
  </w:style>
  <w:style w:type="character" w:customStyle="1" w:styleId="WW8Num21z3">
    <w:name w:val="WW8Num21z3"/>
    <w:qFormat/>
    <w:rsid w:val="004D7AA3"/>
  </w:style>
  <w:style w:type="character" w:customStyle="1" w:styleId="WW8Num21z4">
    <w:name w:val="WW8Num21z4"/>
    <w:qFormat/>
    <w:rsid w:val="004D7AA3"/>
  </w:style>
  <w:style w:type="character" w:customStyle="1" w:styleId="WW8Num21z5">
    <w:name w:val="WW8Num21z5"/>
    <w:qFormat/>
    <w:rsid w:val="004D7AA3"/>
  </w:style>
  <w:style w:type="character" w:customStyle="1" w:styleId="WW8Num21z6">
    <w:name w:val="WW8Num21z6"/>
    <w:qFormat/>
    <w:rsid w:val="004D7AA3"/>
  </w:style>
  <w:style w:type="character" w:customStyle="1" w:styleId="WW8Num21z7">
    <w:name w:val="WW8Num21z7"/>
    <w:qFormat/>
    <w:rsid w:val="004D7AA3"/>
  </w:style>
  <w:style w:type="character" w:customStyle="1" w:styleId="WW8Num21z8">
    <w:name w:val="WW8Num21z8"/>
    <w:qFormat/>
    <w:rsid w:val="004D7AA3"/>
  </w:style>
  <w:style w:type="character" w:customStyle="1" w:styleId="WW8Num22z0">
    <w:name w:val="WW8Num22z0"/>
    <w:qFormat/>
    <w:rsid w:val="004D7AA3"/>
    <w:rPr>
      <w:rFonts w:ascii="Book Antiqua" w:hAnsi="Book Antiqua" w:cs="Book Antiqua"/>
      <w:b/>
      <w:bCs/>
      <w:sz w:val="24"/>
      <w:szCs w:val="24"/>
    </w:rPr>
  </w:style>
  <w:style w:type="character" w:customStyle="1" w:styleId="WW8Num22z1">
    <w:name w:val="WW8Num22z1"/>
    <w:qFormat/>
    <w:rsid w:val="004D7AA3"/>
    <w:rPr>
      <w:rFonts w:ascii="Book Antiqua" w:hAnsi="Book Antiqua" w:cs="Book Antiqua"/>
      <w:b/>
      <w:bCs/>
      <w:sz w:val="24"/>
      <w:szCs w:val="24"/>
      <w:lang w:val="es-ES"/>
    </w:rPr>
  </w:style>
  <w:style w:type="character" w:customStyle="1" w:styleId="WW8Num22z2">
    <w:name w:val="WW8Num22z2"/>
    <w:qFormat/>
    <w:rsid w:val="004D7AA3"/>
  </w:style>
  <w:style w:type="character" w:customStyle="1" w:styleId="WW8Num22z3">
    <w:name w:val="WW8Num22z3"/>
    <w:qFormat/>
    <w:rsid w:val="004D7AA3"/>
  </w:style>
  <w:style w:type="character" w:customStyle="1" w:styleId="WW8Num22z4">
    <w:name w:val="WW8Num22z4"/>
    <w:qFormat/>
    <w:rsid w:val="004D7AA3"/>
  </w:style>
  <w:style w:type="character" w:customStyle="1" w:styleId="WW8Num22z5">
    <w:name w:val="WW8Num22z5"/>
    <w:qFormat/>
    <w:rsid w:val="004D7AA3"/>
  </w:style>
  <w:style w:type="character" w:customStyle="1" w:styleId="WW8Num22z6">
    <w:name w:val="WW8Num22z6"/>
    <w:qFormat/>
    <w:rsid w:val="004D7AA3"/>
  </w:style>
  <w:style w:type="character" w:customStyle="1" w:styleId="WW8Num22z7">
    <w:name w:val="WW8Num22z7"/>
    <w:qFormat/>
    <w:rsid w:val="004D7AA3"/>
  </w:style>
  <w:style w:type="character" w:customStyle="1" w:styleId="WW8Num22z8">
    <w:name w:val="WW8Num22z8"/>
    <w:qFormat/>
    <w:rsid w:val="004D7AA3"/>
  </w:style>
  <w:style w:type="character" w:customStyle="1" w:styleId="WW8Num23z0">
    <w:name w:val="WW8Num23z0"/>
    <w:qFormat/>
    <w:rsid w:val="004D7AA3"/>
  </w:style>
  <w:style w:type="character" w:customStyle="1" w:styleId="WW8Num23z1">
    <w:name w:val="WW8Num23z1"/>
    <w:qFormat/>
    <w:rsid w:val="004D7AA3"/>
  </w:style>
  <w:style w:type="character" w:customStyle="1" w:styleId="WW8Num23z2">
    <w:name w:val="WW8Num23z2"/>
    <w:qFormat/>
    <w:rsid w:val="004D7AA3"/>
  </w:style>
  <w:style w:type="character" w:customStyle="1" w:styleId="WW8Num23z3">
    <w:name w:val="WW8Num23z3"/>
    <w:qFormat/>
    <w:rsid w:val="004D7AA3"/>
  </w:style>
  <w:style w:type="character" w:customStyle="1" w:styleId="WW8Num23z4">
    <w:name w:val="WW8Num23z4"/>
    <w:qFormat/>
    <w:rsid w:val="004D7AA3"/>
  </w:style>
  <w:style w:type="character" w:customStyle="1" w:styleId="WW8Num23z5">
    <w:name w:val="WW8Num23z5"/>
    <w:qFormat/>
    <w:rsid w:val="004D7AA3"/>
  </w:style>
  <w:style w:type="character" w:customStyle="1" w:styleId="WW8Num23z6">
    <w:name w:val="WW8Num23z6"/>
    <w:qFormat/>
    <w:rsid w:val="004D7AA3"/>
  </w:style>
  <w:style w:type="character" w:customStyle="1" w:styleId="WW8Num23z7">
    <w:name w:val="WW8Num23z7"/>
    <w:qFormat/>
    <w:rsid w:val="004D7AA3"/>
  </w:style>
  <w:style w:type="character" w:customStyle="1" w:styleId="WW8Num23z8">
    <w:name w:val="WW8Num23z8"/>
    <w:qFormat/>
    <w:rsid w:val="004D7AA3"/>
  </w:style>
  <w:style w:type="character" w:customStyle="1" w:styleId="WW8Num24z0">
    <w:name w:val="WW8Num24z0"/>
    <w:qFormat/>
    <w:rsid w:val="004D7AA3"/>
  </w:style>
  <w:style w:type="character" w:customStyle="1" w:styleId="WW8Num24z1">
    <w:name w:val="WW8Num24z1"/>
    <w:qFormat/>
    <w:rsid w:val="004D7AA3"/>
  </w:style>
  <w:style w:type="character" w:customStyle="1" w:styleId="WW8Num24z2">
    <w:name w:val="WW8Num24z2"/>
    <w:qFormat/>
    <w:rsid w:val="004D7AA3"/>
  </w:style>
  <w:style w:type="character" w:customStyle="1" w:styleId="WW8Num24z3">
    <w:name w:val="WW8Num24z3"/>
    <w:qFormat/>
    <w:rsid w:val="004D7AA3"/>
    <w:rPr>
      <w:rFonts w:ascii="Symbol" w:hAnsi="Symbol" w:cs="Symbol"/>
    </w:rPr>
  </w:style>
  <w:style w:type="character" w:customStyle="1" w:styleId="WW8Num24z4">
    <w:name w:val="WW8Num24z4"/>
    <w:qFormat/>
    <w:rsid w:val="004D7AA3"/>
    <w:rPr>
      <w:rFonts w:ascii="Wingdings" w:hAnsi="Wingdings" w:cs="Wingdings"/>
    </w:rPr>
  </w:style>
  <w:style w:type="character" w:customStyle="1" w:styleId="WW8Num24z5">
    <w:name w:val="WW8Num24z5"/>
    <w:qFormat/>
    <w:rsid w:val="004D7AA3"/>
  </w:style>
  <w:style w:type="character" w:customStyle="1" w:styleId="WW8Num24z6">
    <w:name w:val="WW8Num24z6"/>
    <w:qFormat/>
    <w:rsid w:val="004D7AA3"/>
  </w:style>
  <w:style w:type="character" w:customStyle="1" w:styleId="WW8Num24z7">
    <w:name w:val="WW8Num24z7"/>
    <w:qFormat/>
    <w:rsid w:val="004D7AA3"/>
  </w:style>
  <w:style w:type="character" w:customStyle="1" w:styleId="WW8Num24z8">
    <w:name w:val="WW8Num24z8"/>
    <w:qFormat/>
    <w:rsid w:val="004D7AA3"/>
  </w:style>
  <w:style w:type="character" w:customStyle="1" w:styleId="WW8Num25z0">
    <w:name w:val="WW8Num25z0"/>
    <w:qFormat/>
    <w:rsid w:val="004D7AA3"/>
  </w:style>
  <w:style w:type="character" w:customStyle="1" w:styleId="WW8Num25z1">
    <w:name w:val="WW8Num25z1"/>
    <w:qFormat/>
    <w:rsid w:val="004D7AA3"/>
  </w:style>
  <w:style w:type="character" w:customStyle="1" w:styleId="WW8Num25z2">
    <w:name w:val="WW8Num25z2"/>
    <w:qFormat/>
    <w:rsid w:val="004D7AA3"/>
  </w:style>
  <w:style w:type="character" w:customStyle="1" w:styleId="WW8Num25z3">
    <w:name w:val="WW8Num25z3"/>
    <w:qFormat/>
    <w:rsid w:val="004D7AA3"/>
  </w:style>
  <w:style w:type="character" w:customStyle="1" w:styleId="WW8Num25z4">
    <w:name w:val="WW8Num25z4"/>
    <w:qFormat/>
    <w:rsid w:val="004D7AA3"/>
  </w:style>
  <w:style w:type="character" w:customStyle="1" w:styleId="WW8Num25z5">
    <w:name w:val="WW8Num25z5"/>
    <w:qFormat/>
    <w:rsid w:val="004D7AA3"/>
  </w:style>
  <w:style w:type="character" w:customStyle="1" w:styleId="WW8Num25z6">
    <w:name w:val="WW8Num25z6"/>
    <w:qFormat/>
    <w:rsid w:val="004D7AA3"/>
  </w:style>
  <w:style w:type="character" w:customStyle="1" w:styleId="WW8Num25z7">
    <w:name w:val="WW8Num25z7"/>
    <w:qFormat/>
    <w:rsid w:val="004D7AA3"/>
  </w:style>
  <w:style w:type="character" w:customStyle="1" w:styleId="WW8Num25z8">
    <w:name w:val="WW8Num25z8"/>
    <w:qFormat/>
    <w:rsid w:val="004D7AA3"/>
  </w:style>
  <w:style w:type="character" w:customStyle="1" w:styleId="WW8Num26z0">
    <w:name w:val="WW8Num26z0"/>
    <w:qFormat/>
    <w:rsid w:val="004D7AA3"/>
  </w:style>
  <w:style w:type="character" w:customStyle="1" w:styleId="WW8Num26z1">
    <w:name w:val="WW8Num26z1"/>
    <w:qFormat/>
    <w:rsid w:val="004D7AA3"/>
    <w:rPr>
      <w:color w:val="000000"/>
      <w:sz w:val="24"/>
    </w:rPr>
  </w:style>
  <w:style w:type="character" w:customStyle="1" w:styleId="WW8Num26z2">
    <w:name w:val="WW8Num26z2"/>
    <w:qFormat/>
    <w:rsid w:val="004D7AA3"/>
  </w:style>
  <w:style w:type="character" w:customStyle="1" w:styleId="WW8Num26z3">
    <w:name w:val="WW8Num26z3"/>
    <w:qFormat/>
    <w:rsid w:val="004D7AA3"/>
  </w:style>
  <w:style w:type="character" w:customStyle="1" w:styleId="WW8Num26z4">
    <w:name w:val="WW8Num26z4"/>
    <w:qFormat/>
    <w:rsid w:val="004D7AA3"/>
  </w:style>
  <w:style w:type="character" w:customStyle="1" w:styleId="WW8Num26z5">
    <w:name w:val="WW8Num26z5"/>
    <w:qFormat/>
    <w:rsid w:val="004D7AA3"/>
  </w:style>
  <w:style w:type="character" w:customStyle="1" w:styleId="WW8Num26z6">
    <w:name w:val="WW8Num26z6"/>
    <w:qFormat/>
    <w:rsid w:val="004D7AA3"/>
  </w:style>
  <w:style w:type="character" w:customStyle="1" w:styleId="WW8Num26z7">
    <w:name w:val="WW8Num26z7"/>
    <w:qFormat/>
    <w:rsid w:val="004D7AA3"/>
  </w:style>
  <w:style w:type="character" w:customStyle="1" w:styleId="WW8Num26z8">
    <w:name w:val="WW8Num26z8"/>
    <w:qFormat/>
    <w:rsid w:val="004D7AA3"/>
  </w:style>
  <w:style w:type="character" w:customStyle="1" w:styleId="WW8Num27z0">
    <w:name w:val="WW8Num27z0"/>
    <w:qFormat/>
    <w:rsid w:val="004D7AA3"/>
  </w:style>
  <w:style w:type="character" w:customStyle="1" w:styleId="WW8Num27z1">
    <w:name w:val="WW8Num27z1"/>
    <w:qFormat/>
    <w:rsid w:val="004D7AA3"/>
  </w:style>
  <w:style w:type="character" w:customStyle="1" w:styleId="WW8Num27z2">
    <w:name w:val="WW8Num27z2"/>
    <w:qFormat/>
    <w:rsid w:val="004D7AA3"/>
  </w:style>
  <w:style w:type="character" w:customStyle="1" w:styleId="WW8Num27z3">
    <w:name w:val="WW8Num27z3"/>
    <w:qFormat/>
    <w:rsid w:val="004D7AA3"/>
  </w:style>
  <w:style w:type="character" w:customStyle="1" w:styleId="WW8Num27z4">
    <w:name w:val="WW8Num27z4"/>
    <w:qFormat/>
    <w:rsid w:val="004D7AA3"/>
  </w:style>
  <w:style w:type="character" w:customStyle="1" w:styleId="WW8Num27z5">
    <w:name w:val="WW8Num27z5"/>
    <w:qFormat/>
    <w:rsid w:val="004D7AA3"/>
  </w:style>
  <w:style w:type="character" w:customStyle="1" w:styleId="WW8Num27z6">
    <w:name w:val="WW8Num27z6"/>
    <w:qFormat/>
    <w:rsid w:val="004D7AA3"/>
  </w:style>
  <w:style w:type="character" w:customStyle="1" w:styleId="WW8Num27z7">
    <w:name w:val="WW8Num27z7"/>
    <w:qFormat/>
    <w:rsid w:val="004D7AA3"/>
  </w:style>
  <w:style w:type="character" w:customStyle="1" w:styleId="WW8Num27z8">
    <w:name w:val="WW8Num27z8"/>
    <w:qFormat/>
    <w:rsid w:val="004D7AA3"/>
  </w:style>
  <w:style w:type="character" w:customStyle="1" w:styleId="WW8Num28z0">
    <w:name w:val="WW8Num28z0"/>
    <w:qFormat/>
    <w:rsid w:val="004D7AA3"/>
    <w:rPr>
      <w:rFonts w:ascii="Symbol" w:hAnsi="Symbol" w:cs="Symbol"/>
    </w:rPr>
  </w:style>
  <w:style w:type="character" w:customStyle="1" w:styleId="WW8Num28z1">
    <w:name w:val="WW8Num28z1"/>
    <w:qFormat/>
    <w:rsid w:val="004D7AA3"/>
    <w:rPr>
      <w:rFonts w:ascii="Courier New" w:hAnsi="Courier New" w:cs="Courier New"/>
    </w:rPr>
  </w:style>
  <w:style w:type="character" w:customStyle="1" w:styleId="WW8Num28z2">
    <w:name w:val="WW8Num28z2"/>
    <w:qFormat/>
    <w:rsid w:val="004D7AA3"/>
    <w:rPr>
      <w:rFonts w:ascii="Wingdings" w:hAnsi="Wingdings" w:cs="Wingdings"/>
    </w:rPr>
  </w:style>
  <w:style w:type="character" w:customStyle="1" w:styleId="WW8Num29z0">
    <w:name w:val="WW8Num29z0"/>
    <w:qFormat/>
    <w:rsid w:val="004D7AA3"/>
    <w:rPr>
      <w:rFonts w:ascii="Symbol" w:hAnsi="Symbol" w:cs="Symbol"/>
    </w:rPr>
  </w:style>
  <w:style w:type="character" w:customStyle="1" w:styleId="WW8Num29z1">
    <w:name w:val="WW8Num29z1"/>
    <w:qFormat/>
    <w:rsid w:val="004D7AA3"/>
    <w:rPr>
      <w:rFonts w:ascii="Courier New" w:hAnsi="Courier New" w:cs="Courier New"/>
    </w:rPr>
  </w:style>
  <w:style w:type="character" w:customStyle="1" w:styleId="WW8Num29z2">
    <w:name w:val="WW8Num29z2"/>
    <w:qFormat/>
    <w:rsid w:val="004D7AA3"/>
    <w:rPr>
      <w:rFonts w:ascii="Wingdings" w:hAnsi="Wingdings" w:cs="Wingdings"/>
    </w:rPr>
  </w:style>
  <w:style w:type="character" w:customStyle="1" w:styleId="WW8Num30z0">
    <w:name w:val="WW8Num30z0"/>
    <w:qFormat/>
    <w:rsid w:val="004D7AA3"/>
  </w:style>
  <w:style w:type="character" w:customStyle="1" w:styleId="WW8Num30z1">
    <w:name w:val="WW8Num30z1"/>
    <w:qFormat/>
    <w:rsid w:val="004D7AA3"/>
  </w:style>
  <w:style w:type="character" w:customStyle="1" w:styleId="WW8Num30z2">
    <w:name w:val="WW8Num30z2"/>
    <w:qFormat/>
    <w:rsid w:val="004D7AA3"/>
  </w:style>
  <w:style w:type="character" w:customStyle="1" w:styleId="WW8Num30z3">
    <w:name w:val="WW8Num30z3"/>
    <w:qFormat/>
    <w:rsid w:val="004D7AA3"/>
  </w:style>
  <w:style w:type="character" w:customStyle="1" w:styleId="WW8Num30z4">
    <w:name w:val="WW8Num30z4"/>
    <w:qFormat/>
    <w:rsid w:val="004D7AA3"/>
  </w:style>
  <w:style w:type="character" w:customStyle="1" w:styleId="WW8Num30z5">
    <w:name w:val="WW8Num30z5"/>
    <w:qFormat/>
    <w:rsid w:val="004D7AA3"/>
  </w:style>
  <w:style w:type="character" w:customStyle="1" w:styleId="WW8Num30z6">
    <w:name w:val="WW8Num30z6"/>
    <w:qFormat/>
    <w:rsid w:val="004D7AA3"/>
  </w:style>
  <w:style w:type="character" w:customStyle="1" w:styleId="WW8Num30z7">
    <w:name w:val="WW8Num30z7"/>
    <w:qFormat/>
    <w:rsid w:val="004D7AA3"/>
  </w:style>
  <w:style w:type="character" w:customStyle="1" w:styleId="WW8Num30z8">
    <w:name w:val="WW8Num30z8"/>
    <w:qFormat/>
    <w:rsid w:val="004D7AA3"/>
  </w:style>
  <w:style w:type="character" w:customStyle="1" w:styleId="WW8Num31z0">
    <w:name w:val="WW8Num31z0"/>
    <w:qFormat/>
    <w:rsid w:val="004D7AA3"/>
  </w:style>
  <w:style w:type="character" w:customStyle="1" w:styleId="WW8Num31z1">
    <w:name w:val="WW8Num31z1"/>
    <w:qFormat/>
    <w:rsid w:val="004D7AA3"/>
  </w:style>
  <w:style w:type="character" w:customStyle="1" w:styleId="WW8Num31z2">
    <w:name w:val="WW8Num31z2"/>
    <w:qFormat/>
    <w:rsid w:val="004D7AA3"/>
  </w:style>
  <w:style w:type="character" w:customStyle="1" w:styleId="WW8Num31z3">
    <w:name w:val="WW8Num31z3"/>
    <w:qFormat/>
    <w:rsid w:val="004D7AA3"/>
  </w:style>
  <w:style w:type="character" w:customStyle="1" w:styleId="WW8Num31z4">
    <w:name w:val="WW8Num31z4"/>
    <w:qFormat/>
    <w:rsid w:val="004D7AA3"/>
  </w:style>
  <w:style w:type="character" w:customStyle="1" w:styleId="WW8Num31z5">
    <w:name w:val="WW8Num31z5"/>
    <w:qFormat/>
    <w:rsid w:val="004D7AA3"/>
  </w:style>
  <w:style w:type="character" w:customStyle="1" w:styleId="WW8Num31z6">
    <w:name w:val="WW8Num31z6"/>
    <w:qFormat/>
    <w:rsid w:val="004D7AA3"/>
  </w:style>
  <w:style w:type="character" w:customStyle="1" w:styleId="WW8Num31z7">
    <w:name w:val="WW8Num31z7"/>
    <w:qFormat/>
    <w:rsid w:val="004D7AA3"/>
  </w:style>
  <w:style w:type="character" w:customStyle="1" w:styleId="WW8Num31z8">
    <w:name w:val="WW8Num31z8"/>
    <w:qFormat/>
    <w:rsid w:val="004D7AA3"/>
  </w:style>
  <w:style w:type="character" w:customStyle="1" w:styleId="WW8Num32z0">
    <w:name w:val="WW8Num32z0"/>
    <w:qFormat/>
    <w:rsid w:val="004D7AA3"/>
  </w:style>
  <w:style w:type="character" w:customStyle="1" w:styleId="WW8Num32z1">
    <w:name w:val="WW8Num32z1"/>
    <w:qFormat/>
    <w:rsid w:val="004D7AA3"/>
  </w:style>
  <w:style w:type="character" w:customStyle="1" w:styleId="WW8Num32z2">
    <w:name w:val="WW8Num32z2"/>
    <w:qFormat/>
    <w:rsid w:val="004D7AA3"/>
  </w:style>
  <w:style w:type="character" w:customStyle="1" w:styleId="WW8Num32z3">
    <w:name w:val="WW8Num32z3"/>
    <w:qFormat/>
    <w:rsid w:val="004D7AA3"/>
  </w:style>
  <w:style w:type="character" w:customStyle="1" w:styleId="WW8Num32z4">
    <w:name w:val="WW8Num32z4"/>
    <w:qFormat/>
    <w:rsid w:val="004D7AA3"/>
  </w:style>
  <w:style w:type="character" w:customStyle="1" w:styleId="WW8Num32z5">
    <w:name w:val="WW8Num32z5"/>
    <w:qFormat/>
    <w:rsid w:val="004D7AA3"/>
  </w:style>
  <w:style w:type="character" w:customStyle="1" w:styleId="WW8Num32z6">
    <w:name w:val="WW8Num32z6"/>
    <w:qFormat/>
    <w:rsid w:val="004D7AA3"/>
  </w:style>
  <w:style w:type="character" w:customStyle="1" w:styleId="WW8Num32z7">
    <w:name w:val="WW8Num32z7"/>
    <w:qFormat/>
    <w:rsid w:val="004D7AA3"/>
  </w:style>
  <w:style w:type="character" w:customStyle="1" w:styleId="WW8Num32z8">
    <w:name w:val="WW8Num32z8"/>
    <w:qFormat/>
    <w:rsid w:val="004D7AA3"/>
  </w:style>
  <w:style w:type="character" w:customStyle="1" w:styleId="WW8Num33z0">
    <w:name w:val="WW8Num33z0"/>
    <w:qFormat/>
    <w:rsid w:val="004D7AA3"/>
  </w:style>
  <w:style w:type="character" w:customStyle="1" w:styleId="WW8Num33z1">
    <w:name w:val="WW8Num33z1"/>
    <w:qFormat/>
    <w:rsid w:val="004D7AA3"/>
  </w:style>
  <w:style w:type="character" w:customStyle="1" w:styleId="WW8Num33z2">
    <w:name w:val="WW8Num33z2"/>
    <w:qFormat/>
    <w:rsid w:val="004D7AA3"/>
  </w:style>
  <w:style w:type="character" w:customStyle="1" w:styleId="WW8Num33z3">
    <w:name w:val="WW8Num33z3"/>
    <w:qFormat/>
    <w:rsid w:val="004D7AA3"/>
  </w:style>
  <w:style w:type="character" w:customStyle="1" w:styleId="WW8Num33z4">
    <w:name w:val="WW8Num33z4"/>
    <w:qFormat/>
    <w:rsid w:val="004D7AA3"/>
  </w:style>
  <w:style w:type="character" w:customStyle="1" w:styleId="WW8Num33z5">
    <w:name w:val="WW8Num33z5"/>
    <w:qFormat/>
    <w:rsid w:val="004D7AA3"/>
  </w:style>
  <w:style w:type="character" w:customStyle="1" w:styleId="WW8Num33z6">
    <w:name w:val="WW8Num33z6"/>
    <w:qFormat/>
    <w:rsid w:val="004D7AA3"/>
  </w:style>
  <w:style w:type="character" w:customStyle="1" w:styleId="WW8Num33z7">
    <w:name w:val="WW8Num33z7"/>
    <w:qFormat/>
    <w:rsid w:val="004D7AA3"/>
  </w:style>
  <w:style w:type="character" w:customStyle="1" w:styleId="WW8Num33z8">
    <w:name w:val="WW8Num33z8"/>
    <w:qFormat/>
    <w:rsid w:val="004D7AA3"/>
  </w:style>
  <w:style w:type="character" w:customStyle="1" w:styleId="WW8Num34z0">
    <w:name w:val="WW8Num34z0"/>
    <w:qFormat/>
    <w:rsid w:val="004D7AA3"/>
  </w:style>
  <w:style w:type="character" w:customStyle="1" w:styleId="WW8Num34z1">
    <w:name w:val="WW8Num34z1"/>
    <w:qFormat/>
    <w:rsid w:val="004D7AA3"/>
  </w:style>
  <w:style w:type="character" w:customStyle="1" w:styleId="WW8Num34z2">
    <w:name w:val="WW8Num34z2"/>
    <w:qFormat/>
    <w:rsid w:val="004D7AA3"/>
  </w:style>
  <w:style w:type="character" w:customStyle="1" w:styleId="WW8Num34z3">
    <w:name w:val="WW8Num34z3"/>
    <w:qFormat/>
    <w:rsid w:val="004D7AA3"/>
  </w:style>
  <w:style w:type="character" w:customStyle="1" w:styleId="WW8Num34z4">
    <w:name w:val="WW8Num34z4"/>
    <w:qFormat/>
    <w:rsid w:val="004D7AA3"/>
  </w:style>
  <w:style w:type="character" w:customStyle="1" w:styleId="WW8Num34z5">
    <w:name w:val="WW8Num34z5"/>
    <w:qFormat/>
    <w:rsid w:val="004D7AA3"/>
  </w:style>
  <w:style w:type="character" w:customStyle="1" w:styleId="WW8Num34z6">
    <w:name w:val="WW8Num34z6"/>
    <w:qFormat/>
    <w:rsid w:val="004D7AA3"/>
  </w:style>
  <w:style w:type="character" w:customStyle="1" w:styleId="WW8Num34z7">
    <w:name w:val="WW8Num34z7"/>
    <w:qFormat/>
    <w:rsid w:val="004D7AA3"/>
  </w:style>
  <w:style w:type="character" w:customStyle="1" w:styleId="WW8Num34z8">
    <w:name w:val="WW8Num34z8"/>
    <w:qFormat/>
    <w:rsid w:val="004D7AA3"/>
  </w:style>
  <w:style w:type="character" w:customStyle="1" w:styleId="WW8Num35z0">
    <w:name w:val="WW8Num35z0"/>
    <w:qFormat/>
    <w:rsid w:val="004D7AA3"/>
  </w:style>
  <w:style w:type="character" w:customStyle="1" w:styleId="WW8Num35z1">
    <w:name w:val="WW8Num35z1"/>
    <w:qFormat/>
    <w:rsid w:val="004D7AA3"/>
  </w:style>
  <w:style w:type="character" w:customStyle="1" w:styleId="WW8Num35z2">
    <w:name w:val="WW8Num35z2"/>
    <w:qFormat/>
    <w:rsid w:val="004D7AA3"/>
  </w:style>
  <w:style w:type="character" w:customStyle="1" w:styleId="WW8Num35z3">
    <w:name w:val="WW8Num35z3"/>
    <w:qFormat/>
    <w:rsid w:val="004D7AA3"/>
  </w:style>
  <w:style w:type="character" w:customStyle="1" w:styleId="WW8Num35z4">
    <w:name w:val="WW8Num35z4"/>
    <w:qFormat/>
    <w:rsid w:val="004D7AA3"/>
  </w:style>
  <w:style w:type="character" w:customStyle="1" w:styleId="WW8Num35z5">
    <w:name w:val="WW8Num35z5"/>
    <w:qFormat/>
    <w:rsid w:val="004D7AA3"/>
  </w:style>
  <w:style w:type="character" w:customStyle="1" w:styleId="WW8Num35z6">
    <w:name w:val="WW8Num35z6"/>
    <w:qFormat/>
    <w:rsid w:val="004D7AA3"/>
  </w:style>
  <w:style w:type="character" w:customStyle="1" w:styleId="WW8Num35z7">
    <w:name w:val="WW8Num35z7"/>
    <w:qFormat/>
    <w:rsid w:val="004D7AA3"/>
  </w:style>
  <w:style w:type="character" w:customStyle="1" w:styleId="WW8Num35z8">
    <w:name w:val="WW8Num35z8"/>
    <w:qFormat/>
    <w:rsid w:val="004D7AA3"/>
  </w:style>
  <w:style w:type="character" w:customStyle="1" w:styleId="WW8Num36z0">
    <w:name w:val="WW8Num36z0"/>
    <w:qFormat/>
    <w:rsid w:val="004D7AA3"/>
  </w:style>
  <w:style w:type="character" w:customStyle="1" w:styleId="WW8Num36z1">
    <w:name w:val="WW8Num36z1"/>
    <w:qFormat/>
    <w:rsid w:val="004D7AA3"/>
  </w:style>
  <w:style w:type="character" w:customStyle="1" w:styleId="WW8Num36z2">
    <w:name w:val="WW8Num36z2"/>
    <w:qFormat/>
    <w:rsid w:val="004D7AA3"/>
  </w:style>
  <w:style w:type="character" w:customStyle="1" w:styleId="WW8Num36z3">
    <w:name w:val="WW8Num36z3"/>
    <w:qFormat/>
    <w:rsid w:val="004D7AA3"/>
  </w:style>
  <w:style w:type="character" w:customStyle="1" w:styleId="WW8Num36z4">
    <w:name w:val="WW8Num36z4"/>
    <w:qFormat/>
    <w:rsid w:val="004D7AA3"/>
  </w:style>
  <w:style w:type="character" w:customStyle="1" w:styleId="WW8Num36z5">
    <w:name w:val="WW8Num36z5"/>
    <w:qFormat/>
    <w:rsid w:val="004D7AA3"/>
  </w:style>
  <w:style w:type="character" w:customStyle="1" w:styleId="WW8Num36z6">
    <w:name w:val="WW8Num36z6"/>
    <w:qFormat/>
    <w:rsid w:val="004D7AA3"/>
  </w:style>
  <w:style w:type="character" w:customStyle="1" w:styleId="WW8Num36z7">
    <w:name w:val="WW8Num36z7"/>
    <w:qFormat/>
    <w:rsid w:val="004D7AA3"/>
  </w:style>
  <w:style w:type="character" w:customStyle="1" w:styleId="WW8Num36z8">
    <w:name w:val="WW8Num36z8"/>
    <w:qFormat/>
    <w:rsid w:val="004D7AA3"/>
  </w:style>
  <w:style w:type="character" w:customStyle="1" w:styleId="WW8Num37z0">
    <w:name w:val="WW8Num37z0"/>
    <w:qFormat/>
    <w:rsid w:val="004D7AA3"/>
  </w:style>
  <w:style w:type="character" w:customStyle="1" w:styleId="WW8Num37z1">
    <w:name w:val="WW8Num37z1"/>
    <w:qFormat/>
    <w:rsid w:val="004D7AA3"/>
  </w:style>
  <w:style w:type="character" w:customStyle="1" w:styleId="WW8Num37z2">
    <w:name w:val="WW8Num37z2"/>
    <w:qFormat/>
    <w:rsid w:val="004D7AA3"/>
  </w:style>
  <w:style w:type="character" w:customStyle="1" w:styleId="WW8Num37z3">
    <w:name w:val="WW8Num37z3"/>
    <w:qFormat/>
    <w:rsid w:val="004D7AA3"/>
  </w:style>
  <w:style w:type="character" w:customStyle="1" w:styleId="WW8Num37z4">
    <w:name w:val="WW8Num37z4"/>
    <w:qFormat/>
    <w:rsid w:val="004D7AA3"/>
  </w:style>
  <w:style w:type="character" w:customStyle="1" w:styleId="WW8Num37z5">
    <w:name w:val="WW8Num37z5"/>
    <w:qFormat/>
    <w:rsid w:val="004D7AA3"/>
  </w:style>
  <w:style w:type="character" w:customStyle="1" w:styleId="WW8Num37z6">
    <w:name w:val="WW8Num37z6"/>
    <w:qFormat/>
    <w:rsid w:val="004D7AA3"/>
  </w:style>
  <w:style w:type="character" w:customStyle="1" w:styleId="WW8Num37z7">
    <w:name w:val="WW8Num37z7"/>
    <w:qFormat/>
    <w:rsid w:val="004D7AA3"/>
  </w:style>
  <w:style w:type="character" w:customStyle="1" w:styleId="WW8Num37z8">
    <w:name w:val="WW8Num37z8"/>
    <w:qFormat/>
    <w:rsid w:val="004D7AA3"/>
  </w:style>
  <w:style w:type="character" w:customStyle="1" w:styleId="WW8Num38z0">
    <w:name w:val="WW8Num38z0"/>
    <w:qFormat/>
    <w:rsid w:val="004D7AA3"/>
  </w:style>
  <w:style w:type="character" w:customStyle="1" w:styleId="WW8Num38z1">
    <w:name w:val="WW8Num38z1"/>
    <w:qFormat/>
    <w:rsid w:val="004D7AA3"/>
  </w:style>
  <w:style w:type="character" w:customStyle="1" w:styleId="WW8Num38z2">
    <w:name w:val="WW8Num38z2"/>
    <w:qFormat/>
    <w:rsid w:val="004D7AA3"/>
  </w:style>
  <w:style w:type="character" w:customStyle="1" w:styleId="WW8Num38z3">
    <w:name w:val="WW8Num38z3"/>
    <w:qFormat/>
    <w:rsid w:val="004D7AA3"/>
  </w:style>
  <w:style w:type="character" w:customStyle="1" w:styleId="WW8Num38z4">
    <w:name w:val="WW8Num38z4"/>
    <w:qFormat/>
    <w:rsid w:val="004D7AA3"/>
  </w:style>
  <w:style w:type="character" w:customStyle="1" w:styleId="WW8Num38z5">
    <w:name w:val="WW8Num38z5"/>
    <w:qFormat/>
    <w:rsid w:val="004D7AA3"/>
  </w:style>
  <w:style w:type="character" w:customStyle="1" w:styleId="WW8Num38z6">
    <w:name w:val="WW8Num38z6"/>
    <w:qFormat/>
    <w:rsid w:val="004D7AA3"/>
  </w:style>
  <w:style w:type="character" w:customStyle="1" w:styleId="WW8Num38z7">
    <w:name w:val="WW8Num38z7"/>
    <w:qFormat/>
    <w:rsid w:val="004D7AA3"/>
  </w:style>
  <w:style w:type="character" w:customStyle="1" w:styleId="WW8Num38z8">
    <w:name w:val="WW8Num38z8"/>
    <w:qFormat/>
    <w:rsid w:val="004D7AA3"/>
  </w:style>
  <w:style w:type="character" w:customStyle="1" w:styleId="WW8Num39z0">
    <w:name w:val="WW8Num39z0"/>
    <w:qFormat/>
    <w:rsid w:val="004D7AA3"/>
  </w:style>
  <w:style w:type="character" w:customStyle="1" w:styleId="WW8Num39z1">
    <w:name w:val="WW8Num39z1"/>
    <w:qFormat/>
    <w:rsid w:val="004D7AA3"/>
  </w:style>
  <w:style w:type="character" w:customStyle="1" w:styleId="WW8Num39z2">
    <w:name w:val="WW8Num39z2"/>
    <w:qFormat/>
    <w:rsid w:val="004D7AA3"/>
  </w:style>
  <w:style w:type="character" w:customStyle="1" w:styleId="WW8Num39z3">
    <w:name w:val="WW8Num39z3"/>
    <w:qFormat/>
    <w:rsid w:val="004D7AA3"/>
  </w:style>
  <w:style w:type="character" w:customStyle="1" w:styleId="WW8Num39z4">
    <w:name w:val="WW8Num39z4"/>
    <w:qFormat/>
    <w:rsid w:val="004D7AA3"/>
  </w:style>
  <w:style w:type="character" w:customStyle="1" w:styleId="WW8Num39z5">
    <w:name w:val="WW8Num39z5"/>
    <w:qFormat/>
    <w:rsid w:val="004D7AA3"/>
  </w:style>
  <w:style w:type="character" w:customStyle="1" w:styleId="WW8Num39z6">
    <w:name w:val="WW8Num39z6"/>
    <w:qFormat/>
    <w:rsid w:val="004D7AA3"/>
  </w:style>
  <w:style w:type="character" w:customStyle="1" w:styleId="WW8Num39z7">
    <w:name w:val="WW8Num39z7"/>
    <w:qFormat/>
    <w:rsid w:val="004D7AA3"/>
  </w:style>
  <w:style w:type="character" w:customStyle="1" w:styleId="WW8Num39z8">
    <w:name w:val="WW8Num39z8"/>
    <w:qFormat/>
    <w:rsid w:val="004D7AA3"/>
  </w:style>
  <w:style w:type="character" w:customStyle="1" w:styleId="WW8Num40z0">
    <w:name w:val="WW8Num40z0"/>
    <w:qFormat/>
    <w:rsid w:val="004D7AA3"/>
  </w:style>
  <w:style w:type="character" w:customStyle="1" w:styleId="WW8Num40z1">
    <w:name w:val="WW8Num40z1"/>
    <w:qFormat/>
    <w:rsid w:val="004D7AA3"/>
  </w:style>
  <w:style w:type="character" w:customStyle="1" w:styleId="WW8Num40z2">
    <w:name w:val="WW8Num40z2"/>
    <w:qFormat/>
    <w:rsid w:val="004D7AA3"/>
  </w:style>
  <w:style w:type="character" w:customStyle="1" w:styleId="WW8Num40z3">
    <w:name w:val="WW8Num40z3"/>
    <w:qFormat/>
    <w:rsid w:val="004D7AA3"/>
  </w:style>
  <w:style w:type="character" w:customStyle="1" w:styleId="WW8Num40z4">
    <w:name w:val="WW8Num40z4"/>
    <w:qFormat/>
    <w:rsid w:val="004D7AA3"/>
  </w:style>
  <w:style w:type="character" w:customStyle="1" w:styleId="WW8Num40z5">
    <w:name w:val="WW8Num40z5"/>
    <w:qFormat/>
    <w:rsid w:val="004D7AA3"/>
  </w:style>
  <w:style w:type="character" w:customStyle="1" w:styleId="WW8Num40z6">
    <w:name w:val="WW8Num40z6"/>
    <w:qFormat/>
    <w:rsid w:val="004D7AA3"/>
  </w:style>
  <w:style w:type="character" w:customStyle="1" w:styleId="WW8Num40z7">
    <w:name w:val="WW8Num40z7"/>
    <w:qFormat/>
    <w:rsid w:val="004D7AA3"/>
  </w:style>
  <w:style w:type="character" w:customStyle="1" w:styleId="WW8Num40z8">
    <w:name w:val="WW8Num40z8"/>
    <w:qFormat/>
    <w:rsid w:val="004D7AA3"/>
  </w:style>
  <w:style w:type="character" w:customStyle="1" w:styleId="WW8Num41z0">
    <w:name w:val="WW8Num41z0"/>
    <w:qFormat/>
    <w:rsid w:val="004D7AA3"/>
  </w:style>
  <w:style w:type="character" w:customStyle="1" w:styleId="WW8Num41z1">
    <w:name w:val="WW8Num41z1"/>
    <w:qFormat/>
    <w:rsid w:val="004D7AA3"/>
  </w:style>
  <w:style w:type="character" w:customStyle="1" w:styleId="WW8Num41z2">
    <w:name w:val="WW8Num41z2"/>
    <w:qFormat/>
    <w:rsid w:val="004D7AA3"/>
  </w:style>
  <w:style w:type="character" w:customStyle="1" w:styleId="WW8Num41z3">
    <w:name w:val="WW8Num41z3"/>
    <w:qFormat/>
    <w:rsid w:val="004D7AA3"/>
  </w:style>
  <w:style w:type="character" w:customStyle="1" w:styleId="WW8Num41z4">
    <w:name w:val="WW8Num41z4"/>
    <w:qFormat/>
    <w:rsid w:val="004D7AA3"/>
  </w:style>
  <w:style w:type="character" w:customStyle="1" w:styleId="WW8Num41z5">
    <w:name w:val="WW8Num41z5"/>
    <w:qFormat/>
    <w:rsid w:val="004D7AA3"/>
  </w:style>
  <w:style w:type="character" w:customStyle="1" w:styleId="WW8Num41z6">
    <w:name w:val="WW8Num41z6"/>
    <w:qFormat/>
    <w:rsid w:val="004D7AA3"/>
  </w:style>
  <w:style w:type="character" w:customStyle="1" w:styleId="WW8Num41z7">
    <w:name w:val="WW8Num41z7"/>
    <w:qFormat/>
    <w:rsid w:val="004D7AA3"/>
  </w:style>
  <w:style w:type="character" w:customStyle="1" w:styleId="WW8Num41z8">
    <w:name w:val="WW8Num41z8"/>
    <w:qFormat/>
    <w:rsid w:val="004D7AA3"/>
  </w:style>
  <w:style w:type="character" w:customStyle="1" w:styleId="WW8Num42z0">
    <w:name w:val="WW8Num42z0"/>
    <w:qFormat/>
    <w:rsid w:val="004D7AA3"/>
  </w:style>
  <w:style w:type="character" w:customStyle="1" w:styleId="WW8Num42z1">
    <w:name w:val="WW8Num42z1"/>
    <w:qFormat/>
    <w:rsid w:val="004D7AA3"/>
  </w:style>
  <w:style w:type="character" w:customStyle="1" w:styleId="WW8Num42z2">
    <w:name w:val="WW8Num42z2"/>
    <w:qFormat/>
    <w:rsid w:val="004D7AA3"/>
  </w:style>
  <w:style w:type="character" w:customStyle="1" w:styleId="WW8Num42z3">
    <w:name w:val="WW8Num42z3"/>
    <w:qFormat/>
    <w:rsid w:val="004D7AA3"/>
  </w:style>
  <w:style w:type="character" w:customStyle="1" w:styleId="WW8Num42z4">
    <w:name w:val="WW8Num42z4"/>
    <w:qFormat/>
    <w:rsid w:val="004D7AA3"/>
  </w:style>
  <w:style w:type="character" w:customStyle="1" w:styleId="WW8Num42z5">
    <w:name w:val="WW8Num42z5"/>
    <w:qFormat/>
    <w:rsid w:val="004D7AA3"/>
  </w:style>
  <w:style w:type="character" w:customStyle="1" w:styleId="WW8Num42z6">
    <w:name w:val="WW8Num42z6"/>
    <w:qFormat/>
    <w:rsid w:val="004D7AA3"/>
  </w:style>
  <w:style w:type="character" w:customStyle="1" w:styleId="WW8Num42z7">
    <w:name w:val="WW8Num42z7"/>
    <w:qFormat/>
    <w:rsid w:val="004D7AA3"/>
  </w:style>
  <w:style w:type="character" w:customStyle="1" w:styleId="WW8Num42z8">
    <w:name w:val="WW8Num42z8"/>
    <w:qFormat/>
    <w:rsid w:val="004D7AA3"/>
  </w:style>
  <w:style w:type="character" w:customStyle="1" w:styleId="WW8Num43z0">
    <w:name w:val="WW8Num43z0"/>
    <w:qFormat/>
    <w:rsid w:val="004D7AA3"/>
    <w:rPr>
      <w:rFonts w:ascii="Symbol" w:hAnsi="Symbol" w:cs="Symbol"/>
      <w:sz w:val="24"/>
      <w:szCs w:val="24"/>
    </w:rPr>
  </w:style>
  <w:style w:type="character" w:customStyle="1" w:styleId="WW8Num43z1">
    <w:name w:val="WW8Num43z1"/>
    <w:qFormat/>
    <w:rsid w:val="004D7AA3"/>
    <w:rPr>
      <w:rFonts w:ascii="Courier New" w:hAnsi="Courier New" w:cs="Courier New"/>
    </w:rPr>
  </w:style>
  <w:style w:type="character" w:customStyle="1" w:styleId="WW8Num43z2">
    <w:name w:val="WW8Num43z2"/>
    <w:qFormat/>
    <w:rsid w:val="004D7AA3"/>
    <w:rPr>
      <w:rFonts w:ascii="Wingdings" w:hAnsi="Wingdings" w:cs="Wingdings"/>
    </w:rPr>
  </w:style>
  <w:style w:type="character" w:customStyle="1" w:styleId="WW8Num44z0">
    <w:name w:val="WW8Num44z0"/>
    <w:qFormat/>
    <w:rsid w:val="004D7AA3"/>
    <w:rPr>
      <w:rFonts w:ascii="Book Antiqua" w:eastAsia="Times New Roman" w:hAnsi="Book Antiqua" w:cs="Times New Roman"/>
    </w:rPr>
  </w:style>
  <w:style w:type="character" w:customStyle="1" w:styleId="WW8Num44z1">
    <w:name w:val="WW8Num44z1"/>
    <w:qFormat/>
    <w:rsid w:val="004D7AA3"/>
    <w:rPr>
      <w:rFonts w:ascii="Courier New" w:hAnsi="Courier New" w:cs="Courier New"/>
    </w:rPr>
  </w:style>
  <w:style w:type="character" w:customStyle="1" w:styleId="WW8Num44z2">
    <w:name w:val="WW8Num44z2"/>
    <w:qFormat/>
    <w:rsid w:val="004D7AA3"/>
    <w:rPr>
      <w:rFonts w:ascii="Wingdings" w:hAnsi="Wingdings" w:cs="Wingdings"/>
    </w:rPr>
  </w:style>
  <w:style w:type="character" w:customStyle="1" w:styleId="WW8Num44z3">
    <w:name w:val="WW8Num44z3"/>
    <w:qFormat/>
    <w:rsid w:val="004D7AA3"/>
    <w:rPr>
      <w:rFonts w:ascii="Symbol" w:hAnsi="Symbol" w:cs="Symbol"/>
    </w:rPr>
  </w:style>
  <w:style w:type="character" w:customStyle="1" w:styleId="WW8Num45z0">
    <w:name w:val="WW8Num45z0"/>
    <w:qFormat/>
    <w:rsid w:val="004D7AA3"/>
  </w:style>
  <w:style w:type="character" w:customStyle="1" w:styleId="WW8Num45z1">
    <w:name w:val="WW8Num45z1"/>
    <w:qFormat/>
    <w:rsid w:val="004D7AA3"/>
  </w:style>
  <w:style w:type="character" w:customStyle="1" w:styleId="WW8Num45z2">
    <w:name w:val="WW8Num45z2"/>
    <w:qFormat/>
    <w:rsid w:val="004D7AA3"/>
  </w:style>
  <w:style w:type="character" w:customStyle="1" w:styleId="WW8Num45z3">
    <w:name w:val="WW8Num45z3"/>
    <w:qFormat/>
    <w:rsid w:val="004D7AA3"/>
  </w:style>
  <w:style w:type="character" w:customStyle="1" w:styleId="WW8Num45z4">
    <w:name w:val="WW8Num45z4"/>
    <w:qFormat/>
    <w:rsid w:val="004D7AA3"/>
  </w:style>
  <w:style w:type="character" w:customStyle="1" w:styleId="WW8Num45z5">
    <w:name w:val="WW8Num45z5"/>
    <w:qFormat/>
    <w:rsid w:val="004D7AA3"/>
  </w:style>
  <w:style w:type="character" w:customStyle="1" w:styleId="WW8Num45z6">
    <w:name w:val="WW8Num45z6"/>
    <w:qFormat/>
    <w:rsid w:val="004D7AA3"/>
  </w:style>
  <w:style w:type="character" w:customStyle="1" w:styleId="WW8Num45z7">
    <w:name w:val="WW8Num45z7"/>
    <w:qFormat/>
    <w:rsid w:val="004D7AA3"/>
  </w:style>
  <w:style w:type="character" w:customStyle="1" w:styleId="WW8Num45z8">
    <w:name w:val="WW8Num45z8"/>
    <w:qFormat/>
    <w:rsid w:val="004D7AA3"/>
  </w:style>
  <w:style w:type="character" w:customStyle="1" w:styleId="WW8Num46z1">
    <w:name w:val="WW8Num46z1"/>
    <w:qFormat/>
    <w:rsid w:val="004D7AA3"/>
  </w:style>
  <w:style w:type="character" w:customStyle="1" w:styleId="WW8Num46z2">
    <w:name w:val="WW8Num46z2"/>
    <w:qFormat/>
    <w:rsid w:val="004D7AA3"/>
  </w:style>
  <w:style w:type="character" w:customStyle="1" w:styleId="WW8Num46z3">
    <w:name w:val="WW8Num46z3"/>
    <w:qFormat/>
    <w:rsid w:val="004D7AA3"/>
  </w:style>
  <w:style w:type="character" w:customStyle="1" w:styleId="WW8Num46z4">
    <w:name w:val="WW8Num46z4"/>
    <w:qFormat/>
    <w:rsid w:val="004D7AA3"/>
  </w:style>
  <w:style w:type="character" w:customStyle="1" w:styleId="WW8Num46z5">
    <w:name w:val="WW8Num46z5"/>
    <w:qFormat/>
    <w:rsid w:val="004D7AA3"/>
  </w:style>
  <w:style w:type="character" w:customStyle="1" w:styleId="WW8Num46z6">
    <w:name w:val="WW8Num46z6"/>
    <w:qFormat/>
    <w:rsid w:val="004D7AA3"/>
  </w:style>
  <w:style w:type="character" w:customStyle="1" w:styleId="WW8Num46z7">
    <w:name w:val="WW8Num46z7"/>
    <w:qFormat/>
    <w:rsid w:val="004D7AA3"/>
  </w:style>
  <w:style w:type="character" w:customStyle="1" w:styleId="WW8Num46z8">
    <w:name w:val="WW8Num46z8"/>
    <w:qFormat/>
    <w:rsid w:val="004D7AA3"/>
  </w:style>
  <w:style w:type="character" w:customStyle="1" w:styleId="WW8Num47z0">
    <w:name w:val="WW8Num47z0"/>
    <w:qFormat/>
    <w:rsid w:val="004D7AA3"/>
    <w:rPr>
      <w:rFonts w:ascii="Wingdings" w:hAnsi="Wingdings" w:cs="Wingdings"/>
    </w:rPr>
  </w:style>
  <w:style w:type="character" w:customStyle="1" w:styleId="WW8Num47z1">
    <w:name w:val="WW8Num47z1"/>
    <w:qFormat/>
    <w:rsid w:val="004D7AA3"/>
    <w:rPr>
      <w:rFonts w:ascii="Courier New" w:hAnsi="Courier New" w:cs="Courier New"/>
    </w:rPr>
  </w:style>
  <w:style w:type="character" w:customStyle="1" w:styleId="WW8Num47z3">
    <w:name w:val="WW8Num47z3"/>
    <w:qFormat/>
    <w:rsid w:val="004D7AA3"/>
    <w:rPr>
      <w:rFonts w:ascii="Symbol" w:hAnsi="Symbol" w:cs="Symbol"/>
    </w:rPr>
  </w:style>
  <w:style w:type="character" w:customStyle="1" w:styleId="WW8Num48z0">
    <w:name w:val="WW8Num48z0"/>
    <w:qFormat/>
    <w:rsid w:val="004D7AA3"/>
    <w:rPr>
      <w:rFonts w:ascii="Book Antiqua" w:hAnsi="Book Antiqua" w:cs="Book Antiqua"/>
      <w:sz w:val="24"/>
      <w:szCs w:val="24"/>
    </w:rPr>
  </w:style>
  <w:style w:type="character" w:customStyle="1" w:styleId="WW8Num48z1">
    <w:name w:val="WW8Num48z1"/>
    <w:qFormat/>
    <w:rsid w:val="004D7AA3"/>
    <w:rPr>
      <w:rFonts w:ascii="Courier New" w:hAnsi="Courier New" w:cs="Courier New"/>
    </w:rPr>
  </w:style>
  <w:style w:type="character" w:customStyle="1" w:styleId="WW8Num48z2">
    <w:name w:val="WW8Num48z2"/>
    <w:qFormat/>
    <w:rsid w:val="004D7AA3"/>
    <w:rPr>
      <w:rFonts w:ascii="Wingdings" w:hAnsi="Wingdings" w:cs="Wingdings"/>
    </w:rPr>
  </w:style>
  <w:style w:type="character" w:customStyle="1" w:styleId="WW8Num48z3">
    <w:name w:val="WW8Num48z3"/>
    <w:qFormat/>
    <w:rsid w:val="004D7AA3"/>
    <w:rPr>
      <w:rFonts w:ascii="Symbol" w:hAnsi="Symbol" w:cs="Symbol"/>
    </w:rPr>
  </w:style>
  <w:style w:type="character" w:customStyle="1" w:styleId="WW8Num49z0">
    <w:name w:val="WW8Num49z0"/>
    <w:qFormat/>
    <w:rsid w:val="004D7AA3"/>
  </w:style>
  <w:style w:type="character" w:customStyle="1" w:styleId="WW8Num49z1">
    <w:name w:val="WW8Num49z1"/>
    <w:qFormat/>
    <w:rsid w:val="004D7AA3"/>
  </w:style>
  <w:style w:type="character" w:customStyle="1" w:styleId="WW8Num49z2">
    <w:name w:val="WW8Num49z2"/>
    <w:qFormat/>
    <w:rsid w:val="004D7AA3"/>
  </w:style>
  <w:style w:type="character" w:customStyle="1" w:styleId="WW8Num49z3">
    <w:name w:val="WW8Num49z3"/>
    <w:qFormat/>
    <w:rsid w:val="004D7AA3"/>
  </w:style>
  <w:style w:type="character" w:customStyle="1" w:styleId="WW8Num49z4">
    <w:name w:val="WW8Num49z4"/>
    <w:qFormat/>
    <w:rsid w:val="004D7AA3"/>
  </w:style>
  <w:style w:type="character" w:customStyle="1" w:styleId="WW8Num49z5">
    <w:name w:val="WW8Num49z5"/>
    <w:qFormat/>
    <w:rsid w:val="004D7AA3"/>
  </w:style>
  <w:style w:type="character" w:customStyle="1" w:styleId="WW8Num49z6">
    <w:name w:val="WW8Num49z6"/>
    <w:qFormat/>
    <w:rsid w:val="004D7AA3"/>
  </w:style>
  <w:style w:type="character" w:customStyle="1" w:styleId="WW8Num49z7">
    <w:name w:val="WW8Num49z7"/>
    <w:qFormat/>
    <w:rsid w:val="004D7AA3"/>
  </w:style>
  <w:style w:type="character" w:customStyle="1" w:styleId="WW8Num49z8">
    <w:name w:val="WW8Num49z8"/>
    <w:qFormat/>
    <w:rsid w:val="004D7AA3"/>
  </w:style>
  <w:style w:type="character" w:customStyle="1" w:styleId="FootnoteCharacters">
    <w:name w:val="Footnote Characters"/>
    <w:uiPriority w:val="99"/>
    <w:qFormat/>
    <w:rsid w:val="004D7AA3"/>
    <w:rPr>
      <w:rFonts w:cs="Times New Roman"/>
      <w:vertAlign w:val="superscript"/>
    </w:rPr>
  </w:style>
  <w:style w:type="character" w:customStyle="1" w:styleId="StrongEmphasis">
    <w:name w:val="Strong Emphasis"/>
    <w:qFormat/>
    <w:rsid w:val="004D7AA3"/>
    <w:rPr>
      <w:rFonts w:cs="Times New Roman"/>
      <w:b/>
      <w:bCs/>
    </w:rPr>
  </w:style>
  <w:style w:type="character" w:customStyle="1" w:styleId="CarCar11">
    <w:name w:val="Car Car1"/>
    <w:qFormat/>
    <w:rsid w:val="004D7AA3"/>
    <w:rPr>
      <w:rFonts w:ascii="Calibri" w:hAnsi="Calibri" w:cs="Calibri"/>
      <w:lang w:val="es-CR"/>
    </w:rPr>
  </w:style>
  <w:style w:type="character" w:customStyle="1" w:styleId="AsuntodelcomentarioCar">
    <w:name w:val="Asunto del comentario Car"/>
    <w:uiPriority w:val="99"/>
    <w:qFormat/>
    <w:rsid w:val="004D7AA3"/>
    <w:rPr>
      <w:rFonts w:ascii="Arial" w:hAnsi="Arial" w:cs="Arial"/>
      <w:b/>
      <w:bCs/>
      <w:lang w:val="es-ES"/>
    </w:rPr>
  </w:style>
  <w:style w:type="character" w:customStyle="1" w:styleId="EndnoteCharacters">
    <w:name w:val="Endnote Characters"/>
    <w:qFormat/>
    <w:rsid w:val="004D7AA3"/>
    <w:rPr>
      <w:vertAlign w:val="superscript"/>
    </w:rPr>
  </w:style>
  <w:style w:type="character" w:customStyle="1" w:styleId="ElacuerdoCar">
    <w:name w:val="El acuerdo Car"/>
    <w:qFormat/>
    <w:rsid w:val="004D7AA3"/>
  </w:style>
  <w:style w:type="character" w:customStyle="1" w:styleId="AcueryAnteCar">
    <w:name w:val="Acuer y Ante Car"/>
    <w:qFormat/>
    <w:rsid w:val="004D7AA3"/>
    <w:rPr>
      <w:rFonts w:ascii="Batang;바탕" w:eastAsia="Batang;바탕" w:hAnsi="Batang;바탕"/>
      <w:color w:val="000099"/>
    </w:rPr>
  </w:style>
  <w:style w:type="character" w:customStyle="1" w:styleId="AgestinCar">
    <w:name w:val="A gestión Car"/>
    <w:qFormat/>
    <w:rsid w:val="004D7AA3"/>
    <w:rPr>
      <w:color w:val="000099"/>
    </w:rPr>
  </w:style>
  <w:style w:type="character" w:styleId="Ttulodellibro">
    <w:name w:val="Book Title"/>
    <w:uiPriority w:val="33"/>
    <w:qFormat/>
    <w:rsid w:val="004D7AA3"/>
    <w:rPr>
      <w:b/>
      <w:bCs/>
      <w:smallCaps/>
      <w:spacing w:val="5"/>
    </w:rPr>
  </w:style>
  <w:style w:type="character" w:customStyle="1" w:styleId="app-page-detaildocumentanyCharacter">
    <w:name w:val="app-page-detail_document_any Character"/>
    <w:qFormat/>
    <w:rsid w:val="004D7AA3"/>
    <w:rPr>
      <w:rFonts w:ascii="Arial" w:eastAsia="Times New Roman" w:hAnsi="Arial" w:cs="Arial"/>
      <w:color w:val="000000"/>
      <w:sz w:val="21"/>
      <w:szCs w:val="21"/>
    </w:rPr>
  </w:style>
  <w:style w:type="character" w:customStyle="1" w:styleId="Mencinsinresolver10">
    <w:name w:val="Mención sin resolver1"/>
    <w:uiPriority w:val="99"/>
    <w:qFormat/>
    <w:rsid w:val="004D7AA3"/>
    <w:rPr>
      <w:color w:val="605E5C"/>
      <w:shd w:val="clear" w:color="auto" w:fill="E1DFDD"/>
    </w:rPr>
  </w:style>
  <w:style w:type="character" w:customStyle="1" w:styleId="normaltextrun">
    <w:name w:val="normaltextrun"/>
    <w:basedOn w:val="Fuentedeprrafopredeter"/>
    <w:qFormat/>
    <w:rsid w:val="004D7AA3"/>
  </w:style>
  <w:style w:type="character" w:customStyle="1" w:styleId="eop">
    <w:name w:val="eop"/>
    <w:basedOn w:val="Fuentedeprrafopredeter"/>
    <w:qFormat/>
    <w:rsid w:val="004D7AA3"/>
  </w:style>
  <w:style w:type="character" w:customStyle="1" w:styleId="FootnoteAnchor">
    <w:name w:val="Footnote Anchor"/>
    <w:rsid w:val="004D7AA3"/>
    <w:rPr>
      <w:vertAlign w:val="superscript"/>
    </w:rPr>
  </w:style>
  <w:style w:type="character" w:customStyle="1" w:styleId="EndnoteAnchor">
    <w:name w:val="Endnote Anchor"/>
    <w:rsid w:val="004D7AA3"/>
    <w:rPr>
      <w:vertAlign w:val="superscript"/>
    </w:rPr>
  </w:style>
  <w:style w:type="paragraph" w:customStyle="1" w:styleId="Heading">
    <w:name w:val="Heading"/>
    <w:basedOn w:val="Normal"/>
    <w:next w:val="Textoindependiente"/>
    <w:qFormat/>
    <w:rsid w:val="004D7AA3"/>
    <w:pPr>
      <w:jc w:val="center"/>
    </w:pPr>
    <w:rPr>
      <w:rFonts w:ascii="Arial" w:hAnsi="Arial" w:cs="Arial"/>
      <w:b/>
      <w:bCs/>
      <w:sz w:val="36"/>
      <w:szCs w:val="36"/>
      <w:lang w:val="es-CR" w:eastAsia="zh-CN"/>
    </w:rPr>
  </w:style>
  <w:style w:type="paragraph" w:customStyle="1" w:styleId="Index">
    <w:name w:val="Index"/>
    <w:basedOn w:val="Normal"/>
    <w:qFormat/>
    <w:rsid w:val="004D7AA3"/>
    <w:pPr>
      <w:suppressLineNumbers/>
    </w:pPr>
    <w:rPr>
      <w:rFonts w:cs="Noto Sans Devanagari"/>
      <w:sz w:val="20"/>
      <w:szCs w:val="20"/>
      <w:lang w:val="es-CR" w:eastAsia="zh-CN"/>
    </w:rPr>
  </w:style>
  <w:style w:type="paragraph" w:customStyle="1" w:styleId="HeaderandFooter">
    <w:name w:val="Header and Footer"/>
    <w:basedOn w:val="Normal"/>
    <w:qFormat/>
    <w:rsid w:val="004D7AA3"/>
    <w:pPr>
      <w:suppressLineNumbers/>
      <w:tabs>
        <w:tab w:val="center" w:pos="4986"/>
        <w:tab w:val="right" w:pos="9972"/>
      </w:tabs>
    </w:pPr>
    <w:rPr>
      <w:sz w:val="20"/>
      <w:szCs w:val="20"/>
      <w:lang w:val="es-CR" w:eastAsia="zh-CN"/>
    </w:rPr>
  </w:style>
  <w:style w:type="paragraph" w:customStyle="1" w:styleId="Car10">
    <w:name w:val="Car1"/>
    <w:basedOn w:val="Normal"/>
    <w:qFormat/>
    <w:rsid w:val="004D7AA3"/>
    <w:pPr>
      <w:spacing w:after="160" w:line="240" w:lineRule="exact"/>
    </w:pPr>
    <w:rPr>
      <w:rFonts w:ascii="Verdana" w:hAnsi="Verdana" w:cs="Verdana"/>
      <w:sz w:val="20"/>
      <w:szCs w:val="20"/>
      <w:lang w:val="en-AU" w:eastAsia="zh-CN"/>
    </w:rPr>
  </w:style>
  <w:style w:type="paragraph" w:customStyle="1" w:styleId="Ttulo60">
    <w:name w:val="TÍtulo 6"/>
    <w:basedOn w:val="Normal"/>
    <w:next w:val="Normal"/>
    <w:qFormat/>
    <w:rsid w:val="004D7AA3"/>
    <w:pPr>
      <w:keepNext/>
      <w:widowControl w:val="0"/>
      <w:tabs>
        <w:tab w:val="left" w:pos="-720"/>
      </w:tabs>
      <w:overflowPunct w:val="0"/>
      <w:autoSpaceDE w:val="0"/>
      <w:jc w:val="both"/>
      <w:textAlignment w:val="baseline"/>
    </w:pPr>
    <w:rPr>
      <w:rFonts w:ascii="Bookman Old Style" w:hAnsi="Bookman Old Style" w:cs="Bookman Old Style"/>
      <w:spacing w:val="-3"/>
      <w:lang w:eastAsia="zh-CN"/>
    </w:rPr>
  </w:style>
  <w:style w:type="paragraph" w:customStyle="1" w:styleId="Ttulo90">
    <w:name w:val="TÕtulo 9"/>
    <w:basedOn w:val="Normal"/>
    <w:next w:val="Normal"/>
    <w:qFormat/>
    <w:rsid w:val="004D7AA3"/>
    <w:pPr>
      <w:keepNext/>
      <w:tabs>
        <w:tab w:val="left" w:pos="142"/>
      </w:tabs>
      <w:overflowPunct w:val="0"/>
      <w:autoSpaceDE w:val="0"/>
      <w:jc w:val="both"/>
      <w:textAlignment w:val="baseline"/>
    </w:pPr>
    <w:rPr>
      <w:rFonts w:ascii="Book Antiqua" w:hAnsi="Book Antiqua" w:cs="Book Antiqua"/>
      <w:b/>
      <w:bCs/>
      <w:sz w:val="22"/>
      <w:szCs w:val="22"/>
      <w:lang w:eastAsia="zh-CN"/>
    </w:rPr>
  </w:style>
  <w:style w:type="paragraph" w:customStyle="1" w:styleId="Cpi">
    <w:name w:val="Cpi"/>
    <w:basedOn w:val="Normal"/>
    <w:qFormat/>
    <w:rsid w:val="004D7AA3"/>
    <w:pPr>
      <w:widowControl w:val="0"/>
      <w:autoSpaceDE w:val="0"/>
      <w:spacing w:line="360" w:lineRule="auto"/>
    </w:pPr>
    <w:rPr>
      <w:sz w:val="28"/>
      <w:szCs w:val="28"/>
      <w:shd w:val="clear" w:color="auto" w:fill="FFFFFF"/>
      <w:lang w:val="es-MX" w:eastAsia="zh-CN"/>
    </w:rPr>
  </w:style>
  <w:style w:type="paragraph" w:customStyle="1" w:styleId="Trabajo2">
    <w:name w:val="Trabajo2"/>
    <w:qFormat/>
    <w:rsid w:val="004D7AA3"/>
    <w:pPr>
      <w:suppressAutoHyphens/>
      <w:spacing w:line="360" w:lineRule="auto"/>
      <w:jc w:val="both"/>
    </w:pPr>
    <w:rPr>
      <w:rFonts w:ascii="Arial" w:hAnsi="Arial" w:cs="Arial"/>
      <w:lang w:eastAsia="zh-CN"/>
    </w:rPr>
  </w:style>
  <w:style w:type="character" w:customStyle="1" w:styleId="AsuntodelcomentarioCar1">
    <w:name w:val="Asunto del comentario Car1"/>
    <w:basedOn w:val="TextocomentarioCar"/>
    <w:link w:val="Asuntodelcomentario"/>
    <w:uiPriority w:val="99"/>
    <w:rsid w:val="004D7AA3"/>
    <w:rPr>
      <w:b/>
      <w:bCs/>
      <w:lang w:val="es-ES" w:eastAsia="ar-SA" w:bidi="ar-SA"/>
    </w:rPr>
  </w:style>
  <w:style w:type="paragraph" w:customStyle="1" w:styleId="Elacuerdo">
    <w:name w:val="El acuerdo"/>
    <w:basedOn w:val="Normal"/>
    <w:qFormat/>
    <w:rsid w:val="004D7AA3"/>
    <w:pPr>
      <w:autoSpaceDE w:val="0"/>
      <w:spacing w:before="120" w:after="120" w:line="480" w:lineRule="auto"/>
      <w:ind w:firstLine="708"/>
      <w:jc w:val="both"/>
    </w:pPr>
    <w:rPr>
      <w:sz w:val="20"/>
      <w:szCs w:val="20"/>
      <w:lang w:val="es-CR" w:eastAsia="zh-CN"/>
    </w:rPr>
  </w:style>
  <w:style w:type="paragraph" w:customStyle="1" w:styleId="AcueryAnte">
    <w:name w:val="Acuer y Ante"/>
    <w:basedOn w:val="Normal"/>
    <w:qFormat/>
    <w:rsid w:val="004D7AA3"/>
    <w:pPr>
      <w:spacing w:line="480" w:lineRule="auto"/>
      <w:ind w:firstLine="708"/>
      <w:jc w:val="both"/>
    </w:pPr>
    <w:rPr>
      <w:rFonts w:ascii="Batang;바탕" w:eastAsia="Batang;바탕" w:hAnsi="Batang;바탕"/>
      <w:color w:val="000099"/>
      <w:sz w:val="20"/>
      <w:szCs w:val="20"/>
      <w:lang w:val="en-US" w:eastAsia="zh-CN"/>
    </w:rPr>
  </w:style>
  <w:style w:type="paragraph" w:customStyle="1" w:styleId="SingleTxtG">
    <w:name w:val="_ Single Txt_G"/>
    <w:basedOn w:val="Normal"/>
    <w:uiPriority w:val="99"/>
    <w:qFormat/>
    <w:rsid w:val="004D7AA3"/>
    <w:pPr>
      <w:spacing w:after="120" w:line="240" w:lineRule="atLeast"/>
      <w:ind w:left="1134" w:right="1134"/>
      <w:jc w:val="both"/>
    </w:pPr>
    <w:rPr>
      <w:rFonts w:eastAsia="Calibri"/>
      <w:sz w:val="20"/>
      <w:szCs w:val="20"/>
      <w:lang w:val="es-CR" w:eastAsia="zh-CN"/>
    </w:rPr>
  </w:style>
  <w:style w:type="paragraph" w:customStyle="1" w:styleId="Agestin">
    <w:name w:val="A gestión"/>
    <w:basedOn w:val="Normal"/>
    <w:qFormat/>
    <w:rsid w:val="004D7AA3"/>
    <w:pPr>
      <w:spacing w:before="120" w:after="120"/>
      <w:ind w:left="851" w:right="851" w:firstLine="567"/>
      <w:jc w:val="both"/>
    </w:pPr>
    <w:rPr>
      <w:color w:val="000099"/>
      <w:sz w:val="20"/>
      <w:szCs w:val="20"/>
      <w:lang w:val="en-US" w:eastAsia="zh-CN"/>
    </w:rPr>
  </w:style>
  <w:style w:type="paragraph" w:customStyle="1" w:styleId="xxmsonormal">
    <w:name w:val="x_x_msonormal"/>
    <w:basedOn w:val="Normal"/>
    <w:qFormat/>
    <w:rsid w:val="004D7AA3"/>
    <w:rPr>
      <w:rFonts w:eastAsia="Calibri"/>
      <w:lang w:val="es-CR" w:eastAsia="zh-CN"/>
    </w:rPr>
  </w:style>
  <w:style w:type="paragraph" w:customStyle="1" w:styleId="PEI">
    <w:name w:val="PEI"/>
    <w:basedOn w:val="Ttulo2"/>
    <w:qFormat/>
    <w:rsid w:val="004D7AA3"/>
    <w:pPr>
      <w:keepNext w:val="0"/>
      <w:numPr>
        <w:numId w:val="10"/>
      </w:numPr>
      <w:pBdr>
        <w:bottom w:val="single" w:sz="4" w:space="1" w:color="7F4E00"/>
      </w:pBdr>
      <w:spacing w:before="400" w:after="200" w:line="252" w:lineRule="auto"/>
    </w:pPr>
    <w:rPr>
      <w:rFonts w:ascii="GillSans-Light;Calibri" w:eastAsia="Yu Gothic Light" w:hAnsi="GillSans-Light;Calibri" w:cs="GillSans-Light;Calibri"/>
      <w:i w:val="0"/>
      <w:iCs w:val="0"/>
      <w:color w:val="0296C9"/>
      <w:sz w:val="32"/>
      <w:szCs w:val="32"/>
      <w:lang w:val="en-US" w:eastAsia="zh-CN" w:bidi="en-US"/>
    </w:rPr>
  </w:style>
  <w:style w:type="paragraph" w:customStyle="1" w:styleId="paragraph">
    <w:name w:val="paragraph"/>
    <w:basedOn w:val="Normal"/>
    <w:qFormat/>
    <w:rsid w:val="004D7AA3"/>
    <w:pPr>
      <w:spacing w:before="280" w:after="280"/>
    </w:pPr>
    <w:rPr>
      <w:lang w:val="es-CR" w:eastAsia="zh-CN"/>
    </w:rPr>
  </w:style>
  <w:style w:type="paragraph" w:customStyle="1" w:styleId="trt0xe">
    <w:name w:val="trt0xe"/>
    <w:basedOn w:val="Normal"/>
    <w:qFormat/>
    <w:rsid w:val="004D7AA3"/>
    <w:pPr>
      <w:spacing w:before="280" w:after="280"/>
    </w:pPr>
    <w:rPr>
      <w:lang w:val="es-CR" w:eastAsia="zh-CN"/>
    </w:rPr>
  </w:style>
  <w:style w:type="paragraph" w:customStyle="1" w:styleId="FrameContents0">
    <w:name w:val="Frame Contents"/>
    <w:basedOn w:val="Normal"/>
    <w:qFormat/>
    <w:rsid w:val="004D7AA3"/>
    <w:rPr>
      <w:sz w:val="20"/>
      <w:szCs w:val="20"/>
      <w:lang w:val="es-CR" w:eastAsia="zh-CN"/>
    </w:rPr>
  </w:style>
  <w:style w:type="numbering" w:customStyle="1" w:styleId="WW8Num1">
    <w:name w:val="WW8Num1"/>
    <w:qFormat/>
    <w:rsid w:val="004D7AA3"/>
    <w:pPr>
      <w:numPr>
        <w:numId w:val="64"/>
      </w:numPr>
    </w:pPr>
  </w:style>
  <w:style w:type="numbering" w:customStyle="1" w:styleId="WW8Num2">
    <w:name w:val="WW8Num2"/>
    <w:qFormat/>
    <w:rsid w:val="004D7AA3"/>
    <w:pPr>
      <w:numPr>
        <w:numId w:val="49"/>
      </w:numPr>
    </w:pPr>
  </w:style>
  <w:style w:type="numbering" w:customStyle="1" w:styleId="WW8Num3">
    <w:name w:val="WW8Num3"/>
    <w:qFormat/>
    <w:rsid w:val="004D7AA3"/>
    <w:pPr>
      <w:numPr>
        <w:numId w:val="66"/>
      </w:numPr>
    </w:pPr>
  </w:style>
  <w:style w:type="numbering" w:customStyle="1" w:styleId="WW8Num4">
    <w:name w:val="WW8Num4"/>
    <w:qFormat/>
    <w:rsid w:val="004D7AA3"/>
  </w:style>
  <w:style w:type="numbering" w:customStyle="1" w:styleId="WW8Num5">
    <w:name w:val="WW8Num5"/>
    <w:qFormat/>
    <w:rsid w:val="004D7AA3"/>
  </w:style>
  <w:style w:type="numbering" w:customStyle="1" w:styleId="WW8Num6">
    <w:name w:val="WW8Num6"/>
    <w:qFormat/>
    <w:rsid w:val="004D7AA3"/>
  </w:style>
  <w:style w:type="numbering" w:customStyle="1" w:styleId="WW8Num7">
    <w:name w:val="WW8Num7"/>
    <w:qFormat/>
    <w:rsid w:val="004D7AA3"/>
  </w:style>
  <w:style w:type="numbering" w:customStyle="1" w:styleId="WW8Num8">
    <w:name w:val="WW8Num8"/>
    <w:qFormat/>
    <w:rsid w:val="004D7AA3"/>
  </w:style>
  <w:style w:type="numbering" w:customStyle="1" w:styleId="WW8Num9">
    <w:name w:val="WW8Num9"/>
    <w:qFormat/>
    <w:rsid w:val="004D7AA3"/>
  </w:style>
  <w:style w:type="numbering" w:customStyle="1" w:styleId="WW8Num10">
    <w:name w:val="WW8Num10"/>
    <w:qFormat/>
    <w:rsid w:val="004D7AA3"/>
  </w:style>
  <w:style w:type="numbering" w:customStyle="1" w:styleId="WW8Num11">
    <w:name w:val="WW8Num11"/>
    <w:qFormat/>
    <w:rsid w:val="004D7AA3"/>
  </w:style>
  <w:style w:type="numbering" w:customStyle="1" w:styleId="WW8Num12">
    <w:name w:val="WW8Num12"/>
    <w:qFormat/>
    <w:rsid w:val="004D7AA3"/>
  </w:style>
  <w:style w:type="numbering" w:customStyle="1" w:styleId="WW8Num13">
    <w:name w:val="WW8Num13"/>
    <w:qFormat/>
    <w:rsid w:val="004D7AA3"/>
    <w:pPr>
      <w:numPr>
        <w:numId w:val="67"/>
      </w:numPr>
    </w:pPr>
  </w:style>
  <w:style w:type="numbering" w:customStyle="1" w:styleId="WW8Num14">
    <w:name w:val="WW8Num14"/>
    <w:qFormat/>
    <w:rsid w:val="004D7AA3"/>
  </w:style>
  <w:style w:type="numbering" w:customStyle="1" w:styleId="WW8Num15">
    <w:name w:val="WW8Num15"/>
    <w:qFormat/>
    <w:rsid w:val="004D7AA3"/>
  </w:style>
  <w:style w:type="numbering" w:customStyle="1" w:styleId="WW8Num16">
    <w:name w:val="WW8Num16"/>
    <w:qFormat/>
    <w:rsid w:val="004D7AA3"/>
  </w:style>
  <w:style w:type="numbering" w:customStyle="1" w:styleId="WW8Num17">
    <w:name w:val="WW8Num17"/>
    <w:qFormat/>
    <w:rsid w:val="004D7AA3"/>
  </w:style>
  <w:style w:type="numbering" w:customStyle="1" w:styleId="WW8Num18">
    <w:name w:val="WW8Num18"/>
    <w:qFormat/>
    <w:rsid w:val="004D7AA3"/>
  </w:style>
  <w:style w:type="numbering" w:customStyle="1" w:styleId="WW8Num19">
    <w:name w:val="WW8Num19"/>
    <w:qFormat/>
    <w:rsid w:val="004D7AA3"/>
  </w:style>
  <w:style w:type="numbering" w:customStyle="1" w:styleId="WW8Num20">
    <w:name w:val="WW8Num20"/>
    <w:qFormat/>
    <w:rsid w:val="004D7AA3"/>
  </w:style>
  <w:style w:type="numbering" w:customStyle="1" w:styleId="WW8Num21">
    <w:name w:val="WW8Num21"/>
    <w:qFormat/>
    <w:rsid w:val="004D7AA3"/>
    <w:pPr>
      <w:numPr>
        <w:numId w:val="70"/>
      </w:numPr>
    </w:pPr>
  </w:style>
  <w:style w:type="numbering" w:customStyle="1" w:styleId="WW8Num22">
    <w:name w:val="WW8Num22"/>
    <w:qFormat/>
    <w:rsid w:val="004D7AA3"/>
    <w:pPr>
      <w:numPr>
        <w:numId w:val="50"/>
      </w:numPr>
    </w:pPr>
  </w:style>
  <w:style w:type="numbering" w:customStyle="1" w:styleId="WW8Num23">
    <w:name w:val="WW8Num23"/>
    <w:qFormat/>
    <w:rsid w:val="004D7AA3"/>
    <w:pPr>
      <w:numPr>
        <w:numId w:val="62"/>
      </w:numPr>
    </w:pPr>
  </w:style>
  <w:style w:type="numbering" w:customStyle="1" w:styleId="WW8Num24">
    <w:name w:val="WW8Num24"/>
    <w:qFormat/>
    <w:rsid w:val="004D7AA3"/>
    <w:pPr>
      <w:numPr>
        <w:numId w:val="58"/>
      </w:numPr>
    </w:pPr>
  </w:style>
  <w:style w:type="numbering" w:customStyle="1" w:styleId="WW8Num25">
    <w:name w:val="WW8Num25"/>
    <w:qFormat/>
    <w:rsid w:val="004D7AA3"/>
  </w:style>
  <w:style w:type="numbering" w:customStyle="1" w:styleId="WW8Num26">
    <w:name w:val="WW8Num26"/>
    <w:qFormat/>
    <w:rsid w:val="004D7AA3"/>
    <w:pPr>
      <w:numPr>
        <w:numId w:val="37"/>
      </w:numPr>
    </w:pPr>
  </w:style>
  <w:style w:type="numbering" w:customStyle="1" w:styleId="WW8Num27">
    <w:name w:val="WW8Num27"/>
    <w:qFormat/>
    <w:rsid w:val="004D7AA3"/>
  </w:style>
  <w:style w:type="numbering" w:customStyle="1" w:styleId="WW8Num28">
    <w:name w:val="WW8Num28"/>
    <w:qFormat/>
    <w:rsid w:val="004D7AA3"/>
  </w:style>
  <w:style w:type="numbering" w:customStyle="1" w:styleId="WW8Num29">
    <w:name w:val="WW8Num29"/>
    <w:qFormat/>
    <w:rsid w:val="004D7AA3"/>
  </w:style>
  <w:style w:type="numbering" w:customStyle="1" w:styleId="WW8Num30">
    <w:name w:val="WW8Num30"/>
    <w:qFormat/>
    <w:rsid w:val="004D7AA3"/>
  </w:style>
  <w:style w:type="numbering" w:customStyle="1" w:styleId="WW8Num31">
    <w:name w:val="WW8Num31"/>
    <w:qFormat/>
    <w:rsid w:val="004D7AA3"/>
    <w:pPr>
      <w:numPr>
        <w:numId w:val="71"/>
      </w:numPr>
    </w:pPr>
  </w:style>
  <w:style w:type="numbering" w:customStyle="1" w:styleId="WW8Num32">
    <w:name w:val="WW8Num32"/>
    <w:qFormat/>
    <w:rsid w:val="004D7AA3"/>
  </w:style>
  <w:style w:type="numbering" w:customStyle="1" w:styleId="WW8Num33">
    <w:name w:val="WW8Num33"/>
    <w:qFormat/>
    <w:rsid w:val="004D7AA3"/>
    <w:pPr>
      <w:numPr>
        <w:numId w:val="69"/>
      </w:numPr>
    </w:pPr>
  </w:style>
  <w:style w:type="numbering" w:customStyle="1" w:styleId="WW8Num34">
    <w:name w:val="WW8Num34"/>
    <w:qFormat/>
    <w:rsid w:val="004D7AA3"/>
  </w:style>
  <w:style w:type="numbering" w:customStyle="1" w:styleId="WW8Num35">
    <w:name w:val="WW8Num35"/>
    <w:qFormat/>
    <w:rsid w:val="004D7AA3"/>
  </w:style>
  <w:style w:type="numbering" w:customStyle="1" w:styleId="WW8Num36">
    <w:name w:val="WW8Num36"/>
    <w:qFormat/>
    <w:rsid w:val="004D7AA3"/>
  </w:style>
  <w:style w:type="numbering" w:customStyle="1" w:styleId="WW8Num37">
    <w:name w:val="WW8Num37"/>
    <w:qFormat/>
    <w:rsid w:val="004D7AA3"/>
  </w:style>
  <w:style w:type="numbering" w:customStyle="1" w:styleId="WW8Num38">
    <w:name w:val="WW8Num38"/>
    <w:qFormat/>
    <w:rsid w:val="004D7AA3"/>
  </w:style>
  <w:style w:type="numbering" w:customStyle="1" w:styleId="WW8Num39">
    <w:name w:val="WW8Num39"/>
    <w:qFormat/>
    <w:rsid w:val="004D7AA3"/>
  </w:style>
  <w:style w:type="numbering" w:customStyle="1" w:styleId="WW8Num40">
    <w:name w:val="WW8Num40"/>
    <w:qFormat/>
    <w:rsid w:val="004D7AA3"/>
  </w:style>
  <w:style w:type="numbering" w:customStyle="1" w:styleId="WW8Num41">
    <w:name w:val="WW8Num41"/>
    <w:qFormat/>
    <w:rsid w:val="004D7AA3"/>
  </w:style>
  <w:style w:type="numbering" w:customStyle="1" w:styleId="WW8Num42">
    <w:name w:val="WW8Num42"/>
    <w:qFormat/>
    <w:rsid w:val="004D7AA3"/>
  </w:style>
  <w:style w:type="numbering" w:customStyle="1" w:styleId="WW8Num43">
    <w:name w:val="WW8Num43"/>
    <w:qFormat/>
    <w:rsid w:val="004D7AA3"/>
  </w:style>
  <w:style w:type="numbering" w:customStyle="1" w:styleId="WW8Num44">
    <w:name w:val="WW8Num44"/>
    <w:qFormat/>
    <w:rsid w:val="004D7AA3"/>
  </w:style>
  <w:style w:type="numbering" w:customStyle="1" w:styleId="WW8Num45">
    <w:name w:val="WW8Num45"/>
    <w:qFormat/>
    <w:rsid w:val="004D7AA3"/>
  </w:style>
  <w:style w:type="numbering" w:customStyle="1" w:styleId="WW8Num46">
    <w:name w:val="WW8Num46"/>
    <w:qFormat/>
    <w:rsid w:val="004D7AA3"/>
  </w:style>
  <w:style w:type="numbering" w:customStyle="1" w:styleId="WW8Num47">
    <w:name w:val="WW8Num47"/>
    <w:qFormat/>
    <w:rsid w:val="004D7AA3"/>
  </w:style>
  <w:style w:type="numbering" w:customStyle="1" w:styleId="WW8Num48">
    <w:name w:val="WW8Num48"/>
    <w:qFormat/>
    <w:rsid w:val="004D7AA3"/>
  </w:style>
  <w:style w:type="numbering" w:customStyle="1" w:styleId="WW8Num49">
    <w:name w:val="WW8Num49"/>
    <w:qFormat/>
    <w:rsid w:val="004D7AA3"/>
  </w:style>
  <w:style w:type="paragraph" w:customStyle="1" w:styleId="xmsonormal0">
    <w:name w:val="xmsonormal"/>
    <w:basedOn w:val="Normal"/>
    <w:qFormat/>
    <w:rsid w:val="004D7AA3"/>
    <w:pPr>
      <w:suppressAutoHyphens w:val="0"/>
    </w:pPr>
    <w:rPr>
      <w:rFonts w:ascii="Calibri" w:eastAsia="Calibri" w:hAnsi="Calibri" w:cs="Calibri"/>
      <w:sz w:val="22"/>
      <w:szCs w:val="22"/>
      <w:lang w:val="es-CR" w:eastAsia="es-CR"/>
    </w:rPr>
  </w:style>
  <w:style w:type="paragraph" w:customStyle="1" w:styleId="EstiloTextodegloboBookAntiqua12pto">
    <w:name w:val="Estilo Texto de globo + Book Antiqua 12 pto"/>
    <w:basedOn w:val="Normal"/>
    <w:rsid w:val="004D7AA3"/>
    <w:pPr>
      <w:numPr>
        <w:numId w:val="11"/>
      </w:numPr>
    </w:pPr>
    <w:rPr>
      <w:lang w:eastAsia="zh-CN"/>
    </w:rPr>
  </w:style>
  <w:style w:type="paragraph" w:customStyle="1" w:styleId="Textodecampo">
    <w:name w:val="Texto de campo"/>
    <w:basedOn w:val="Normal"/>
    <w:qFormat/>
    <w:rsid w:val="004D7AA3"/>
    <w:pPr>
      <w:suppressAutoHyphens w:val="0"/>
      <w:spacing w:before="60" w:after="60"/>
      <w:jc w:val="both"/>
    </w:pPr>
    <w:rPr>
      <w:rFonts w:ascii="Book Antiqua" w:hAnsi="Book Antiqua" w:cs="Arial"/>
      <w:sz w:val="19"/>
      <w:szCs w:val="19"/>
      <w:lang w:val="en-US" w:eastAsia="en-US" w:bidi="en-US"/>
    </w:rPr>
  </w:style>
  <w:style w:type="paragraph" w:customStyle="1" w:styleId="Etiquetadecampo">
    <w:name w:val="Etiqueta de campo"/>
    <w:basedOn w:val="Normal"/>
    <w:qFormat/>
    <w:rsid w:val="004D7AA3"/>
    <w:pPr>
      <w:suppressAutoHyphens w:val="0"/>
      <w:spacing w:before="60" w:after="60"/>
      <w:jc w:val="both"/>
    </w:pPr>
    <w:rPr>
      <w:rFonts w:ascii="Book Antiqua" w:hAnsi="Book Antiqua" w:cs="Arial"/>
      <w:b/>
      <w:sz w:val="19"/>
      <w:szCs w:val="19"/>
      <w:lang w:val="en-US" w:eastAsia="en-US" w:bidi="en-US"/>
    </w:rPr>
  </w:style>
  <w:style w:type="table" w:customStyle="1" w:styleId="Tablaconcuadrcula111">
    <w:name w:val="Tabla con cuadrícula111"/>
    <w:basedOn w:val="Tablanormal"/>
    <w:next w:val="Tablaconcuadrcula"/>
    <w:uiPriority w:val="39"/>
    <w:rsid w:val="004D7AA3"/>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qFormat/>
    <w:rsid w:val="004D7AA3"/>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iaintensa1">
    <w:name w:val="Referencia intensa1"/>
    <w:basedOn w:val="Fuentedeprrafopredeter"/>
    <w:uiPriority w:val="32"/>
    <w:qFormat/>
    <w:rsid w:val="004D7AA3"/>
    <w:rPr>
      <w:b/>
      <w:bCs/>
      <w:smallCaps/>
      <w:color w:val="4F81BD"/>
      <w:spacing w:val="5"/>
    </w:rPr>
  </w:style>
  <w:style w:type="character" w:customStyle="1" w:styleId="ListLabel3">
    <w:name w:val="ListLabel 3"/>
    <w:uiPriority w:val="99"/>
    <w:qFormat/>
    <w:rsid w:val="004D7AA3"/>
    <w:rPr>
      <w:rFonts w:cs="Courier New"/>
    </w:rPr>
  </w:style>
  <w:style w:type="table" w:customStyle="1" w:styleId="Tablaconcuadrcula4-nfasis11">
    <w:name w:val="Tabla con cuadrícula 4 - Énfasis 11"/>
    <w:basedOn w:val="Tablanormal"/>
    <w:next w:val="Tablaconcuadrcula4-nfasis1"/>
    <w:uiPriority w:val="49"/>
    <w:rsid w:val="004D7AA3"/>
    <w:rPr>
      <w:rFonts w:ascii="Calibri" w:eastAsia="Calibri" w:hAnsi="Calibri"/>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xxxxmsonormal">
    <w:name w:val="x_xxxmsonormal"/>
    <w:basedOn w:val="Normal"/>
    <w:uiPriority w:val="99"/>
    <w:qFormat/>
    <w:rsid w:val="004D7AA3"/>
    <w:pPr>
      <w:suppressAutoHyphens w:val="0"/>
    </w:pPr>
    <w:rPr>
      <w:rFonts w:ascii="Calibri" w:eastAsia="Calibri" w:hAnsi="Calibri" w:cs="Calibri"/>
      <w:color w:val="000000"/>
      <w:sz w:val="22"/>
      <w:szCs w:val="22"/>
      <w:lang w:val="es-CR" w:eastAsia="es-CR"/>
    </w:rPr>
  </w:style>
  <w:style w:type="character" w:customStyle="1" w:styleId="TtuloCar1">
    <w:name w:val="Título Car1"/>
    <w:aliases w:val="peque Car1,artículo Car1"/>
    <w:basedOn w:val="Fuentedeprrafopredeter"/>
    <w:qFormat/>
    <w:locked/>
    <w:rsid w:val="004D7AA3"/>
    <w:rPr>
      <w:rFonts w:ascii="Arial" w:hAnsi="Arial" w:cs="Arial"/>
      <w:b/>
      <w:bCs/>
      <w:sz w:val="28"/>
      <w:szCs w:val="28"/>
      <w:lang w:val="es-ES" w:eastAsia="es-ES"/>
    </w:rPr>
  </w:style>
  <w:style w:type="paragraph" w:customStyle="1" w:styleId="Cabecera">
    <w:name w:val="Cabecera"/>
    <w:uiPriority w:val="99"/>
    <w:qFormat/>
    <w:rsid w:val="004D7AA3"/>
    <w:pPr>
      <w:widowControl w:val="0"/>
      <w:autoSpaceDE w:val="0"/>
      <w:autoSpaceDN w:val="0"/>
      <w:adjustRightInd w:val="0"/>
    </w:pPr>
    <w:rPr>
      <w:rFonts w:ascii="Calibri" w:hAnsi="Calibri" w:cs="Calibri"/>
      <w:sz w:val="22"/>
      <w:szCs w:val="22"/>
      <w:lang w:val="es-CR" w:eastAsia="es-CR"/>
    </w:rPr>
  </w:style>
  <w:style w:type="paragraph" w:customStyle="1" w:styleId="Leyenda">
    <w:name w:val="Leyenda"/>
    <w:uiPriority w:val="99"/>
    <w:qFormat/>
    <w:rsid w:val="004D7AA3"/>
    <w:pPr>
      <w:widowControl w:val="0"/>
      <w:autoSpaceDE w:val="0"/>
      <w:autoSpaceDN w:val="0"/>
      <w:adjustRightInd w:val="0"/>
      <w:spacing w:before="120" w:after="120"/>
    </w:pPr>
    <w:rPr>
      <w:i/>
      <w:iCs/>
      <w:sz w:val="24"/>
      <w:szCs w:val="24"/>
      <w:lang w:val="es-CR" w:eastAsia="es-CR"/>
    </w:rPr>
  </w:style>
  <w:style w:type="paragraph" w:customStyle="1" w:styleId="Titular">
    <w:name w:val="Titular"/>
    <w:next w:val="Normal"/>
    <w:uiPriority w:val="99"/>
    <w:qFormat/>
    <w:rsid w:val="004D7AA3"/>
    <w:pPr>
      <w:keepNext/>
      <w:keepLines/>
      <w:widowControl w:val="0"/>
      <w:autoSpaceDE w:val="0"/>
      <w:autoSpaceDN w:val="0"/>
      <w:adjustRightInd w:val="0"/>
      <w:spacing w:before="480" w:after="120"/>
    </w:pPr>
    <w:rPr>
      <w:rFonts w:ascii="Arial" w:hAnsi="Arial" w:cs="Arial"/>
      <w:b/>
      <w:bCs/>
      <w:sz w:val="72"/>
      <w:szCs w:val="72"/>
      <w:lang w:val="es-CR" w:eastAsia="es-CR"/>
    </w:rPr>
  </w:style>
  <w:style w:type="paragraph" w:customStyle="1" w:styleId="Cabeceraypie">
    <w:name w:val="Cabecera y pie"/>
    <w:qFormat/>
    <w:rsid w:val="004D7AA3"/>
    <w:pPr>
      <w:widowControl w:val="0"/>
      <w:autoSpaceDE w:val="0"/>
      <w:autoSpaceDN w:val="0"/>
      <w:adjustRightInd w:val="0"/>
    </w:pPr>
    <w:rPr>
      <w:sz w:val="24"/>
      <w:szCs w:val="24"/>
      <w:lang w:val="es-CR" w:eastAsia="es-CR"/>
    </w:rPr>
  </w:style>
  <w:style w:type="paragraph" w:customStyle="1" w:styleId="TableParagraph">
    <w:name w:val="Table Paragraph"/>
    <w:uiPriority w:val="99"/>
    <w:qFormat/>
    <w:rsid w:val="004D7AA3"/>
    <w:pPr>
      <w:widowControl w:val="0"/>
      <w:autoSpaceDE w:val="0"/>
      <w:autoSpaceDN w:val="0"/>
      <w:adjustRightInd w:val="0"/>
    </w:pPr>
    <w:rPr>
      <w:rFonts w:ascii="Calibri" w:hAnsi="Calibri" w:cs="Calibri"/>
      <w:sz w:val="24"/>
      <w:szCs w:val="24"/>
      <w:lang w:val="es-CR" w:eastAsia="es-CR"/>
    </w:rPr>
  </w:style>
  <w:style w:type="paragraph" w:customStyle="1" w:styleId="Descripcin1">
    <w:name w:val="Descripción1"/>
    <w:uiPriority w:val="99"/>
    <w:qFormat/>
    <w:rsid w:val="004D7AA3"/>
    <w:pPr>
      <w:widowControl w:val="0"/>
      <w:autoSpaceDE w:val="0"/>
      <w:autoSpaceDN w:val="0"/>
      <w:adjustRightInd w:val="0"/>
      <w:spacing w:before="120" w:after="120"/>
    </w:pPr>
    <w:rPr>
      <w:i/>
      <w:iCs/>
      <w:sz w:val="24"/>
      <w:szCs w:val="24"/>
      <w:lang w:val="es-CR" w:eastAsia="es-CR"/>
    </w:rPr>
  </w:style>
  <w:style w:type="paragraph" w:customStyle="1" w:styleId="Descripcin2">
    <w:name w:val="Descripción2"/>
    <w:uiPriority w:val="99"/>
    <w:qFormat/>
    <w:rsid w:val="004D7AA3"/>
    <w:pPr>
      <w:widowControl w:val="0"/>
      <w:autoSpaceDE w:val="0"/>
      <w:autoSpaceDN w:val="0"/>
      <w:adjustRightInd w:val="0"/>
      <w:spacing w:before="120" w:after="120"/>
    </w:pPr>
    <w:rPr>
      <w:i/>
      <w:iCs/>
      <w:sz w:val="24"/>
      <w:szCs w:val="24"/>
      <w:lang w:val="es-CR" w:eastAsia="es-CR"/>
    </w:rPr>
  </w:style>
  <w:style w:type="paragraph" w:customStyle="1" w:styleId="Ttulo20">
    <w:name w:val="Título2"/>
    <w:next w:val="Cuerpodetexto"/>
    <w:qFormat/>
    <w:rsid w:val="004D7AA3"/>
    <w:pPr>
      <w:keepNext/>
      <w:widowControl w:val="0"/>
      <w:autoSpaceDE w:val="0"/>
      <w:autoSpaceDN w:val="0"/>
      <w:adjustRightInd w:val="0"/>
      <w:spacing w:before="240" w:after="120"/>
    </w:pPr>
    <w:rPr>
      <w:rFonts w:ascii="Liberation Sans" w:hAnsi="Liberation Sans" w:cs="Liberation Sans"/>
      <w:sz w:val="28"/>
      <w:szCs w:val="28"/>
      <w:lang w:val="es-CR" w:eastAsia="es-CR"/>
    </w:rPr>
  </w:style>
  <w:style w:type="paragraph" w:customStyle="1" w:styleId="Descripcin3">
    <w:name w:val="Descripción3"/>
    <w:uiPriority w:val="99"/>
    <w:qFormat/>
    <w:rsid w:val="004D7AA3"/>
    <w:pPr>
      <w:widowControl w:val="0"/>
      <w:autoSpaceDE w:val="0"/>
      <w:autoSpaceDN w:val="0"/>
      <w:adjustRightInd w:val="0"/>
      <w:spacing w:before="120" w:after="120"/>
    </w:pPr>
    <w:rPr>
      <w:i/>
      <w:iCs/>
      <w:sz w:val="24"/>
      <w:szCs w:val="24"/>
      <w:lang w:val="es-CR" w:eastAsia="es-CR"/>
    </w:rPr>
  </w:style>
  <w:style w:type="paragraph" w:customStyle="1" w:styleId="Ttulo32">
    <w:name w:val="Título3"/>
    <w:next w:val="Cuerpodetexto"/>
    <w:qFormat/>
    <w:rsid w:val="004D7AA3"/>
    <w:pPr>
      <w:keepNext/>
      <w:widowControl w:val="0"/>
      <w:autoSpaceDE w:val="0"/>
      <w:autoSpaceDN w:val="0"/>
      <w:adjustRightInd w:val="0"/>
      <w:spacing w:before="240" w:after="120"/>
    </w:pPr>
    <w:rPr>
      <w:rFonts w:ascii="Liberation Sans" w:hAnsi="Liberation Sans" w:cs="Liberation Sans"/>
      <w:sz w:val="28"/>
      <w:szCs w:val="28"/>
      <w:lang w:val="es-CR" w:eastAsia="es-CR"/>
    </w:rPr>
  </w:style>
  <w:style w:type="character" w:styleId="nfasisintenso">
    <w:name w:val="Intense Emphasis"/>
    <w:basedOn w:val="Fuentedeprrafopredeter"/>
    <w:uiPriority w:val="99"/>
    <w:qFormat/>
    <w:rsid w:val="004D7AA3"/>
    <w:rPr>
      <w:i/>
      <w:iCs/>
      <w:color w:val="5B9BD5"/>
    </w:rPr>
  </w:style>
  <w:style w:type="character" w:customStyle="1" w:styleId="EnlacedeInternet">
    <w:name w:val="Enlace de Internet"/>
    <w:uiPriority w:val="99"/>
    <w:rsid w:val="004D7AA3"/>
    <w:rPr>
      <w:color w:val="0563C1"/>
      <w:u w:val="single"/>
    </w:rPr>
  </w:style>
  <w:style w:type="character" w:customStyle="1" w:styleId="WW8Num11z3">
    <w:name w:val="WW8Num11z3"/>
    <w:qFormat/>
    <w:rsid w:val="004D7AA3"/>
    <w:rPr>
      <w:rFonts w:ascii="Symbol" w:hAnsi="Symbol" w:cs="Symbol" w:hint="default"/>
    </w:rPr>
  </w:style>
  <w:style w:type="character" w:customStyle="1" w:styleId="WW8Num11z1">
    <w:name w:val="WW8Num11z1"/>
    <w:qFormat/>
    <w:rsid w:val="004D7AA3"/>
    <w:rPr>
      <w:rFonts w:ascii="Courier New" w:hAnsi="Courier New" w:cs="Courier New" w:hint="default"/>
    </w:rPr>
  </w:style>
  <w:style w:type="character" w:customStyle="1" w:styleId="WW8Num8z3">
    <w:name w:val="WW8Num8z3"/>
    <w:qFormat/>
    <w:rsid w:val="004D7AA3"/>
    <w:rPr>
      <w:rFonts w:ascii="Symbol" w:hAnsi="Symbol" w:cs="Symbol" w:hint="default"/>
    </w:rPr>
  </w:style>
  <w:style w:type="character" w:customStyle="1" w:styleId="WW8Num6z8">
    <w:name w:val="WW8Num6z8"/>
    <w:rsid w:val="004D7AA3"/>
  </w:style>
  <w:style w:type="character" w:customStyle="1" w:styleId="WW8Num6z7">
    <w:name w:val="WW8Num6z7"/>
    <w:rsid w:val="004D7AA3"/>
  </w:style>
  <w:style w:type="character" w:customStyle="1" w:styleId="WW8Num6z6">
    <w:name w:val="WW8Num6z6"/>
    <w:rsid w:val="004D7AA3"/>
  </w:style>
  <w:style w:type="character" w:customStyle="1" w:styleId="WW8Num6z5">
    <w:name w:val="WW8Num6z5"/>
    <w:rsid w:val="004D7AA3"/>
  </w:style>
  <w:style w:type="character" w:customStyle="1" w:styleId="WW8Num6z4">
    <w:name w:val="WW8Num6z4"/>
    <w:rsid w:val="004D7AA3"/>
  </w:style>
  <w:style w:type="character" w:customStyle="1" w:styleId="WW8Num6z3">
    <w:name w:val="WW8Num6z3"/>
    <w:qFormat/>
    <w:rsid w:val="004D7AA3"/>
  </w:style>
  <w:style w:type="character" w:customStyle="1" w:styleId="WW8Num6z2">
    <w:name w:val="WW8Num6z2"/>
    <w:qFormat/>
    <w:rsid w:val="004D7AA3"/>
  </w:style>
  <w:style w:type="character" w:customStyle="1" w:styleId="WW8Num4z8">
    <w:name w:val="WW8Num4z8"/>
    <w:qFormat/>
    <w:rsid w:val="004D7AA3"/>
  </w:style>
  <w:style w:type="character" w:customStyle="1" w:styleId="WW8Num4z7">
    <w:name w:val="WW8Num4z7"/>
    <w:qFormat/>
    <w:rsid w:val="004D7AA3"/>
  </w:style>
  <w:style w:type="character" w:customStyle="1" w:styleId="WW8Num4z6">
    <w:name w:val="WW8Num4z6"/>
    <w:qFormat/>
    <w:rsid w:val="004D7AA3"/>
  </w:style>
  <w:style w:type="character" w:customStyle="1" w:styleId="WW8Num4z5">
    <w:name w:val="WW8Num4z5"/>
    <w:qFormat/>
    <w:rsid w:val="004D7AA3"/>
  </w:style>
  <w:style w:type="character" w:customStyle="1" w:styleId="WW8Num4z4">
    <w:name w:val="WW8Num4z4"/>
    <w:qFormat/>
    <w:rsid w:val="004D7AA3"/>
  </w:style>
  <w:style w:type="character" w:customStyle="1" w:styleId="WW8Num4z3">
    <w:name w:val="WW8Num4z3"/>
    <w:qFormat/>
    <w:rsid w:val="004D7AA3"/>
  </w:style>
  <w:style w:type="character" w:customStyle="1" w:styleId="WW8Num4z2">
    <w:name w:val="WW8Num4z2"/>
    <w:qFormat/>
    <w:rsid w:val="004D7AA3"/>
  </w:style>
  <w:style w:type="character" w:customStyle="1" w:styleId="WW8Num3z8">
    <w:name w:val="WW8Num3z8"/>
    <w:qFormat/>
    <w:rsid w:val="004D7AA3"/>
  </w:style>
  <w:style w:type="character" w:customStyle="1" w:styleId="WW8Num3z7">
    <w:name w:val="WW8Num3z7"/>
    <w:qFormat/>
    <w:rsid w:val="004D7AA3"/>
  </w:style>
  <w:style w:type="character" w:customStyle="1" w:styleId="WW8Num3z6">
    <w:name w:val="WW8Num3z6"/>
    <w:qFormat/>
    <w:rsid w:val="004D7AA3"/>
  </w:style>
  <w:style w:type="character" w:customStyle="1" w:styleId="WW8Num3z5">
    <w:name w:val="WW8Num3z5"/>
    <w:qFormat/>
    <w:rsid w:val="004D7AA3"/>
  </w:style>
  <w:style w:type="character" w:customStyle="1" w:styleId="WW8Num3z4">
    <w:name w:val="WW8Num3z4"/>
    <w:qFormat/>
    <w:rsid w:val="004D7AA3"/>
  </w:style>
  <w:style w:type="character" w:customStyle="1" w:styleId="WW8Num3z3">
    <w:name w:val="WW8Num3z3"/>
    <w:qFormat/>
    <w:rsid w:val="004D7AA3"/>
  </w:style>
  <w:style w:type="character" w:customStyle="1" w:styleId="WW8Num3z2">
    <w:name w:val="WW8Num3z2"/>
    <w:qFormat/>
    <w:rsid w:val="004D7AA3"/>
  </w:style>
  <w:style w:type="character" w:customStyle="1" w:styleId="ListLabel9">
    <w:name w:val="ListLabel 9"/>
    <w:uiPriority w:val="99"/>
    <w:qFormat/>
    <w:rsid w:val="004D7AA3"/>
  </w:style>
  <w:style w:type="character" w:customStyle="1" w:styleId="ListLabel8">
    <w:name w:val="ListLabel 8"/>
    <w:uiPriority w:val="99"/>
    <w:qFormat/>
    <w:rsid w:val="004D7AA3"/>
  </w:style>
  <w:style w:type="character" w:customStyle="1" w:styleId="ListLabel7">
    <w:name w:val="ListLabel 7"/>
    <w:uiPriority w:val="99"/>
    <w:qFormat/>
    <w:rsid w:val="004D7AA3"/>
  </w:style>
  <w:style w:type="character" w:customStyle="1" w:styleId="ListLabel6">
    <w:name w:val="ListLabel 6"/>
    <w:uiPriority w:val="99"/>
    <w:qFormat/>
    <w:rsid w:val="004D7AA3"/>
  </w:style>
  <w:style w:type="character" w:customStyle="1" w:styleId="ListLabel5">
    <w:name w:val="ListLabel 5"/>
    <w:uiPriority w:val="99"/>
    <w:qFormat/>
    <w:rsid w:val="004D7AA3"/>
  </w:style>
  <w:style w:type="character" w:customStyle="1" w:styleId="ListLabel4">
    <w:name w:val="ListLabel 4"/>
    <w:uiPriority w:val="99"/>
    <w:qFormat/>
    <w:rsid w:val="004D7AA3"/>
  </w:style>
  <w:style w:type="character" w:customStyle="1" w:styleId="WW8Num8z8">
    <w:name w:val="WW8Num8z8"/>
    <w:rsid w:val="004D7AA3"/>
  </w:style>
  <w:style w:type="character" w:customStyle="1" w:styleId="WW8Num8z7">
    <w:name w:val="WW8Num8z7"/>
    <w:rsid w:val="004D7AA3"/>
  </w:style>
  <w:style w:type="character" w:customStyle="1" w:styleId="WW8Num8z6">
    <w:name w:val="WW8Num8z6"/>
    <w:rsid w:val="004D7AA3"/>
  </w:style>
  <w:style w:type="character" w:customStyle="1" w:styleId="WW8Num8z5">
    <w:name w:val="WW8Num8z5"/>
    <w:rsid w:val="004D7AA3"/>
  </w:style>
  <w:style w:type="character" w:customStyle="1" w:styleId="WW8Num8z4">
    <w:name w:val="WW8Num8z4"/>
    <w:rsid w:val="004D7AA3"/>
  </w:style>
  <w:style w:type="table" w:customStyle="1" w:styleId="Tablaconcuadrcula4-nfasis31">
    <w:name w:val="Tabla con cuadrícula 4 - Énfasis 31"/>
    <w:basedOn w:val="Tablanormal"/>
    <w:uiPriority w:val="49"/>
    <w:rsid w:val="004D7AA3"/>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noparagraphstyle">
    <w:name w:val="noparagraphstyle"/>
    <w:basedOn w:val="Normal"/>
    <w:qFormat/>
    <w:rsid w:val="004D7AA3"/>
    <w:pPr>
      <w:suppressAutoHyphens w:val="0"/>
      <w:spacing w:before="100" w:beforeAutospacing="1" w:after="100" w:afterAutospacing="1"/>
    </w:pPr>
    <w:rPr>
      <w:lang w:val="es-CR" w:eastAsia="es-ES"/>
    </w:rPr>
  </w:style>
  <w:style w:type="table" w:styleId="Tablaclsica2">
    <w:name w:val="Table Classic 2"/>
    <w:basedOn w:val="Tablanormal"/>
    <w:semiHidden/>
    <w:unhideWhenUsed/>
    <w:rsid w:val="004D7AA3"/>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moderna">
    <w:name w:val="Table Contemporary"/>
    <w:basedOn w:val="Tablanormal"/>
    <w:unhideWhenUsed/>
    <w:rsid w:val="004D7AA3"/>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nhideWhenUsed/>
    <w:rsid w:val="004D7AA3"/>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Listaclara">
    <w:name w:val="Light List"/>
    <w:basedOn w:val="Tablanormal"/>
    <w:uiPriority w:val="61"/>
    <w:rsid w:val="004D7AA3"/>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claro-nfasis1">
    <w:name w:val="Light Shading Accent 1"/>
    <w:basedOn w:val="Tablanormal"/>
    <w:uiPriority w:val="60"/>
    <w:rsid w:val="004D7AA3"/>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4D7AA3"/>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4D7AA3"/>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2-nfasis1">
    <w:name w:val="Medium Grid 2 Accent 1"/>
    <w:basedOn w:val="Tablanormal"/>
    <w:uiPriority w:val="68"/>
    <w:rsid w:val="004D7AA3"/>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media3-nfasis1">
    <w:name w:val="Medium Grid 3 Accent 1"/>
    <w:basedOn w:val="Tablanormal"/>
    <w:uiPriority w:val="69"/>
    <w:rsid w:val="004D7AA3"/>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ListParagraph0">
    <w:name w:val="List Paragraph0"/>
    <w:basedOn w:val="Normal"/>
    <w:qFormat/>
    <w:rsid w:val="004D7AA3"/>
    <w:pPr>
      <w:suppressAutoHyphens w:val="0"/>
      <w:spacing w:after="200" w:line="276" w:lineRule="auto"/>
      <w:ind w:left="720"/>
      <w:contextualSpacing/>
    </w:pPr>
    <w:rPr>
      <w:rFonts w:ascii="Calibri" w:hAnsi="Calibri"/>
      <w:sz w:val="22"/>
      <w:szCs w:val="22"/>
      <w:lang w:eastAsia="en-US"/>
    </w:rPr>
  </w:style>
  <w:style w:type="paragraph" w:customStyle="1" w:styleId="Autocorrecci3f1">
    <w:name w:val="Autocorrecci?3f"/>
    <w:uiPriority w:val="99"/>
    <w:qFormat/>
    <w:rsid w:val="004D7AA3"/>
    <w:pPr>
      <w:autoSpaceDE w:val="0"/>
      <w:autoSpaceDN w:val="0"/>
      <w:adjustRightInd w:val="0"/>
    </w:pPr>
    <w:rPr>
      <w:rFonts w:ascii="Arial" w:hAnsi="Arial" w:cs="Arial"/>
      <w:color w:val="000000"/>
      <w:u w:val="single"/>
    </w:rPr>
  </w:style>
  <w:style w:type="character" w:customStyle="1" w:styleId="ng-binding">
    <w:name w:val="ng-binding"/>
    <w:basedOn w:val="Fuentedeprrafopredeter"/>
    <w:rsid w:val="004D7AA3"/>
  </w:style>
  <w:style w:type="paragraph" w:customStyle="1" w:styleId="ndice21">
    <w:name w:val="Índice 21"/>
    <w:basedOn w:val="Normal"/>
    <w:next w:val="Normal"/>
    <w:autoRedefine/>
    <w:uiPriority w:val="99"/>
    <w:unhideWhenUsed/>
    <w:qFormat/>
    <w:rsid w:val="004D7AA3"/>
    <w:pPr>
      <w:suppressAutoHyphens w:val="0"/>
      <w:spacing w:line="276" w:lineRule="auto"/>
      <w:ind w:left="440" w:hanging="220"/>
      <w:jc w:val="both"/>
    </w:pPr>
    <w:rPr>
      <w:rFonts w:eastAsia="Calibri"/>
      <w:sz w:val="18"/>
      <w:szCs w:val="18"/>
      <w:lang w:val="es-CR" w:eastAsia="en-US"/>
    </w:rPr>
  </w:style>
  <w:style w:type="paragraph" w:customStyle="1" w:styleId="ndice31">
    <w:name w:val="Índice 31"/>
    <w:basedOn w:val="Normal"/>
    <w:next w:val="Normal"/>
    <w:autoRedefine/>
    <w:uiPriority w:val="99"/>
    <w:unhideWhenUsed/>
    <w:qFormat/>
    <w:rsid w:val="004D7AA3"/>
    <w:pPr>
      <w:suppressAutoHyphens w:val="0"/>
      <w:spacing w:line="276" w:lineRule="auto"/>
      <w:ind w:left="660" w:hanging="220"/>
      <w:jc w:val="both"/>
    </w:pPr>
    <w:rPr>
      <w:rFonts w:eastAsia="Calibri"/>
      <w:sz w:val="18"/>
      <w:szCs w:val="18"/>
      <w:lang w:val="es-CR" w:eastAsia="en-US"/>
    </w:rPr>
  </w:style>
  <w:style w:type="paragraph" w:customStyle="1" w:styleId="ndice41">
    <w:name w:val="Índice 41"/>
    <w:basedOn w:val="Normal"/>
    <w:next w:val="Normal"/>
    <w:autoRedefine/>
    <w:uiPriority w:val="99"/>
    <w:unhideWhenUsed/>
    <w:qFormat/>
    <w:rsid w:val="004D7AA3"/>
    <w:pPr>
      <w:suppressAutoHyphens w:val="0"/>
      <w:spacing w:line="276" w:lineRule="auto"/>
      <w:ind w:left="880" w:hanging="220"/>
      <w:jc w:val="both"/>
    </w:pPr>
    <w:rPr>
      <w:rFonts w:eastAsia="Calibri"/>
      <w:sz w:val="18"/>
      <w:szCs w:val="18"/>
      <w:lang w:val="es-CR" w:eastAsia="en-US"/>
    </w:rPr>
  </w:style>
  <w:style w:type="paragraph" w:customStyle="1" w:styleId="ndice51">
    <w:name w:val="Índice 51"/>
    <w:basedOn w:val="Normal"/>
    <w:next w:val="Normal"/>
    <w:autoRedefine/>
    <w:uiPriority w:val="99"/>
    <w:unhideWhenUsed/>
    <w:qFormat/>
    <w:rsid w:val="004D7AA3"/>
    <w:pPr>
      <w:suppressAutoHyphens w:val="0"/>
      <w:spacing w:line="276" w:lineRule="auto"/>
      <w:ind w:left="1100" w:hanging="220"/>
      <w:jc w:val="both"/>
    </w:pPr>
    <w:rPr>
      <w:rFonts w:eastAsia="Calibri"/>
      <w:sz w:val="18"/>
      <w:szCs w:val="18"/>
      <w:lang w:val="es-CR" w:eastAsia="en-US"/>
    </w:rPr>
  </w:style>
  <w:style w:type="paragraph" w:customStyle="1" w:styleId="ndice61">
    <w:name w:val="Índice 61"/>
    <w:basedOn w:val="Normal"/>
    <w:next w:val="Normal"/>
    <w:autoRedefine/>
    <w:uiPriority w:val="99"/>
    <w:unhideWhenUsed/>
    <w:qFormat/>
    <w:rsid w:val="004D7AA3"/>
    <w:pPr>
      <w:suppressAutoHyphens w:val="0"/>
      <w:spacing w:line="276" w:lineRule="auto"/>
      <w:ind w:left="1320" w:hanging="220"/>
      <w:jc w:val="both"/>
    </w:pPr>
    <w:rPr>
      <w:rFonts w:eastAsia="Calibri"/>
      <w:sz w:val="18"/>
      <w:szCs w:val="18"/>
      <w:lang w:val="es-CR" w:eastAsia="en-US"/>
    </w:rPr>
  </w:style>
  <w:style w:type="paragraph" w:customStyle="1" w:styleId="ndice71">
    <w:name w:val="Índice 71"/>
    <w:basedOn w:val="Normal"/>
    <w:next w:val="Normal"/>
    <w:autoRedefine/>
    <w:uiPriority w:val="99"/>
    <w:unhideWhenUsed/>
    <w:qFormat/>
    <w:rsid w:val="004D7AA3"/>
    <w:pPr>
      <w:suppressAutoHyphens w:val="0"/>
      <w:spacing w:line="276" w:lineRule="auto"/>
      <w:ind w:left="1540" w:hanging="220"/>
      <w:jc w:val="both"/>
    </w:pPr>
    <w:rPr>
      <w:rFonts w:eastAsia="Calibri"/>
      <w:sz w:val="18"/>
      <w:szCs w:val="18"/>
      <w:lang w:val="es-CR" w:eastAsia="en-US"/>
    </w:rPr>
  </w:style>
  <w:style w:type="paragraph" w:customStyle="1" w:styleId="ndice81">
    <w:name w:val="Índice 81"/>
    <w:basedOn w:val="Normal"/>
    <w:next w:val="Normal"/>
    <w:autoRedefine/>
    <w:uiPriority w:val="99"/>
    <w:unhideWhenUsed/>
    <w:qFormat/>
    <w:rsid w:val="004D7AA3"/>
    <w:pPr>
      <w:suppressAutoHyphens w:val="0"/>
      <w:spacing w:line="276" w:lineRule="auto"/>
      <w:ind w:left="1760" w:hanging="220"/>
      <w:jc w:val="both"/>
    </w:pPr>
    <w:rPr>
      <w:rFonts w:eastAsia="Calibri"/>
      <w:sz w:val="18"/>
      <w:szCs w:val="18"/>
      <w:lang w:val="es-CR" w:eastAsia="en-US"/>
    </w:rPr>
  </w:style>
  <w:style w:type="paragraph" w:customStyle="1" w:styleId="ndice91">
    <w:name w:val="Índice 91"/>
    <w:basedOn w:val="Normal"/>
    <w:next w:val="Normal"/>
    <w:autoRedefine/>
    <w:uiPriority w:val="99"/>
    <w:unhideWhenUsed/>
    <w:qFormat/>
    <w:rsid w:val="004D7AA3"/>
    <w:pPr>
      <w:suppressAutoHyphens w:val="0"/>
      <w:spacing w:line="276" w:lineRule="auto"/>
      <w:ind w:left="1980" w:hanging="220"/>
      <w:jc w:val="both"/>
    </w:pPr>
    <w:rPr>
      <w:rFonts w:eastAsia="Calibri"/>
      <w:sz w:val="18"/>
      <w:szCs w:val="18"/>
      <w:lang w:val="es-CR" w:eastAsia="en-US"/>
    </w:rPr>
  </w:style>
  <w:style w:type="paragraph" w:customStyle="1" w:styleId="Ttulodendice1">
    <w:name w:val="Título de índice1"/>
    <w:basedOn w:val="Normal"/>
    <w:next w:val="ndice1"/>
    <w:uiPriority w:val="99"/>
    <w:unhideWhenUsed/>
    <w:qFormat/>
    <w:rsid w:val="004D7AA3"/>
    <w:pPr>
      <w:suppressAutoHyphens w:val="0"/>
      <w:spacing w:before="240" w:after="120" w:line="276" w:lineRule="auto"/>
      <w:jc w:val="center"/>
    </w:pPr>
    <w:rPr>
      <w:rFonts w:eastAsia="Calibri"/>
      <w:b/>
      <w:bCs/>
      <w:sz w:val="26"/>
      <w:szCs w:val="26"/>
      <w:lang w:val="es-CR" w:eastAsia="en-US"/>
    </w:rPr>
  </w:style>
  <w:style w:type="character" w:customStyle="1" w:styleId="FUENTESCar">
    <w:name w:val="FUENTES Car"/>
    <w:basedOn w:val="Fuentedeprrafopredeter"/>
    <w:link w:val="FUENTES"/>
    <w:locked/>
    <w:rsid w:val="004D7AA3"/>
    <w:rPr>
      <w:b/>
      <w:bCs/>
    </w:rPr>
  </w:style>
  <w:style w:type="paragraph" w:customStyle="1" w:styleId="FUENTES">
    <w:name w:val="FUENTES"/>
    <w:basedOn w:val="Normal"/>
    <w:link w:val="FUENTESCar"/>
    <w:qFormat/>
    <w:rsid w:val="004D7AA3"/>
    <w:pPr>
      <w:suppressAutoHyphens w:val="0"/>
      <w:jc w:val="both"/>
    </w:pPr>
    <w:rPr>
      <w:b/>
      <w:bCs/>
      <w:sz w:val="20"/>
      <w:szCs w:val="20"/>
      <w:lang w:eastAsia="es-ES"/>
    </w:rPr>
  </w:style>
  <w:style w:type="table" w:customStyle="1" w:styleId="TableGrid">
    <w:name w:val="TableGrid"/>
    <w:rsid w:val="004D7AA3"/>
    <w:rPr>
      <w:rFonts w:ascii="Calibri" w:hAnsi="Calibri"/>
      <w:sz w:val="22"/>
      <w:szCs w:val="22"/>
      <w:lang w:val="es-CR" w:eastAsia="es-CR"/>
    </w:rPr>
    <w:tblPr>
      <w:tblCellMar>
        <w:top w:w="0" w:type="dxa"/>
        <w:left w:w="0" w:type="dxa"/>
        <w:bottom w:w="0" w:type="dxa"/>
        <w:right w:w="0" w:type="dxa"/>
      </w:tblCellMar>
    </w:tblPr>
  </w:style>
  <w:style w:type="table" w:customStyle="1" w:styleId="TableGrid1">
    <w:name w:val="TableGrid1"/>
    <w:rsid w:val="004D7AA3"/>
    <w:rPr>
      <w:rFonts w:ascii="Calibri" w:hAnsi="Calibri"/>
      <w:sz w:val="22"/>
      <w:szCs w:val="22"/>
      <w:lang w:val="es-CR" w:eastAsia="es-CR"/>
    </w:rPr>
    <w:tblPr>
      <w:tblCellMar>
        <w:top w:w="0" w:type="dxa"/>
        <w:left w:w="0" w:type="dxa"/>
        <w:bottom w:w="0" w:type="dxa"/>
        <w:right w:w="0" w:type="dxa"/>
      </w:tblCellMar>
    </w:tblPr>
  </w:style>
  <w:style w:type="table" w:customStyle="1" w:styleId="Tabladecuadrcula4-nfasis51">
    <w:name w:val="Tabla de cuadrícula 4 - Énfasis 51"/>
    <w:basedOn w:val="Tablanormal"/>
    <w:next w:val="Tablaconcuadrcula4-nfasis5"/>
    <w:uiPriority w:val="49"/>
    <w:rsid w:val="004D7AA3"/>
    <w:rPr>
      <w:lang w:val="es-CR"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51">
    <w:name w:val="Tabla con cuadrícula 4 - Énfasis 51"/>
    <w:basedOn w:val="Tablanormal"/>
    <w:next w:val="Tablaconcuadrcula4-nfasis5"/>
    <w:uiPriority w:val="49"/>
    <w:rsid w:val="004D7AA3"/>
    <w:rPr>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13">
    <w:name w:val="Tabla con cuadrícula13"/>
    <w:basedOn w:val="Tablanormal"/>
    <w:next w:val="Tablaconcuadrcula"/>
    <w:uiPriority w:val="39"/>
    <w:rsid w:val="004D7AA3"/>
    <w:rPr>
      <w:rFonts w:ascii="Calibri" w:eastAsia="Calibri" w:hAnsi="Calibr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4D7AA3"/>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uiPriority w:val="59"/>
    <w:rsid w:val="004D7AA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rsid w:val="004D7AA3"/>
  </w:style>
  <w:style w:type="numbering" w:customStyle="1" w:styleId="Sinlista1111">
    <w:name w:val="Sin lista1111"/>
    <w:next w:val="Sinlista"/>
    <w:uiPriority w:val="99"/>
    <w:semiHidden/>
    <w:unhideWhenUsed/>
    <w:rsid w:val="004D7AA3"/>
  </w:style>
  <w:style w:type="table" w:customStyle="1" w:styleId="TableNormal">
    <w:name w:val="Table Normal"/>
    <w:unhideWhenUsed/>
    <w:qFormat/>
    <w:rsid w:val="004D7AA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Referenciaintensa2">
    <w:name w:val="Referencia intensa2"/>
    <w:basedOn w:val="Fuentedeprrafopredeter"/>
    <w:uiPriority w:val="32"/>
    <w:qFormat/>
    <w:rsid w:val="004D7AA3"/>
    <w:rPr>
      <w:b/>
      <w:bCs/>
      <w:smallCaps/>
      <w:color w:val="4472C4"/>
      <w:spacing w:val="5"/>
    </w:rPr>
  </w:style>
  <w:style w:type="table" w:customStyle="1" w:styleId="Tablaconcuadrcula4-nfasis12">
    <w:name w:val="Tabla con cuadrícula 4 - Énfasis 12"/>
    <w:basedOn w:val="Tablanormal"/>
    <w:next w:val="Tablaconcuadrcula4-nfasis1"/>
    <w:uiPriority w:val="49"/>
    <w:rsid w:val="004D7AA3"/>
    <w:rPr>
      <w:rFonts w:ascii="Calibri" w:eastAsia="Calibri" w:hAnsi="Calibri"/>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52">
    <w:name w:val="Tabla con cuadrícula 4 - Énfasis 52"/>
    <w:basedOn w:val="Tablanormal"/>
    <w:next w:val="Tablaconcuadrcula4-nfasis5"/>
    <w:uiPriority w:val="49"/>
    <w:rsid w:val="004D7AA3"/>
    <w:rPr>
      <w:rFonts w:ascii="Calibri" w:eastAsia="Calibri" w:hAnsi="Calibri"/>
      <w:sz w:val="22"/>
      <w:szCs w:val="22"/>
      <w:lang w:val="es-C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3">
    <w:name w:val="Sin lista3"/>
    <w:next w:val="Sinlista"/>
    <w:uiPriority w:val="99"/>
    <w:semiHidden/>
    <w:unhideWhenUsed/>
    <w:rsid w:val="004D7AA3"/>
  </w:style>
  <w:style w:type="table" w:customStyle="1" w:styleId="Tablaprofesional2">
    <w:name w:val="Tabla profesional2"/>
    <w:basedOn w:val="Tablanormal"/>
    <w:next w:val="Tablaprofesional"/>
    <w:rsid w:val="004D7AA3"/>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next w:val="Tablaweb1"/>
    <w:rsid w:val="004D7AA3"/>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
    <w:name w:val="Cuadrícula clara - Énfasis 111"/>
    <w:basedOn w:val="Tablanormal"/>
    <w:uiPriority w:val="62"/>
    <w:rsid w:val="004D7AA3"/>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2">
    <w:name w:val="Sin lista12"/>
    <w:next w:val="Sinlista"/>
    <w:uiPriority w:val="99"/>
    <w:unhideWhenUsed/>
    <w:rsid w:val="004D7AA3"/>
  </w:style>
  <w:style w:type="table" w:customStyle="1" w:styleId="Tablaconcuadrcula14">
    <w:name w:val="Tabla con cuadrícula14"/>
    <w:basedOn w:val="Tablanormal"/>
    <w:next w:val="Tablaconcuadrcula"/>
    <w:uiPriority w:val="39"/>
    <w:rsid w:val="004D7AA3"/>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
    <w:name w:val="Tabla profesional11"/>
    <w:basedOn w:val="Tablanormal"/>
    <w:next w:val="Tablaprofesional"/>
    <w:rsid w:val="004D7AA3"/>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0">
    <w:name w:val="Tabla Web 11"/>
    <w:basedOn w:val="Tablanormal"/>
    <w:rsid w:val="004D7AA3"/>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8Num110">
    <w:name w:val="WW8Num110"/>
    <w:qFormat/>
    <w:rsid w:val="004D7AA3"/>
  </w:style>
  <w:style w:type="numbering" w:customStyle="1" w:styleId="WW8Num210">
    <w:name w:val="WW8Num210"/>
    <w:qFormat/>
    <w:rsid w:val="004D7AA3"/>
  </w:style>
  <w:style w:type="numbering" w:customStyle="1" w:styleId="WW8Num310">
    <w:name w:val="WW8Num310"/>
    <w:qFormat/>
    <w:rsid w:val="004D7AA3"/>
  </w:style>
  <w:style w:type="numbering" w:customStyle="1" w:styleId="WW8Num410">
    <w:name w:val="WW8Num410"/>
    <w:qFormat/>
    <w:rsid w:val="004D7AA3"/>
  </w:style>
  <w:style w:type="numbering" w:customStyle="1" w:styleId="WW8Num51">
    <w:name w:val="WW8Num51"/>
    <w:qFormat/>
    <w:rsid w:val="004D7AA3"/>
  </w:style>
  <w:style w:type="numbering" w:customStyle="1" w:styleId="WW8Num61">
    <w:name w:val="WW8Num61"/>
    <w:qFormat/>
    <w:rsid w:val="004D7AA3"/>
  </w:style>
  <w:style w:type="numbering" w:customStyle="1" w:styleId="WW8Num71">
    <w:name w:val="WW8Num71"/>
    <w:qFormat/>
    <w:rsid w:val="004D7AA3"/>
  </w:style>
  <w:style w:type="numbering" w:customStyle="1" w:styleId="WW8Num81">
    <w:name w:val="WW8Num81"/>
    <w:qFormat/>
    <w:rsid w:val="004D7AA3"/>
  </w:style>
  <w:style w:type="numbering" w:customStyle="1" w:styleId="WW8Num91">
    <w:name w:val="WW8Num91"/>
    <w:qFormat/>
    <w:rsid w:val="004D7AA3"/>
  </w:style>
  <w:style w:type="numbering" w:customStyle="1" w:styleId="WW8Num101">
    <w:name w:val="WW8Num101"/>
    <w:qFormat/>
    <w:rsid w:val="004D7AA3"/>
  </w:style>
  <w:style w:type="numbering" w:customStyle="1" w:styleId="WW8Num111">
    <w:name w:val="WW8Num111"/>
    <w:qFormat/>
    <w:rsid w:val="004D7AA3"/>
  </w:style>
  <w:style w:type="numbering" w:customStyle="1" w:styleId="WW8Num121">
    <w:name w:val="WW8Num121"/>
    <w:qFormat/>
    <w:rsid w:val="004D7AA3"/>
  </w:style>
  <w:style w:type="numbering" w:customStyle="1" w:styleId="WW8Num131">
    <w:name w:val="WW8Num131"/>
    <w:qFormat/>
    <w:rsid w:val="004D7AA3"/>
  </w:style>
  <w:style w:type="numbering" w:customStyle="1" w:styleId="WW8Num141">
    <w:name w:val="WW8Num141"/>
    <w:qFormat/>
    <w:rsid w:val="004D7AA3"/>
  </w:style>
  <w:style w:type="numbering" w:customStyle="1" w:styleId="WW8Num151">
    <w:name w:val="WW8Num151"/>
    <w:qFormat/>
    <w:rsid w:val="004D7AA3"/>
  </w:style>
  <w:style w:type="numbering" w:customStyle="1" w:styleId="WW8Num161">
    <w:name w:val="WW8Num161"/>
    <w:qFormat/>
    <w:rsid w:val="004D7AA3"/>
  </w:style>
  <w:style w:type="numbering" w:customStyle="1" w:styleId="WW8Num171">
    <w:name w:val="WW8Num171"/>
    <w:qFormat/>
    <w:rsid w:val="004D7AA3"/>
  </w:style>
  <w:style w:type="numbering" w:customStyle="1" w:styleId="WW8Num181">
    <w:name w:val="WW8Num181"/>
    <w:qFormat/>
    <w:rsid w:val="004D7AA3"/>
  </w:style>
  <w:style w:type="numbering" w:customStyle="1" w:styleId="WW8Num191">
    <w:name w:val="WW8Num191"/>
    <w:qFormat/>
    <w:rsid w:val="004D7AA3"/>
  </w:style>
  <w:style w:type="numbering" w:customStyle="1" w:styleId="WW8Num201">
    <w:name w:val="WW8Num201"/>
    <w:qFormat/>
    <w:rsid w:val="004D7AA3"/>
  </w:style>
  <w:style w:type="numbering" w:customStyle="1" w:styleId="WW8Num211">
    <w:name w:val="WW8Num211"/>
    <w:qFormat/>
    <w:rsid w:val="004D7AA3"/>
    <w:pPr>
      <w:numPr>
        <w:numId w:val="56"/>
      </w:numPr>
    </w:pPr>
  </w:style>
  <w:style w:type="numbering" w:customStyle="1" w:styleId="WW8Num221">
    <w:name w:val="WW8Num221"/>
    <w:qFormat/>
    <w:rsid w:val="004D7AA3"/>
    <w:pPr>
      <w:numPr>
        <w:numId w:val="43"/>
      </w:numPr>
    </w:pPr>
  </w:style>
  <w:style w:type="numbering" w:customStyle="1" w:styleId="WW8Num231">
    <w:name w:val="WW8Num231"/>
    <w:qFormat/>
    <w:rsid w:val="004D7AA3"/>
    <w:pPr>
      <w:numPr>
        <w:numId w:val="38"/>
      </w:numPr>
    </w:pPr>
  </w:style>
  <w:style w:type="numbering" w:customStyle="1" w:styleId="WW8Num241">
    <w:name w:val="WW8Num241"/>
    <w:qFormat/>
    <w:rsid w:val="004D7AA3"/>
    <w:pPr>
      <w:numPr>
        <w:numId w:val="13"/>
      </w:numPr>
    </w:pPr>
  </w:style>
  <w:style w:type="numbering" w:customStyle="1" w:styleId="WW8Num251">
    <w:name w:val="WW8Num251"/>
    <w:qFormat/>
    <w:rsid w:val="004D7AA3"/>
  </w:style>
  <w:style w:type="numbering" w:customStyle="1" w:styleId="WW8Num261">
    <w:name w:val="WW8Num261"/>
    <w:qFormat/>
    <w:rsid w:val="004D7AA3"/>
  </w:style>
  <w:style w:type="numbering" w:customStyle="1" w:styleId="WW8Num271">
    <w:name w:val="WW8Num271"/>
    <w:qFormat/>
    <w:rsid w:val="004D7AA3"/>
  </w:style>
  <w:style w:type="numbering" w:customStyle="1" w:styleId="WW8Num281">
    <w:name w:val="WW8Num281"/>
    <w:qFormat/>
    <w:rsid w:val="004D7AA3"/>
  </w:style>
  <w:style w:type="numbering" w:customStyle="1" w:styleId="WW8Num291">
    <w:name w:val="WW8Num291"/>
    <w:qFormat/>
    <w:rsid w:val="004D7AA3"/>
  </w:style>
  <w:style w:type="numbering" w:customStyle="1" w:styleId="WW8Num301">
    <w:name w:val="WW8Num301"/>
    <w:qFormat/>
    <w:rsid w:val="004D7AA3"/>
  </w:style>
  <w:style w:type="numbering" w:customStyle="1" w:styleId="WW8Num311">
    <w:name w:val="WW8Num311"/>
    <w:qFormat/>
    <w:rsid w:val="004D7AA3"/>
  </w:style>
  <w:style w:type="numbering" w:customStyle="1" w:styleId="WW8Num321">
    <w:name w:val="WW8Num321"/>
    <w:qFormat/>
    <w:rsid w:val="004D7AA3"/>
  </w:style>
  <w:style w:type="numbering" w:customStyle="1" w:styleId="WW8Num331">
    <w:name w:val="WW8Num331"/>
    <w:qFormat/>
    <w:rsid w:val="004D7AA3"/>
  </w:style>
  <w:style w:type="numbering" w:customStyle="1" w:styleId="WW8Num341">
    <w:name w:val="WW8Num341"/>
    <w:qFormat/>
    <w:rsid w:val="004D7AA3"/>
  </w:style>
  <w:style w:type="numbering" w:customStyle="1" w:styleId="WW8Num351">
    <w:name w:val="WW8Num351"/>
    <w:qFormat/>
    <w:rsid w:val="004D7AA3"/>
  </w:style>
  <w:style w:type="numbering" w:customStyle="1" w:styleId="WW8Num361">
    <w:name w:val="WW8Num361"/>
    <w:qFormat/>
    <w:rsid w:val="004D7AA3"/>
  </w:style>
  <w:style w:type="numbering" w:customStyle="1" w:styleId="WW8Num371">
    <w:name w:val="WW8Num371"/>
    <w:qFormat/>
    <w:rsid w:val="004D7AA3"/>
  </w:style>
  <w:style w:type="numbering" w:customStyle="1" w:styleId="WW8Num381">
    <w:name w:val="WW8Num381"/>
    <w:qFormat/>
    <w:rsid w:val="004D7AA3"/>
  </w:style>
  <w:style w:type="numbering" w:customStyle="1" w:styleId="WW8Num391">
    <w:name w:val="WW8Num391"/>
    <w:qFormat/>
    <w:rsid w:val="004D7AA3"/>
  </w:style>
  <w:style w:type="numbering" w:customStyle="1" w:styleId="WW8Num401">
    <w:name w:val="WW8Num401"/>
    <w:qFormat/>
    <w:rsid w:val="004D7AA3"/>
  </w:style>
  <w:style w:type="numbering" w:customStyle="1" w:styleId="WW8Num411">
    <w:name w:val="WW8Num411"/>
    <w:qFormat/>
    <w:rsid w:val="004D7AA3"/>
  </w:style>
  <w:style w:type="numbering" w:customStyle="1" w:styleId="WW8Num421">
    <w:name w:val="WW8Num421"/>
    <w:qFormat/>
    <w:rsid w:val="004D7AA3"/>
  </w:style>
  <w:style w:type="numbering" w:customStyle="1" w:styleId="WW8Num431">
    <w:name w:val="WW8Num431"/>
    <w:qFormat/>
    <w:rsid w:val="004D7AA3"/>
  </w:style>
  <w:style w:type="numbering" w:customStyle="1" w:styleId="WW8Num441">
    <w:name w:val="WW8Num441"/>
    <w:qFormat/>
    <w:rsid w:val="004D7AA3"/>
  </w:style>
  <w:style w:type="numbering" w:customStyle="1" w:styleId="WW8Num451">
    <w:name w:val="WW8Num451"/>
    <w:qFormat/>
    <w:rsid w:val="004D7AA3"/>
  </w:style>
  <w:style w:type="numbering" w:customStyle="1" w:styleId="WW8Num461">
    <w:name w:val="WW8Num461"/>
    <w:qFormat/>
    <w:rsid w:val="004D7AA3"/>
  </w:style>
  <w:style w:type="numbering" w:customStyle="1" w:styleId="WW8Num471">
    <w:name w:val="WW8Num471"/>
    <w:qFormat/>
    <w:rsid w:val="004D7AA3"/>
  </w:style>
  <w:style w:type="numbering" w:customStyle="1" w:styleId="WW8Num481">
    <w:name w:val="WW8Num481"/>
    <w:qFormat/>
    <w:rsid w:val="004D7AA3"/>
  </w:style>
  <w:style w:type="numbering" w:customStyle="1" w:styleId="WW8Num491">
    <w:name w:val="WW8Num491"/>
    <w:qFormat/>
    <w:rsid w:val="004D7AA3"/>
  </w:style>
  <w:style w:type="table" w:customStyle="1" w:styleId="Tablaconcuadrcula121">
    <w:name w:val="Tabla con cuadrícula121"/>
    <w:basedOn w:val="Tablanormal"/>
    <w:next w:val="Tablaconcuadrcula"/>
    <w:uiPriority w:val="39"/>
    <w:rsid w:val="004D7AA3"/>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21">
    <w:name w:val="Tabla con cuadrícula 4 - Énfasis 121"/>
    <w:basedOn w:val="Tablanormal"/>
    <w:next w:val="Tablaconcuadrcula4-nfasis1"/>
    <w:uiPriority w:val="49"/>
    <w:rsid w:val="004D7AA3"/>
    <w:rPr>
      <w:rFonts w:ascii="Calibri" w:eastAsia="Calibri" w:hAnsi="Calibri"/>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311">
    <w:name w:val="Tabla con cuadrícula 4 - Énfasis 311"/>
    <w:basedOn w:val="Tablanormal"/>
    <w:uiPriority w:val="49"/>
    <w:rsid w:val="004D7AA3"/>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1">
    <w:name w:val="Tabla clásica 21"/>
    <w:basedOn w:val="Tablanormal"/>
    <w:next w:val="Tablaclsica2"/>
    <w:semiHidden/>
    <w:unhideWhenUsed/>
    <w:rsid w:val="004D7AA3"/>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1">
    <w:name w:val="Tabla moderna1"/>
    <w:basedOn w:val="Tablanormal"/>
    <w:next w:val="Tablamoderna"/>
    <w:unhideWhenUsed/>
    <w:rsid w:val="004D7AA3"/>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1">
    <w:name w:val="Tabla elegante1"/>
    <w:basedOn w:val="Tablanormal"/>
    <w:next w:val="Tablaelegante"/>
    <w:unhideWhenUsed/>
    <w:rsid w:val="004D7AA3"/>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1">
    <w:name w:val="Lista clara1"/>
    <w:basedOn w:val="Tablanormal"/>
    <w:next w:val="Listaclara"/>
    <w:uiPriority w:val="61"/>
    <w:rsid w:val="004D7AA3"/>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1">
    <w:name w:val="Sombreado claro - Énfasis 11"/>
    <w:basedOn w:val="Tablanormal"/>
    <w:next w:val="Sombreadoclaro-nfasis1"/>
    <w:uiPriority w:val="60"/>
    <w:rsid w:val="004D7AA3"/>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next w:val="Listaclara-nfasis1"/>
    <w:uiPriority w:val="61"/>
    <w:rsid w:val="004D7AA3"/>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4D7AA3"/>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1">
    <w:name w:val="Cuadrícula media 2 - Énfasis 11"/>
    <w:basedOn w:val="Tablanormal"/>
    <w:next w:val="Cuadrculamedia2-nfasis1"/>
    <w:uiPriority w:val="68"/>
    <w:rsid w:val="004D7AA3"/>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1">
    <w:name w:val="Cuadrícula media 3 - Énfasis 11"/>
    <w:basedOn w:val="Tablanormal"/>
    <w:next w:val="Cuadrculamedia3-nfasis1"/>
    <w:uiPriority w:val="69"/>
    <w:rsid w:val="004D7AA3"/>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dice22">
    <w:name w:val="Índice 22"/>
    <w:basedOn w:val="Normal"/>
    <w:next w:val="Normal"/>
    <w:autoRedefine/>
    <w:uiPriority w:val="99"/>
    <w:unhideWhenUsed/>
    <w:rsid w:val="004D7AA3"/>
    <w:pPr>
      <w:suppressAutoHyphens w:val="0"/>
      <w:spacing w:line="276" w:lineRule="auto"/>
      <w:ind w:left="440" w:hanging="220"/>
      <w:jc w:val="both"/>
    </w:pPr>
    <w:rPr>
      <w:rFonts w:eastAsia="Calibri"/>
      <w:sz w:val="18"/>
      <w:szCs w:val="18"/>
      <w:lang w:val="es-CR" w:eastAsia="en-US"/>
    </w:rPr>
  </w:style>
  <w:style w:type="paragraph" w:customStyle="1" w:styleId="ndice32">
    <w:name w:val="Índice 32"/>
    <w:basedOn w:val="Normal"/>
    <w:next w:val="Normal"/>
    <w:autoRedefine/>
    <w:uiPriority w:val="99"/>
    <w:unhideWhenUsed/>
    <w:rsid w:val="004D7AA3"/>
    <w:pPr>
      <w:suppressAutoHyphens w:val="0"/>
      <w:spacing w:line="276" w:lineRule="auto"/>
      <w:ind w:left="660" w:hanging="220"/>
      <w:jc w:val="both"/>
    </w:pPr>
    <w:rPr>
      <w:rFonts w:eastAsia="Calibri"/>
      <w:sz w:val="18"/>
      <w:szCs w:val="18"/>
      <w:lang w:val="es-CR" w:eastAsia="en-US"/>
    </w:rPr>
  </w:style>
  <w:style w:type="paragraph" w:customStyle="1" w:styleId="ndice42">
    <w:name w:val="Índice 42"/>
    <w:basedOn w:val="Normal"/>
    <w:next w:val="Normal"/>
    <w:autoRedefine/>
    <w:uiPriority w:val="99"/>
    <w:unhideWhenUsed/>
    <w:rsid w:val="004D7AA3"/>
    <w:pPr>
      <w:suppressAutoHyphens w:val="0"/>
      <w:spacing w:line="276" w:lineRule="auto"/>
      <w:ind w:left="880" w:hanging="220"/>
      <w:jc w:val="both"/>
    </w:pPr>
    <w:rPr>
      <w:rFonts w:eastAsia="Calibri"/>
      <w:sz w:val="18"/>
      <w:szCs w:val="18"/>
      <w:lang w:val="es-CR" w:eastAsia="en-US"/>
    </w:rPr>
  </w:style>
  <w:style w:type="paragraph" w:customStyle="1" w:styleId="ndice52">
    <w:name w:val="Índice 52"/>
    <w:basedOn w:val="Normal"/>
    <w:next w:val="Normal"/>
    <w:autoRedefine/>
    <w:uiPriority w:val="99"/>
    <w:unhideWhenUsed/>
    <w:rsid w:val="004D7AA3"/>
    <w:pPr>
      <w:suppressAutoHyphens w:val="0"/>
      <w:spacing w:line="276" w:lineRule="auto"/>
      <w:ind w:left="1100" w:hanging="220"/>
      <w:jc w:val="both"/>
    </w:pPr>
    <w:rPr>
      <w:rFonts w:eastAsia="Calibri"/>
      <w:sz w:val="18"/>
      <w:szCs w:val="18"/>
      <w:lang w:val="es-CR" w:eastAsia="en-US"/>
    </w:rPr>
  </w:style>
  <w:style w:type="paragraph" w:customStyle="1" w:styleId="ndice62">
    <w:name w:val="Índice 62"/>
    <w:basedOn w:val="Normal"/>
    <w:next w:val="Normal"/>
    <w:autoRedefine/>
    <w:uiPriority w:val="99"/>
    <w:unhideWhenUsed/>
    <w:rsid w:val="004D7AA3"/>
    <w:pPr>
      <w:suppressAutoHyphens w:val="0"/>
      <w:spacing w:line="276" w:lineRule="auto"/>
      <w:ind w:left="1320" w:hanging="220"/>
      <w:jc w:val="both"/>
    </w:pPr>
    <w:rPr>
      <w:rFonts w:eastAsia="Calibri"/>
      <w:sz w:val="18"/>
      <w:szCs w:val="18"/>
      <w:lang w:val="es-CR" w:eastAsia="en-US"/>
    </w:rPr>
  </w:style>
  <w:style w:type="paragraph" w:customStyle="1" w:styleId="ndice72">
    <w:name w:val="Índice 72"/>
    <w:basedOn w:val="Normal"/>
    <w:next w:val="Normal"/>
    <w:autoRedefine/>
    <w:uiPriority w:val="99"/>
    <w:unhideWhenUsed/>
    <w:rsid w:val="004D7AA3"/>
    <w:pPr>
      <w:suppressAutoHyphens w:val="0"/>
      <w:spacing w:line="276" w:lineRule="auto"/>
      <w:ind w:left="1540" w:hanging="220"/>
      <w:jc w:val="both"/>
    </w:pPr>
    <w:rPr>
      <w:rFonts w:eastAsia="Calibri"/>
      <w:sz w:val="18"/>
      <w:szCs w:val="18"/>
      <w:lang w:val="es-CR" w:eastAsia="en-US"/>
    </w:rPr>
  </w:style>
  <w:style w:type="paragraph" w:customStyle="1" w:styleId="ndice82">
    <w:name w:val="Índice 82"/>
    <w:basedOn w:val="Normal"/>
    <w:next w:val="Normal"/>
    <w:autoRedefine/>
    <w:uiPriority w:val="99"/>
    <w:unhideWhenUsed/>
    <w:rsid w:val="004D7AA3"/>
    <w:pPr>
      <w:suppressAutoHyphens w:val="0"/>
      <w:spacing w:line="276" w:lineRule="auto"/>
      <w:ind w:left="1760" w:hanging="220"/>
      <w:jc w:val="both"/>
    </w:pPr>
    <w:rPr>
      <w:rFonts w:eastAsia="Calibri"/>
      <w:sz w:val="18"/>
      <w:szCs w:val="18"/>
      <w:lang w:val="es-CR" w:eastAsia="en-US"/>
    </w:rPr>
  </w:style>
  <w:style w:type="paragraph" w:customStyle="1" w:styleId="ndice92">
    <w:name w:val="Índice 92"/>
    <w:basedOn w:val="Normal"/>
    <w:next w:val="Normal"/>
    <w:autoRedefine/>
    <w:uiPriority w:val="99"/>
    <w:unhideWhenUsed/>
    <w:rsid w:val="004D7AA3"/>
    <w:pPr>
      <w:suppressAutoHyphens w:val="0"/>
      <w:spacing w:line="276" w:lineRule="auto"/>
      <w:ind w:left="1980" w:hanging="220"/>
      <w:jc w:val="both"/>
    </w:pPr>
    <w:rPr>
      <w:rFonts w:eastAsia="Calibri"/>
      <w:sz w:val="18"/>
      <w:szCs w:val="18"/>
      <w:lang w:val="es-CR" w:eastAsia="en-US"/>
    </w:rPr>
  </w:style>
  <w:style w:type="paragraph" w:customStyle="1" w:styleId="Ttulodendice2">
    <w:name w:val="Título de índice2"/>
    <w:basedOn w:val="Normal"/>
    <w:next w:val="ndice1"/>
    <w:uiPriority w:val="99"/>
    <w:unhideWhenUsed/>
    <w:rsid w:val="004D7AA3"/>
    <w:pPr>
      <w:suppressAutoHyphens w:val="0"/>
      <w:spacing w:before="240" w:after="120" w:line="276" w:lineRule="auto"/>
      <w:jc w:val="center"/>
    </w:pPr>
    <w:rPr>
      <w:rFonts w:eastAsia="Calibri"/>
      <w:b/>
      <w:bCs/>
      <w:sz w:val="26"/>
      <w:szCs w:val="26"/>
      <w:lang w:val="es-CR" w:eastAsia="en-US"/>
    </w:rPr>
  </w:style>
  <w:style w:type="table" w:customStyle="1" w:styleId="TableGrid2">
    <w:name w:val="TableGrid2"/>
    <w:rsid w:val="004D7AA3"/>
    <w:rPr>
      <w:rFonts w:ascii="Calibri" w:hAnsi="Calibri"/>
      <w:sz w:val="22"/>
      <w:szCs w:val="22"/>
      <w:lang w:val="es-CR" w:eastAsia="es-CR"/>
    </w:rPr>
    <w:tblPr>
      <w:tblCellMar>
        <w:top w:w="0" w:type="dxa"/>
        <w:left w:w="0" w:type="dxa"/>
        <w:bottom w:w="0" w:type="dxa"/>
        <w:right w:w="0" w:type="dxa"/>
      </w:tblCellMar>
    </w:tblPr>
  </w:style>
  <w:style w:type="table" w:customStyle="1" w:styleId="TableGrid11">
    <w:name w:val="TableGrid11"/>
    <w:rsid w:val="004D7AA3"/>
    <w:rPr>
      <w:rFonts w:ascii="Calibri" w:hAnsi="Calibri"/>
      <w:sz w:val="22"/>
      <w:szCs w:val="22"/>
      <w:lang w:val="es-CR" w:eastAsia="es-CR"/>
    </w:rPr>
    <w:tblPr>
      <w:tblCellMar>
        <w:top w:w="0" w:type="dxa"/>
        <w:left w:w="0" w:type="dxa"/>
        <w:bottom w:w="0" w:type="dxa"/>
        <w:right w:w="0" w:type="dxa"/>
      </w:tblCellMar>
    </w:tblPr>
  </w:style>
  <w:style w:type="table" w:customStyle="1" w:styleId="Tabladecuadrcula4-nfasis511">
    <w:name w:val="Tabla de cuadrícula 4 - Énfasis 511"/>
    <w:basedOn w:val="Tablanormal"/>
    <w:next w:val="Tablaconcuadrcula4-nfasis5"/>
    <w:uiPriority w:val="49"/>
    <w:rsid w:val="004D7AA3"/>
    <w:rPr>
      <w:lang w:val="es-CR"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521">
    <w:name w:val="Tabla con cuadrícula 4 - Énfasis 521"/>
    <w:basedOn w:val="Tablanormal"/>
    <w:next w:val="Tablaconcuadrcula4-nfasis5"/>
    <w:uiPriority w:val="49"/>
    <w:rsid w:val="004D7AA3"/>
    <w:rPr>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131">
    <w:name w:val="Tabla con cuadrícula131"/>
    <w:basedOn w:val="Tablanormal"/>
    <w:next w:val="Tablaconcuadrcula"/>
    <w:uiPriority w:val="39"/>
    <w:rsid w:val="004D7AA3"/>
    <w:rPr>
      <w:rFonts w:ascii="Calibri" w:eastAsia="Calibri" w:hAnsi="Calibr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4D7AA3"/>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uiPriority w:val="39"/>
    <w:rsid w:val="004D7AA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rsid w:val="004D7AA3"/>
  </w:style>
  <w:style w:type="numbering" w:customStyle="1" w:styleId="Sinlista112">
    <w:name w:val="Sin lista112"/>
    <w:next w:val="Sinlista"/>
    <w:uiPriority w:val="99"/>
    <w:unhideWhenUsed/>
    <w:rsid w:val="004D7AA3"/>
  </w:style>
  <w:style w:type="table" w:customStyle="1" w:styleId="TableNormal1">
    <w:name w:val="Table Normal1"/>
    <w:uiPriority w:val="2"/>
    <w:semiHidden/>
    <w:unhideWhenUsed/>
    <w:qFormat/>
    <w:rsid w:val="004D7AA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4">
    <w:name w:val="Sin lista4"/>
    <w:next w:val="Sinlista"/>
    <w:uiPriority w:val="99"/>
    <w:semiHidden/>
    <w:unhideWhenUsed/>
    <w:rsid w:val="004D7AA3"/>
  </w:style>
  <w:style w:type="table" w:customStyle="1" w:styleId="Tablaconcuadrcula3">
    <w:name w:val="Tabla con cuadrícula3"/>
    <w:basedOn w:val="Tablanormal"/>
    <w:next w:val="Tablaconcuadrcula"/>
    <w:uiPriority w:val="59"/>
    <w:qFormat/>
    <w:rsid w:val="004D7AA3"/>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
    <w:name w:val="Tabla profesional3"/>
    <w:basedOn w:val="Tablanormal"/>
    <w:next w:val="Tablaprofesional"/>
    <w:rsid w:val="004D7AA3"/>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next w:val="Tablaweb1"/>
    <w:rsid w:val="004D7AA3"/>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
    <w:name w:val="Cuadrícula clara - Énfasis 112"/>
    <w:basedOn w:val="Tablanormal"/>
    <w:uiPriority w:val="62"/>
    <w:rsid w:val="004D7AA3"/>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3">
    <w:name w:val="Sin lista13"/>
    <w:next w:val="Sinlista"/>
    <w:uiPriority w:val="99"/>
    <w:semiHidden/>
    <w:unhideWhenUsed/>
    <w:rsid w:val="004D7AA3"/>
  </w:style>
  <w:style w:type="table" w:customStyle="1" w:styleId="Tablaconcuadrcula15">
    <w:name w:val="Tabla con cuadrícula15"/>
    <w:basedOn w:val="Tablanormal"/>
    <w:next w:val="Tablaconcuadrcula"/>
    <w:uiPriority w:val="59"/>
    <w:rsid w:val="004D7AA3"/>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2">
    <w:name w:val="Tabla profesional12"/>
    <w:basedOn w:val="Tablanormal"/>
    <w:next w:val="Tablaprofesional"/>
    <w:rsid w:val="004D7AA3"/>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0">
    <w:name w:val="Tabla Web 12"/>
    <w:basedOn w:val="Tablanormal"/>
    <w:rsid w:val="004D7AA3"/>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8Num112">
    <w:name w:val="WW8Num112"/>
    <w:qFormat/>
    <w:rsid w:val="004D7AA3"/>
  </w:style>
  <w:style w:type="numbering" w:customStyle="1" w:styleId="WW8Num212">
    <w:name w:val="WW8Num212"/>
    <w:qFormat/>
    <w:rsid w:val="004D7AA3"/>
  </w:style>
  <w:style w:type="numbering" w:customStyle="1" w:styleId="WW8Num312">
    <w:name w:val="WW8Num312"/>
    <w:qFormat/>
    <w:rsid w:val="004D7AA3"/>
  </w:style>
  <w:style w:type="numbering" w:customStyle="1" w:styleId="WW8Num412">
    <w:name w:val="WW8Num412"/>
    <w:qFormat/>
    <w:rsid w:val="004D7AA3"/>
  </w:style>
  <w:style w:type="numbering" w:customStyle="1" w:styleId="WW8Num52">
    <w:name w:val="WW8Num52"/>
    <w:qFormat/>
    <w:rsid w:val="004D7AA3"/>
  </w:style>
  <w:style w:type="numbering" w:customStyle="1" w:styleId="WW8Num62">
    <w:name w:val="WW8Num62"/>
    <w:qFormat/>
    <w:rsid w:val="004D7AA3"/>
  </w:style>
  <w:style w:type="numbering" w:customStyle="1" w:styleId="WW8Num72">
    <w:name w:val="WW8Num72"/>
    <w:qFormat/>
    <w:rsid w:val="004D7AA3"/>
  </w:style>
  <w:style w:type="numbering" w:customStyle="1" w:styleId="WW8Num82">
    <w:name w:val="WW8Num82"/>
    <w:qFormat/>
    <w:rsid w:val="004D7AA3"/>
  </w:style>
  <w:style w:type="numbering" w:customStyle="1" w:styleId="WW8Num92">
    <w:name w:val="WW8Num92"/>
    <w:qFormat/>
    <w:rsid w:val="004D7AA3"/>
  </w:style>
  <w:style w:type="numbering" w:customStyle="1" w:styleId="WW8Num102">
    <w:name w:val="WW8Num102"/>
    <w:qFormat/>
    <w:rsid w:val="004D7AA3"/>
  </w:style>
  <w:style w:type="numbering" w:customStyle="1" w:styleId="WW8Num113">
    <w:name w:val="WW8Num113"/>
    <w:qFormat/>
    <w:rsid w:val="004D7AA3"/>
  </w:style>
  <w:style w:type="numbering" w:customStyle="1" w:styleId="WW8Num122">
    <w:name w:val="WW8Num122"/>
    <w:qFormat/>
    <w:rsid w:val="004D7AA3"/>
  </w:style>
  <w:style w:type="numbering" w:customStyle="1" w:styleId="WW8Num132">
    <w:name w:val="WW8Num132"/>
    <w:qFormat/>
    <w:rsid w:val="004D7AA3"/>
  </w:style>
  <w:style w:type="numbering" w:customStyle="1" w:styleId="WW8Num142">
    <w:name w:val="WW8Num142"/>
    <w:qFormat/>
    <w:rsid w:val="004D7AA3"/>
  </w:style>
  <w:style w:type="numbering" w:customStyle="1" w:styleId="WW8Num152">
    <w:name w:val="WW8Num152"/>
    <w:qFormat/>
    <w:rsid w:val="004D7AA3"/>
  </w:style>
  <w:style w:type="numbering" w:customStyle="1" w:styleId="WW8Num162">
    <w:name w:val="WW8Num162"/>
    <w:qFormat/>
    <w:rsid w:val="004D7AA3"/>
  </w:style>
  <w:style w:type="numbering" w:customStyle="1" w:styleId="WW8Num172">
    <w:name w:val="WW8Num172"/>
    <w:qFormat/>
    <w:rsid w:val="004D7AA3"/>
  </w:style>
  <w:style w:type="numbering" w:customStyle="1" w:styleId="WW8Num182">
    <w:name w:val="WW8Num182"/>
    <w:qFormat/>
    <w:rsid w:val="004D7AA3"/>
  </w:style>
  <w:style w:type="numbering" w:customStyle="1" w:styleId="WW8Num192">
    <w:name w:val="WW8Num192"/>
    <w:qFormat/>
    <w:rsid w:val="004D7AA3"/>
  </w:style>
  <w:style w:type="numbering" w:customStyle="1" w:styleId="WW8Num202">
    <w:name w:val="WW8Num202"/>
    <w:qFormat/>
    <w:rsid w:val="004D7AA3"/>
  </w:style>
  <w:style w:type="numbering" w:customStyle="1" w:styleId="WW8Num213">
    <w:name w:val="WW8Num213"/>
    <w:qFormat/>
    <w:rsid w:val="004D7AA3"/>
  </w:style>
  <w:style w:type="numbering" w:customStyle="1" w:styleId="WW8Num222">
    <w:name w:val="WW8Num222"/>
    <w:qFormat/>
    <w:rsid w:val="004D7AA3"/>
  </w:style>
  <w:style w:type="numbering" w:customStyle="1" w:styleId="WW8Num232">
    <w:name w:val="WW8Num232"/>
    <w:qFormat/>
    <w:rsid w:val="004D7AA3"/>
  </w:style>
  <w:style w:type="numbering" w:customStyle="1" w:styleId="WW8Num242">
    <w:name w:val="WW8Num242"/>
    <w:qFormat/>
    <w:rsid w:val="004D7AA3"/>
  </w:style>
  <w:style w:type="numbering" w:customStyle="1" w:styleId="WW8Num252">
    <w:name w:val="WW8Num252"/>
    <w:qFormat/>
    <w:rsid w:val="004D7AA3"/>
  </w:style>
  <w:style w:type="numbering" w:customStyle="1" w:styleId="WW8Num262">
    <w:name w:val="WW8Num262"/>
    <w:qFormat/>
    <w:rsid w:val="004D7AA3"/>
  </w:style>
  <w:style w:type="numbering" w:customStyle="1" w:styleId="WW8Num272">
    <w:name w:val="WW8Num272"/>
    <w:qFormat/>
    <w:rsid w:val="004D7AA3"/>
  </w:style>
  <w:style w:type="numbering" w:customStyle="1" w:styleId="WW8Num282">
    <w:name w:val="WW8Num282"/>
    <w:qFormat/>
    <w:rsid w:val="004D7AA3"/>
  </w:style>
  <w:style w:type="numbering" w:customStyle="1" w:styleId="WW8Num292">
    <w:name w:val="WW8Num292"/>
    <w:qFormat/>
    <w:rsid w:val="004D7AA3"/>
  </w:style>
  <w:style w:type="numbering" w:customStyle="1" w:styleId="WW8Num302">
    <w:name w:val="WW8Num302"/>
    <w:qFormat/>
    <w:rsid w:val="004D7AA3"/>
  </w:style>
  <w:style w:type="numbering" w:customStyle="1" w:styleId="WW8Num313">
    <w:name w:val="WW8Num313"/>
    <w:qFormat/>
    <w:rsid w:val="004D7AA3"/>
  </w:style>
  <w:style w:type="numbering" w:customStyle="1" w:styleId="WW8Num322">
    <w:name w:val="WW8Num322"/>
    <w:qFormat/>
    <w:rsid w:val="004D7AA3"/>
  </w:style>
  <w:style w:type="numbering" w:customStyle="1" w:styleId="WW8Num332">
    <w:name w:val="WW8Num332"/>
    <w:qFormat/>
    <w:rsid w:val="004D7AA3"/>
  </w:style>
  <w:style w:type="numbering" w:customStyle="1" w:styleId="WW8Num342">
    <w:name w:val="WW8Num342"/>
    <w:qFormat/>
    <w:rsid w:val="004D7AA3"/>
  </w:style>
  <w:style w:type="numbering" w:customStyle="1" w:styleId="WW8Num352">
    <w:name w:val="WW8Num352"/>
    <w:qFormat/>
    <w:rsid w:val="004D7AA3"/>
  </w:style>
  <w:style w:type="numbering" w:customStyle="1" w:styleId="WW8Num362">
    <w:name w:val="WW8Num362"/>
    <w:qFormat/>
    <w:rsid w:val="004D7AA3"/>
  </w:style>
  <w:style w:type="numbering" w:customStyle="1" w:styleId="WW8Num372">
    <w:name w:val="WW8Num372"/>
    <w:qFormat/>
    <w:rsid w:val="004D7AA3"/>
  </w:style>
  <w:style w:type="numbering" w:customStyle="1" w:styleId="WW8Num382">
    <w:name w:val="WW8Num382"/>
    <w:qFormat/>
    <w:rsid w:val="004D7AA3"/>
  </w:style>
  <w:style w:type="numbering" w:customStyle="1" w:styleId="WW8Num392">
    <w:name w:val="WW8Num392"/>
    <w:qFormat/>
    <w:rsid w:val="004D7AA3"/>
  </w:style>
  <w:style w:type="numbering" w:customStyle="1" w:styleId="WW8Num402">
    <w:name w:val="WW8Num402"/>
    <w:qFormat/>
    <w:rsid w:val="004D7AA3"/>
  </w:style>
  <w:style w:type="numbering" w:customStyle="1" w:styleId="WW8Num413">
    <w:name w:val="WW8Num413"/>
    <w:qFormat/>
    <w:rsid w:val="004D7AA3"/>
  </w:style>
  <w:style w:type="numbering" w:customStyle="1" w:styleId="WW8Num422">
    <w:name w:val="WW8Num422"/>
    <w:qFormat/>
    <w:rsid w:val="004D7AA3"/>
  </w:style>
  <w:style w:type="numbering" w:customStyle="1" w:styleId="WW8Num432">
    <w:name w:val="WW8Num432"/>
    <w:qFormat/>
    <w:rsid w:val="004D7AA3"/>
  </w:style>
  <w:style w:type="numbering" w:customStyle="1" w:styleId="WW8Num442">
    <w:name w:val="WW8Num442"/>
    <w:qFormat/>
    <w:rsid w:val="004D7AA3"/>
  </w:style>
  <w:style w:type="numbering" w:customStyle="1" w:styleId="WW8Num452">
    <w:name w:val="WW8Num452"/>
    <w:qFormat/>
    <w:rsid w:val="004D7AA3"/>
  </w:style>
  <w:style w:type="numbering" w:customStyle="1" w:styleId="WW8Num462">
    <w:name w:val="WW8Num462"/>
    <w:qFormat/>
    <w:rsid w:val="004D7AA3"/>
  </w:style>
  <w:style w:type="numbering" w:customStyle="1" w:styleId="WW8Num472">
    <w:name w:val="WW8Num472"/>
    <w:qFormat/>
    <w:rsid w:val="004D7AA3"/>
  </w:style>
  <w:style w:type="numbering" w:customStyle="1" w:styleId="WW8Num482">
    <w:name w:val="WW8Num482"/>
    <w:qFormat/>
    <w:rsid w:val="004D7AA3"/>
  </w:style>
  <w:style w:type="numbering" w:customStyle="1" w:styleId="WW8Num492">
    <w:name w:val="WW8Num492"/>
    <w:qFormat/>
    <w:rsid w:val="004D7AA3"/>
  </w:style>
  <w:style w:type="table" w:customStyle="1" w:styleId="Tablaconcuadrcula112">
    <w:name w:val="Tabla con cuadrícula112"/>
    <w:basedOn w:val="Tablanormal"/>
    <w:next w:val="Tablaconcuadrcula"/>
    <w:uiPriority w:val="39"/>
    <w:rsid w:val="004D7AA3"/>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4D7AA3"/>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3">
    <w:name w:val="Tabla con cuadrícula 4 - Énfasis 13"/>
    <w:basedOn w:val="Tablanormal"/>
    <w:next w:val="Tablaconcuadrcula4-nfasis1"/>
    <w:uiPriority w:val="49"/>
    <w:rsid w:val="004D7AA3"/>
    <w:rPr>
      <w:rFonts w:ascii="Calibri" w:eastAsia="Calibri" w:hAnsi="Calibri"/>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312">
    <w:name w:val="Tabla con cuadrícula 4 - Énfasis 312"/>
    <w:basedOn w:val="Tablanormal"/>
    <w:uiPriority w:val="49"/>
    <w:rsid w:val="004D7AA3"/>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2">
    <w:name w:val="Tabla clásica 22"/>
    <w:basedOn w:val="Tablanormal"/>
    <w:next w:val="Tablaclsica2"/>
    <w:semiHidden/>
    <w:unhideWhenUsed/>
    <w:rsid w:val="004D7AA3"/>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2">
    <w:name w:val="Tabla moderna2"/>
    <w:basedOn w:val="Tablanormal"/>
    <w:next w:val="Tablamoderna"/>
    <w:unhideWhenUsed/>
    <w:rsid w:val="004D7AA3"/>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2">
    <w:name w:val="Tabla elegante2"/>
    <w:basedOn w:val="Tablanormal"/>
    <w:next w:val="Tablaelegante"/>
    <w:unhideWhenUsed/>
    <w:rsid w:val="004D7AA3"/>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2">
    <w:name w:val="Lista clara2"/>
    <w:basedOn w:val="Tablanormal"/>
    <w:next w:val="Listaclara"/>
    <w:uiPriority w:val="61"/>
    <w:rsid w:val="004D7AA3"/>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
    <w:name w:val="Sombreado claro - Énfasis 12"/>
    <w:basedOn w:val="Tablanormal"/>
    <w:next w:val="Sombreadoclaro-nfasis1"/>
    <w:uiPriority w:val="60"/>
    <w:rsid w:val="004D7AA3"/>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
    <w:name w:val="Lista clara - Énfasis 12"/>
    <w:basedOn w:val="Tablanormal"/>
    <w:next w:val="Listaclara-nfasis1"/>
    <w:uiPriority w:val="61"/>
    <w:rsid w:val="004D7AA3"/>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2">
    <w:name w:val="Sombreado medio 2 - Énfasis 12"/>
    <w:basedOn w:val="Tablanormal"/>
    <w:next w:val="Sombreadomedio2-nfasis1"/>
    <w:uiPriority w:val="64"/>
    <w:rsid w:val="004D7AA3"/>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2">
    <w:name w:val="Cuadrícula media 2 - Énfasis 12"/>
    <w:basedOn w:val="Tablanormal"/>
    <w:next w:val="Cuadrculamedia2-nfasis1"/>
    <w:uiPriority w:val="68"/>
    <w:rsid w:val="004D7AA3"/>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2">
    <w:name w:val="Cuadrícula media 3 - Énfasis 12"/>
    <w:basedOn w:val="Tablanormal"/>
    <w:next w:val="Cuadrculamedia3-nfasis1"/>
    <w:uiPriority w:val="69"/>
    <w:rsid w:val="004D7AA3"/>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dice23">
    <w:name w:val="Índice 23"/>
    <w:basedOn w:val="Normal"/>
    <w:next w:val="Normal"/>
    <w:autoRedefine/>
    <w:uiPriority w:val="99"/>
    <w:unhideWhenUsed/>
    <w:rsid w:val="004D7AA3"/>
    <w:pPr>
      <w:suppressAutoHyphens w:val="0"/>
      <w:spacing w:line="276" w:lineRule="auto"/>
      <w:ind w:left="440" w:hanging="220"/>
      <w:jc w:val="both"/>
    </w:pPr>
    <w:rPr>
      <w:rFonts w:eastAsia="Calibri"/>
      <w:sz w:val="18"/>
      <w:szCs w:val="18"/>
      <w:lang w:val="es-CR" w:eastAsia="en-US"/>
    </w:rPr>
  </w:style>
  <w:style w:type="paragraph" w:customStyle="1" w:styleId="ndice33">
    <w:name w:val="Índice 33"/>
    <w:basedOn w:val="Normal"/>
    <w:next w:val="Normal"/>
    <w:autoRedefine/>
    <w:uiPriority w:val="99"/>
    <w:unhideWhenUsed/>
    <w:rsid w:val="004D7AA3"/>
    <w:pPr>
      <w:suppressAutoHyphens w:val="0"/>
      <w:spacing w:line="276" w:lineRule="auto"/>
      <w:ind w:left="660" w:hanging="220"/>
      <w:jc w:val="both"/>
    </w:pPr>
    <w:rPr>
      <w:rFonts w:eastAsia="Calibri"/>
      <w:sz w:val="18"/>
      <w:szCs w:val="18"/>
      <w:lang w:val="es-CR" w:eastAsia="en-US"/>
    </w:rPr>
  </w:style>
  <w:style w:type="paragraph" w:customStyle="1" w:styleId="ndice43">
    <w:name w:val="Índice 43"/>
    <w:basedOn w:val="Normal"/>
    <w:next w:val="Normal"/>
    <w:autoRedefine/>
    <w:uiPriority w:val="99"/>
    <w:unhideWhenUsed/>
    <w:rsid w:val="004D7AA3"/>
    <w:pPr>
      <w:suppressAutoHyphens w:val="0"/>
      <w:spacing w:line="276" w:lineRule="auto"/>
      <w:ind w:left="880" w:hanging="220"/>
      <w:jc w:val="both"/>
    </w:pPr>
    <w:rPr>
      <w:rFonts w:eastAsia="Calibri"/>
      <w:sz w:val="18"/>
      <w:szCs w:val="18"/>
      <w:lang w:val="es-CR" w:eastAsia="en-US"/>
    </w:rPr>
  </w:style>
  <w:style w:type="paragraph" w:customStyle="1" w:styleId="ndice53">
    <w:name w:val="Índice 53"/>
    <w:basedOn w:val="Normal"/>
    <w:next w:val="Normal"/>
    <w:autoRedefine/>
    <w:uiPriority w:val="99"/>
    <w:unhideWhenUsed/>
    <w:rsid w:val="004D7AA3"/>
    <w:pPr>
      <w:suppressAutoHyphens w:val="0"/>
      <w:spacing w:line="276" w:lineRule="auto"/>
      <w:ind w:left="1100" w:hanging="220"/>
      <w:jc w:val="both"/>
    </w:pPr>
    <w:rPr>
      <w:rFonts w:eastAsia="Calibri"/>
      <w:sz w:val="18"/>
      <w:szCs w:val="18"/>
      <w:lang w:val="es-CR" w:eastAsia="en-US"/>
    </w:rPr>
  </w:style>
  <w:style w:type="paragraph" w:customStyle="1" w:styleId="ndice63">
    <w:name w:val="Índice 63"/>
    <w:basedOn w:val="Normal"/>
    <w:next w:val="Normal"/>
    <w:autoRedefine/>
    <w:uiPriority w:val="99"/>
    <w:unhideWhenUsed/>
    <w:rsid w:val="004D7AA3"/>
    <w:pPr>
      <w:suppressAutoHyphens w:val="0"/>
      <w:spacing w:line="276" w:lineRule="auto"/>
      <w:ind w:left="1320" w:hanging="220"/>
      <w:jc w:val="both"/>
    </w:pPr>
    <w:rPr>
      <w:rFonts w:eastAsia="Calibri"/>
      <w:sz w:val="18"/>
      <w:szCs w:val="18"/>
      <w:lang w:val="es-CR" w:eastAsia="en-US"/>
    </w:rPr>
  </w:style>
  <w:style w:type="paragraph" w:customStyle="1" w:styleId="ndice73">
    <w:name w:val="Índice 73"/>
    <w:basedOn w:val="Normal"/>
    <w:next w:val="Normal"/>
    <w:autoRedefine/>
    <w:uiPriority w:val="99"/>
    <w:unhideWhenUsed/>
    <w:rsid w:val="004D7AA3"/>
    <w:pPr>
      <w:suppressAutoHyphens w:val="0"/>
      <w:spacing w:line="276" w:lineRule="auto"/>
      <w:ind w:left="1540" w:hanging="220"/>
      <w:jc w:val="both"/>
    </w:pPr>
    <w:rPr>
      <w:rFonts w:eastAsia="Calibri"/>
      <w:sz w:val="18"/>
      <w:szCs w:val="18"/>
      <w:lang w:val="es-CR" w:eastAsia="en-US"/>
    </w:rPr>
  </w:style>
  <w:style w:type="paragraph" w:customStyle="1" w:styleId="ndice83">
    <w:name w:val="Índice 83"/>
    <w:basedOn w:val="Normal"/>
    <w:next w:val="Normal"/>
    <w:autoRedefine/>
    <w:uiPriority w:val="99"/>
    <w:unhideWhenUsed/>
    <w:rsid w:val="004D7AA3"/>
    <w:pPr>
      <w:suppressAutoHyphens w:val="0"/>
      <w:spacing w:line="276" w:lineRule="auto"/>
      <w:ind w:left="1760" w:hanging="220"/>
      <w:jc w:val="both"/>
    </w:pPr>
    <w:rPr>
      <w:rFonts w:eastAsia="Calibri"/>
      <w:sz w:val="18"/>
      <w:szCs w:val="18"/>
      <w:lang w:val="es-CR" w:eastAsia="en-US"/>
    </w:rPr>
  </w:style>
  <w:style w:type="paragraph" w:customStyle="1" w:styleId="ndice93">
    <w:name w:val="Índice 93"/>
    <w:basedOn w:val="Normal"/>
    <w:next w:val="Normal"/>
    <w:autoRedefine/>
    <w:uiPriority w:val="99"/>
    <w:unhideWhenUsed/>
    <w:rsid w:val="004D7AA3"/>
    <w:pPr>
      <w:suppressAutoHyphens w:val="0"/>
      <w:spacing w:line="276" w:lineRule="auto"/>
      <w:ind w:left="1980" w:hanging="220"/>
      <w:jc w:val="both"/>
    </w:pPr>
    <w:rPr>
      <w:rFonts w:eastAsia="Calibri"/>
      <w:sz w:val="18"/>
      <w:szCs w:val="18"/>
      <w:lang w:val="es-CR" w:eastAsia="en-US"/>
    </w:rPr>
  </w:style>
  <w:style w:type="paragraph" w:customStyle="1" w:styleId="Ttulodendice3">
    <w:name w:val="Título de índice3"/>
    <w:basedOn w:val="Normal"/>
    <w:next w:val="ndice1"/>
    <w:uiPriority w:val="99"/>
    <w:unhideWhenUsed/>
    <w:rsid w:val="004D7AA3"/>
    <w:pPr>
      <w:suppressAutoHyphens w:val="0"/>
      <w:spacing w:before="240" w:after="120" w:line="276" w:lineRule="auto"/>
      <w:jc w:val="center"/>
    </w:pPr>
    <w:rPr>
      <w:rFonts w:eastAsia="Calibri"/>
      <w:b/>
      <w:bCs/>
      <w:sz w:val="26"/>
      <w:szCs w:val="26"/>
      <w:lang w:val="es-CR" w:eastAsia="en-US"/>
    </w:rPr>
  </w:style>
  <w:style w:type="table" w:customStyle="1" w:styleId="TableGrid3">
    <w:name w:val="TableGrid3"/>
    <w:rsid w:val="004D7AA3"/>
    <w:rPr>
      <w:rFonts w:ascii="Calibri" w:hAnsi="Calibri"/>
      <w:sz w:val="22"/>
      <w:szCs w:val="22"/>
      <w:lang w:val="es-CR" w:eastAsia="es-CR"/>
    </w:rPr>
    <w:tblPr>
      <w:tblCellMar>
        <w:top w:w="0" w:type="dxa"/>
        <w:left w:w="0" w:type="dxa"/>
        <w:bottom w:w="0" w:type="dxa"/>
        <w:right w:w="0" w:type="dxa"/>
      </w:tblCellMar>
    </w:tblPr>
  </w:style>
  <w:style w:type="table" w:customStyle="1" w:styleId="TableGrid12">
    <w:name w:val="TableGrid12"/>
    <w:rsid w:val="004D7AA3"/>
    <w:rPr>
      <w:rFonts w:ascii="Calibri" w:hAnsi="Calibri"/>
      <w:sz w:val="22"/>
      <w:szCs w:val="22"/>
      <w:lang w:val="es-CR" w:eastAsia="es-CR"/>
    </w:rPr>
    <w:tblPr>
      <w:tblCellMar>
        <w:top w:w="0" w:type="dxa"/>
        <w:left w:w="0" w:type="dxa"/>
        <w:bottom w:w="0" w:type="dxa"/>
        <w:right w:w="0" w:type="dxa"/>
      </w:tblCellMar>
    </w:tblPr>
  </w:style>
  <w:style w:type="table" w:customStyle="1" w:styleId="Tabladecuadrcula4-nfasis512">
    <w:name w:val="Tabla de cuadrícula 4 - Énfasis 512"/>
    <w:basedOn w:val="Tablanormal"/>
    <w:next w:val="Tablaconcuadrcula4-nfasis5"/>
    <w:uiPriority w:val="49"/>
    <w:rsid w:val="004D7AA3"/>
    <w:rPr>
      <w:lang w:val="es-CR"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53">
    <w:name w:val="Tabla con cuadrícula 4 - Énfasis 53"/>
    <w:basedOn w:val="Tablanormal"/>
    <w:next w:val="Tablaconcuadrcula4-nfasis5"/>
    <w:uiPriority w:val="49"/>
    <w:rsid w:val="004D7AA3"/>
    <w:rPr>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132">
    <w:name w:val="Tabla con cuadrícula132"/>
    <w:basedOn w:val="Tablanormal"/>
    <w:next w:val="Tablaconcuadrcula"/>
    <w:uiPriority w:val="39"/>
    <w:rsid w:val="004D7AA3"/>
    <w:rPr>
      <w:rFonts w:ascii="Calibri" w:eastAsia="Calibri" w:hAnsi="Calibr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4D7AA3"/>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uiPriority w:val="39"/>
    <w:rsid w:val="004D7AA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rsid w:val="004D7AA3"/>
  </w:style>
  <w:style w:type="numbering" w:customStyle="1" w:styleId="Sinlista113">
    <w:name w:val="Sin lista113"/>
    <w:next w:val="Sinlista"/>
    <w:uiPriority w:val="99"/>
    <w:semiHidden/>
    <w:unhideWhenUsed/>
    <w:rsid w:val="004D7AA3"/>
  </w:style>
  <w:style w:type="table" w:customStyle="1" w:styleId="TableNormal2">
    <w:name w:val="Table Normal2"/>
    <w:uiPriority w:val="2"/>
    <w:semiHidden/>
    <w:unhideWhenUsed/>
    <w:qFormat/>
    <w:rsid w:val="004D7AA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Normal0">
    <w:name w:val="[Normal]"/>
    <w:uiPriority w:val="99"/>
    <w:qFormat/>
    <w:rsid w:val="004D7AA3"/>
    <w:pPr>
      <w:widowControl w:val="0"/>
      <w:autoSpaceDE w:val="0"/>
      <w:autoSpaceDN w:val="0"/>
      <w:adjustRightInd w:val="0"/>
    </w:pPr>
    <w:rPr>
      <w:rFonts w:ascii="Arial" w:eastAsia="Calibri" w:hAnsi="Arial" w:cs="Arial"/>
      <w:sz w:val="24"/>
      <w:szCs w:val="24"/>
      <w:lang w:val="x-none" w:eastAsia="en-US"/>
    </w:rPr>
  </w:style>
  <w:style w:type="table" w:customStyle="1" w:styleId="Tablaconcuadrcula4">
    <w:name w:val="Tabla con cuadrícula4"/>
    <w:basedOn w:val="Tablanormal"/>
    <w:next w:val="Tablaconcuadrcula"/>
    <w:uiPriority w:val="39"/>
    <w:rsid w:val="004D7AA3"/>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deTDC1">
    <w:name w:val="Título de TDC1"/>
    <w:basedOn w:val="Ttulo1"/>
    <w:next w:val="Normal"/>
    <w:qFormat/>
    <w:rsid w:val="004D7AA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shadow w14:blurRad="50800" w14:dist="38100" w14:dir="2700000" w14:sx="100000" w14:sy="100000" w14:kx="0" w14:ky="0" w14:algn="tl">
        <w14:srgbClr w14:val="000000">
          <w14:alpha w14:val="60000"/>
        </w14:srgbClr>
      </w14:shadow>
    </w:rPr>
  </w:style>
  <w:style w:type="table" w:customStyle="1" w:styleId="Tabladecuadrcula4-nfasis11">
    <w:name w:val="Tabla de cuadrícula 4 - Énfasis 11"/>
    <w:basedOn w:val="Tablanormal"/>
    <w:next w:val="Tablaconcuadrcula4-nfasis1"/>
    <w:uiPriority w:val="49"/>
    <w:rsid w:val="004D7AA3"/>
    <w:rPr>
      <w:rFonts w:ascii="Calibri" w:eastAsia="Calibri" w:hAnsi="Calibri"/>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52">
    <w:name w:val="Tabla de cuadrícula 4 - Énfasis 52"/>
    <w:basedOn w:val="Tablanormal"/>
    <w:next w:val="Tablaconcuadrcula4-nfasis5"/>
    <w:uiPriority w:val="49"/>
    <w:rsid w:val="004D7AA3"/>
    <w:rPr>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Mencinsinresolver2">
    <w:name w:val="Mención sin resolver2"/>
    <w:basedOn w:val="Fuentedeprrafopredeter"/>
    <w:uiPriority w:val="99"/>
    <w:unhideWhenUsed/>
    <w:rsid w:val="004D7AA3"/>
    <w:rPr>
      <w:color w:val="605E5C"/>
      <w:shd w:val="clear" w:color="auto" w:fill="E1DFDD"/>
    </w:rPr>
  </w:style>
  <w:style w:type="table" w:styleId="Tablaconcuadrcula4-nfasis1">
    <w:name w:val="Grid Table 4 Accent 1"/>
    <w:basedOn w:val="Tablanormal"/>
    <w:uiPriority w:val="49"/>
    <w:rsid w:val="004D7AA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5">
    <w:name w:val="Grid Table 4 Accent 5"/>
    <w:basedOn w:val="Tablanormal"/>
    <w:uiPriority w:val="49"/>
    <w:rsid w:val="004D7AA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Referenciaintensa">
    <w:name w:val="Intense Reference"/>
    <w:basedOn w:val="Fuentedeprrafopredeter"/>
    <w:uiPriority w:val="32"/>
    <w:qFormat/>
    <w:rsid w:val="004D7AA3"/>
    <w:rPr>
      <w:b/>
      <w:bCs/>
      <w:smallCaps/>
      <w:color w:val="4F81BD" w:themeColor="accent1"/>
      <w:spacing w:val="5"/>
    </w:rPr>
  </w:style>
  <w:style w:type="table" w:customStyle="1" w:styleId="Tablaconcuadrcula6">
    <w:name w:val="Tabla con cuadrícula6"/>
    <w:basedOn w:val="Tablanormal"/>
    <w:next w:val="Tablaconcuadrcula"/>
    <w:uiPriority w:val="39"/>
    <w:rsid w:val="002D3AE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31">
    <w:name w:val="Tabla de lista 3 - Énfasis 31"/>
    <w:basedOn w:val="Tablanormal"/>
    <w:next w:val="Tablanormal"/>
    <w:uiPriority w:val="48"/>
    <w:rsid w:val="00194B69"/>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customStyle="1" w:styleId="Ttulo70">
    <w:name w:val="T’tulo 7"/>
    <w:next w:val="Normal"/>
    <w:qFormat/>
    <w:rsid w:val="00194B69"/>
    <w:pPr>
      <w:keepNext/>
      <w:widowControl w:val="0"/>
      <w:autoSpaceDE w:val="0"/>
      <w:autoSpaceDN w:val="0"/>
      <w:adjustRightInd w:val="0"/>
      <w:jc w:val="both"/>
    </w:pPr>
    <w:rPr>
      <w:rFonts w:ascii="Arial" w:hAnsi="Arial" w:cs="Arial"/>
      <w:b/>
      <w:bCs/>
      <w:sz w:val="24"/>
      <w:szCs w:val="24"/>
      <w:u w:val="single"/>
      <w:lang w:val="es-CR" w:eastAsia="en-US"/>
    </w:rPr>
  </w:style>
  <w:style w:type="paragraph" w:customStyle="1" w:styleId="Ttulo33">
    <w:name w:val="TÕtulo 3"/>
    <w:next w:val="Normal"/>
    <w:qFormat/>
    <w:rsid w:val="00194B69"/>
    <w:pPr>
      <w:keepNext/>
      <w:widowControl w:val="0"/>
      <w:autoSpaceDE w:val="0"/>
      <w:autoSpaceDN w:val="0"/>
      <w:adjustRightInd w:val="0"/>
      <w:jc w:val="both"/>
    </w:pPr>
    <w:rPr>
      <w:rFonts w:ascii="Tahoma" w:hAnsi="Tahoma" w:cs="Tahoma"/>
      <w:b/>
      <w:bCs/>
      <w:sz w:val="24"/>
      <w:szCs w:val="24"/>
      <w:u w:val="single"/>
      <w:lang w:val="es-CR" w:eastAsia="en-US"/>
    </w:rPr>
  </w:style>
  <w:style w:type="paragraph" w:customStyle="1" w:styleId="msonormal0">
    <w:name w:val="msonormal"/>
    <w:basedOn w:val="Normal"/>
    <w:uiPriority w:val="99"/>
    <w:qFormat/>
    <w:rsid w:val="00194B69"/>
    <w:pPr>
      <w:suppressAutoHyphens w:val="0"/>
      <w:spacing w:before="100" w:beforeAutospacing="1" w:after="100" w:afterAutospacing="1"/>
    </w:pPr>
    <w:rPr>
      <w:lang w:val="es-CR" w:eastAsia="es-CR"/>
    </w:rPr>
  </w:style>
  <w:style w:type="paragraph" w:customStyle="1" w:styleId="Cierre1">
    <w:name w:val="Cierre1"/>
    <w:basedOn w:val="Normal"/>
    <w:qFormat/>
    <w:rsid w:val="00194B69"/>
    <w:pPr>
      <w:widowControl w:val="0"/>
      <w:ind w:left="4252"/>
    </w:pPr>
    <w:rPr>
      <w:rFonts w:eastAsia="Arial" w:cs="Mangal"/>
      <w:kern w:val="1"/>
      <w:lang w:val="es-CR" w:eastAsia="zh-CN" w:bidi="hi-IN"/>
    </w:rPr>
  </w:style>
  <w:style w:type="character" w:customStyle="1" w:styleId="Refdecomentario2">
    <w:name w:val="Ref. de comentario2"/>
    <w:rsid w:val="00194B69"/>
    <w:rPr>
      <w:sz w:val="16"/>
      <w:szCs w:val="16"/>
    </w:rPr>
  </w:style>
  <w:style w:type="character" w:customStyle="1" w:styleId="textonormal">
    <w:name w:val="textonormal"/>
    <w:basedOn w:val="Fuentedeprrafopredeter"/>
    <w:qFormat/>
    <w:rsid w:val="00194B69"/>
  </w:style>
  <w:style w:type="paragraph" w:customStyle="1" w:styleId="Ttulo11">
    <w:name w:val="Título 11"/>
    <w:basedOn w:val="Normal"/>
    <w:next w:val="Normal"/>
    <w:qFormat/>
    <w:rsid w:val="00194B69"/>
    <w:pPr>
      <w:keepNext/>
      <w:keepLines/>
      <w:suppressAutoHyphens w:val="0"/>
      <w:spacing w:before="480"/>
      <w:outlineLvl w:val="0"/>
    </w:pPr>
    <w:rPr>
      <w:rFonts w:ascii="Cambria" w:hAnsi="Cambria"/>
      <w:b/>
      <w:bCs/>
      <w:color w:val="365F91"/>
      <w:sz w:val="28"/>
      <w:szCs w:val="28"/>
      <w:lang w:eastAsia="es-ES"/>
    </w:rPr>
  </w:style>
  <w:style w:type="character" w:customStyle="1" w:styleId="TextocomentarioCar1">
    <w:name w:val="Texto comentario Car1"/>
    <w:uiPriority w:val="99"/>
    <w:rsid w:val="00194B69"/>
    <w:rPr>
      <w:lang w:val="x-none" w:eastAsia="zh-CN"/>
    </w:rPr>
  </w:style>
  <w:style w:type="table" w:customStyle="1" w:styleId="Tablaconcuadrcula31">
    <w:name w:val="Tabla con cuadrícula31"/>
    <w:basedOn w:val="Tablanormal"/>
    <w:next w:val="Tablaconcuadrcula"/>
    <w:uiPriority w:val="39"/>
    <w:rsid w:val="00194B69"/>
    <w:rPr>
      <w:rFonts w:ascii="Calibri" w:hAnsi="Calibri"/>
      <w:sz w:val="21"/>
      <w:szCs w:val="21"/>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01">
    <w:name w:val="Car0"/>
    <w:basedOn w:val="Normal"/>
    <w:uiPriority w:val="99"/>
    <w:qFormat/>
    <w:rsid w:val="00194B69"/>
    <w:pPr>
      <w:suppressAutoHyphens w:val="0"/>
      <w:spacing w:after="160" w:line="240" w:lineRule="exact"/>
    </w:pPr>
    <w:rPr>
      <w:rFonts w:ascii="Verdana" w:hAnsi="Verdana" w:cs="Verdana"/>
      <w:sz w:val="20"/>
      <w:szCs w:val="20"/>
      <w:lang w:val="en-AU" w:eastAsia="en-US"/>
    </w:rPr>
  </w:style>
  <w:style w:type="paragraph" w:customStyle="1" w:styleId="Lista31">
    <w:name w:val="Lista 31"/>
    <w:basedOn w:val="Normal"/>
    <w:qFormat/>
    <w:rsid w:val="00194B69"/>
    <w:pPr>
      <w:widowControl w:val="0"/>
      <w:shd w:val="clear" w:color="auto" w:fill="FFFFFF"/>
      <w:autoSpaceDE w:val="0"/>
      <w:jc w:val="both"/>
    </w:pPr>
    <w:rPr>
      <w:rFonts w:ascii="Arial" w:hAnsi="Arial" w:cs="Arial"/>
      <w:lang w:eastAsia="zh-CN"/>
    </w:rPr>
  </w:style>
  <w:style w:type="paragraph" w:customStyle="1" w:styleId="xmsobodytext2">
    <w:name w:val="x_msobodytext2"/>
    <w:basedOn w:val="Normal"/>
    <w:uiPriority w:val="99"/>
    <w:qFormat/>
    <w:rsid w:val="00194B69"/>
    <w:pPr>
      <w:suppressAutoHyphens w:val="0"/>
      <w:jc w:val="both"/>
    </w:pPr>
    <w:rPr>
      <w:rFonts w:ascii="Comic Sans MS" w:eastAsia="Calibri" w:hAnsi="Comic Sans MS" w:cs="Calibri"/>
      <w:color w:val="000000"/>
      <w:sz w:val="22"/>
      <w:szCs w:val="22"/>
      <w:lang w:val="es-CR" w:eastAsia="es-CR"/>
    </w:rPr>
  </w:style>
  <w:style w:type="character" w:customStyle="1" w:styleId="h10">
    <w:name w:val="h1"/>
    <w:rsid w:val="00194B69"/>
  </w:style>
  <w:style w:type="character" w:customStyle="1" w:styleId="hgkelc">
    <w:name w:val="hgkelc"/>
    <w:rsid w:val="00194B69"/>
  </w:style>
  <w:style w:type="table" w:styleId="Tablaconcuadrcula5oscura-nfasis1">
    <w:name w:val="Grid Table 5 Dark Accent 1"/>
    <w:basedOn w:val="Tablanormal"/>
    <w:uiPriority w:val="50"/>
    <w:rsid w:val="00194B69"/>
    <w:rPr>
      <w:rFonts w:ascii="Calibri" w:eastAsia="Calibri" w:hAnsi="Calibri"/>
      <w:sz w:val="22"/>
      <w:szCs w:val="22"/>
      <w:lang w:val="es-CR"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5oscura-nfasis11">
    <w:name w:val="Tabla con cuadrícula 5 oscura - Énfasis 11"/>
    <w:basedOn w:val="Tablanormal"/>
    <w:next w:val="Tablaconcuadrcula5oscura-nfasis1"/>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Asuntodelcomentario1">
    <w:name w:val="Asunto del comentario1"/>
    <w:basedOn w:val="Textocomentario"/>
    <w:next w:val="Textocomentario"/>
    <w:uiPriority w:val="99"/>
    <w:unhideWhenUsed/>
    <w:qFormat/>
    <w:rsid w:val="00194B69"/>
    <w:pPr>
      <w:widowControl w:val="0"/>
      <w:suppressAutoHyphens w:val="0"/>
      <w:autoSpaceDE w:val="0"/>
      <w:autoSpaceDN w:val="0"/>
      <w:adjustRightInd w:val="0"/>
    </w:pPr>
    <w:rPr>
      <w:b/>
      <w:bCs/>
      <w:sz w:val="24"/>
      <w:szCs w:val="24"/>
    </w:rPr>
  </w:style>
  <w:style w:type="paragraph" w:customStyle="1" w:styleId="TIT2">
    <w:name w:val="TIT2"/>
    <w:basedOn w:val="Normal"/>
    <w:next w:val="Normal"/>
    <w:uiPriority w:val="99"/>
    <w:qFormat/>
    <w:rsid w:val="00194B69"/>
    <w:pPr>
      <w:widowControl w:val="0"/>
      <w:suppressAutoHyphens w:val="0"/>
      <w:spacing w:before="240" w:after="240"/>
      <w:ind w:left="709" w:hanging="709"/>
      <w:jc w:val="both"/>
    </w:pPr>
    <w:rPr>
      <w:b/>
      <w:sz w:val="28"/>
      <w:lang w:eastAsia="es-ES"/>
    </w:rPr>
  </w:style>
  <w:style w:type="paragraph" w:customStyle="1" w:styleId="TIT1">
    <w:name w:val="TIT1"/>
    <w:basedOn w:val="Normal"/>
    <w:uiPriority w:val="99"/>
    <w:qFormat/>
    <w:rsid w:val="00194B69"/>
    <w:pPr>
      <w:widowControl w:val="0"/>
      <w:suppressAutoHyphens w:val="0"/>
      <w:spacing w:before="240" w:after="240"/>
      <w:jc w:val="center"/>
    </w:pPr>
    <w:rPr>
      <w:b/>
      <w:i/>
      <w:sz w:val="32"/>
      <w:u w:val="words"/>
      <w:lang w:eastAsia="es-ES"/>
    </w:rPr>
  </w:style>
  <w:style w:type="paragraph" w:customStyle="1" w:styleId="TIT3">
    <w:name w:val="TIT3"/>
    <w:basedOn w:val="Normal"/>
    <w:uiPriority w:val="99"/>
    <w:qFormat/>
    <w:rsid w:val="00194B69"/>
    <w:pPr>
      <w:widowControl w:val="0"/>
      <w:suppressAutoHyphens w:val="0"/>
      <w:spacing w:before="240" w:after="240"/>
      <w:jc w:val="both"/>
    </w:pPr>
    <w:rPr>
      <w:rFonts w:ascii="Arial" w:hAnsi="Arial"/>
      <w:b/>
      <w:i/>
      <w:smallCaps/>
      <w:u w:val="double"/>
      <w:lang w:eastAsia="es-ES"/>
    </w:rPr>
  </w:style>
  <w:style w:type="character" w:customStyle="1" w:styleId="tgc">
    <w:name w:val="_tgc"/>
    <w:basedOn w:val="Fuentedeprrafopredeter"/>
    <w:rsid w:val="00194B69"/>
  </w:style>
  <w:style w:type="character" w:styleId="CitaHTML">
    <w:name w:val="HTML Cite"/>
    <w:uiPriority w:val="99"/>
    <w:rsid w:val="00194B69"/>
    <w:rPr>
      <w:i/>
      <w:iCs/>
    </w:rPr>
  </w:style>
  <w:style w:type="paragraph" w:customStyle="1" w:styleId="xxmsolistparagraph">
    <w:name w:val="x_x_msolistparagraph"/>
    <w:basedOn w:val="Normal"/>
    <w:qFormat/>
    <w:rsid w:val="00194B69"/>
    <w:pPr>
      <w:suppressAutoHyphens w:val="0"/>
      <w:spacing w:before="100" w:beforeAutospacing="1" w:after="100" w:afterAutospacing="1"/>
    </w:pPr>
    <w:rPr>
      <w:lang w:eastAsia="es-ES"/>
    </w:rPr>
  </w:style>
  <w:style w:type="paragraph" w:customStyle="1" w:styleId="xxmsolistparagraph0">
    <w:name w:val="x_xmsolistparagraph"/>
    <w:basedOn w:val="Normal"/>
    <w:uiPriority w:val="99"/>
    <w:qFormat/>
    <w:rsid w:val="00194B69"/>
    <w:pPr>
      <w:suppressAutoHyphens w:val="0"/>
      <w:spacing w:before="100" w:beforeAutospacing="1" w:after="100" w:afterAutospacing="1"/>
    </w:pPr>
    <w:rPr>
      <w:lang w:eastAsia="es-ES"/>
    </w:rPr>
  </w:style>
  <w:style w:type="paragraph" w:customStyle="1" w:styleId="xxmsonormal0">
    <w:name w:val="x_xmsonormal"/>
    <w:basedOn w:val="Normal"/>
    <w:qFormat/>
    <w:rsid w:val="00194B69"/>
    <w:pPr>
      <w:suppressAutoHyphens w:val="0"/>
      <w:spacing w:before="100" w:beforeAutospacing="1" w:after="100" w:afterAutospacing="1"/>
    </w:pPr>
    <w:rPr>
      <w:lang w:eastAsia="es-ES"/>
    </w:rPr>
  </w:style>
  <w:style w:type="paragraph" w:customStyle="1" w:styleId="app-page-detaildocumentany">
    <w:name w:val="app-page-detail_document_any"/>
    <w:basedOn w:val="Normal"/>
    <w:uiPriority w:val="99"/>
    <w:qFormat/>
    <w:rsid w:val="00194B69"/>
    <w:pPr>
      <w:widowControl w:val="0"/>
      <w:suppressAutoHyphens w:val="0"/>
      <w:spacing w:line="300" w:lineRule="atLeast"/>
    </w:pPr>
    <w:rPr>
      <w:rFonts w:ascii="Arial" w:hAnsi="Arial" w:cs="Arial"/>
      <w:color w:val="000000"/>
      <w:sz w:val="21"/>
      <w:szCs w:val="21"/>
      <w:lang w:eastAsia="es-ES"/>
    </w:rPr>
  </w:style>
  <w:style w:type="paragraph" w:customStyle="1" w:styleId="app-page-wrapperapp-page-detaildocumenttitulo-contenido">
    <w:name w:val="app-page-wrapper_app-page-detail_document_titulo-contenido"/>
    <w:basedOn w:val="Normal"/>
    <w:uiPriority w:val="99"/>
    <w:qFormat/>
    <w:rsid w:val="00194B69"/>
    <w:pPr>
      <w:widowControl w:val="0"/>
      <w:suppressAutoHyphens w:val="0"/>
      <w:spacing w:before="150" w:after="450"/>
      <w:jc w:val="center"/>
    </w:pPr>
    <w:rPr>
      <w:sz w:val="33"/>
      <w:szCs w:val="33"/>
      <w:lang w:eastAsia="es-ES"/>
    </w:rPr>
  </w:style>
  <w:style w:type="paragraph" w:customStyle="1" w:styleId="chrome">
    <w:name w:val="chrome"/>
    <w:basedOn w:val="Normal"/>
    <w:uiPriority w:val="99"/>
    <w:qFormat/>
    <w:rsid w:val="00194B69"/>
    <w:pPr>
      <w:suppressAutoHyphens w:val="0"/>
      <w:spacing w:before="100" w:beforeAutospacing="1" w:after="100" w:afterAutospacing="1"/>
    </w:pPr>
    <w:rPr>
      <w:lang w:val="es-CR" w:eastAsia="es-CR"/>
    </w:rPr>
  </w:style>
  <w:style w:type="paragraph" w:customStyle="1" w:styleId="Aencabezado0">
    <w:name w:val="A encabezado"/>
    <w:basedOn w:val="Normal"/>
    <w:link w:val="AencabezadoCar0"/>
    <w:qFormat/>
    <w:rsid w:val="00194B69"/>
    <w:pPr>
      <w:spacing w:line="480" w:lineRule="auto"/>
      <w:ind w:firstLine="708"/>
      <w:jc w:val="both"/>
    </w:pPr>
    <w:rPr>
      <w:rFonts w:eastAsia="SimSun"/>
      <w:color w:val="000099"/>
      <w:sz w:val="28"/>
      <w:szCs w:val="28"/>
    </w:rPr>
  </w:style>
  <w:style w:type="character" w:customStyle="1" w:styleId="AencabezadoCar0">
    <w:name w:val="A encabezado Car"/>
    <w:link w:val="Aencabezado0"/>
    <w:qFormat/>
    <w:rsid w:val="00194B69"/>
    <w:rPr>
      <w:rFonts w:eastAsia="SimSun"/>
      <w:color w:val="000099"/>
      <w:sz w:val="28"/>
      <w:szCs w:val="28"/>
      <w:lang w:eastAsia="ar-SA"/>
    </w:rPr>
  </w:style>
  <w:style w:type="paragraph" w:customStyle="1" w:styleId="AAGES">
    <w:name w:val="AA GES"/>
    <w:basedOn w:val="Normal"/>
    <w:link w:val="AAGESCar"/>
    <w:autoRedefine/>
    <w:qFormat/>
    <w:rsid w:val="00194B69"/>
    <w:pPr>
      <w:shd w:val="clear" w:color="auto" w:fill="FFFFFF"/>
      <w:ind w:left="851" w:right="851" w:firstLine="709"/>
      <w:jc w:val="both"/>
    </w:pPr>
    <w:rPr>
      <w:rFonts w:ascii="Calibri" w:eastAsia="Calibri" w:hAnsi="Calibri"/>
      <w:color w:val="000099"/>
      <w:sz w:val="26"/>
      <w:szCs w:val="26"/>
    </w:rPr>
  </w:style>
  <w:style w:type="character" w:customStyle="1" w:styleId="AAGESCar">
    <w:name w:val="AA GES Car"/>
    <w:basedOn w:val="Fuentedeprrafopredeter"/>
    <w:link w:val="AAGES"/>
    <w:rsid w:val="00194B69"/>
    <w:rPr>
      <w:rFonts w:ascii="Calibri" w:eastAsia="Calibri" w:hAnsi="Calibri"/>
      <w:color w:val="000099"/>
      <w:sz w:val="26"/>
      <w:szCs w:val="26"/>
      <w:shd w:val="clear" w:color="auto" w:fill="FFFFFF"/>
      <w:lang w:eastAsia="ar-SA"/>
    </w:rPr>
  </w:style>
  <w:style w:type="character" w:customStyle="1" w:styleId="Refdecomentario1">
    <w:name w:val="Ref. de comentario1"/>
    <w:rsid w:val="00194B69"/>
    <w:rPr>
      <w:sz w:val="16"/>
      <w:szCs w:val="16"/>
    </w:rPr>
  </w:style>
  <w:style w:type="paragraph" w:customStyle="1" w:styleId="Textocomentario1">
    <w:name w:val="Texto comentario1"/>
    <w:basedOn w:val="Normal"/>
    <w:qFormat/>
    <w:rsid w:val="00194B69"/>
    <w:pPr>
      <w:widowControl w:val="0"/>
      <w:spacing w:after="160" w:line="252" w:lineRule="auto"/>
      <w:textAlignment w:val="baseline"/>
    </w:pPr>
    <w:rPr>
      <w:rFonts w:ascii="Book Antiqua" w:eastAsia="Book Antiqua" w:hAnsi="Book Antiqua" w:cs="Book Antiqua"/>
      <w:color w:val="00000A"/>
      <w:kern w:val="1"/>
      <w:lang w:val="es-CR" w:eastAsia="zh-CN" w:bidi="es-CR"/>
    </w:rPr>
  </w:style>
  <w:style w:type="paragraph" w:customStyle="1" w:styleId="Standarduser">
    <w:name w:val="Standard (user)"/>
    <w:uiPriority w:val="99"/>
    <w:qFormat/>
    <w:rsid w:val="00194B69"/>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TableContentsuseruser">
    <w:name w:val="Table Contents (user) (user)"/>
    <w:uiPriority w:val="99"/>
    <w:qFormat/>
    <w:rsid w:val="00194B69"/>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Textocomentario2">
    <w:name w:val="Texto comentario2"/>
    <w:basedOn w:val="Normal"/>
    <w:uiPriority w:val="99"/>
    <w:qFormat/>
    <w:rsid w:val="00194B69"/>
    <w:pPr>
      <w:widowControl w:val="0"/>
      <w:spacing w:after="160" w:line="252" w:lineRule="auto"/>
      <w:textAlignment w:val="baseline"/>
    </w:pPr>
    <w:rPr>
      <w:rFonts w:ascii="Book Antiqua" w:eastAsia="Book Antiqua" w:hAnsi="Book Antiqua" w:cs="Book Antiqua"/>
      <w:color w:val="00000A"/>
      <w:kern w:val="1"/>
      <w:lang w:val="es-CR" w:eastAsia="zh-CN" w:bidi="es-CR"/>
    </w:rPr>
  </w:style>
  <w:style w:type="paragraph" w:customStyle="1" w:styleId="Standarduseruser">
    <w:name w:val="Standard (user) (user)"/>
    <w:uiPriority w:val="99"/>
    <w:qFormat/>
    <w:rsid w:val="00194B69"/>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character" w:customStyle="1" w:styleId="itwtqi23ioopmk3o6ert">
    <w:name w:val="itwtqi_23ioopmk3o6ert"/>
    <w:basedOn w:val="Fuentedeprrafopredeter"/>
    <w:rsid w:val="00194B69"/>
  </w:style>
  <w:style w:type="paragraph" w:customStyle="1" w:styleId="Fuentes0">
    <w:name w:val="Fuentes"/>
    <w:basedOn w:val="Normal"/>
    <w:link w:val="FuentesCar0"/>
    <w:autoRedefine/>
    <w:qFormat/>
    <w:rsid w:val="00194B69"/>
    <w:pPr>
      <w:suppressAutoHyphens w:val="0"/>
      <w:jc w:val="both"/>
    </w:pPr>
    <w:rPr>
      <w:rFonts w:ascii="Book Antiqua" w:eastAsia="Calibri" w:hAnsi="Book Antiqua"/>
      <w:bCs/>
      <w:i/>
      <w:szCs w:val="22"/>
      <w:lang w:val="es-CR" w:eastAsia="en-US"/>
    </w:rPr>
  </w:style>
  <w:style w:type="character" w:customStyle="1" w:styleId="FuentesCar0">
    <w:name w:val="Fuentes Car"/>
    <w:basedOn w:val="Fuentedeprrafopredeter"/>
    <w:link w:val="Fuentes0"/>
    <w:rsid w:val="00194B69"/>
    <w:rPr>
      <w:rFonts w:ascii="Book Antiqua" w:eastAsia="Calibri" w:hAnsi="Book Antiqua"/>
      <w:bCs/>
      <w:i/>
      <w:sz w:val="24"/>
      <w:szCs w:val="22"/>
      <w:lang w:val="es-CR" w:eastAsia="en-US"/>
    </w:rPr>
  </w:style>
  <w:style w:type="table" w:customStyle="1" w:styleId="Tablaconcuadrcula6concolores-nfasis11">
    <w:name w:val="Tabla con cuadrícula 6 con colores - Énfasis 11"/>
    <w:basedOn w:val="Tablanormal"/>
    <w:next w:val="Tablanormal"/>
    <w:uiPriority w:val="51"/>
    <w:rsid w:val="00194B69"/>
    <w:rPr>
      <w:rFonts w:ascii="Calibri" w:eastAsia="Calibri" w:hAnsi="Calibri"/>
      <w:color w:val="2F5496"/>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mark4spzsibgc">
    <w:name w:val="mark4spzsibgc"/>
    <w:basedOn w:val="Fuentedeprrafopredeter"/>
    <w:rsid w:val="00194B69"/>
  </w:style>
  <w:style w:type="numbering" w:customStyle="1" w:styleId="Sinlista11111">
    <w:name w:val="Sin lista11111"/>
    <w:next w:val="Sinlista"/>
    <w:uiPriority w:val="99"/>
    <w:semiHidden/>
    <w:unhideWhenUsed/>
    <w:rsid w:val="00194B69"/>
  </w:style>
  <w:style w:type="paragraph" w:customStyle="1" w:styleId="Estilo20">
    <w:name w:val="Estilo2"/>
    <w:next w:val="Normal"/>
    <w:link w:val="Estilo2Car"/>
    <w:uiPriority w:val="99"/>
    <w:qFormat/>
    <w:rsid w:val="00194B69"/>
    <w:pPr>
      <w:widowControl w:val="0"/>
      <w:autoSpaceDE w:val="0"/>
      <w:autoSpaceDN w:val="0"/>
      <w:adjustRightInd w:val="0"/>
    </w:pPr>
    <w:rPr>
      <w:rFonts w:ascii="Arial" w:hAnsi="Arial" w:cs="Arial"/>
      <w:sz w:val="24"/>
      <w:szCs w:val="24"/>
      <w:u w:color="000000"/>
    </w:rPr>
  </w:style>
  <w:style w:type="paragraph" w:customStyle="1" w:styleId="NormaldespesTabla">
    <w:name w:val="Normal despúes Tabla"/>
    <w:qFormat/>
    <w:rsid w:val="00194B69"/>
    <w:pPr>
      <w:keepLines/>
      <w:widowControl w:val="0"/>
      <w:autoSpaceDE w:val="0"/>
      <w:autoSpaceDN w:val="0"/>
      <w:adjustRightInd w:val="0"/>
      <w:spacing w:before="120" w:after="120"/>
      <w:ind w:left="851"/>
      <w:jc w:val="both"/>
    </w:pPr>
    <w:rPr>
      <w:rFonts w:ascii="Tahoma" w:hAnsi="Tahoma" w:cs="Tahoma"/>
    </w:rPr>
  </w:style>
  <w:style w:type="paragraph" w:customStyle="1" w:styleId="Ttulo61">
    <w:name w:val="T’tulo 6"/>
    <w:next w:val="Normal"/>
    <w:qFormat/>
    <w:rsid w:val="00194B69"/>
    <w:pPr>
      <w:keepNext/>
      <w:widowControl w:val="0"/>
      <w:tabs>
        <w:tab w:val="left" w:pos="-720"/>
      </w:tabs>
      <w:autoSpaceDE w:val="0"/>
      <w:autoSpaceDN w:val="0"/>
      <w:adjustRightInd w:val="0"/>
      <w:jc w:val="center"/>
    </w:pPr>
    <w:rPr>
      <w:rFonts w:ascii="Arial" w:hAnsi="Arial" w:cs="Arial"/>
      <w:b/>
      <w:bCs/>
      <w:spacing w:val="-3"/>
      <w:sz w:val="22"/>
      <w:szCs w:val="22"/>
    </w:rPr>
  </w:style>
  <w:style w:type="paragraph" w:customStyle="1" w:styleId="Piedepgina0">
    <w:name w:val="Pie de p‡gina"/>
    <w:qFormat/>
    <w:rsid w:val="00194B69"/>
    <w:pPr>
      <w:widowControl w:val="0"/>
      <w:tabs>
        <w:tab w:val="center" w:pos="4252"/>
        <w:tab w:val="right" w:pos="8504"/>
      </w:tabs>
      <w:autoSpaceDE w:val="0"/>
      <w:autoSpaceDN w:val="0"/>
      <w:adjustRightInd w:val="0"/>
    </w:pPr>
    <w:rPr>
      <w:rFonts w:ascii="Arial" w:hAnsi="Arial" w:cs="Arial"/>
      <w:sz w:val="24"/>
      <w:szCs w:val="24"/>
    </w:rPr>
  </w:style>
  <w:style w:type="paragraph" w:customStyle="1" w:styleId="NormalTabla">
    <w:name w:val="Normal Tabla"/>
    <w:qFormat/>
    <w:rsid w:val="00194B69"/>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sz w:val="18"/>
      <w:szCs w:val="18"/>
    </w:rPr>
  </w:style>
  <w:style w:type="paragraph" w:customStyle="1" w:styleId="NormalTabla10">
    <w:name w:val="Normal Tabla 10"/>
    <w:qFormat/>
    <w:rsid w:val="00194B69"/>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rPr>
  </w:style>
  <w:style w:type="paragraph" w:customStyle="1" w:styleId="Ttulo50">
    <w:name w:val="T’tulo 5"/>
    <w:next w:val="Normal"/>
    <w:qFormat/>
    <w:rsid w:val="00194B69"/>
    <w:pPr>
      <w:keepNext/>
      <w:widowControl w:val="0"/>
      <w:tabs>
        <w:tab w:val="left" w:pos="-720"/>
      </w:tabs>
      <w:autoSpaceDE w:val="0"/>
      <w:autoSpaceDN w:val="0"/>
      <w:adjustRightInd w:val="0"/>
      <w:jc w:val="both"/>
    </w:pPr>
    <w:rPr>
      <w:rFonts w:ascii="Arial" w:hAnsi="Arial" w:cs="Arial"/>
      <w:b/>
      <w:bCs/>
      <w:spacing w:val="-3"/>
      <w:sz w:val="24"/>
      <w:szCs w:val="24"/>
    </w:rPr>
  </w:style>
  <w:style w:type="paragraph" w:customStyle="1" w:styleId="CapituloNombre">
    <w:name w:val="Capitulo Nombre"/>
    <w:qFormat/>
    <w:rsid w:val="00194B69"/>
    <w:pPr>
      <w:keepLines/>
      <w:widowControl w:val="0"/>
      <w:autoSpaceDE w:val="0"/>
      <w:autoSpaceDN w:val="0"/>
      <w:adjustRightInd w:val="0"/>
      <w:spacing w:before="120" w:after="480"/>
      <w:jc w:val="center"/>
    </w:pPr>
    <w:rPr>
      <w:rFonts w:ascii="Tahoma" w:hAnsi="Tahoma" w:cs="Tahoma"/>
      <w:b/>
      <w:bCs/>
      <w:smallCaps/>
      <w:color w:val="800000"/>
      <w:sz w:val="40"/>
      <w:szCs w:val="40"/>
    </w:rPr>
  </w:style>
  <w:style w:type="paragraph" w:styleId="Cita">
    <w:name w:val="Quote"/>
    <w:next w:val="Normal"/>
    <w:link w:val="CitaCar"/>
    <w:qFormat/>
    <w:rsid w:val="00194B69"/>
    <w:pPr>
      <w:widowControl w:val="0"/>
      <w:tabs>
        <w:tab w:val="left" w:pos="-720"/>
      </w:tabs>
      <w:autoSpaceDE w:val="0"/>
      <w:autoSpaceDN w:val="0"/>
      <w:adjustRightInd w:val="0"/>
      <w:ind w:left="851" w:right="851"/>
      <w:jc w:val="both"/>
    </w:pPr>
    <w:rPr>
      <w:rFonts w:ascii="Arial" w:hAnsi="Arial" w:cs="Arial"/>
      <w:b/>
      <w:bCs/>
      <w:spacing w:val="-3"/>
      <w:sz w:val="22"/>
      <w:szCs w:val="22"/>
    </w:rPr>
  </w:style>
  <w:style w:type="character" w:customStyle="1" w:styleId="CitaCar">
    <w:name w:val="Cita Car"/>
    <w:basedOn w:val="Fuentedeprrafopredeter"/>
    <w:link w:val="Cita"/>
    <w:qFormat/>
    <w:rsid w:val="00194B69"/>
    <w:rPr>
      <w:rFonts w:ascii="Arial" w:hAnsi="Arial" w:cs="Arial"/>
      <w:b/>
      <w:bCs/>
      <w:spacing w:val="-3"/>
      <w:sz w:val="22"/>
      <w:szCs w:val="22"/>
    </w:rPr>
  </w:style>
  <w:style w:type="paragraph" w:customStyle="1" w:styleId="NormalNegrita">
    <w:name w:val="Normal Negrita"/>
    <w:qFormat/>
    <w:rsid w:val="00194B69"/>
    <w:pPr>
      <w:keepNext/>
      <w:keepLines/>
      <w:widowControl w:val="0"/>
      <w:autoSpaceDE w:val="0"/>
      <w:autoSpaceDN w:val="0"/>
      <w:adjustRightInd w:val="0"/>
      <w:spacing w:before="120" w:after="120"/>
      <w:ind w:left="851"/>
      <w:jc w:val="both"/>
    </w:pPr>
    <w:rPr>
      <w:rFonts w:ascii="Tahoma" w:hAnsi="Tahoma" w:cs="Tahoma"/>
      <w:b/>
      <w:bCs/>
    </w:rPr>
  </w:style>
  <w:style w:type="paragraph" w:customStyle="1" w:styleId="Figura">
    <w:name w:val="Figura"/>
    <w:qFormat/>
    <w:rsid w:val="00194B69"/>
    <w:pPr>
      <w:keepLines/>
      <w:widowControl w:val="0"/>
      <w:autoSpaceDE w:val="0"/>
      <w:autoSpaceDN w:val="0"/>
      <w:adjustRightInd w:val="0"/>
      <w:spacing w:before="60"/>
      <w:ind w:left="851"/>
      <w:jc w:val="center"/>
    </w:pPr>
    <w:rPr>
      <w:rFonts w:ascii="Tahoma" w:hAnsi="Tahoma" w:cs="Tahoma"/>
    </w:rPr>
  </w:style>
  <w:style w:type="character" w:styleId="Textodelmarcadordeposicin">
    <w:name w:val="Placeholder Text"/>
    <w:uiPriority w:val="99"/>
    <w:qFormat/>
    <w:rsid w:val="00194B69"/>
    <w:rPr>
      <w:color w:val="808080"/>
    </w:rPr>
  </w:style>
  <w:style w:type="paragraph" w:customStyle="1" w:styleId="TCuadros">
    <w:name w:val="TCuadros"/>
    <w:basedOn w:val="Normal"/>
    <w:link w:val="TCuadrosCar"/>
    <w:qFormat/>
    <w:rsid w:val="00194B69"/>
    <w:pPr>
      <w:suppressAutoHyphens w:val="0"/>
      <w:jc w:val="center"/>
    </w:pPr>
    <w:rPr>
      <w:rFonts w:ascii="Book Antiqua" w:hAnsi="Book Antiqua"/>
      <w:b/>
      <w:bCs/>
      <w:sz w:val="22"/>
      <w:lang w:val="es-CR" w:eastAsia="es-ES"/>
    </w:rPr>
  </w:style>
  <w:style w:type="character" w:customStyle="1" w:styleId="TCuadrosCar">
    <w:name w:val="TCuadros Car"/>
    <w:basedOn w:val="Fuentedeprrafopredeter"/>
    <w:link w:val="TCuadros"/>
    <w:rsid w:val="00194B69"/>
    <w:rPr>
      <w:rFonts w:ascii="Book Antiqua" w:hAnsi="Book Antiqua"/>
      <w:b/>
      <w:bCs/>
      <w:sz w:val="22"/>
      <w:szCs w:val="24"/>
      <w:lang w:val="es-CR"/>
    </w:rPr>
  </w:style>
  <w:style w:type="paragraph" w:styleId="Tabladeilustraciones">
    <w:name w:val="table of figures"/>
    <w:basedOn w:val="Normal"/>
    <w:next w:val="Normal"/>
    <w:uiPriority w:val="99"/>
    <w:unhideWhenUsed/>
    <w:qFormat/>
    <w:rsid w:val="00194B69"/>
    <w:pPr>
      <w:suppressAutoHyphens w:val="0"/>
      <w:ind w:left="480" w:hanging="480"/>
    </w:pPr>
    <w:rPr>
      <w:rFonts w:ascii="Calibri" w:hAnsi="Calibri"/>
      <w:caps/>
      <w:lang w:eastAsia="es-ES"/>
    </w:rPr>
  </w:style>
  <w:style w:type="paragraph" w:customStyle="1" w:styleId="WW-Cuerpodetexto">
    <w:name w:val="WW-Cuerpo de texto"/>
    <w:basedOn w:val="Normal"/>
    <w:qFormat/>
    <w:rsid w:val="00194B69"/>
    <w:pPr>
      <w:tabs>
        <w:tab w:val="left" w:pos="708"/>
      </w:tabs>
      <w:spacing w:after="120" w:line="100" w:lineRule="atLeast"/>
    </w:pPr>
    <w:rPr>
      <w:lang w:val="es-CR" w:eastAsia="hi-IN" w:bidi="hi-IN"/>
    </w:rPr>
  </w:style>
  <w:style w:type="paragraph" w:customStyle="1" w:styleId="wordsection1">
    <w:name w:val="wordsection1"/>
    <w:basedOn w:val="Normal"/>
    <w:uiPriority w:val="99"/>
    <w:qFormat/>
    <w:rsid w:val="00194B69"/>
    <w:pPr>
      <w:suppressAutoHyphens w:val="0"/>
    </w:pPr>
    <w:rPr>
      <w:rFonts w:eastAsia="Calibri"/>
      <w:lang w:val="es-CR" w:eastAsia="es-CR"/>
    </w:rPr>
  </w:style>
  <w:style w:type="paragraph" w:customStyle="1" w:styleId="xmsolistparagraph">
    <w:name w:val="x_msolistparagraph"/>
    <w:basedOn w:val="Normal"/>
    <w:qFormat/>
    <w:rsid w:val="00194B69"/>
    <w:pPr>
      <w:suppressAutoHyphens w:val="0"/>
      <w:spacing w:before="100" w:beforeAutospacing="1" w:after="100" w:afterAutospacing="1"/>
    </w:pPr>
    <w:rPr>
      <w:lang w:val="es-CR" w:eastAsia="es-CR"/>
    </w:rPr>
  </w:style>
  <w:style w:type="character" w:customStyle="1" w:styleId="EstiloCorreo351">
    <w:name w:val="EstiloCorreo351"/>
    <w:rsid w:val="00194B69"/>
    <w:rPr>
      <w:rFonts w:ascii="Arial" w:hAnsi="Arial" w:cs="Arial"/>
      <w:color w:val="000080"/>
      <w:sz w:val="20"/>
      <w:szCs w:val="20"/>
    </w:rPr>
  </w:style>
  <w:style w:type="character" w:customStyle="1" w:styleId="TextonotaalfinalCar1">
    <w:name w:val="Texto nota al final Car1"/>
    <w:basedOn w:val="Fuentedeprrafopredeter"/>
    <w:rsid w:val="00194B69"/>
    <w:rPr>
      <w:lang w:eastAsia="ko-KR"/>
    </w:rPr>
  </w:style>
  <w:style w:type="character" w:customStyle="1" w:styleId="PuestoCar1">
    <w:name w:val="Puesto Car1"/>
    <w:basedOn w:val="Fuentedeprrafopredeter"/>
    <w:rsid w:val="00194B69"/>
    <w:rPr>
      <w:rFonts w:ascii="Cambria" w:eastAsia="Times New Roman" w:hAnsi="Cambria" w:cs="Times New Roman"/>
      <w:spacing w:val="-10"/>
      <w:kern w:val="28"/>
      <w:sz w:val="56"/>
      <w:szCs w:val="56"/>
      <w:lang w:eastAsia="ko-KR"/>
    </w:rPr>
  </w:style>
  <w:style w:type="paragraph" w:customStyle="1" w:styleId="xl76">
    <w:name w:val="xl76"/>
    <w:basedOn w:val="Normal"/>
    <w:qFormat/>
    <w:rsid w:val="00194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val="es-CR" w:eastAsia="es-CR"/>
    </w:rPr>
  </w:style>
  <w:style w:type="paragraph" w:customStyle="1" w:styleId="xl77">
    <w:name w:val="xl77"/>
    <w:basedOn w:val="Normal"/>
    <w:qFormat/>
    <w:rsid w:val="00194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s-CR" w:eastAsia="es-CR"/>
    </w:rPr>
  </w:style>
  <w:style w:type="paragraph" w:customStyle="1" w:styleId="xl78">
    <w:name w:val="xl78"/>
    <w:basedOn w:val="Normal"/>
    <w:qFormat/>
    <w:rsid w:val="00194B69"/>
    <w:pPr>
      <w:pBdr>
        <w:left w:val="single" w:sz="4" w:space="0" w:color="auto"/>
        <w:right w:val="single" w:sz="4" w:space="0" w:color="auto"/>
      </w:pBdr>
      <w:suppressAutoHyphens w:val="0"/>
      <w:spacing w:before="100" w:beforeAutospacing="1" w:after="100" w:afterAutospacing="1"/>
      <w:jc w:val="center"/>
      <w:textAlignment w:val="center"/>
    </w:pPr>
    <w:rPr>
      <w:lang w:val="es-CR" w:eastAsia="es-CR"/>
    </w:rPr>
  </w:style>
  <w:style w:type="paragraph" w:customStyle="1" w:styleId="xl79">
    <w:name w:val="xl79"/>
    <w:basedOn w:val="Normal"/>
    <w:qFormat/>
    <w:rsid w:val="00194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s-CR" w:eastAsia="es-CR"/>
    </w:rPr>
  </w:style>
  <w:style w:type="paragraph" w:customStyle="1" w:styleId="xl80">
    <w:name w:val="xl80"/>
    <w:basedOn w:val="Normal"/>
    <w:qFormat/>
    <w:rsid w:val="00194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val="es-CR" w:eastAsia="es-CR"/>
    </w:rPr>
  </w:style>
  <w:style w:type="paragraph" w:customStyle="1" w:styleId="xl81">
    <w:name w:val="xl81"/>
    <w:basedOn w:val="Normal"/>
    <w:qFormat/>
    <w:rsid w:val="00194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val="es-CR" w:eastAsia="es-CR"/>
    </w:rPr>
  </w:style>
  <w:style w:type="paragraph" w:customStyle="1" w:styleId="xl82">
    <w:name w:val="xl82"/>
    <w:basedOn w:val="Normal"/>
    <w:qFormat/>
    <w:rsid w:val="00194B69"/>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center"/>
    </w:pPr>
    <w:rPr>
      <w:b/>
      <w:bCs/>
      <w:lang w:val="es-CR" w:eastAsia="es-CR"/>
    </w:rPr>
  </w:style>
  <w:style w:type="paragraph" w:customStyle="1" w:styleId="xl83">
    <w:name w:val="xl83"/>
    <w:basedOn w:val="Normal"/>
    <w:qFormat/>
    <w:rsid w:val="00194B69"/>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center"/>
    </w:pPr>
    <w:rPr>
      <w:b/>
      <w:bCs/>
      <w:lang w:val="es-CR" w:eastAsia="es-CR"/>
    </w:rPr>
  </w:style>
  <w:style w:type="paragraph" w:customStyle="1" w:styleId="xl84">
    <w:name w:val="xl84"/>
    <w:basedOn w:val="Normal"/>
    <w:qFormat/>
    <w:rsid w:val="00194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s-CR" w:eastAsia="es-CR"/>
    </w:rPr>
  </w:style>
  <w:style w:type="paragraph" w:customStyle="1" w:styleId="xl85">
    <w:name w:val="xl85"/>
    <w:basedOn w:val="Normal"/>
    <w:qFormat/>
    <w:rsid w:val="00194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val="es-CR" w:eastAsia="es-CR"/>
    </w:rPr>
  </w:style>
  <w:style w:type="paragraph" w:customStyle="1" w:styleId="xl86">
    <w:name w:val="xl86"/>
    <w:basedOn w:val="Normal"/>
    <w:qFormat/>
    <w:rsid w:val="00194B6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val="es-CR" w:eastAsia="es-CR"/>
    </w:rPr>
  </w:style>
  <w:style w:type="paragraph" w:customStyle="1" w:styleId="xl87">
    <w:name w:val="xl87"/>
    <w:basedOn w:val="Normal"/>
    <w:qFormat/>
    <w:rsid w:val="00194B69"/>
    <w:pPr>
      <w:pBdr>
        <w:left w:val="single" w:sz="4" w:space="0" w:color="auto"/>
        <w:right w:val="single" w:sz="4" w:space="0" w:color="auto"/>
      </w:pBdr>
      <w:suppressAutoHyphens w:val="0"/>
      <w:spacing w:before="100" w:beforeAutospacing="1" w:after="100" w:afterAutospacing="1"/>
      <w:jc w:val="center"/>
      <w:textAlignment w:val="center"/>
    </w:pPr>
    <w:rPr>
      <w:b/>
      <w:bCs/>
      <w:lang w:val="es-CR" w:eastAsia="es-CR"/>
    </w:rPr>
  </w:style>
  <w:style w:type="paragraph" w:customStyle="1" w:styleId="xl88">
    <w:name w:val="xl88"/>
    <w:basedOn w:val="Normal"/>
    <w:qFormat/>
    <w:rsid w:val="00194B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val="es-CR" w:eastAsia="es-CR"/>
    </w:rPr>
  </w:style>
  <w:style w:type="paragraph" w:customStyle="1" w:styleId="xl89">
    <w:name w:val="xl89"/>
    <w:basedOn w:val="Normal"/>
    <w:qFormat/>
    <w:rsid w:val="00194B6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val="es-CR" w:eastAsia="es-CR"/>
    </w:rPr>
  </w:style>
  <w:style w:type="paragraph" w:customStyle="1" w:styleId="xl90">
    <w:name w:val="xl90"/>
    <w:basedOn w:val="Normal"/>
    <w:qFormat/>
    <w:rsid w:val="00194B69"/>
    <w:pPr>
      <w:pBdr>
        <w:left w:val="single" w:sz="4" w:space="0" w:color="auto"/>
        <w:right w:val="single" w:sz="4" w:space="0" w:color="auto"/>
      </w:pBdr>
      <w:suppressAutoHyphens w:val="0"/>
      <w:spacing w:before="100" w:beforeAutospacing="1" w:after="100" w:afterAutospacing="1"/>
      <w:jc w:val="center"/>
      <w:textAlignment w:val="center"/>
    </w:pPr>
    <w:rPr>
      <w:b/>
      <w:bCs/>
      <w:lang w:val="es-CR" w:eastAsia="es-CR"/>
    </w:rPr>
  </w:style>
  <w:style w:type="paragraph" w:customStyle="1" w:styleId="xl91">
    <w:name w:val="xl91"/>
    <w:basedOn w:val="Normal"/>
    <w:qFormat/>
    <w:rsid w:val="00194B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val="es-CR" w:eastAsia="es-CR"/>
    </w:rPr>
  </w:style>
  <w:style w:type="paragraph" w:customStyle="1" w:styleId="xl92">
    <w:name w:val="xl92"/>
    <w:basedOn w:val="Normal"/>
    <w:qFormat/>
    <w:rsid w:val="00194B69"/>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pPr>
    <w:rPr>
      <w:b/>
      <w:bCs/>
      <w:lang w:val="es-CR" w:eastAsia="es-CR"/>
    </w:rPr>
  </w:style>
  <w:style w:type="paragraph" w:customStyle="1" w:styleId="xl93">
    <w:name w:val="xl93"/>
    <w:basedOn w:val="Normal"/>
    <w:qFormat/>
    <w:rsid w:val="00194B69"/>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pPr>
    <w:rPr>
      <w:b/>
      <w:bCs/>
      <w:lang w:val="es-CR" w:eastAsia="es-CR"/>
    </w:rPr>
  </w:style>
  <w:style w:type="paragraph" w:customStyle="1" w:styleId="xl94">
    <w:name w:val="xl94"/>
    <w:basedOn w:val="Normal"/>
    <w:qFormat/>
    <w:rsid w:val="00194B69"/>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pPr>
    <w:rPr>
      <w:lang w:val="es-CR" w:eastAsia="es-CR"/>
    </w:rPr>
  </w:style>
  <w:style w:type="paragraph" w:customStyle="1" w:styleId="xl95">
    <w:name w:val="xl95"/>
    <w:basedOn w:val="Normal"/>
    <w:qFormat/>
    <w:rsid w:val="00194B69"/>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lang w:val="es-CR" w:eastAsia="es-CR"/>
    </w:rPr>
  </w:style>
  <w:style w:type="paragraph" w:customStyle="1" w:styleId="xl96">
    <w:name w:val="xl96"/>
    <w:basedOn w:val="Normal"/>
    <w:qFormat/>
    <w:rsid w:val="00194B69"/>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lang w:val="es-CR" w:eastAsia="es-CR"/>
    </w:rPr>
  </w:style>
  <w:style w:type="paragraph" w:customStyle="1" w:styleId="xl97">
    <w:name w:val="xl97"/>
    <w:basedOn w:val="Normal"/>
    <w:qFormat/>
    <w:rsid w:val="00194B69"/>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pPr>
    <w:rPr>
      <w:b/>
      <w:bCs/>
      <w:lang w:val="es-CR" w:eastAsia="es-CR"/>
    </w:rPr>
  </w:style>
  <w:style w:type="paragraph" w:customStyle="1" w:styleId="xl98">
    <w:name w:val="xl98"/>
    <w:basedOn w:val="Normal"/>
    <w:qFormat/>
    <w:rsid w:val="00194B69"/>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lang w:val="es-CR" w:eastAsia="es-CR"/>
    </w:rPr>
  </w:style>
  <w:style w:type="paragraph" w:customStyle="1" w:styleId="xxxmsonormal">
    <w:name w:val="x_xxmsonormal"/>
    <w:basedOn w:val="Normal"/>
    <w:qFormat/>
    <w:rsid w:val="00194B69"/>
    <w:pPr>
      <w:suppressAutoHyphens w:val="0"/>
      <w:spacing w:before="100" w:beforeAutospacing="1" w:after="100" w:afterAutospacing="1"/>
    </w:pPr>
    <w:rPr>
      <w:rFonts w:ascii="Calibri" w:eastAsia="Calibri" w:hAnsi="Calibri" w:cs="Calibri"/>
      <w:sz w:val="22"/>
      <w:szCs w:val="22"/>
      <w:lang w:val="es-CR" w:eastAsia="es-CR"/>
    </w:rPr>
  </w:style>
  <w:style w:type="numbering" w:customStyle="1" w:styleId="Sinlista111111">
    <w:name w:val="Sin lista111111"/>
    <w:next w:val="Sinlista"/>
    <w:uiPriority w:val="99"/>
    <w:unhideWhenUsed/>
    <w:rsid w:val="00194B69"/>
  </w:style>
  <w:style w:type="table" w:customStyle="1" w:styleId="Tablaconcuadrcula4-nfasis111">
    <w:name w:val="Tabla con cuadrícula 4 - Énfasis 111"/>
    <w:basedOn w:val="Tablanormal"/>
    <w:uiPriority w:val="49"/>
    <w:rsid w:val="00194B6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WW8Num11z5">
    <w:name w:val="WW8Num11z5"/>
    <w:uiPriority w:val="99"/>
    <w:qFormat/>
    <w:rsid w:val="00194B69"/>
  </w:style>
  <w:style w:type="character" w:customStyle="1" w:styleId="WW8Num11z6">
    <w:name w:val="WW8Num11z6"/>
    <w:uiPriority w:val="99"/>
    <w:qFormat/>
    <w:rsid w:val="00194B69"/>
  </w:style>
  <w:style w:type="character" w:customStyle="1" w:styleId="WW8Num11z7">
    <w:name w:val="WW8Num11z7"/>
    <w:uiPriority w:val="99"/>
    <w:qFormat/>
    <w:rsid w:val="00194B69"/>
  </w:style>
  <w:style w:type="character" w:customStyle="1" w:styleId="WW8Num11z8">
    <w:name w:val="WW8Num11z8"/>
    <w:uiPriority w:val="99"/>
    <w:qFormat/>
    <w:rsid w:val="00194B69"/>
  </w:style>
  <w:style w:type="character" w:customStyle="1" w:styleId="WW8Num12z3">
    <w:name w:val="WW8Num12z3"/>
    <w:qFormat/>
    <w:rsid w:val="00194B69"/>
  </w:style>
  <w:style w:type="character" w:customStyle="1" w:styleId="WW8Num12z4">
    <w:name w:val="WW8Num12z4"/>
    <w:rsid w:val="00194B69"/>
  </w:style>
  <w:style w:type="character" w:customStyle="1" w:styleId="WW8Num12z5">
    <w:name w:val="WW8Num12z5"/>
    <w:rsid w:val="00194B69"/>
  </w:style>
  <w:style w:type="character" w:customStyle="1" w:styleId="WW8Num12z6">
    <w:name w:val="WW8Num12z6"/>
    <w:rsid w:val="00194B69"/>
  </w:style>
  <w:style w:type="character" w:customStyle="1" w:styleId="WW8Num12z7">
    <w:name w:val="WW8Num12z7"/>
    <w:rsid w:val="00194B69"/>
  </w:style>
  <w:style w:type="character" w:customStyle="1" w:styleId="WW8Num12z8">
    <w:name w:val="WW8Num12z8"/>
    <w:rsid w:val="00194B69"/>
  </w:style>
  <w:style w:type="character" w:customStyle="1" w:styleId="WW8Num14z3">
    <w:name w:val="WW8Num14z3"/>
    <w:uiPriority w:val="99"/>
    <w:qFormat/>
    <w:rsid w:val="00194B69"/>
  </w:style>
  <w:style w:type="character" w:customStyle="1" w:styleId="WW8Num14z4">
    <w:name w:val="WW8Num14z4"/>
    <w:rsid w:val="00194B69"/>
  </w:style>
  <w:style w:type="character" w:customStyle="1" w:styleId="WW8Num14z5">
    <w:name w:val="WW8Num14z5"/>
    <w:rsid w:val="00194B69"/>
  </w:style>
  <w:style w:type="character" w:customStyle="1" w:styleId="WW8Num14z6">
    <w:name w:val="WW8Num14z6"/>
    <w:rsid w:val="00194B69"/>
  </w:style>
  <w:style w:type="character" w:customStyle="1" w:styleId="WW8Num14z7">
    <w:name w:val="WW8Num14z7"/>
    <w:rsid w:val="00194B69"/>
  </w:style>
  <w:style w:type="character" w:customStyle="1" w:styleId="WW8Num14z8">
    <w:name w:val="WW8Num14z8"/>
    <w:rsid w:val="00194B69"/>
  </w:style>
  <w:style w:type="character" w:customStyle="1" w:styleId="WW8Num17z3">
    <w:name w:val="WW8Num17z3"/>
    <w:rsid w:val="00194B69"/>
  </w:style>
  <w:style w:type="character" w:customStyle="1" w:styleId="WW8Num17z4">
    <w:name w:val="WW8Num17z4"/>
    <w:rsid w:val="00194B69"/>
  </w:style>
  <w:style w:type="character" w:customStyle="1" w:styleId="WW8Num17z5">
    <w:name w:val="WW8Num17z5"/>
    <w:rsid w:val="00194B69"/>
  </w:style>
  <w:style w:type="character" w:customStyle="1" w:styleId="WW8Num17z6">
    <w:name w:val="WW8Num17z6"/>
    <w:rsid w:val="00194B69"/>
  </w:style>
  <w:style w:type="character" w:customStyle="1" w:styleId="WW8Num17z7">
    <w:name w:val="WW8Num17z7"/>
    <w:rsid w:val="00194B69"/>
  </w:style>
  <w:style w:type="character" w:customStyle="1" w:styleId="WW8Num17z8">
    <w:name w:val="WW8Num17z8"/>
    <w:rsid w:val="00194B69"/>
  </w:style>
  <w:style w:type="character" w:customStyle="1" w:styleId="WW8Num19z3">
    <w:name w:val="WW8Num19z3"/>
    <w:rsid w:val="00194B69"/>
    <w:rPr>
      <w:rFonts w:ascii="Symbol" w:hAnsi="Symbol" w:cs="Symbol" w:hint="default"/>
    </w:rPr>
  </w:style>
  <w:style w:type="character" w:customStyle="1" w:styleId="WW8Num43z3">
    <w:name w:val="WW8Num43z3"/>
    <w:rsid w:val="00194B69"/>
  </w:style>
  <w:style w:type="character" w:customStyle="1" w:styleId="WW8Num43z4">
    <w:name w:val="WW8Num43z4"/>
    <w:rsid w:val="00194B69"/>
  </w:style>
  <w:style w:type="character" w:customStyle="1" w:styleId="WW8Num43z5">
    <w:name w:val="WW8Num43z5"/>
    <w:rsid w:val="00194B69"/>
  </w:style>
  <w:style w:type="character" w:customStyle="1" w:styleId="WW8Num43z6">
    <w:name w:val="WW8Num43z6"/>
    <w:rsid w:val="00194B69"/>
  </w:style>
  <w:style w:type="character" w:customStyle="1" w:styleId="WW8Num43z7">
    <w:name w:val="WW8Num43z7"/>
    <w:rsid w:val="00194B69"/>
  </w:style>
  <w:style w:type="character" w:customStyle="1" w:styleId="WW8Num43z8">
    <w:name w:val="WW8Num43z8"/>
    <w:rsid w:val="00194B69"/>
  </w:style>
  <w:style w:type="character" w:customStyle="1" w:styleId="WW8Num44z4">
    <w:name w:val="WW8Num44z4"/>
    <w:rsid w:val="00194B69"/>
  </w:style>
  <w:style w:type="character" w:customStyle="1" w:styleId="WW8Num44z5">
    <w:name w:val="WW8Num44z5"/>
    <w:rsid w:val="00194B69"/>
  </w:style>
  <w:style w:type="character" w:customStyle="1" w:styleId="WW8Num44z6">
    <w:name w:val="WW8Num44z6"/>
    <w:rsid w:val="00194B69"/>
  </w:style>
  <w:style w:type="character" w:customStyle="1" w:styleId="WW8Num44z7">
    <w:name w:val="WW8Num44z7"/>
    <w:rsid w:val="00194B69"/>
  </w:style>
  <w:style w:type="character" w:customStyle="1" w:styleId="WW8Num44z8">
    <w:name w:val="WW8Num44z8"/>
    <w:rsid w:val="00194B69"/>
  </w:style>
  <w:style w:type="character" w:customStyle="1" w:styleId="WW8Num47z2">
    <w:name w:val="WW8Num47z2"/>
    <w:rsid w:val="00194B69"/>
  </w:style>
  <w:style w:type="character" w:customStyle="1" w:styleId="WW8Num47z4">
    <w:name w:val="WW8Num47z4"/>
    <w:rsid w:val="00194B69"/>
  </w:style>
  <w:style w:type="character" w:customStyle="1" w:styleId="WW8Num47z5">
    <w:name w:val="WW8Num47z5"/>
    <w:rsid w:val="00194B69"/>
  </w:style>
  <w:style w:type="character" w:customStyle="1" w:styleId="WW8Num47z6">
    <w:name w:val="WW8Num47z6"/>
    <w:rsid w:val="00194B69"/>
  </w:style>
  <w:style w:type="character" w:customStyle="1" w:styleId="WW8Num47z7">
    <w:name w:val="WW8Num47z7"/>
    <w:rsid w:val="00194B69"/>
  </w:style>
  <w:style w:type="character" w:customStyle="1" w:styleId="WW8Num47z8">
    <w:name w:val="WW8Num47z8"/>
    <w:rsid w:val="00194B69"/>
  </w:style>
  <w:style w:type="character" w:customStyle="1" w:styleId="WW8Num48z4">
    <w:name w:val="WW8Num48z4"/>
    <w:rsid w:val="00194B69"/>
  </w:style>
  <w:style w:type="character" w:customStyle="1" w:styleId="WW8Num48z5">
    <w:name w:val="WW8Num48z5"/>
    <w:rsid w:val="00194B69"/>
  </w:style>
  <w:style w:type="character" w:customStyle="1" w:styleId="WW8Num48z6">
    <w:name w:val="WW8Num48z6"/>
    <w:rsid w:val="00194B69"/>
  </w:style>
  <w:style w:type="character" w:customStyle="1" w:styleId="WW8Num48z7">
    <w:name w:val="WW8Num48z7"/>
    <w:rsid w:val="00194B69"/>
  </w:style>
  <w:style w:type="character" w:customStyle="1" w:styleId="WW8Num48z8">
    <w:name w:val="WW8Num48z8"/>
    <w:rsid w:val="00194B69"/>
  </w:style>
  <w:style w:type="character" w:customStyle="1" w:styleId="WW8Num50z0">
    <w:name w:val="WW8Num50z0"/>
    <w:rsid w:val="00194B69"/>
    <w:rPr>
      <w:rFonts w:ascii="Symbol" w:hAnsi="Symbol" w:cs="Symbol" w:hint="default"/>
      <w:sz w:val="20"/>
    </w:rPr>
  </w:style>
  <w:style w:type="character" w:customStyle="1" w:styleId="WW8Num50z1">
    <w:name w:val="WW8Num50z1"/>
    <w:rsid w:val="00194B69"/>
    <w:rPr>
      <w:rFonts w:ascii="Courier New" w:hAnsi="Courier New" w:cs="Courier New" w:hint="default"/>
      <w:sz w:val="20"/>
    </w:rPr>
  </w:style>
  <w:style w:type="character" w:customStyle="1" w:styleId="WW8Num50z2">
    <w:name w:val="WW8Num50z2"/>
    <w:rsid w:val="00194B69"/>
    <w:rPr>
      <w:rFonts w:ascii="Wingdings" w:hAnsi="Wingdings" w:cs="Wingdings" w:hint="default"/>
      <w:sz w:val="20"/>
    </w:rPr>
  </w:style>
  <w:style w:type="character" w:customStyle="1" w:styleId="WW8Num51z0">
    <w:name w:val="WW8Num51z0"/>
    <w:rsid w:val="00194B69"/>
    <w:rPr>
      <w:b w:val="0"/>
      <w:sz w:val="22"/>
      <w:szCs w:val="22"/>
    </w:rPr>
  </w:style>
  <w:style w:type="character" w:customStyle="1" w:styleId="WW8Num51z1">
    <w:name w:val="WW8Num51z1"/>
    <w:rsid w:val="00194B69"/>
  </w:style>
  <w:style w:type="character" w:customStyle="1" w:styleId="WW8Num51z2">
    <w:name w:val="WW8Num51z2"/>
    <w:rsid w:val="00194B69"/>
  </w:style>
  <w:style w:type="character" w:customStyle="1" w:styleId="WW8Num51z3">
    <w:name w:val="WW8Num51z3"/>
    <w:rsid w:val="00194B69"/>
  </w:style>
  <w:style w:type="character" w:customStyle="1" w:styleId="WW8Num51z4">
    <w:name w:val="WW8Num51z4"/>
    <w:rsid w:val="00194B69"/>
  </w:style>
  <w:style w:type="character" w:customStyle="1" w:styleId="WW8Num51z5">
    <w:name w:val="WW8Num51z5"/>
    <w:rsid w:val="00194B69"/>
  </w:style>
  <w:style w:type="character" w:customStyle="1" w:styleId="WW8Num51z6">
    <w:name w:val="WW8Num51z6"/>
    <w:rsid w:val="00194B69"/>
  </w:style>
  <w:style w:type="character" w:customStyle="1" w:styleId="WW8Num51z7">
    <w:name w:val="WW8Num51z7"/>
    <w:rsid w:val="00194B69"/>
  </w:style>
  <w:style w:type="character" w:customStyle="1" w:styleId="WW8Num51z8">
    <w:name w:val="WW8Num51z8"/>
    <w:rsid w:val="00194B69"/>
  </w:style>
  <w:style w:type="character" w:customStyle="1" w:styleId="WW8Num52z0">
    <w:name w:val="WW8Num52z0"/>
    <w:rsid w:val="00194B69"/>
  </w:style>
  <w:style w:type="character" w:customStyle="1" w:styleId="WW8Num52z1">
    <w:name w:val="WW8Num52z1"/>
    <w:rsid w:val="00194B69"/>
  </w:style>
  <w:style w:type="character" w:customStyle="1" w:styleId="WW8Num52z2">
    <w:name w:val="WW8Num52z2"/>
    <w:rsid w:val="00194B69"/>
  </w:style>
  <w:style w:type="character" w:customStyle="1" w:styleId="WW8Num52z3">
    <w:name w:val="WW8Num52z3"/>
    <w:rsid w:val="00194B69"/>
  </w:style>
  <w:style w:type="character" w:customStyle="1" w:styleId="WW8Num52z4">
    <w:name w:val="WW8Num52z4"/>
    <w:rsid w:val="00194B69"/>
  </w:style>
  <w:style w:type="character" w:customStyle="1" w:styleId="WW8Num52z5">
    <w:name w:val="WW8Num52z5"/>
    <w:rsid w:val="00194B69"/>
  </w:style>
  <w:style w:type="character" w:customStyle="1" w:styleId="WW8Num52z6">
    <w:name w:val="WW8Num52z6"/>
    <w:rsid w:val="00194B69"/>
  </w:style>
  <w:style w:type="character" w:customStyle="1" w:styleId="WW8Num52z7">
    <w:name w:val="WW8Num52z7"/>
    <w:rsid w:val="00194B69"/>
  </w:style>
  <w:style w:type="character" w:customStyle="1" w:styleId="WW8Num52z8">
    <w:name w:val="WW8Num52z8"/>
    <w:rsid w:val="00194B69"/>
  </w:style>
  <w:style w:type="character" w:customStyle="1" w:styleId="WW8Num53z0">
    <w:name w:val="WW8Num53z0"/>
    <w:rsid w:val="00194B69"/>
  </w:style>
  <w:style w:type="character" w:customStyle="1" w:styleId="WW8Num53z1">
    <w:name w:val="WW8Num53z1"/>
    <w:rsid w:val="00194B69"/>
  </w:style>
  <w:style w:type="character" w:customStyle="1" w:styleId="WW8Num53z2">
    <w:name w:val="WW8Num53z2"/>
    <w:rsid w:val="00194B69"/>
  </w:style>
  <w:style w:type="character" w:customStyle="1" w:styleId="WW8Num53z3">
    <w:name w:val="WW8Num53z3"/>
    <w:rsid w:val="00194B69"/>
  </w:style>
  <w:style w:type="character" w:customStyle="1" w:styleId="WW8Num53z4">
    <w:name w:val="WW8Num53z4"/>
    <w:rsid w:val="00194B69"/>
  </w:style>
  <w:style w:type="character" w:customStyle="1" w:styleId="WW8Num53z5">
    <w:name w:val="WW8Num53z5"/>
    <w:rsid w:val="00194B69"/>
  </w:style>
  <w:style w:type="character" w:customStyle="1" w:styleId="WW8Num53z6">
    <w:name w:val="WW8Num53z6"/>
    <w:rsid w:val="00194B69"/>
  </w:style>
  <w:style w:type="character" w:customStyle="1" w:styleId="WW8Num53z7">
    <w:name w:val="WW8Num53z7"/>
    <w:rsid w:val="00194B69"/>
  </w:style>
  <w:style w:type="character" w:customStyle="1" w:styleId="WW8Num53z8">
    <w:name w:val="WW8Num53z8"/>
    <w:rsid w:val="00194B69"/>
  </w:style>
  <w:style w:type="character" w:customStyle="1" w:styleId="WW8Num54z0">
    <w:name w:val="WW8Num54z0"/>
    <w:rsid w:val="00194B69"/>
    <w:rPr>
      <w:rFonts w:cs="Times New Roman"/>
    </w:rPr>
  </w:style>
  <w:style w:type="character" w:customStyle="1" w:styleId="WW8Num55z0">
    <w:name w:val="WW8Num55z0"/>
    <w:rsid w:val="00194B69"/>
    <w:rPr>
      <w:rFonts w:cs="Times New Roman"/>
    </w:rPr>
  </w:style>
  <w:style w:type="character" w:customStyle="1" w:styleId="WW8Num56z0">
    <w:name w:val="WW8Num56z0"/>
    <w:rsid w:val="00194B69"/>
    <w:rPr>
      <w:rFonts w:cs="Times New Roman"/>
    </w:rPr>
  </w:style>
  <w:style w:type="character" w:customStyle="1" w:styleId="WW8Num57z0">
    <w:name w:val="WW8Num57z0"/>
    <w:rsid w:val="00194B69"/>
    <w:rPr>
      <w:rFonts w:cs="Times New Roman"/>
    </w:rPr>
  </w:style>
  <w:style w:type="character" w:customStyle="1" w:styleId="WW8Num58z0">
    <w:name w:val="WW8Num58z0"/>
    <w:rsid w:val="00194B69"/>
  </w:style>
  <w:style w:type="character" w:customStyle="1" w:styleId="WW8Num58z1">
    <w:name w:val="WW8Num58z1"/>
    <w:rsid w:val="00194B69"/>
  </w:style>
  <w:style w:type="character" w:customStyle="1" w:styleId="WW8Num58z2">
    <w:name w:val="WW8Num58z2"/>
    <w:rsid w:val="00194B69"/>
  </w:style>
  <w:style w:type="character" w:customStyle="1" w:styleId="WW8Num58z3">
    <w:name w:val="WW8Num58z3"/>
    <w:rsid w:val="00194B69"/>
  </w:style>
  <w:style w:type="character" w:customStyle="1" w:styleId="WW8Num58z4">
    <w:name w:val="WW8Num58z4"/>
    <w:rsid w:val="00194B69"/>
  </w:style>
  <w:style w:type="character" w:customStyle="1" w:styleId="WW8Num58z5">
    <w:name w:val="WW8Num58z5"/>
    <w:rsid w:val="00194B69"/>
  </w:style>
  <w:style w:type="character" w:customStyle="1" w:styleId="WW8Num58z6">
    <w:name w:val="WW8Num58z6"/>
    <w:rsid w:val="00194B69"/>
  </w:style>
  <w:style w:type="character" w:customStyle="1" w:styleId="WW8Num58z7">
    <w:name w:val="WW8Num58z7"/>
    <w:rsid w:val="00194B69"/>
  </w:style>
  <w:style w:type="character" w:customStyle="1" w:styleId="WW8Num58z8">
    <w:name w:val="WW8Num58z8"/>
    <w:rsid w:val="00194B69"/>
  </w:style>
  <w:style w:type="character" w:customStyle="1" w:styleId="WW8Num59z0">
    <w:name w:val="WW8Num59z0"/>
    <w:rsid w:val="00194B69"/>
  </w:style>
  <w:style w:type="character" w:customStyle="1" w:styleId="WW8Num59z1">
    <w:name w:val="WW8Num59z1"/>
    <w:rsid w:val="00194B69"/>
  </w:style>
  <w:style w:type="character" w:customStyle="1" w:styleId="WW8Num59z2">
    <w:name w:val="WW8Num59z2"/>
    <w:rsid w:val="00194B69"/>
  </w:style>
  <w:style w:type="character" w:customStyle="1" w:styleId="WW8Num59z3">
    <w:name w:val="WW8Num59z3"/>
    <w:rsid w:val="00194B69"/>
  </w:style>
  <w:style w:type="character" w:customStyle="1" w:styleId="WW8Num59z4">
    <w:name w:val="WW8Num59z4"/>
    <w:rsid w:val="00194B69"/>
  </w:style>
  <w:style w:type="character" w:customStyle="1" w:styleId="WW8Num59z5">
    <w:name w:val="WW8Num59z5"/>
    <w:rsid w:val="00194B69"/>
  </w:style>
  <w:style w:type="character" w:customStyle="1" w:styleId="WW8Num59z6">
    <w:name w:val="WW8Num59z6"/>
    <w:rsid w:val="00194B69"/>
  </w:style>
  <w:style w:type="character" w:customStyle="1" w:styleId="WW8Num59z7">
    <w:name w:val="WW8Num59z7"/>
    <w:rsid w:val="00194B69"/>
  </w:style>
  <w:style w:type="character" w:customStyle="1" w:styleId="WW8Num59z8">
    <w:name w:val="WW8Num59z8"/>
    <w:rsid w:val="00194B69"/>
  </w:style>
  <w:style w:type="character" w:customStyle="1" w:styleId="WW8Num60z0">
    <w:name w:val="WW8Num60z0"/>
    <w:rsid w:val="00194B69"/>
  </w:style>
  <w:style w:type="character" w:customStyle="1" w:styleId="WW8Num60z1">
    <w:name w:val="WW8Num60z1"/>
    <w:rsid w:val="00194B69"/>
  </w:style>
  <w:style w:type="character" w:customStyle="1" w:styleId="WW8Num60z2">
    <w:name w:val="WW8Num60z2"/>
    <w:rsid w:val="00194B69"/>
  </w:style>
  <w:style w:type="character" w:customStyle="1" w:styleId="WW8Num60z3">
    <w:name w:val="WW8Num60z3"/>
    <w:rsid w:val="00194B69"/>
  </w:style>
  <w:style w:type="character" w:customStyle="1" w:styleId="WW8Num60z4">
    <w:name w:val="WW8Num60z4"/>
    <w:rsid w:val="00194B69"/>
  </w:style>
  <w:style w:type="character" w:customStyle="1" w:styleId="WW8Num60z5">
    <w:name w:val="WW8Num60z5"/>
    <w:rsid w:val="00194B69"/>
  </w:style>
  <w:style w:type="character" w:customStyle="1" w:styleId="WW8Num60z6">
    <w:name w:val="WW8Num60z6"/>
    <w:rsid w:val="00194B69"/>
  </w:style>
  <w:style w:type="character" w:customStyle="1" w:styleId="WW8Num60z7">
    <w:name w:val="WW8Num60z7"/>
    <w:rsid w:val="00194B69"/>
  </w:style>
  <w:style w:type="character" w:customStyle="1" w:styleId="WW8Num60z8">
    <w:name w:val="WW8Num60z8"/>
    <w:rsid w:val="00194B69"/>
  </w:style>
  <w:style w:type="character" w:customStyle="1" w:styleId="WW8Num61z0">
    <w:name w:val="WW8Num61z0"/>
    <w:rsid w:val="00194B69"/>
  </w:style>
  <w:style w:type="character" w:customStyle="1" w:styleId="WW8Num61z1">
    <w:name w:val="WW8Num61z1"/>
    <w:rsid w:val="00194B69"/>
  </w:style>
  <w:style w:type="character" w:customStyle="1" w:styleId="WW8Num61z2">
    <w:name w:val="WW8Num61z2"/>
    <w:rsid w:val="00194B69"/>
  </w:style>
  <w:style w:type="character" w:customStyle="1" w:styleId="WW8Num61z3">
    <w:name w:val="WW8Num61z3"/>
    <w:rsid w:val="00194B69"/>
  </w:style>
  <w:style w:type="character" w:customStyle="1" w:styleId="WW8Num61z4">
    <w:name w:val="WW8Num61z4"/>
    <w:rsid w:val="00194B69"/>
  </w:style>
  <w:style w:type="character" w:customStyle="1" w:styleId="WW8Num61z5">
    <w:name w:val="WW8Num61z5"/>
    <w:rsid w:val="00194B69"/>
  </w:style>
  <w:style w:type="character" w:customStyle="1" w:styleId="WW8Num61z6">
    <w:name w:val="WW8Num61z6"/>
    <w:rsid w:val="00194B69"/>
  </w:style>
  <w:style w:type="character" w:customStyle="1" w:styleId="WW8Num61z7">
    <w:name w:val="WW8Num61z7"/>
    <w:rsid w:val="00194B69"/>
  </w:style>
  <w:style w:type="character" w:customStyle="1" w:styleId="WW8Num61z8">
    <w:name w:val="WW8Num61z8"/>
    <w:rsid w:val="00194B69"/>
  </w:style>
  <w:style w:type="character" w:customStyle="1" w:styleId="WW8Num62z0">
    <w:name w:val="WW8Num62z0"/>
    <w:rsid w:val="00194B69"/>
  </w:style>
  <w:style w:type="character" w:customStyle="1" w:styleId="WW8Num62z1">
    <w:name w:val="WW8Num62z1"/>
    <w:rsid w:val="00194B69"/>
  </w:style>
  <w:style w:type="character" w:customStyle="1" w:styleId="WW8Num62z2">
    <w:name w:val="WW8Num62z2"/>
    <w:rsid w:val="00194B69"/>
  </w:style>
  <w:style w:type="character" w:customStyle="1" w:styleId="WW8Num62z3">
    <w:name w:val="WW8Num62z3"/>
    <w:rsid w:val="00194B69"/>
  </w:style>
  <w:style w:type="character" w:customStyle="1" w:styleId="WW8Num62z4">
    <w:name w:val="WW8Num62z4"/>
    <w:rsid w:val="00194B69"/>
  </w:style>
  <w:style w:type="character" w:customStyle="1" w:styleId="WW8Num62z5">
    <w:name w:val="WW8Num62z5"/>
    <w:rsid w:val="00194B69"/>
  </w:style>
  <w:style w:type="character" w:customStyle="1" w:styleId="WW8Num62z6">
    <w:name w:val="WW8Num62z6"/>
    <w:rsid w:val="00194B69"/>
  </w:style>
  <w:style w:type="character" w:customStyle="1" w:styleId="WW8Num62z7">
    <w:name w:val="WW8Num62z7"/>
    <w:rsid w:val="00194B69"/>
  </w:style>
  <w:style w:type="character" w:customStyle="1" w:styleId="WW8Num62z8">
    <w:name w:val="WW8Num62z8"/>
    <w:rsid w:val="00194B69"/>
  </w:style>
  <w:style w:type="character" w:customStyle="1" w:styleId="WW8Num63z0">
    <w:name w:val="WW8Num63z0"/>
    <w:rsid w:val="00194B69"/>
  </w:style>
  <w:style w:type="character" w:customStyle="1" w:styleId="WW8Num63z1">
    <w:name w:val="WW8Num63z1"/>
    <w:rsid w:val="00194B69"/>
  </w:style>
  <w:style w:type="character" w:customStyle="1" w:styleId="WW8Num63z2">
    <w:name w:val="WW8Num63z2"/>
    <w:rsid w:val="00194B69"/>
  </w:style>
  <w:style w:type="character" w:customStyle="1" w:styleId="WW8Num63z3">
    <w:name w:val="WW8Num63z3"/>
    <w:rsid w:val="00194B69"/>
  </w:style>
  <w:style w:type="character" w:customStyle="1" w:styleId="WW8Num63z4">
    <w:name w:val="WW8Num63z4"/>
    <w:rsid w:val="00194B69"/>
  </w:style>
  <w:style w:type="character" w:customStyle="1" w:styleId="WW8Num63z5">
    <w:name w:val="WW8Num63z5"/>
    <w:rsid w:val="00194B69"/>
  </w:style>
  <w:style w:type="character" w:customStyle="1" w:styleId="WW8Num63z6">
    <w:name w:val="WW8Num63z6"/>
    <w:rsid w:val="00194B69"/>
  </w:style>
  <w:style w:type="character" w:customStyle="1" w:styleId="WW8Num63z7">
    <w:name w:val="WW8Num63z7"/>
    <w:rsid w:val="00194B69"/>
  </w:style>
  <w:style w:type="character" w:customStyle="1" w:styleId="WW8Num63z8">
    <w:name w:val="WW8Num63z8"/>
    <w:rsid w:val="00194B69"/>
  </w:style>
  <w:style w:type="character" w:customStyle="1" w:styleId="WW8Num64z0">
    <w:name w:val="WW8Num64z0"/>
    <w:rsid w:val="00194B69"/>
  </w:style>
  <w:style w:type="character" w:customStyle="1" w:styleId="WW8Num64z1">
    <w:name w:val="WW8Num64z1"/>
    <w:rsid w:val="00194B69"/>
  </w:style>
  <w:style w:type="character" w:customStyle="1" w:styleId="WW8Num64z2">
    <w:name w:val="WW8Num64z2"/>
    <w:rsid w:val="00194B69"/>
  </w:style>
  <w:style w:type="character" w:customStyle="1" w:styleId="WW8Num64z3">
    <w:name w:val="WW8Num64z3"/>
    <w:rsid w:val="00194B69"/>
  </w:style>
  <w:style w:type="character" w:customStyle="1" w:styleId="WW8Num64z4">
    <w:name w:val="WW8Num64z4"/>
    <w:rsid w:val="00194B69"/>
  </w:style>
  <w:style w:type="character" w:customStyle="1" w:styleId="WW8Num64z5">
    <w:name w:val="WW8Num64z5"/>
    <w:rsid w:val="00194B69"/>
  </w:style>
  <w:style w:type="character" w:customStyle="1" w:styleId="WW8Num64z6">
    <w:name w:val="WW8Num64z6"/>
    <w:rsid w:val="00194B69"/>
  </w:style>
  <w:style w:type="character" w:customStyle="1" w:styleId="WW8Num64z7">
    <w:name w:val="WW8Num64z7"/>
    <w:rsid w:val="00194B69"/>
  </w:style>
  <w:style w:type="character" w:customStyle="1" w:styleId="WW8Num64z8">
    <w:name w:val="WW8Num64z8"/>
    <w:rsid w:val="00194B69"/>
  </w:style>
  <w:style w:type="character" w:customStyle="1" w:styleId="WW8Num65z0">
    <w:name w:val="WW8Num65z0"/>
    <w:rsid w:val="00194B69"/>
  </w:style>
  <w:style w:type="character" w:customStyle="1" w:styleId="WW8Num65z1">
    <w:name w:val="WW8Num65z1"/>
    <w:rsid w:val="00194B69"/>
  </w:style>
  <w:style w:type="character" w:customStyle="1" w:styleId="WW8Num65z2">
    <w:name w:val="WW8Num65z2"/>
    <w:rsid w:val="00194B69"/>
  </w:style>
  <w:style w:type="character" w:customStyle="1" w:styleId="WW8Num65z3">
    <w:name w:val="WW8Num65z3"/>
    <w:rsid w:val="00194B69"/>
  </w:style>
  <w:style w:type="character" w:customStyle="1" w:styleId="WW8Num65z4">
    <w:name w:val="WW8Num65z4"/>
    <w:rsid w:val="00194B69"/>
  </w:style>
  <w:style w:type="character" w:customStyle="1" w:styleId="WW8Num65z5">
    <w:name w:val="WW8Num65z5"/>
    <w:rsid w:val="00194B69"/>
  </w:style>
  <w:style w:type="character" w:customStyle="1" w:styleId="WW8Num65z6">
    <w:name w:val="WW8Num65z6"/>
    <w:rsid w:val="00194B69"/>
  </w:style>
  <w:style w:type="character" w:customStyle="1" w:styleId="WW8Num65z7">
    <w:name w:val="WW8Num65z7"/>
    <w:rsid w:val="00194B69"/>
  </w:style>
  <w:style w:type="character" w:customStyle="1" w:styleId="WW8Num65z8">
    <w:name w:val="WW8Num65z8"/>
    <w:rsid w:val="00194B69"/>
  </w:style>
  <w:style w:type="character" w:customStyle="1" w:styleId="WW8Num66z0">
    <w:name w:val="WW8Num66z0"/>
    <w:rsid w:val="00194B69"/>
  </w:style>
  <w:style w:type="character" w:customStyle="1" w:styleId="WW8Num66z1">
    <w:name w:val="WW8Num66z1"/>
    <w:rsid w:val="00194B69"/>
  </w:style>
  <w:style w:type="character" w:customStyle="1" w:styleId="WW8Num66z2">
    <w:name w:val="WW8Num66z2"/>
    <w:rsid w:val="00194B69"/>
  </w:style>
  <w:style w:type="character" w:customStyle="1" w:styleId="WW8Num66z3">
    <w:name w:val="WW8Num66z3"/>
    <w:rsid w:val="00194B69"/>
  </w:style>
  <w:style w:type="character" w:customStyle="1" w:styleId="WW8Num66z4">
    <w:name w:val="WW8Num66z4"/>
    <w:rsid w:val="00194B69"/>
  </w:style>
  <w:style w:type="character" w:customStyle="1" w:styleId="WW8Num66z5">
    <w:name w:val="WW8Num66z5"/>
    <w:rsid w:val="00194B69"/>
  </w:style>
  <w:style w:type="character" w:customStyle="1" w:styleId="WW8Num66z6">
    <w:name w:val="WW8Num66z6"/>
    <w:rsid w:val="00194B69"/>
  </w:style>
  <w:style w:type="character" w:customStyle="1" w:styleId="WW8Num66z7">
    <w:name w:val="WW8Num66z7"/>
    <w:rsid w:val="00194B69"/>
  </w:style>
  <w:style w:type="character" w:customStyle="1" w:styleId="WW8Num66z8">
    <w:name w:val="WW8Num66z8"/>
    <w:rsid w:val="00194B69"/>
  </w:style>
  <w:style w:type="character" w:customStyle="1" w:styleId="WW8Num67z0">
    <w:name w:val="WW8Num67z0"/>
    <w:rsid w:val="00194B69"/>
  </w:style>
  <w:style w:type="character" w:customStyle="1" w:styleId="WW8Num67z1">
    <w:name w:val="WW8Num67z1"/>
    <w:rsid w:val="00194B69"/>
  </w:style>
  <w:style w:type="character" w:customStyle="1" w:styleId="WW8Num67z2">
    <w:name w:val="WW8Num67z2"/>
    <w:rsid w:val="00194B69"/>
  </w:style>
  <w:style w:type="character" w:customStyle="1" w:styleId="WW8Num67z3">
    <w:name w:val="WW8Num67z3"/>
    <w:rsid w:val="00194B69"/>
  </w:style>
  <w:style w:type="character" w:customStyle="1" w:styleId="WW8Num67z4">
    <w:name w:val="WW8Num67z4"/>
    <w:rsid w:val="00194B69"/>
  </w:style>
  <w:style w:type="character" w:customStyle="1" w:styleId="WW8Num67z5">
    <w:name w:val="WW8Num67z5"/>
    <w:rsid w:val="00194B69"/>
  </w:style>
  <w:style w:type="character" w:customStyle="1" w:styleId="WW8Num67z6">
    <w:name w:val="WW8Num67z6"/>
    <w:rsid w:val="00194B69"/>
  </w:style>
  <w:style w:type="character" w:customStyle="1" w:styleId="WW8Num67z7">
    <w:name w:val="WW8Num67z7"/>
    <w:rsid w:val="00194B69"/>
  </w:style>
  <w:style w:type="character" w:customStyle="1" w:styleId="WW8Num67z8">
    <w:name w:val="WW8Num67z8"/>
    <w:rsid w:val="00194B69"/>
  </w:style>
  <w:style w:type="character" w:customStyle="1" w:styleId="WW8Num68z0">
    <w:name w:val="WW8Num68z0"/>
    <w:rsid w:val="00194B69"/>
  </w:style>
  <w:style w:type="character" w:customStyle="1" w:styleId="WW8Num68z1">
    <w:name w:val="WW8Num68z1"/>
    <w:rsid w:val="00194B69"/>
  </w:style>
  <w:style w:type="character" w:customStyle="1" w:styleId="WW8Num68z2">
    <w:name w:val="WW8Num68z2"/>
    <w:rsid w:val="00194B69"/>
  </w:style>
  <w:style w:type="character" w:customStyle="1" w:styleId="WW8Num68z3">
    <w:name w:val="WW8Num68z3"/>
    <w:rsid w:val="00194B69"/>
  </w:style>
  <w:style w:type="character" w:customStyle="1" w:styleId="WW8Num68z4">
    <w:name w:val="WW8Num68z4"/>
    <w:rsid w:val="00194B69"/>
  </w:style>
  <w:style w:type="character" w:customStyle="1" w:styleId="WW8Num68z5">
    <w:name w:val="WW8Num68z5"/>
    <w:rsid w:val="00194B69"/>
  </w:style>
  <w:style w:type="character" w:customStyle="1" w:styleId="WW8Num68z6">
    <w:name w:val="WW8Num68z6"/>
    <w:rsid w:val="00194B69"/>
  </w:style>
  <w:style w:type="character" w:customStyle="1" w:styleId="WW8Num68z7">
    <w:name w:val="WW8Num68z7"/>
    <w:rsid w:val="00194B69"/>
  </w:style>
  <w:style w:type="character" w:customStyle="1" w:styleId="WW8Num68z8">
    <w:name w:val="WW8Num68z8"/>
    <w:rsid w:val="00194B69"/>
  </w:style>
  <w:style w:type="character" w:customStyle="1" w:styleId="WW8Num69z0">
    <w:name w:val="WW8Num69z0"/>
    <w:rsid w:val="00194B69"/>
  </w:style>
  <w:style w:type="character" w:customStyle="1" w:styleId="WW8Num69z1">
    <w:name w:val="WW8Num69z1"/>
    <w:rsid w:val="00194B69"/>
  </w:style>
  <w:style w:type="character" w:customStyle="1" w:styleId="WW8Num69z2">
    <w:name w:val="WW8Num69z2"/>
    <w:rsid w:val="00194B69"/>
  </w:style>
  <w:style w:type="character" w:customStyle="1" w:styleId="WW8Num69z3">
    <w:name w:val="WW8Num69z3"/>
    <w:rsid w:val="00194B69"/>
  </w:style>
  <w:style w:type="character" w:customStyle="1" w:styleId="WW8Num69z4">
    <w:name w:val="WW8Num69z4"/>
    <w:rsid w:val="00194B69"/>
  </w:style>
  <w:style w:type="character" w:customStyle="1" w:styleId="WW8Num69z5">
    <w:name w:val="WW8Num69z5"/>
    <w:rsid w:val="00194B69"/>
  </w:style>
  <w:style w:type="character" w:customStyle="1" w:styleId="WW8Num69z6">
    <w:name w:val="WW8Num69z6"/>
    <w:rsid w:val="00194B69"/>
  </w:style>
  <w:style w:type="character" w:customStyle="1" w:styleId="WW8Num69z7">
    <w:name w:val="WW8Num69z7"/>
    <w:rsid w:val="00194B69"/>
  </w:style>
  <w:style w:type="character" w:customStyle="1" w:styleId="WW8Num69z8">
    <w:name w:val="WW8Num69z8"/>
    <w:rsid w:val="00194B69"/>
  </w:style>
  <w:style w:type="character" w:customStyle="1" w:styleId="WW8Num70z0">
    <w:name w:val="WW8Num70z0"/>
    <w:rsid w:val="00194B69"/>
  </w:style>
  <w:style w:type="character" w:customStyle="1" w:styleId="WW8Num70z1">
    <w:name w:val="WW8Num70z1"/>
    <w:rsid w:val="00194B69"/>
  </w:style>
  <w:style w:type="character" w:customStyle="1" w:styleId="WW8Num70z2">
    <w:name w:val="WW8Num70z2"/>
    <w:rsid w:val="00194B69"/>
  </w:style>
  <w:style w:type="character" w:customStyle="1" w:styleId="WW8Num70z3">
    <w:name w:val="WW8Num70z3"/>
    <w:rsid w:val="00194B69"/>
  </w:style>
  <w:style w:type="character" w:customStyle="1" w:styleId="WW8Num70z4">
    <w:name w:val="WW8Num70z4"/>
    <w:rsid w:val="00194B69"/>
  </w:style>
  <w:style w:type="character" w:customStyle="1" w:styleId="WW8Num70z5">
    <w:name w:val="WW8Num70z5"/>
    <w:rsid w:val="00194B69"/>
  </w:style>
  <w:style w:type="character" w:customStyle="1" w:styleId="WW8Num70z6">
    <w:name w:val="WW8Num70z6"/>
    <w:rsid w:val="00194B69"/>
  </w:style>
  <w:style w:type="character" w:customStyle="1" w:styleId="WW8Num70z7">
    <w:name w:val="WW8Num70z7"/>
    <w:rsid w:val="00194B69"/>
  </w:style>
  <w:style w:type="character" w:customStyle="1" w:styleId="WW8Num70z8">
    <w:name w:val="WW8Num70z8"/>
    <w:rsid w:val="00194B69"/>
  </w:style>
  <w:style w:type="character" w:customStyle="1" w:styleId="WW8Num71z0">
    <w:name w:val="WW8Num71z0"/>
    <w:rsid w:val="00194B69"/>
  </w:style>
  <w:style w:type="character" w:customStyle="1" w:styleId="WW8Num71z1">
    <w:name w:val="WW8Num71z1"/>
    <w:rsid w:val="00194B69"/>
  </w:style>
  <w:style w:type="character" w:customStyle="1" w:styleId="WW8Num71z2">
    <w:name w:val="WW8Num71z2"/>
    <w:rsid w:val="00194B69"/>
  </w:style>
  <w:style w:type="character" w:customStyle="1" w:styleId="WW8Num71z3">
    <w:name w:val="WW8Num71z3"/>
    <w:rsid w:val="00194B69"/>
  </w:style>
  <w:style w:type="character" w:customStyle="1" w:styleId="WW8Num71z4">
    <w:name w:val="WW8Num71z4"/>
    <w:rsid w:val="00194B69"/>
  </w:style>
  <w:style w:type="character" w:customStyle="1" w:styleId="WW8Num71z5">
    <w:name w:val="WW8Num71z5"/>
    <w:rsid w:val="00194B69"/>
  </w:style>
  <w:style w:type="character" w:customStyle="1" w:styleId="WW8Num71z6">
    <w:name w:val="WW8Num71z6"/>
    <w:rsid w:val="00194B69"/>
  </w:style>
  <w:style w:type="character" w:customStyle="1" w:styleId="WW8Num71z7">
    <w:name w:val="WW8Num71z7"/>
    <w:rsid w:val="00194B69"/>
  </w:style>
  <w:style w:type="character" w:customStyle="1" w:styleId="WW8Num71z8">
    <w:name w:val="WW8Num71z8"/>
    <w:rsid w:val="00194B69"/>
  </w:style>
  <w:style w:type="character" w:customStyle="1" w:styleId="WW8Num72z0">
    <w:name w:val="WW8Num72z0"/>
    <w:rsid w:val="00194B69"/>
  </w:style>
  <w:style w:type="character" w:customStyle="1" w:styleId="WW8Num72z1">
    <w:name w:val="WW8Num72z1"/>
    <w:rsid w:val="00194B69"/>
  </w:style>
  <w:style w:type="character" w:customStyle="1" w:styleId="WW8Num72z2">
    <w:name w:val="WW8Num72z2"/>
    <w:rsid w:val="00194B69"/>
  </w:style>
  <w:style w:type="character" w:customStyle="1" w:styleId="WW8Num72z3">
    <w:name w:val="WW8Num72z3"/>
    <w:rsid w:val="00194B69"/>
  </w:style>
  <w:style w:type="character" w:customStyle="1" w:styleId="WW8Num72z4">
    <w:name w:val="WW8Num72z4"/>
    <w:rsid w:val="00194B69"/>
  </w:style>
  <w:style w:type="character" w:customStyle="1" w:styleId="WW8Num72z5">
    <w:name w:val="WW8Num72z5"/>
    <w:rsid w:val="00194B69"/>
  </w:style>
  <w:style w:type="character" w:customStyle="1" w:styleId="WW8Num72z6">
    <w:name w:val="WW8Num72z6"/>
    <w:rsid w:val="00194B69"/>
  </w:style>
  <w:style w:type="character" w:customStyle="1" w:styleId="WW8Num72z7">
    <w:name w:val="WW8Num72z7"/>
    <w:rsid w:val="00194B69"/>
  </w:style>
  <w:style w:type="character" w:customStyle="1" w:styleId="WW8Num72z8">
    <w:name w:val="WW8Num72z8"/>
    <w:rsid w:val="00194B69"/>
  </w:style>
  <w:style w:type="character" w:customStyle="1" w:styleId="WW8Num73z0">
    <w:name w:val="WW8Num73z0"/>
    <w:rsid w:val="00194B69"/>
  </w:style>
  <w:style w:type="character" w:customStyle="1" w:styleId="WW8Num73z1">
    <w:name w:val="WW8Num73z1"/>
    <w:rsid w:val="00194B69"/>
  </w:style>
  <w:style w:type="character" w:customStyle="1" w:styleId="WW8Num73z2">
    <w:name w:val="WW8Num73z2"/>
    <w:rsid w:val="00194B69"/>
  </w:style>
  <w:style w:type="character" w:customStyle="1" w:styleId="WW8Num73z3">
    <w:name w:val="WW8Num73z3"/>
    <w:rsid w:val="00194B69"/>
  </w:style>
  <w:style w:type="character" w:customStyle="1" w:styleId="WW8Num73z4">
    <w:name w:val="WW8Num73z4"/>
    <w:rsid w:val="00194B69"/>
  </w:style>
  <w:style w:type="character" w:customStyle="1" w:styleId="WW8Num73z5">
    <w:name w:val="WW8Num73z5"/>
    <w:rsid w:val="00194B69"/>
  </w:style>
  <w:style w:type="character" w:customStyle="1" w:styleId="WW8Num73z6">
    <w:name w:val="WW8Num73z6"/>
    <w:rsid w:val="00194B69"/>
  </w:style>
  <w:style w:type="character" w:customStyle="1" w:styleId="WW8Num73z7">
    <w:name w:val="WW8Num73z7"/>
    <w:rsid w:val="00194B69"/>
  </w:style>
  <w:style w:type="character" w:customStyle="1" w:styleId="WW8Num73z8">
    <w:name w:val="WW8Num73z8"/>
    <w:rsid w:val="00194B69"/>
  </w:style>
  <w:style w:type="character" w:customStyle="1" w:styleId="WW8Num74z0">
    <w:name w:val="WW8Num74z0"/>
    <w:rsid w:val="00194B69"/>
  </w:style>
  <w:style w:type="character" w:customStyle="1" w:styleId="WW8Num74z1">
    <w:name w:val="WW8Num74z1"/>
    <w:rsid w:val="00194B69"/>
  </w:style>
  <w:style w:type="character" w:customStyle="1" w:styleId="WW8Num74z2">
    <w:name w:val="WW8Num74z2"/>
    <w:rsid w:val="00194B69"/>
  </w:style>
  <w:style w:type="character" w:customStyle="1" w:styleId="WW8Num74z3">
    <w:name w:val="WW8Num74z3"/>
    <w:rsid w:val="00194B69"/>
  </w:style>
  <w:style w:type="character" w:customStyle="1" w:styleId="WW8Num74z4">
    <w:name w:val="WW8Num74z4"/>
    <w:rsid w:val="00194B69"/>
  </w:style>
  <w:style w:type="character" w:customStyle="1" w:styleId="WW8Num74z5">
    <w:name w:val="WW8Num74z5"/>
    <w:rsid w:val="00194B69"/>
  </w:style>
  <w:style w:type="character" w:customStyle="1" w:styleId="WW8Num74z6">
    <w:name w:val="WW8Num74z6"/>
    <w:rsid w:val="00194B69"/>
  </w:style>
  <w:style w:type="character" w:customStyle="1" w:styleId="WW8Num74z7">
    <w:name w:val="WW8Num74z7"/>
    <w:rsid w:val="00194B69"/>
  </w:style>
  <w:style w:type="character" w:customStyle="1" w:styleId="WW8Num74z8">
    <w:name w:val="WW8Num74z8"/>
    <w:rsid w:val="00194B69"/>
  </w:style>
  <w:style w:type="character" w:customStyle="1" w:styleId="WW8Num75z0">
    <w:name w:val="WW8Num75z0"/>
    <w:rsid w:val="00194B69"/>
    <w:rPr>
      <w:rFonts w:ascii="Wingdings" w:hAnsi="Wingdings" w:cs="Wingdings" w:hint="default"/>
    </w:rPr>
  </w:style>
  <w:style w:type="character" w:customStyle="1" w:styleId="WW8Num75z1">
    <w:name w:val="WW8Num75z1"/>
    <w:rsid w:val="00194B69"/>
    <w:rPr>
      <w:rFonts w:ascii="Courier New" w:hAnsi="Courier New" w:cs="Courier New" w:hint="default"/>
    </w:rPr>
  </w:style>
  <w:style w:type="character" w:customStyle="1" w:styleId="WW8Num75z3">
    <w:name w:val="WW8Num75z3"/>
    <w:rsid w:val="00194B69"/>
    <w:rPr>
      <w:rFonts w:ascii="Symbol" w:hAnsi="Symbol" w:cs="Symbol" w:hint="default"/>
    </w:rPr>
  </w:style>
  <w:style w:type="character" w:customStyle="1" w:styleId="WW8Num76z0">
    <w:name w:val="WW8Num76z0"/>
    <w:rsid w:val="00194B69"/>
  </w:style>
  <w:style w:type="character" w:customStyle="1" w:styleId="WW8Num76z1">
    <w:name w:val="WW8Num76z1"/>
    <w:rsid w:val="00194B69"/>
  </w:style>
  <w:style w:type="character" w:customStyle="1" w:styleId="WW8Num76z2">
    <w:name w:val="WW8Num76z2"/>
    <w:rsid w:val="00194B69"/>
  </w:style>
  <w:style w:type="character" w:customStyle="1" w:styleId="WW8Num76z3">
    <w:name w:val="WW8Num76z3"/>
    <w:rsid w:val="00194B69"/>
  </w:style>
  <w:style w:type="character" w:customStyle="1" w:styleId="WW8Num76z4">
    <w:name w:val="WW8Num76z4"/>
    <w:rsid w:val="00194B69"/>
  </w:style>
  <w:style w:type="character" w:customStyle="1" w:styleId="WW8Num76z5">
    <w:name w:val="WW8Num76z5"/>
    <w:rsid w:val="00194B69"/>
  </w:style>
  <w:style w:type="character" w:customStyle="1" w:styleId="WW8Num76z6">
    <w:name w:val="WW8Num76z6"/>
    <w:rsid w:val="00194B69"/>
  </w:style>
  <w:style w:type="character" w:customStyle="1" w:styleId="WW8Num76z7">
    <w:name w:val="WW8Num76z7"/>
    <w:rsid w:val="00194B69"/>
  </w:style>
  <w:style w:type="character" w:customStyle="1" w:styleId="WW8Num76z8">
    <w:name w:val="WW8Num76z8"/>
    <w:rsid w:val="00194B69"/>
  </w:style>
  <w:style w:type="character" w:customStyle="1" w:styleId="WW8NumSt1z1">
    <w:name w:val="WW8NumSt1z1"/>
    <w:rsid w:val="00194B69"/>
    <w:rPr>
      <w:rFonts w:ascii="Symbol" w:hAnsi="Symbol" w:cs="Symbol"/>
      <w:sz w:val="24"/>
      <w:szCs w:val="24"/>
    </w:rPr>
  </w:style>
  <w:style w:type="character" w:customStyle="1" w:styleId="Fuentedeencabezadopredeter">
    <w:name w:val="Fuente de encabezado predeter."/>
    <w:rsid w:val="00194B69"/>
  </w:style>
  <w:style w:type="character" w:customStyle="1" w:styleId="BulletSymbols">
    <w:name w:val="Bullet Symbols"/>
    <w:rsid w:val="00194B69"/>
    <w:rPr>
      <w:rFonts w:ascii="Arial Unicode MS" w:eastAsia="Arial Unicode MS" w:hAnsi="Arial Unicode MS" w:cs="Arial Unicode MS"/>
      <w:color w:val="000000"/>
      <w:sz w:val="18"/>
      <w:szCs w:val="18"/>
      <w:shd w:val="clear" w:color="auto" w:fill="FFFFFF"/>
    </w:rPr>
  </w:style>
  <w:style w:type="character" w:customStyle="1" w:styleId="WW8NumSt1z0">
    <w:name w:val="WW8NumSt1z0"/>
    <w:rsid w:val="00194B69"/>
    <w:rPr>
      <w:rFonts w:ascii="Symbol" w:hAnsi="Symbol" w:cs="Symbol"/>
      <w:color w:val="000000"/>
      <w:shd w:val="clear" w:color="auto" w:fill="FFFFFF"/>
    </w:rPr>
  </w:style>
  <w:style w:type="character" w:customStyle="1" w:styleId="RTFNum31">
    <w:name w:val="RTF_Num 3 1"/>
    <w:rsid w:val="00194B69"/>
    <w:rPr>
      <w:rFonts w:ascii="Wingdings" w:hAnsi="Wingdings" w:cs="Wingdings"/>
      <w:color w:val="000000"/>
      <w:u w:val="single"/>
      <w:shd w:val="clear" w:color="auto" w:fill="FFFFFF"/>
    </w:rPr>
  </w:style>
  <w:style w:type="character" w:customStyle="1" w:styleId="RTFNum32">
    <w:name w:val="RTF_Num 3 2"/>
    <w:rsid w:val="00194B69"/>
    <w:rPr>
      <w:rFonts w:ascii="Wingdings" w:hAnsi="Wingdings" w:cs="Wingdings"/>
      <w:color w:val="000000"/>
      <w:u w:val="single"/>
      <w:shd w:val="clear" w:color="auto" w:fill="FFFFFF"/>
    </w:rPr>
  </w:style>
  <w:style w:type="character" w:customStyle="1" w:styleId="RTFNum33">
    <w:name w:val="RTF_Num 3 3"/>
    <w:rsid w:val="00194B69"/>
    <w:rPr>
      <w:rFonts w:ascii="Arial Unicode MS" w:eastAsia="Arial Unicode MS" w:hAnsi="Arial Unicode MS" w:cs="Arial Unicode MS"/>
      <w:color w:val="000000"/>
      <w:sz w:val="18"/>
      <w:szCs w:val="18"/>
      <w:shd w:val="clear" w:color="auto" w:fill="FFFFFF"/>
    </w:rPr>
  </w:style>
  <w:style w:type="character" w:customStyle="1" w:styleId="RTFNum34">
    <w:name w:val="RTF_Num 3 4"/>
    <w:rsid w:val="00194B69"/>
    <w:rPr>
      <w:rFonts w:ascii="Arial Unicode MS" w:eastAsia="Arial Unicode MS" w:hAnsi="Arial Unicode MS" w:cs="Arial Unicode MS"/>
      <w:color w:val="000000"/>
      <w:sz w:val="18"/>
      <w:szCs w:val="18"/>
      <w:shd w:val="clear" w:color="auto" w:fill="FFFFFF"/>
    </w:rPr>
  </w:style>
  <w:style w:type="character" w:customStyle="1" w:styleId="RTFNum35">
    <w:name w:val="RTF_Num 3 5"/>
    <w:rsid w:val="00194B69"/>
    <w:rPr>
      <w:rFonts w:ascii="Wingdings 2" w:hAnsi="Wingdings 2" w:cs="Wingdings 2"/>
      <w:color w:val="000000"/>
      <w:sz w:val="18"/>
      <w:szCs w:val="18"/>
      <w:shd w:val="clear" w:color="auto" w:fill="FFFFFF"/>
    </w:rPr>
  </w:style>
  <w:style w:type="character" w:customStyle="1" w:styleId="RTFNum36">
    <w:name w:val="RTF_Num 3 6"/>
    <w:rsid w:val="00194B69"/>
    <w:rPr>
      <w:rFonts w:ascii="Arial Unicode MS" w:eastAsia="Arial Unicode MS" w:hAnsi="Arial Unicode MS" w:cs="Arial Unicode MS"/>
      <w:color w:val="000000"/>
      <w:sz w:val="18"/>
      <w:szCs w:val="18"/>
      <w:shd w:val="clear" w:color="auto" w:fill="FFFFFF"/>
    </w:rPr>
  </w:style>
  <w:style w:type="character" w:customStyle="1" w:styleId="RTFNum37">
    <w:name w:val="RTF_Num 3 7"/>
    <w:rsid w:val="00194B69"/>
    <w:rPr>
      <w:rFonts w:ascii="Arial Unicode MS" w:eastAsia="Arial Unicode MS" w:hAnsi="Arial Unicode MS" w:cs="Arial Unicode MS"/>
      <w:color w:val="000000"/>
      <w:sz w:val="18"/>
      <w:szCs w:val="18"/>
      <w:shd w:val="clear" w:color="auto" w:fill="FFFFFF"/>
    </w:rPr>
  </w:style>
  <w:style w:type="character" w:customStyle="1" w:styleId="RTFNum38">
    <w:name w:val="RTF_Num 3 8"/>
    <w:rsid w:val="00194B69"/>
    <w:rPr>
      <w:rFonts w:ascii="Wingdings 2" w:hAnsi="Wingdings 2" w:cs="Wingdings 2"/>
      <w:color w:val="000000"/>
      <w:sz w:val="18"/>
      <w:szCs w:val="18"/>
      <w:shd w:val="clear" w:color="auto" w:fill="FFFFFF"/>
    </w:rPr>
  </w:style>
  <w:style w:type="character" w:customStyle="1" w:styleId="RTFNum39">
    <w:name w:val="RTF_Num 3 9"/>
    <w:rsid w:val="00194B69"/>
    <w:rPr>
      <w:rFonts w:ascii="Arial Unicode MS" w:eastAsia="Arial Unicode MS" w:hAnsi="Arial Unicode MS" w:cs="Arial Unicode MS"/>
      <w:color w:val="000000"/>
      <w:sz w:val="18"/>
      <w:szCs w:val="18"/>
      <w:shd w:val="clear" w:color="auto" w:fill="FFFFFF"/>
    </w:rPr>
  </w:style>
  <w:style w:type="character" w:customStyle="1" w:styleId="RTFNum42">
    <w:name w:val="RTF_Num 4 2"/>
    <w:rsid w:val="00194B69"/>
    <w:rPr>
      <w:rFonts w:ascii="Wingdings" w:hAnsi="Wingdings" w:cs="Wingdings"/>
      <w:color w:val="000000"/>
      <w:u w:val="single"/>
      <w:shd w:val="clear" w:color="auto" w:fill="FFFFFF"/>
    </w:rPr>
  </w:style>
  <w:style w:type="character" w:customStyle="1" w:styleId="RTFNum82">
    <w:name w:val="RTF_Num 8 2"/>
    <w:rsid w:val="00194B69"/>
    <w:rPr>
      <w:rFonts w:ascii="Symbol" w:hAnsi="Symbol" w:cs="Symbol"/>
      <w:color w:val="000000"/>
      <w:u w:val="single"/>
      <w:shd w:val="clear" w:color="auto" w:fill="FFFFFF"/>
    </w:rPr>
  </w:style>
  <w:style w:type="character" w:customStyle="1" w:styleId="RTFNum122">
    <w:name w:val="RTF_Num 12 2"/>
    <w:rsid w:val="00194B69"/>
    <w:rPr>
      <w:rFonts w:ascii="Symbol" w:hAnsi="Symbol" w:cs="Symbol"/>
      <w:color w:val="000000"/>
      <w:u w:val="single"/>
      <w:shd w:val="clear" w:color="auto" w:fill="FFFFFF"/>
    </w:rPr>
  </w:style>
  <w:style w:type="character" w:customStyle="1" w:styleId="RTFNum132">
    <w:name w:val="RTF_Num 13 2"/>
    <w:rsid w:val="00194B69"/>
    <w:rPr>
      <w:rFonts w:ascii="Wingdings" w:hAnsi="Wingdings" w:cs="Wingdings"/>
      <w:color w:val="000000"/>
      <w:u w:val="single"/>
      <w:shd w:val="clear" w:color="auto" w:fill="FFFFFF"/>
    </w:rPr>
  </w:style>
  <w:style w:type="character" w:customStyle="1" w:styleId="RTFNum142">
    <w:name w:val="RTF_Num 14 2"/>
    <w:rsid w:val="00194B69"/>
    <w:rPr>
      <w:rFonts w:ascii="Symbol" w:hAnsi="Symbol" w:cs="Symbol"/>
      <w:color w:val="000000"/>
      <w:u w:val="single"/>
      <w:shd w:val="clear" w:color="auto" w:fill="FFFFFF"/>
    </w:rPr>
  </w:style>
  <w:style w:type="character" w:customStyle="1" w:styleId="RTFNum152">
    <w:name w:val="RTF_Num 15 2"/>
    <w:rsid w:val="00194B69"/>
    <w:rPr>
      <w:rFonts w:ascii="Symbol" w:hAnsi="Symbol" w:cs="Symbol"/>
      <w:color w:val="000000"/>
      <w:u w:val="single"/>
      <w:shd w:val="clear" w:color="auto" w:fill="FFFFFF"/>
    </w:rPr>
  </w:style>
  <w:style w:type="character" w:customStyle="1" w:styleId="RTFNum162">
    <w:name w:val="RTF_Num 16 2"/>
    <w:rsid w:val="00194B69"/>
    <w:rPr>
      <w:rFonts w:ascii="Wingdings" w:hAnsi="Wingdings" w:cs="Wingdings"/>
      <w:color w:val="000000"/>
      <w:u w:val="single"/>
      <w:shd w:val="clear" w:color="auto" w:fill="FFFFFF"/>
    </w:rPr>
  </w:style>
  <w:style w:type="character" w:customStyle="1" w:styleId="RTFNum182">
    <w:name w:val="RTF_Num 18 2"/>
    <w:rsid w:val="00194B69"/>
    <w:rPr>
      <w:rFonts w:ascii="Symbol" w:hAnsi="Symbol" w:cs="Symbol"/>
      <w:color w:val="000000"/>
      <w:u w:val="single"/>
      <w:shd w:val="clear" w:color="auto" w:fill="FFFFFF"/>
    </w:rPr>
  </w:style>
  <w:style w:type="character" w:customStyle="1" w:styleId="RTFNum192">
    <w:name w:val="RTF_Num 19 2"/>
    <w:rsid w:val="00194B69"/>
    <w:rPr>
      <w:rFonts w:ascii="Symbol" w:hAnsi="Symbol" w:cs="Symbol"/>
      <w:color w:val="000000"/>
      <w:u w:val="single"/>
      <w:shd w:val="clear" w:color="auto" w:fill="FFFFFF"/>
    </w:rPr>
  </w:style>
  <w:style w:type="character" w:customStyle="1" w:styleId="RTFNum212">
    <w:name w:val="RTF_Num 21 2"/>
    <w:rsid w:val="00194B69"/>
    <w:rPr>
      <w:rFonts w:ascii="Symbol" w:hAnsi="Symbol" w:cs="Symbol"/>
      <w:color w:val="000000"/>
      <w:u w:val="single"/>
      <w:shd w:val="clear" w:color="auto" w:fill="FFFFFF"/>
    </w:rPr>
  </w:style>
  <w:style w:type="character" w:customStyle="1" w:styleId="RTFNum242">
    <w:name w:val="RTF_Num 24 2"/>
    <w:rsid w:val="00194B69"/>
    <w:rPr>
      <w:rFonts w:ascii="Wingdings" w:hAnsi="Wingdings" w:cs="Wingdings"/>
      <w:color w:val="000000"/>
      <w:u w:val="single"/>
      <w:shd w:val="clear" w:color="auto" w:fill="FFFFFF"/>
    </w:rPr>
  </w:style>
  <w:style w:type="character" w:customStyle="1" w:styleId="RTFNum262">
    <w:name w:val="RTF_Num 26 2"/>
    <w:rsid w:val="00194B69"/>
    <w:rPr>
      <w:rFonts w:ascii="Wingdings" w:hAnsi="Wingdings" w:cs="Wingdings"/>
      <w:color w:val="000000"/>
      <w:u w:val="single"/>
      <w:shd w:val="clear" w:color="auto" w:fill="FFFFFF"/>
    </w:rPr>
  </w:style>
  <w:style w:type="character" w:customStyle="1" w:styleId="RTFNum272">
    <w:name w:val="RTF_Num 27 2"/>
    <w:rsid w:val="00194B69"/>
    <w:rPr>
      <w:rFonts w:ascii="Wingdings" w:hAnsi="Wingdings" w:cs="Wingdings"/>
      <w:color w:val="000000"/>
      <w:u w:val="single"/>
      <w:shd w:val="clear" w:color="auto" w:fill="FFFFFF"/>
    </w:rPr>
  </w:style>
  <w:style w:type="character" w:customStyle="1" w:styleId="RTFNum282">
    <w:name w:val="RTF_Num 28 2"/>
    <w:rsid w:val="00194B69"/>
    <w:rPr>
      <w:rFonts w:ascii="Wingdings" w:hAnsi="Wingdings" w:cs="Wingdings"/>
      <w:color w:val="000000"/>
      <w:u w:val="single"/>
      <w:shd w:val="clear" w:color="auto" w:fill="FFFFFF"/>
    </w:rPr>
  </w:style>
  <w:style w:type="character" w:customStyle="1" w:styleId="RTFNum292">
    <w:name w:val="RTF_Num 29 2"/>
    <w:rsid w:val="00194B69"/>
    <w:rPr>
      <w:rFonts w:ascii="Wingdings" w:hAnsi="Wingdings" w:cs="Wingdings"/>
      <w:color w:val="000000"/>
      <w:u w:val="single"/>
      <w:shd w:val="clear" w:color="auto" w:fill="FFFFFF"/>
    </w:rPr>
  </w:style>
  <w:style w:type="character" w:customStyle="1" w:styleId="RTFNum302">
    <w:name w:val="RTF_Num 30 2"/>
    <w:rsid w:val="00194B69"/>
    <w:rPr>
      <w:rFonts w:ascii="Symbol" w:hAnsi="Symbol" w:cs="Symbol"/>
      <w:color w:val="000000"/>
      <w:u w:val="single"/>
      <w:shd w:val="clear" w:color="auto" w:fill="FFFFFF"/>
    </w:rPr>
  </w:style>
  <w:style w:type="character" w:customStyle="1" w:styleId="RTFNum322">
    <w:name w:val="RTF_Num 32 2"/>
    <w:rsid w:val="00194B69"/>
    <w:rPr>
      <w:rFonts w:ascii="Wingdings" w:hAnsi="Wingdings" w:cs="Wingdings"/>
      <w:color w:val="000000"/>
      <w:u w:val="single"/>
      <w:shd w:val="clear" w:color="auto" w:fill="FFFFFF"/>
    </w:rPr>
  </w:style>
  <w:style w:type="character" w:customStyle="1" w:styleId="RTFNum342">
    <w:name w:val="RTF_Num 34 2"/>
    <w:rsid w:val="00194B69"/>
    <w:rPr>
      <w:rFonts w:ascii="Symbol" w:hAnsi="Symbol" w:cs="Symbol"/>
      <w:color w:val="000000"/>
      <w:u w:val="single"/>
      <w:shd w:val="clear" w:color="auto" w:fill="FFFFFF"/>
    </w:rPr>
  </w:style>
  <w:style w:type="character" w:customStyle="1" w:styleId="RTFNum352">
    <w:name w:val="RTF_Num 35 2"/>
    <w:rsid w:val="00194B69"/>
    <w:rPr>
      <w:rFonts w:ascii="Wingdings" w:hAnsi="Wingdings" w:cs="Wingdings"/>
      <w:color w:val="000000"/>
      <w:u w:val="single"/>
      <w:shd w:val="clear" w:color="auto" w:fill="FFFFFF"/>
    </w:rPr>
  </w:style>
  <w:style w:type="character" w:customStyle="1" w:styleId="RTFNum362">
    <w:name w:val="RTF_Num 36 2"/>
    <w:rsid w:val="00194B69"/>
    <w:rPr>
      <w:rFonts w:ascii="Wingdings" w:hAnsi="Wingdings" w:cs="Wingdings"/>
      <w:color w:val="000000"/>
      <w:u w:val="single"/>
      <w:shd w:val="clear" w:color="auto" w:fill="FFFFFF"/>
    </w:rPr>
  </w:style>
  <w:style w:type="character" w:customStyle="1" w:styleId="RTFNum382">
    <w:name w:val="RTF_Num 38 2"/>
    <w:rsid w:val="00194B69"/>
    <w:rPr>
      <w:rFonts w:ascii="Wingdings" w:hAnsi="Wingdings" w:cs="Wingdings"/>
      <w:color w:val="000000"/>
      <w:u w:val="single"/>
      <w:shd w:val="clear" w:color="auto" w:fill="FFFFFF"/>
    </w:rPr>
  </w:style>
  <w:style w:type="character" w:customStyle="1" w:styleId="RTFNum392">
    <w:name w:val="RTF_Num 39 2"/>
    <w:rsid w:val="00194B69"/>
    <w:rPr>
      <w:rFonts w:ascii="Symbol" w:hAnsi="Symbol" w:cs="Symbol"/>
      <w:color w:val="000000"/>
      <w:u w:val="single"/>
      <w:shd w:val="clear" w:color="auto" w:fill="FFFFFF"/>
    </w:rPr>
  </w:style>
  <w:style w:type="character" w:customStyle="1" w:styleId="RTFNum402">
    <w:name w:val="RTF_Num 40 2"/>
    <w:rsid w:val="00194B69"/>
    <w:rPr>
      <w:rFonts w:ascii="Wingdings" w:hAnsi="Wingdings" w:cs="Wingdings"/>
      <w:color w:val="000000"/>
      <w:u w:val="single"/>
      <w:shd w:val="clear" w:color="auto" w:fill="FFFFFF"/>
    </w:rPr>
  </w:style>
  <w:style w:type="character" w:customStyle="1" w:styleId="RTFNum412">
    <w:name w:val="RTF_Num 41 2"/>
    <w:rsid w:val="00194B69"/>
    <w:rPr>
      <w:rFonts w:ascii="Wingdings" w:hAnsi="Wingdings" w:cs="Wingdings"/>
      <w:color w:val="000000"/>
      <w:u w:val="single"/>
      <w:shd w:val="clear" w:color="auto" w:fill="FFFFFF"/>
    </w:rPr>
  </w:style>
  <w:style w:type="character" w:customStyle="1" w:styleId="RTFNum422">
    <w:name w:val="RTF_Num 42 2"/>
    <w:rsid w:val="00194B69"/>
    <w:rPr>
      <w:rFonts w:ascii="Symbol" w:hAnsi="Symbol" w:cs="Symbol"/>
      <w:color w:val="000000"/>
      <w:u w:val="single"/>
      <w:shd w:val="clear" w:color="auto" w:fill="FFFFFF"/>
    </w:rPr>
  </w:style>
  <w:style w:type="character" w:customStyle="1" w:styleId="RTFNum442">
    <w:name w:val="RTF_Num 44 2"/>
    <w:rsid w:val="00194B69"/>
    <w:rPr>
      <w:rFonts w:ascii="Symbol" w:hAnsi="Symbol" w:cs="Symbol"/>
      <w:color w:val="000000"/>
      <w:u w:val="single"/>
      <w:shd w:val="clear" w:color="auto" w:fill="FFFFFF"/>
    </w:rPr>
  </w:style>
  <w:style w:type="character" w:customStyle="1" w:styleId="RTFNum452">
    <w:name w:val="RTF_Num 45 2"/>
    <w:rsid w:val="00194B69"/>
    <w:rPr>
      <w:rFonts w:ascii="Symbol" w:hAnsi="Symbol" w:cs="Symbol"/>
      <w:color w:val="000000"/>
      <w:u w:val="single"/>
      <w:shd w:val="clear" w:color="auto" w:fill="FFFFFF"/>
    </w:rPr>
  </w:style>
  <w:style w:type="character" w:customStyle="1" w:styleId="RTFNum462">
    <w:name w:val="RTF_Num 46 2"/>
    <w:rsid w:val="00194B69"/>
    <w:rPr>
      <w:rFonts w:ascii="Symbol" w:hAnsi="Symbol" w:cs="Symbol"/>
      <w:color w:val="000000"/>
      <w:u w:val="single"/>
      <w:shd w:val="clear" w:color="auto" w:fill="FFFFFF"/>
    </w:rPr>
  </w:style>
  <w:style w:type="character" w:customStyle="1" w:styleId="RTFNum472">
    <w:name w:val="RTF_Num 47 2"/>
    <w:rsid w:val="00194B69"/>
    <w:rPr>
      <w:rFonts w:ascii="Wingdings" w:hAnsi="Wingdings" w:cs="Wingdings"/>
      <w:color w:val="000000"/>
      <w:u w:val="single"/>
      <w:shd w:val="clear" w:color="auto" w:fill="FFFFFF"/>
    </w:rPr>
  </w:style>
  <w:style w:type="character" w:customStyle="1" w:styleId="RTFNum482">
    <w:name w:val="RTF_Num 48 2"/>
    <w:rsid w:val="00194B69"/>
    <w:rPr>
      <w:rFonts w:ascii="Wingdings" w:hAnsi="Wingdings" w:cs="Wingdings"/>
      <w:color w:val="000000"/>
      <w:u w:val="single"/>
      <w:shd w:val="clear" w:color="auto" w:fill="FFFFFF"/>
    </w:rPr>
  </w:style>
  <w:style w:type="character" w:customStyle="1" w:styleId="RTFNum492">
    <w:name w:val="RTF_Num 49 2"/>
    <w:rsid w:val="00194B69"/>
    <w:rPr>
      <w:rFonts w:ascii="Wingdings" w:hAnsi="Wingdings" w:cs="Wingdings"/>
      <w:color w:val="000000"/>
      <w:u w:val="single"/>
      <w:shd w:val="clear" w:color="auto" w:fill="FFFFFF"/>
    </w:rPr>
  </w:style>
  <w:style w:type="character" w:customStyle="1" w:styleId="RTFNum502">
    <w:name w:val="RTF_Num 50 2"/>
    <w:rsid w:val="00194B69"/>
    <w:rPr>
      <w:rFonts w:ascii="Wingdings" w:hAnsi="Wingdings" w:cs="Wingdings"/>
      <w:color w:val="000000"/>
      <w:u w:val="single"/>
      <w:shd w:val="clear" w:color="auto" w:fill="FFFFFF"/>
    </w:rPr>
  </w:style>
  <w:style w:type="character" w:customStyle="1" w:styleId="RTFNum512">
    <w:name w:val="RTF_Num 51 2"/>
    <w:rsid w:val="00194B69"/>
    <w:rPr>
      <w:rFonts w:ascii="Wingdings" w:hAnsi="Wingdings" w:cs="Wingdings"/>
      <w:color w:val="000000"/>
      <w:u w:val="single"/>
      <w:shd w:val="clear" w:color="auto" w:fill="FFFFFF"/>
    </w:rPr>
  </w:style>
  <w:style w:type="character" w:customStyle="1" w:styleId="RTFNum522">
    <w:name w:val="RTF_Num 52 2"/>
    <w:rsid w:val="00194B69"/>
    <w:rPr>
      <w:rFonts w:ascii="Wingdings" w:hAnsi="Wingdings" w:cs="Wingdings"/>
      <w:color w:val="000000"/>
      <w:u w:val="single"/>
      <w:shd w:val="clear" w:color="auto" w:fill="FFFFFF"/>
    </w:rPr>
  </w:style>
  <w:style w:type="character" w:customStyle="1" w:styleId="RTFNum532">
    <w:name w:val="RTF_Num 53 2"/>
    <w:rsid w:val="00194B69"/>
    <w:rPr>
      <w:rFonts w:ascii="Wingdings" w:hAnsi="Wingdings" w:cs="Wingdings"/>
      <w:color w:val="000000"/>
      <w:u w:val="single"/>
      <w:shd w:val="clear" w:color="auto" w:fill="FFFFFF"/>
    </w:rPr>
  </w:style>
  <w:style w:type="character" w:customStyle="1" w:styleId="RTFNum542">
    <w:name w:val="RTF_Num 54 2"/>
    <w:rsid w:val="00194B69"/>
    <w:rPr>
      <w:rFonts w:ascii="Wingdings" w:hAnsi="Wingdings" w:cs="Wingdings"/>
      <w:color w:val="000000"/>
      <w:u w:val="single"/>
      <w:shd w:val="clear" w:color="auto" w:fill="FFFFFF"/>
    </w:rPr>
  </w:style>
  <w:style w:type="character" w:customStyle="1" w:styleId="RTFNum552">
    <w:name w:val="RTF_Num 55 2"/>
    <w:rsid w:val="00194B69"/>
    <w:rPr>
      <w:rFonts w:ascii="Wingdings" w:hAnsi="Wingdings" w:cs="Wingdings"/>
      <w:color w:val="000000"/>
      <w:u w:val="single"/>
      <w:shd w:val="clear" w:color="auto" w:fill="FFFFFF"/>
    </w:rPr>
  </w:style>
  <w:style w:type="character" w:customStyle="1" w:styleId="RTFNum562">
    <w:name w:val="RTF_Num 56 2"/>
    <w:rsid w:val="00194B69"/>
    <w:rPr>
      <w:rFonts w:ascii="Wingdings" w:hAnsi="Wingdings" w:cs="Wingdings"/>
      <w:color w:val="000000"/>
      <w:u w:val="single"/>
      <w:shd w:val="clear" w:color="auto" w:fill="FFFFFF"/>
    </w:rPr>
  </w:style>
  <w:style w:type="character" w:customStyle="1" w:styleId="RTFNum572">
    <w:name w:val="RTF_Num 57 2"/>
    <w:rsid w:val="00194B69"/>
    <w:rPr>
      <w:rFonts w:ascii="Wingdings" w:hAnsi="Wingdings" w:cs="Wingdings"/>
      <w:color w:val="000000"/>
      <w:u w:val="single"/>
      <w:shd w:val="clear" w:color="auto" w:fill="FFFFFF"/>
    </w:rPr>
  </w:style>
  <w:style w:type="character" w:customStyle="1" w:styleId="RTFNum582">
    <w:name w:val="RTF_Num 58 2"/>
    <w:rsid w:val="00194B69"/>
    <w:rPr>
      <w:rFonts w:ascii="Wingdings" w:hAnsi="Wingdings" w:cs="Wingdings"/>
      <w:color w:val="000000"/>
      <w:u w:val="single"/>
      <w:shd w:val="clear" w:color="auto" w:fill="FFFFFF"/>
    </w:rPr>
  </w:style>
  <w:style w:type="character" w:customStyle="1" w:styleId="RTFNum592">
    <w:name w:val="RTF_Num 59 2"/>
    <w:rsid w:val="00194B69"/>
    <w:rPr>
      <w:rFonts w:ascii="Wingdings" w:hAnsi="Wingdings" w:cs="Wingdings"/>
      <w:color w:val="000000"/>
      <w:u w:val="single"/>
      <w:shd w:val="clear" w:color="auto" w:fill="FFFFFF"/>
    </w:rPr>
  </w:style>
  <w:style w:type="character" w:customStyle="1" w:styleId="RTFNum602">
    <w:name w:val="RTF_Num 60 2"/>
    <w:rsid w:val="00194B69"/>
    <w:rPr>
      <w:rFonts w:ascii="Wingdings" w:hAnsi="Wingdings" w:cs="Wingdings"/>
      <w:color w:val="000000"/>
      <w:u w:val="single"/>
      <w:shd w:val="clear" w:color="auto" w:fill="FFFFFF"/>
    </w:rPr>
  </w:style>
  <w:style w:type="character" w:customStyle="1" w:styleId="RTFNum612">
    <w:name w:val="RTF_Num 61 2"/>
    <w:rsid w:val="00194B69"/>
    <w:rPr>
      <w:rFonts w:ascii="Wingdings" w:hAnsi="Wingdings" w:cs="Wingdings"/>
      <w:color w:val="000000"/>
      <w:u w:val="single"/>
      <w:shd w:val="clear" w:color="auto" w:fill="FFFFFF"/>
    </w:rPr>
  </w:style>
  <w:style w:type="character" w:customStyle="1" w:styleId="RTFNum622">
    <w:name w:val="RTF_Num 62 2"/>
    <w:rsid w:val="00194B69"/>
    <w:rPr>
      <w:rFonts w:ascii="Wingdings" w:hAnsi="Wingdings" w:cs="Wingdings"/>
      <w:color w:val="000000"/>
      <w:u w:val="single"/>
      <w:shd w:val="clear" w:color="auto" w:fill="FFFFFF"/>
    </w:rPr>
  </w:style>
  <w:style w:type="character" w:customStyle="1" w:styleId="RTFNum632">
    <w:name w:val="RTF_Num 63 2"/>
    <w:rsid w:val="00194B69"/>
    <w:rPr>
      <w:rFonts w:ascii="Wingdings" w:hAnsi="Wingdings" w:cs="Wingdings"/>
      <w:color w:val="000000"/>
      <w:u w:val="single"/>
      <w:shd w:val="clear" w:color="auto" w:fill="FFFFFF"/>
    </w:rPr>
  </w:style>
  <w:style w:type="character" w:customStyle="1" w:styleId="RTFNum642">
    <w:name w:val="RTF_Num 64 2"/>
    <w:rsid w:val="00194B69"/>
    <w:rPr>
      <w:rFonts w:ascii="Wingdings" w:hAnsi="Wingdings" w:cs="Wingdings"/>
      <w:color w:val="000000"/>
      <w:u w:val="single"/>
      <w:shd w:val="clear" w:color="auto" w:fill="FFFFFF"/>
    </w:rPr>
  </w:style>
  <w:style w:type="character" w:customStyle="1" w:styleId="RTFNum652">
    <w:name w:val="RTF_Num 65 2"/>
    <w:rsid w:val="00194B69"/>
    <w:rPr>
      <w:rFonts w:ascii="Wingdings" w:hAnsi="Wingdings" w:cs="Wingdings"/>
      <w:color w:val="000000"/>
      <w:u w:val="single"/>
      <w:shd w:val="clear" w:color="auto" w:fill="FFFFFF"/>
    </w:rPr>
  </w:style>
  <w:style w:type="character" w:customStyle="1" w:styleId="RTFNum662">
    <w:name w:val="RTF_Num 66 2"/>
    <w:rsid w:val="00194B69"/>
    <w:rPr>
      <w:rFonts w:ascii="Wingdings" w:hAnsi="Wingdings" w:cs="Wingdings"/>
      <w:color w:val="000000"/>
      <w:u w:val="single"/>
      <w:shd w:val="clear" w:color="auto" w:fill="FFFFFF"/>
    </w:rPr>
  </w:style>
  <w:style w:type="character" w:customStyle="1" w:styleId="RTFNum672">
    <w:name w:val="RTF_Num 67 2"/>
    <w:rsid w:val="00194B69"/>
    <w:rPr>
      <w:rFonts w:ascii="Wingdings" w:hAnsi="Wingdings" w:cs="Wingdings"/>
      <w:color w:val="000000"/>
      <w:u w:val="single"/>
      <w:shd w:val="clear" w:color="auto" w:fill="FFFFFF"/>
    </w:rPr>
  </w:style>
  <w:style w:type="character" w:customStyle="1" w:styleId="RTFNum682">
    <w:name w:val="RTF_Num 68 2"/>
    <w:rsid w:val="00194B69"/>
    <w:rPr>
      <w:rFonts w:ascii="Wingdings" w:hAnsi="Wingdings" w:cs="Wingdings"/>
      <w:color w:val="000000"/>
      <w:u w:val="single"/>
      <w:shd w:val="clear" w:color="auto" w:fill="FFFFFF"/>
    </w:rPr>
  </w:style>
  <w:style w:type="character" w:customStyle="1" w:styleId="RTFNum692">
    <w:name w:val="RTF_Num 69 2"/>
    <w:rsid w:val="00194B69"/>
    <w:rPr>
      <w:rFonts w:ascii="Wingdings" w:hAnsi="Wingdings" w:cs="Wingdings"/>
      <w:color w:val="000000"/>
      <w:u w:val="single"/>
      <w:shd w:val="clear" w:color="auto" w:fill="FFFFFF"/>
    </w:rPr>
  </w:style>
  <w:style w:type="character" w:customStyle="1" w:styleId="RTFNum702">
    <w:name w:val="RTF_Num 70 2"/>
    <w:rsid w:val="00194B69"/>
    <w:rPr>
      <w:rFonts w:ascii="Wingdings" w:hAnsi="Wingdings" w:cs="Wingdings"/>
      <w:color w:val="000000"/>
      <w:u w:val="single"/>
      <w:shd w:val="clear" w:color="auto" w:fill="FFFFFF"/>
    </w:rPr>
  </w:style>
  <w:style w:type="character" w:customStyle="1" w:styleId="RTFNum712">
    <w:name w:val="RTF_Num 71 2"/>
    <w:rsid w:val="00194B69"/>
    <w:rPr>
      <w:rFonts w:ascii="Wingdings" w:hAnsi="Wingdings" w:cs="Wingdings"/>
      <w:color w:val="000000"/>
      <w:u w:val="single"/>
      <w:shd w:val="clear" w:color="auto" w:fill="FFFFFF"/>
    </w:rPr>
  </w:style>
  <w:style w:type="character" w:customStyle="1" w:styleId="RTFNum722">
    <w:name w:val="RTF_Num 72 2"/>
    <w:rsid w:val="00194B69"/>
    <w:rPr>
      <w:rFonts w:ascii="Symbol" w:hAnsi="Symbol" w:cs="Symbol"/>
      <w:color w:val="000000"/>
      <w:u w:val="single"/>
      <w:shd w:val="clear" w:color="auto" w:fill="FFFFFF"/>
    </w:rPr>
  </w:style>
  <w:style w:type="character" w:customStyle="1" w:styleId="RTFNum732">
    <w:name w:val="RTF_Num 73 2"/>
    <w:rsid w:val="00194B69"/>
    <w:rPr>
      <w:rFonts w:ascii="Wingdings" w:hAnsi="Wingdings" w:cs="Wingdings"/>
      <w:color w:val="000000"/>
      <w:u w:val="single"/>
      <w:shd w:val="clear" w:color="auto" w:fill="FFFFFF"/>
    </w:rPr>
  </w:style>
  <w:style w:type="character" w:customStyle="1" w:styleId="RTFNum742">
    <w:name w:val="RTF_Num 74 2"/>
    <w:rsid w:val="00194B69"/>
    <w:rPr>
      <w:rFonts w:ascii="Wingdings" w:hAnsi="Wingdings" w:cs="Wingdings"/>
      <w:color w:val="000000"/>
      <w:u w:val="single"/>
      <w:shd w:val="clear" w:color="auto" w:fill="FFFFFF"/>
    </w:rPr>
  </w:style>
  <w:style w:type="character" w:customStyle="1" w:styleId="RTFNum752">
    <w:name w:val="RTF_Num 75 2"/>
    <w:rsid w:val="00194B69"/>
    <w:rPr>
      <w:rFonts w:ascii="Symbol" w:hAnsi="Symbol" w:cs="Symbol"/>
      <w:color w:val="000000"/>
      <w:u w:val="single"/>
      <w:shd w:val="clear" w:color="auto" w:fill="FFFFFF"/>
    </w:rPr>
  </w:style>
  <w:style w:type="character" w:customStyle="1" w:styleId="RTFNum762">
    <w:name w:val="RTF_Num 76 2"/>
    <w:rsid w:val="00194B69"/>
    <w:rPr>
      <w:rFonts w:ascii="Wingdings" w:hAnsi="Wingdings" w:cs="Wingdings"/>
      <w:color w:val="000000"/>
      <w:u w:val="single"/>
      <w:shd w:val="clear" w:color="auto" w:fill="FFFFFF"/>
    </w:rPr>
  </w:style>
  <w:style w:type="character" w:customStyle="1" w:styleId="RTFNum772">
    <w:name w:val="RTF_Num 77 2"/>
    <w:rsid w:val="00194B69"/>
    <w:rPr>
      <w:rFonts w:ascii="Symbol" w:hAnsi="Symbol" w:cs="Symbol"/>
      <w:color w:val="000000"/>
      <w:u w:val="single"/>
      <w:shd w:val="clear" w:color="auto" w:fill="FFFFFF"/>
    </w:rPr>
  </w:style>
  <w:style w:type="character" w:customStyle="1" w:styleId="RTFNum782">
    <w:name w:val="RTF_Num 78 2"/>
    <w:rsid w:val="00194B69"/>
    <w:rPr>
      <w:rFonts w:ascii="Wingdings" w:hAnsi="Wingdings" w:cs="Wingdings"/>
      <w:color w:val="000000"/>
      <w:u w:val="single"/>
      <w:shd w:val="clear" w:color="auto" w:fill="FFFFFF"/>
    </w:rPr>
  </w:style>
  <w:style w:type="character" w:customStyle="1" w:styleId="RTFNum792">
    <w:name w:val="RTF_Num 79 2"/>
    <w:rsid w:val="00194B69"/>
    <w:rPr>
      <w:rFonts w:ascii="Wingdings" w:hAnsi="Wingdings" w:cs="Wingdings"/>
      <w:color w:val="000000"/>
      <w:u w:val="single"/>
      <w:shd w:val="clear" w:color="auto" w:fill="FFFFFF"/>
    </w:rPr>
  </w:style>
  <w:style w:type="character" w:customStyle="1" w:styleId="RTFNum802">
    <w:name w:val="RTF_Num 80 2"/>
    <w:rsid w:val="00194B69"/>
    <w:rPr>
      <w:rFonts w:ascii="Wingdings" w:hAnsi="Wingdings" w:cs="Wingdings"/>
      <w:color w:val="000000"/>
      <w:u w:val="single"/>
      <w:shd w:val="clear" w:color="auto" w:fill="FFFFFF"/>
    </w:rPr>
  </w:style>
  <w:style w:type="character" w:customStyle="1" w:styleId="RTFNum812">
    <w:name w:val="RTF_Num 81 2"/>
    <w:rsid w:val="00194B69"/>
    <w:rPr>
      <w:rFonts w:ascii="Wingdings" w:hAnsi="Wingdings" w:cs="Wingdings"/>
      <w:color w:val="000000"/>
      <w:u w:val="single"/>
      <w:shd w:val="clear" w:color="auto" w:fill="FFFFFF"/>
    </w:rPr>
  </w:style>
  <w:style w:type="character" w:customStyle="1" w:styleId="RTFNum822">
    <w:name w:val="RTF_Num 82 2"/>
    <w:rsid w:val="00194B69"/>
    <w:rPr>
      <w:rFonts w:ascii="Wingdings" w:hAnsi="Wingdings" w:cs="Wingdings"/>
      <w:color w:val="000000"/>
      <w:u w:val="single"/>
      <w:shd w:val="clear" w:color="auto" w:fill="FFFFFF"/>
    </w:rPr>
  </w:style>
  <w:style w:type="character" w:customStyle="1" w:styleId="RTFNum832">
    <w:name w:val="RTF_Num 83 2"/>
    <w:rsid w:val="00194B69"/>
    <w:rPr>
      <w:rFonts w:ascii="Wingdings" w:hAnsi="Wingdings" w:cs="Wingdings"/>
      <w:color w:val="000000"/>
      <w:u w:val="single"/>
      <w:shd w:val="clear" w:color="auto" w:fill="FFFFFF"/>
    </w:rPr>
  </w:style>
  <w:style w:type="character" w:customStyle="1" w:styleId="RTFNum842">
    <w:name w:val="RTF_Num 84 2"/>
    <w:rsid w:val="00194B69"/>
    <w:rPr>
      <w:rFonts w:ascii="Wingdings" w:hAnsi="Wingdings" w:cs="Wingdings"/>
      <w:color w:val="000000"/>
      <w:u w:val="single"/>
      <w:shd w:val="clear" w:color="auto" w:fill="FFFFFF"/>
    </w:rPr>
  </w:style>
  <w:style w:type="character" w:customStyle="1" w:styleId="RTFNum852">
    <w:name w:val="RTF_Num 85 2"/>
    <w:rsid w:val="00194B69"/>
    <w:rPr>
      <w:rFonts w:ascii="Wingdings" w:hAnsi="Wingdings" w:cs="Wingdings"/>
      <w:color w:val="000000"/>
      <w:u w:val="single"/>
      <w:shd w:val="clear" w:color="auto" w:fill="FFFFFF"/>
    </w:rPr>
  </w:style>
  <w:style w:type="character" w:customStyle="1" w:styleId="RTFNum862">
    <w:name w:val="RTF_Num 86 2"/>
    <w:rsid w:val="00194B69"/>
    <w:rPr>
      <w:rFonts w:ascii="Wingdings" w:hAnsi="Wingdings" w:cs="Wingdings"/>
      <w:color w:val="000000"/>
      <w:u w:val="single"/>
      <w:shd w:val="clear" w:color="auto" w:fill="FFFFFF"/>
    </w:rPr>
  </w:style>
  <w:style w:type="character" w:customStyle="1" w:styleId="RTFNum872">
    <w:name w:val="RTF_Num 87 2"/>
    <w:rsid w:val="00194B69"/>
    <w:rPr>
      <w:rFonts w:ascii="Wingdings" w:hAnsi="Wingdings" w:cs="Wingdings"/>
      <w:color w:val="000000"/>
      <w:u w:val="single"/>
      <w:shd w:val="clear" w:color="auto" w:fill="FFFFFF"/>
    </w:rPr>
  </w:style>
  <w:style w:type="character" w:customStyle="1" w:styleId="RTFNum882">
    <w:name w:val="RTF_Num 88 2"/>
    <w:rsid w:val="00194B69"/>
    <w:rPr>
      <w:rFonts w:ascii="Wingdings" w:hAnsi="Wingdings" w:cs="Wingdings"/>
      <w:color w:val="000000"/>
      <w:u w:val="single"/>
      <w:shd w:val="clear" w:color="auto" w:fill="FFFFFF"/>
    </w:rPr>
  </w:style>
  <w:style w:type="character" w:customStyle="1" w:styleId="RTFNum892">
    <w:name w:val="RTF_Num 89 2"/>
    <w:rsid w:val="00194B69"/>
    <w:rPr>
      <w:rFonts w:ascii="Wingdings" w:hAnsi="Wingdings" w:cs="Wingdings"/>
      <w:color w:val="000000"/>
      <w:u w:val="single"/>
      <w:shd w:val="clear" w:color="auto" w:fill="FFFFFF"/>
    </w:rPr>
  </w:style>
  <w:style w:type="character" w:customStyle="1" w:styleId="RTFNum902">
    <w:name w:val="RTF_Num 90 2"/>
    <w:rsid w:val="00194B69"/>
    <w:rPr>
      <w:rFonts w:ascii="Wingdings" w:hAnsi="Wingdings" w:cs="Wingdings"/>
      <w:color w:val="000000"/>
      <w:u w:val="single"/>
      <w:shd w:val="clear" w:color="auto" w:fill="FFFFFF"/>
    </w:rPr>
  </w:style>
  <w:style w:type="character" w:customStyle="1" w:styleId="RTFNum912">
    <w:name w:val="RTF_Num 91 2"/>
    <w:rsid w:val="00194B69"/>
    <w:rPr>
      <w:rFonts w:ascii="Symbol" w:hAnsi="Symbol" w:cs="Symbol"/>
      <w:color w:val="000000"/>
      <w:u w:val="single"/>
      <w:shd w:val="clear" w:color="auto" w:fill="FFFFFF"/>
    </w:rPr>
  </w:style>
  <w:style w:type="character" w:customStyle="1" w:styleId="RTFNum922">
    <w:name w:val="RTF_Num 92 2"/>
    <w:rsid w:val="00194B69"/>
    <w:rPr>
      <w:rFonts w:ascii="Symbol" w:hAnsi="Symbol" w:cs="Symbol"/>
      <w:color w:val="000000"/>
      <w:u w:val="single"/>
      <w:shd w:val="clear" w:color="auto" w:fill="FFFFFF"/>
    </w:rPr>
  </w:style>
  <w:style w:type="character" w:customStyle="1" w:styleId="RTFNum932">
    <w:name w:val="RTF_Num 93 2"/>
    <w:rsid w:val="00194B69"/>
    <w:rPr>
      <w:rFonts w:ascii="Symbol" w:hAnsi="Symbol" w:cs="Symbol"/>
      <w:color w:val="000000"/>
      <w:u w:val="single"/>
      <w:shd w:val="clear" w:color="auto" w:fill="FFFFFF"/>
    </w:rPr>
  </w:style>
  <w:style w:type="character" w:customStyle="1" w:styleId="RTFNum942">
    <w:name w:val="RTF_Num 94 2"/>
    <w:rsid w:val="00194B69"/>
    <w:rPr>
      <w:rFonts w:ascii="Wingdings" w:hAnsi="Wingdings" w:cs="Wingdings"/>
      <w:color w:val="000000"/>
      <w:u w:val="single"/>
      <w:shd w:val="clear" w:color="auto" w:fill="FFFFFF"/>
    </w:rPr>
  </w:style>
  <w:style w:type="character" w:customStyle="1" w:styleId="RTFNum952">
    <w:name w:val="RTF_Num 95 2"/>
    <w:rsid w:val="00194B69"/>
    <w:rPr>
      <w:rFonts w:ascii="Wingdings" w:hAnsi="Wingdings" w:cs="Wingdings"/>
      <w:color w:val="000000"/>
      <w:u w:val="single"/>
      <w:shd w:val="clear" w:color="auto" w:fill="FFFFFF"/>
    </w:rPr>
  </w:style>
  <w:style w:type="character" w:customStyle="1" w:styleId="RTFNum962">
    <w:name w:val="RTF_Num 96 2"/>
    <w:rsid w:val="00194B69"/>
    <w:rPr>
      <w:rFonts w:ascii="Wingdings" w:hAnsi="Wingdings" w:cs="Wingdings"/>
      <w:color w:val="000000"/>
      <w:u w:val="single"/>
      <w:shd w:val="clear" w:color="auto" w:fill="FFFFFF"/>
    </w:rPr>
  </w:style>
  <w:style w:type="character" w:customStyle="1" w:styleId="RTFNum972">
    <w:name w:val="RTF_Num 97 2"/>
    <w:rsid w:val="00194B69"/>
    <w:rPr>
      <w:rFonts w:ascii="Symbol" w:hAnsi="Symbol" w:cs="Symbol"/>
      <w:color w:val="000000"/>
      <w:u w:val="single"/>
      <w:shd w:val="clear" w:color="auto" w:fill="FFFFFF"/>
    </w:rPr>
  </w:style>
  <w:style w:type="character" w:customStyle="1" w:styleId="RTFNum982">
    <w:name w:val="RTF_Num 98 2"/>
    <w:rsid w:val="00194B69"/>
    <w:rPr>
      <w:rFonts w:ascii="Symbol" w:hAnsi="Symbol" w:cs="Symbol"/>
      <w:color w:val="000000"/>
      <w:u w:val="single"/>
      <w:shd w:val="clear" w:color="auto" w:fill="FFFFFF"/>
    </w:rPr>
  </w:style>
  <w:style w:type="character" w:customStyle="1" w:styleId="RTFNum992">
    <w:name w:val="RTF_Num 99 2"/>
    <w:rsid w:val="00194B69"/>
    <w:rPr>
      <w:rFonts w:ascii="Symbol" w:hAnsi="Symbol" w:cs="Symbol"/>
      <w:color w:val="000000"/>
      <w:u w:val="single"/>
      <w:shd w:val="clear" w:color="auto" w:fill="FFFFFF"/>
    </w:rPr>
  </w:style>
  <w:style w:type="character" w:customStyle="1" w:styleId="RTFNum1002">
    <w:name w:val="RTF_Num 100 2"/>
    <w:rsid w:val="00194B69"/>
    <w:rPr>
      <w:rFonts w:ascii="Symbol" w:hAnsi="Symbol" w:cs="Symbol"/>
      <w:color w:val="000000"/>
      <w:u w:val="single"/>
      <w:shd w:val="clear" w:color="auto" w:fill="FFFFFF"/>
    </w:rPr>
  </w:style>
  <w:style w:type="character" w:customStyle="1" w:styleId="RTFNum1012">
    <w:name w:val="RTF_Num 101 2"/>
    <w:rsid w:val="00194B69"/>
    <w:rPr>
      <w:rFonts w:ascii="Symbol" w:hAnsi="Symbol" w:cs="Symbol"/>
      <w:color w:val="000000"/>
      <w:u w:val="single"/>
      <w:shd w:val="clear" w:color="auto" w:fill="FFFFFF"/>
    </w:rPr>
  </w:style>
  <w:style w:type="character" w:customStyle="1" w:styleId="RTFNum1022">
    <w:name w:val="RTF_Num 102 2"/>
    <w:rsid w:val="00194B69"/>
    <w:rPr>
      <w:rFonts w:ascii="Symbol" w:hAnsi="Symbol" w:cs="Symbol"/>
      <w:color w:val="000000"/>
      <w:u w:val="single"/>
      <w:shd w:val="clear" w:color="auto" w:fill="FFFFFF"/>
    </w:rPr>
  </w:style>
  <w:style w:type="character" w:customStyle="1" w:styleId="RTFNum1032">
    <w:name w:val="RTF_Num 103 2"/>
    <w:rsid w:val="00194B69"/>
    <w:rPr>
      <w:rFonts w:ascii="Symbol" w:hAnsi="Symbol" w:cs="Symbol"/>
      <w:color w:val="000000"/>
      <w:u w:val="single"/>
      <w:shd w:val="clear" w:color="auto" w:fill="FFFFFF"/>
    </w:rPr>
  </w:style>
  <w:style w:type="character" w:customStyle="1" w:styleId="RTFNum1042">
    <w:name w:val="RTF_Num 104 2"/>
    <w:rsid w:val="00194B69"/>
    <w:rPr>
      <w:rFonts w:ascii="Symbol" w:hAnsi="Symbol" w:cs="Symbol"/>
      <w:color w:val="000000"/>
      <w:u w:val="single"/>
      <w:shd w:val="clear" w:color="auto" w:fill="FFFFFF"/>
    </w:rPr>
  </w:style>
  <w:style w:type="character" w:customStyle="1" w:styleId="RTFNum1052">
    <w:name w:val="RTF_Num 105 2"/>
    <w:rsid w:val="00194B69"/>
    <w:rPr>
      <w:rFonts w:ascii="Symbol" w:hAnsi="Symbol" w:cs="Symbol"/>
      <w:color w:val="000000"/>
      <w:u w:val="single"/>
      <w:shd w:val="clear" w:color="auto" w:fill="FFFFFF"/>
    </w:rPr>
  </w:style>
  <w:style w:type="character" w:customStyle="1" w:styleId="RTFNum1062">
    <w:name w:val="RTF_Num 106 2"/>
    <w:rsid w:val="00194B69"/>
    <w:rPr>
      <w:rFonts w:ascii="Symbol" w:hAnsi="Symbol" w:cs="Symbol"/>
      <w:color w:val="000000"/>
      <w:u w:val="single"/>
      <w:shd w:val="clear" w:color="auto" w:fill="FFFFFF"/>
    </w:rPr>
  </w:style>
  <w:style w:type="character" w:customStyle="1" w:styleId="RTFNum1072">
    <w:name w:val="RTF_Num 107 2"/>
    <w:rsid w:val="00194B69"/>
    <w:rPr>
      <w:rFonts w:ascii="Symbol" w:hAnsi="Symbol" w:cs="Symbol"/>
      <w:color w:val="000000"/>
      <w:u w:val="single"/>
      <w:shd w:val="clear" w:color="auto" w:fill="FFFFFF"/>
    </w:rPr>
  </w:style>
  <w:style w:type="character" w:customStyle="1" w:styleId="RTFNum1082">
    <w:name w:val="RTF_Num 108 2"/>
    <w:rsid w:val="00194B69"/>
    <w:rPr>
      <w:rFonts w:ascii="Symbol" w:hAnsi="Symbol" w:cs="Symbol"/>
      <w:color w:val="000000"/>
      <w:u w:val="single"/>
      <w:shd w:val="clear" w:color="auto" w:fill="FFFFFF"/>
    </w:rPr>
  </w:style>
  <w:style w:type="character" w:customStyle="1" w:styleId="RTFNum1092">
    <w:name w:val="RTF_Num 109 2"/>
    <w:rsid w:val="00194B69"/>
    <w:rPr>
      <w:rFonts w:ascii="Wingdings" w:hAnsi="Wingdings" w:cs="Wingdings"/>
      <w:color w:val="000000"/>
      <w:u w:val="single"/>
      <w:shd w:val="clear" w:color="auto" w:fill="FFFFFF"/>
    </w:rPr>
  </w:style>
  <w:style w:type="character" w:customStyle="1" w:styleId="RTFNum1102">
    <w:name w:val="RTF_Num 110 2"/>
    <w:rsid w:val="00194B69"/>
    <w:rPr>
      <w:rFonts w:ascii="Symbol" w:hAnsi="Symbol" w:cs="Symbol"/>
      <w:color w:val="000000"/>
      <w:u w:val="single"/>
      <w:shd w:val="clear" w:color="auto" w:fill="FFFFFF"/>
    </w:rPr>
  </w:style>
  <w:style w:type="character" w:customStyle="1" w:styleId="RTFNum1112">
    <w:name w:val="RTF_Num 111 2"/>
    <w:rsid w:val="00194B69"/>
    <w:rPr>
      <w:rFonts w:ascii="Symbol" w:hAnsi="Symbol" w:cs="Symbol"/>
      <w:color w:val="000000"/>
      <w:u w:val="single"/>
      <w:shd w:val="clear" w:color="auto" w:fill="FFFFFF"/>
    </w:rPr>
  </w:style>
  <w:style w:type="character" w:customStyle="1" w:styleId="RTFNum1122">
    <w:name w:val="RTF_Num 112 2"/>
    <w:rsid w:val="00194B69"/>
    <w:rPr>
      <w:rFonts w:ascii="Symbol" w:hAnsi="Symbol" w:cs="Symbol"/>
      <w:color w:val="000000"/>
      <w:u w:val="single"/>
      <w:shd w:val="clear" w:color="auto" w:fill="FFFFFF"/>
    </w:rPr>
  </w:style>
  <w:style w:type="character" w:customStyle="1" w:styleId="RTFNum1132">
    <w:name w:val="RTF_Num 113 2"/>
    <w:rsid w:val="00194B69"/>
    <w:rPr>
      <w:rFonts w:ascii="Symbol" w:hAnsi="Symbol" w:cs="Symbol"/>
      <w:color w:val="000000"/>
      <w:u w:val="single"/>
      <w:shd w:val="clear" w:color="auto" w:fill="FFFFFF"/>
    </w:rPr>
  </w:style>
  <w:style w:type="character" w:customStyle="1" w:styleId="RTFNum1152">
    <w:name w:val="RTF_Num 115 2"/>
    <w:rsid w:val="00194B69"/>
    <w:rPr>
      <w:rFonts w:ascii="Symbol" w:hAnsi="Symbol" w:cs="Symbol"/>
      <w:color w:val="000000"/>
      <w:u w:val="single"/>
      <w:shd w:val="clear" w:color="auto" w:fill="FFFFFF"/>
    </w:rPr>
  </w:style>
  <w:style w:type="character" w:customStyle="1" w:styleId="RTFNum1172">
    <w:name w:val="RTF_Num 117 2"/>
    <w:rsid w:val="00194B69"/>
    <w:rPr>
      <w:rFonts w:ascii="Symbol" w:hAnsi="Symbol" w:cs="Symbol"/>
      <w:color w:val="000000"/>
      <w:u w:val="single"/>
      <w:shd w:val="clear" w:color="auto" w:fill="FFFFFF"/>
    </w:rPr>
  </w:style>
  <w:style w:type="character" w:customStyle="1" w:styleId="RTFNum1182">
    <w:name w:val="RTF_Num 118 2"/>
    <w:rsid w:val="00194B69"/>
    <w:rPr>
      <w:rFonts w:ascii="Symbol" w:hAnsi="Symbol" w:cs="Symbol"/>
      <w:color w:val="000000"/>
      <w:u w:val="single"/>
      <w:shd w:val="clear" w:color="auto" w:fill="FFFFFF"/>
    </w:rPr>
  </w:style>
  <w:style w:type="character" w:customStyle="1" w:styleId="RTFNum1192">
    <w:name w:val="RTF_Num 119 2"/>
    <w:rsid w:val="00194B69"/>
    <w:rPr>
      <w:rFonts w:ascii="Symbol" w:hAnsi="Symbol" w:cs="Symbol"/>
      <w:color w:val="000000"/>
      <w:u w:val="single"/>
      <w:shd w:val="clear" w:color="auto" w:fill="FFFFFF"/>
    </w:rPr>
  </w:style>
  <w:style w:type="character" w:customStyle="1" w:styleId="RTFNum1202">
    <w:name w:val="RTF_Num 120 2"/>
    <w:rsid w:val="00194B69"/>
    <w:rPr>
      <w:rFonts w:ascii="Symbol" w:hAnsi="Symbol" w:cs="Symbol"/>
      <w:color w:val="000000"/>
      <w:u w:val="single"/>
      <w:shd w:val="clear" w:color="auto" w:fill="FFFFFF"/>
    </w:rPr>
  </w:style>
  <w:style w:type="character" w:customStyle="1" w:styleId="RTFNum1212">
    <w:name w:val="RTF_Num 121 2"/>
    <w:rsid w:val="00194B69"/>
    <w:rPr>
      <w:rFonts w:ascii="Symbol" w:hAnsi="Symbol" w:cs="Symbol"/>
      <w:color w:val="000000"/>
      <w:u w:val="single"/>
      <w:shd w:val="clear" w:color="auto" w:fill="FFFFFF"/>
    </w:rPr>
  </w:style>
  <w:style w:type="character" w:customStyle="1" w:styleId="RTFNum1222">
    <w:name w:val="RTF_Num 122 2"/>
    <w:rsid w:val="00194B69"/>
    <w:rPr>
      <w:rFonts w:ascii="Symbol" w:hAnsi="Symbol" w:cs="Symbol"/>
      <w:color w:val="000000"/>
      <w:u w:val="single"/>
      <w:shd w:val="clear" w:color="auto" w:fill="FFFFFF"/>
    </w:rPr>
  </w:style>
  <w:style w:type="character" w:customStyle="1" w:styleId="RTFNum1232">
    <w:name w:val="RTF_Num 123 2"/>
    <w:rsid w:val="00194B69"/>
    <w:rPr>
      <w:rFonts w:ascii="Symbol" w:hAnsi="Symbol" w:cs="Symbol"/>
      <w:color w:val="000000"/>
      <w:u w:val="single"/>
      <w:shd w:val="clear" w:color="auto" w:fill="FFFFFF"/>
    </w:rPr>
  </w:style>
  <w:style w:type="character" w:customStyle="1" w:styleId="RTFNum1262">
    <w:name w:val="RTF_Num 126 2"/>
    <w:rsid w:val="00194B69"/>
    <w:rPr>
      <w:rFonts w:ascii="Symbol" w:hAnsi="Symbol" w:cs="Symbol"/>
      <w:color w:val="000000"/>
      <w:u w:val="single"/>
      <w:shd w:val="clear" w:color="auto" w:fill="FFFFFF"/>
    </w:rPr>
  </w:style>
  <w:style w:type="character" w:customStyle="1" w:styleId="RTFNum1292">
    <w:name w:val="RTF_Num 129 2"/>
    <w:rsid w:val="00194B69"/>
    <w:rPr>
      <w:rFonts w:ascii="Symbol" w:hAnsi="Symbol" w:cs="Symbol"/>
      <w:color w:val="000000"/>
      <w:shd w:val="clear" w:color="auto" w:fill="FFFFFF"/>
    </w:rPr>
  </w:style>
  <w:style w:type="character" w:customStyle="1" w:styleId="RTFNum1302">
    <w:name w:val="RTF_Num 130 2"/>
    <w:rsid w:val="00194B69"/>
    <w:rPr>
      <w:rFonts w:ascii="Symbol" w:hAnsi="Symbol" w:cs="Symbol"/>
      <w:color w:val="000000"/>
      <w:shd w:val="clear" w:color="auto" w:fill="FFFFFF"/>
    </w:rPr>
  </w:style>
  <w:style w:type="character" w:customStyle="1" w:styleId="RTFNum1312">
    <w:name w:val="RTF_Num 131 2"/>
    <w:rsid w:val="00194B69"/>
    <w:rPr>
      <w:rFonts w:ascii="Symbol" w:hAnsi="Symbol" w:cs="Symbol"/>
      <w:color w:val="000000"/>
      <w:shd w:val="clear" w:color="auto" w:fill="FFFFFF"/>
    </w:rPr>
  </w:style>
  <w:style w:type="character" w:customStyle="1" w:styleId="RTFNum1322">
    <w:name w:val="RTF_Num 132 2"/>
    <w:rsid w:val="00194B69"/>
    <w:rPr>
      <w:rFonts w:ascii="Symbol" w:hAnsi="Symbol" w:cs="Symbol"/>
      <w:color w:val="000000"/>
      <w:shd w:val="clear" w:color="auto" w:fill="FFFFFF"/>
    </w:rPr>
  </w:style>
  <w:style w:type="character" w:customStyle="1" w:styleId="RTFNum1332">
    <w:name w:val="RTF_Num 133 2"/>
    <w:rsid w:val="00194B69"/>
    <w:rPr>
      <w:rFonts w:ascii="Symbol" w:hAnsi="Symbol" w:cs="Symbol"/>
      <w:color w:val="000000"/>
      <w:shd w:val="clear" w:color="auto" w:fill="FFFFFF"/>
    </w:rPr>
  </w:style>
  <w:style w:type="character" w:customStyle="1" w:styleId="RTFNum1342">
    <w:name w:val="RTF_Num 134 2"/>
    <w:rsid w:val="00194B69"/>
    <w:rPr>
      <w:rFonts w:ascii="Symbol" w:hAnsi="Symbol" w:cs="Symbol"/>
      <w:color w:val="000000"/>
      <w:shd w:val="clear" w:color="auto" w:fill="FFFFFF"/>
    </w:rPr>
  </w:style>
  <w:style w:type="character" w:customStyle="1" w:styleId="RTFNum1352">
    <w:name w:val="RTF_Num 135 2"/>
    <w:rsid w:val="00194B69"/>
    <w:rPr>
      <w:rFonts w:ascii="Symbol" w:hAnsi="Symbol" w:cs="Symbol"/>
      <w:color w:val="000000"/>
      <w:shd w:val="clear" w:color="auto" w:fill="FFFFFF"/>
    </w:rPr>
  </w:style>
  <w:style w:type="character" w:customStyle="1" w:styleId="RTFNum1362">
    <w:name w:val="RTF_Num 136 2"/>
    <w:rsid w:val="00194B69"/>
    <w:rPr>
      <w:rFonts w:ascii="Symbol" w:hAnsi="Symbol" w:cs="Symbol"/>
      <w:color w:val="000000"/>
      <w:shd w:val="clear" w:color="auto" w:fill="FFFFFF"/>
    </w:rPr>
  </w:style>
  <w:style w:type="character" w:customStyle="1" w:styleId="RTFNum1372">
    <w:name w:val="RTF_Num 137 2"/>
    <w:rsid w:val="00194B69"/>
    <w:rPr>
      <w:rFonts w:ascii="Symbol" w:hAnsi="Symbol" w:cs="Symbol"/>
      <w:color w:val="000000"/>
      <w:shd w:val="clear" w:color="auto" w:fill="FFFFFF"/>
    </w:rPr>
  </w:style>
  <w:style w:type="character" w:customStyle="1" w:styleId="RTFNum1382">
    <w:name w:val="RTF_Num 138 2"/>
    <w:rsid w:val="00194B69"/>
    <w:rPr>
      <w:rFonts w:ascii="Symbol" w:hAnsi="Symbol" w:cs="Symbol"/>
      <w:color w:val="000000"/>
      <w:shd w:val="clear" w:color="auto" w:fill="FFFFFF"/>
    </w:rPr>
  </w:style>
  <w:style w:type="character" w:customStyle="1" w:styleId="RTFNum1392">
    <w:name w:val="RTF_Num 139 2"/>
    <w:rsid w:val="00194B69"/>
    <w:rPr>
      <w:rFonts w:ascii="Symbol" w:hAnsi="Symbol" w:cs="Symbol"/>
      <w:color w:val="000000"/>
      <w:shd w:val="clear" w:color="auto" w:fill="FFFFFF"/>
    </w:rPr>
  </w:style>
  <w:style w:type="character" w:customStyle="1" w:styleId="RTFNum1402">
    <w:name w:val="RTF_Num 140 2"/>
    <w:rsid w:val="00194B69"/>
    <w:rPr>
      <w:rFonts w:ascii="Symbol" w:hAnsi="Symbol" w:cs="Symbol"/>
      <w:color w:val="000000"/>
      <w:shd w:val="clear" w:color="auto" w:fill="FFFFFF"/>
    </w:rPr>
  </w:style>
  <w:style w:type="character" w:customStyle="1" w:styleId="RTFNum1412">
    <w:name w:val="RTF_Num 141 2"/>
    <w:rsid w:val="00194B69"/>
    <w:rPr>
      <w:rFonts w:ascii="Symbol" w:hAnsi="Symbol" w:cs="Symbol"/>
      <w:color w:val="000000"/>
      <w:shd w:val="clear" w:color="auto" w:fill="FFFFFF"/>
    </w:rPr>
  </w:style>
  <w:style w:type="character" w:customStyle="1" w:styleId="RTFNum1422">
    <w:name w:val="RTF_Num 142 2"/>
    <w:rsid w:val="00194B69"/>
    <w:rPr>
      <w:rFonts w:ascii="Symbol" w:hAnsi="Symbol" w:cs="Symbol"/>
      <w:color w:val="000000"/>
      <w:shd w:val="clear" w:color="auto" w:fill="FFFFFF"/>
    </w:rPr>
  </w:style>
  <w:style w:type="character" w:customStyle="1" w:styleId="RTFNum1432">
    <w:name w:val="RTF_Num 143 2"/>
    <w:rsid w:val="00194B69"/>
    <w:rPr>
      <w:rFonts w:ascii="Symbol" w:hAnsi="Symbol" w:cs="Symbol"/>
      <w:color w:val="000000"/>
      <w:shd w:val="clear" w:color="auto" w:fill="FFFFFF"/>
    </w:rPr>
  </w:style>
  <w:style w:type="character" w:customStyle="1" w:styleId="RTFNum1442">
    <w:name w:val="RTF_Num 144 2"/>
    <w:rsid w:val="00194B69"/>
    <w:rPr>
      <w:rFonts w:ascii="Wingdings" w:hAnsi="Wingdings" w:cs="Wingdings"/>
      <w:color w:val="000000"/>
      <w:shd w:val="clear" w:color="auto" w:fill="FFFFFF"/>
    </w:rPr>
  </w:style>
  <w:style w:type="character" w:customStyle="1" w:styleId="RTFNum1452">
    <w:name w:val="RTF_Num 145 2"/>
    <w:rsid w:val="00194B69"/>
    <w:rPr>
      <w:rFonts w:ascii="Symbol" w:hAnsi="Symbol" w:cs="Symbol"/>
      <w:color w:val="000000"/>
      <w:shd w:val="clear" w:color="auto" w:fill="FFFFFF"/>
    </w:rPr>
  </w:style>
  <w:style w:type="character" w:customStyle="1" w:styleId="RTFNum1462">
    <w:name w:val="RTF_Num 146 2"/>
    <w:rsid w:val="00194B69"/>
    <w:rPr>
      <w:rFonts w:ascii="Symbol" w:hAnsi="Symbol" w:cs="Symbol"/>
      <w:color w:val="000000"/>
      <w:shd w:val="clear" w:color="auto" w:fill="FFFFFF"/>
    </w:rPr>
  </w:style>
  <w:style w:type="character" w:customStyle="1" w:styleId="RTFNum1472">
    <w:name w:val="RTF_Num 147 2"/>
    <w:rsid w:val="00194B69"/>
    <w:rPr>
      <w:rFonts w:ascii="Symbol" w:hAnsi="Symbol" w:cs="Symbol"/>
      <w:color w:val="000000"/>
      <w:shd w:val="clear" w:color="auto" w:fill="FFFFFF"/>
    </w:rPr>
  </w:style>
  <w:style w:type="character" w:customStyle="1" w:styleId="RTFNum1482">
    <w:name w:val="RTF_Num 148 2"/>
    <w:rsid w:val="00194B69"/>
    <w:rPr>
      <w:rFonts w:ascii="Symbol" w:hAnsi="Symbol" w:cs="Symbol"/>
      <w:color w:val="000000"/>
      <w:shd w:val="clear" w:color="auto" w:fill="FFFFFF"/>
    </w:rPr>
  </w:style>
  <w:style w:type="character" w:customStyle="1" w:styleId="RTFNum1492">
    <w:name w:val="RTF_Num 149 2"/>
    <w:rsid w:val="00194B69"/>
    <w:rPr>
      <w:rFonts w:ascii="Wingdings" w:hAnsi="Wingdings" w:cs="Wingdings"/>
      <w:color w:val="000000"/>
      <w:shd w:val="clear" w:color="auto" w:fill="FFFFFF"/>
    </w:rPr>
  </w:style>
  <w:style w:type="character" w:customStyle="1" w:styleId="RTFNum1502">
    <w:name w:val="RTF_Num 150 2"/>
    <w:rsid w:val="00194B69"/>
    <w:rPr>
      <w:rFonts w:ascii="Symbol" w:hAnsi="Symbol" w:cs="Symbol"/>
      <w:color w:val="000000"/>
      <w:shd w:val="clear" w:color="auto" w:fill="FFFFFF"/>
    </w:rPr>
  </w:style>
  <w:style w:type="character" w:customStyle="1" w:styleId="RTFNum1512">
    <w:name w:val="RTF_Num 151 2"/>
    <w:rsid w:val="00194B69"/>
    <w:rPr>
      <w:rFonts w:ascii="Symbol" w:hAnsi="Symbol" w:cs="Symbol"/>
      <w:color w:val="000000"/>
      <w:shd w:val="clear" w:color="auto" w:fill="FFFFFF"/>
    </w:rPr>
  </w:style>
  <w:style w:type="character" w:customStyle="1" w:styleId="RTFNum1522">
    <w:name w:val="RTF_Num 152 2"/>
    <w:rsid w:val="00194B69"/>
    <w:rPr>
      <w:rFonts w:ascii="Symbol" w:hAnsi="Symbol" w:cs="Symbol"/>
      <w:color w:val="000000"/>
      <w:shd w:val="clear" w:color="auto" w:fill="FFFFFF"/>
    </w:rPr>
  </w:style>
  <w:style w:type="character" w:customStyle="1" w:styleId="RTFNum1532">
    <w:name w:val="RTF_Num 153 2"/>
    <w:rsid w:val="00194B69"/>
    <w:rPr>
      <w:rFonts w:ascii="Symbol" w:hAnsi="Symbol" w:cs="Symbol"/>
      <w:color w:val="000000"/>
      <w:shd w:val="clear" w:color="auto" w:fill="FFFFFF"/>
    </w:rPr>
  </w:style>
  <w:style w:type="character" w:customStyle="1" w:styleId="RTFNum1542">
    <w:name w:val="RTF_Num 154 2"/>
    <w:rsid w:val="00194B69"/>
    <w:rPr>
      <w:rFonts w:ascii="Symbol" w:hAnsi="Symbol" w:cs="Symbol"/>
      <w:color w:val="000000"/>
      <w:shd w:val="clear" w:color="auto" w:fill="FFFFFF"/>
    </w:rPr>
  </w:style>
  <w:style w:type="character" w:customStyle="1" w:styleId="RTFNum1552">
    <w:name w:val="RTF_Num 155 2"/>
    <w:rsid w:val="00194B69"/>
    <w:rPr>
      <w:rFonts w:ascii="Wingdings" w:hAnsi="Wingdings" w:cs="Wingdings"/>
      <w:color w:val="000000"/>
      <w:shd w:val="clear" w:color="auto" w:fill="FFFFFF"/>
    </w:rPr>
  </w:style>
  <w:style w:type="character" w:customStyle="1" w:styleId="RTFNum1562">
    <w:name w:val="RTF_Num 156 2"/>
    <w:rsid w:val="00194B69"/>
    <w:rPr>
      <w:rFonts w:ascii="Wingdings" w:hAnsi="Wingdings" w:cs="Wingdings"/>
      <w:color w:val="000000"/>
      <w:shd w:val="clear" w:color="auto" w:fill="FFFFFF"/>
    </w:rPr>
  </w:style>
  <w:style w:type="character" w:customStyle="1" w:styleId="RTFNum1572">
    <w:name w:val="RTF_Num 157 2"/>
    <w:rsid w:val="00194B69"/>
    <w:rPr>
      <w:rFonts w:ascii="Wingdings" w:hAnsi="Wingdings" w:cs="Wingdings"/>
      <w:color w:val="000000"/>
      <w:shd w:val="clear" w:color="auto" w:fill="FFFFFF"/>
    </w:rPr>
  </w:style>
  <w:style w:type="character" w:customStyle="1" w:styleId="RTFNum1582">
    <w:name w:val="RTF_Num 158 2"/>
    <w:rsid w:val="00194B69"/>
    <w:rPr>
      <w:rFonts w:ascii="Wingdings" w:hAnsi="Wingdings" w:cs="Wingdings"/>
      <w:color w:val="000000"/>
      <w:shd w:val="clear" w:color="auto" w:fill="FFFFFF"/>
    </w:rPr>
  </w:style>
  <w:style w:type="character" w:customStyle="1" w:styleId="RTFNum1592">
    <w:name w:val="RTF_Num 159 2"/>
    <w:rsid w:val="00194B69"/>
    <w:rPr>
      <w:rFonts w:ascii="Wingdings" w:hAnsi="Wingdings" w:cs="Wingdings"/>
      <w:color w:val="000000"/>
      <w:shd w:val="clear" w:color="auto" w:fill="FFFFFF"/>
    </w:rPr>
  </w:style>
  <w:style w:type="character" w:customStyle="1" w:styleId="RTFNum1602">
    <w:name w:val="RTF_Num 160 2"/>
    <w:rsid w:val="00194B69"/>
    <w:rPr>
      <w:rFonts w:ascii="Wingdings" w:hAnsi="Wingdings" w:cs="Wingdings"/>
      <w:color w:val="000000"/>
      <w:shd w:val="clear" w:color="auto" w:fill="FFFFFF"/>
    </w:rPr>
  </w:style>
  <w:style w:type="character" w:customStyle="1" w:styleId="RTFNum1612">
    <w:name w:val="RTF_Num 161 2"/>
    <w:rsid w:val="00194B69"/>
    <w:rPr>
      <w:rFonts w:ascii="Wingdings" w:hAnsi="Wingdings" w:cs="Wingdings"/>
      <w:color w:val="000000"/>
      <w:shd w:val="clear" w:color="auto" w:fill="FFFFFF"/>
    </w:rPr>
  </w:style>
  <w:style w:type="character" w:customStyle="1" w:styleId="RTFNum1622">
    <w:name w:val="RTF_Num 162 2"/>
    <w:rsid w:val="00194B69"/>
    <w:rPr>
      <w:rFonts w:ascii="Wingdings" w:hAnsi="Wingdings" w:cs="Wingdings"/>
      <w:color w:val="000000"/>
      <w:shd w:val="clear" w:color="auto" w:fill="FFFFFF"/>
    </w:rPr>
  </w:style>
  <w:style w:type="character" w:customStyle="1" w:styleId="RTFNum1632">
    <w:name w:val="RTF_Num 163 2"/>
    <w:rsid w:val="00194B69"/>
    <w:rPr>
      <w:rFonts w:ascii="Symbol" w:hAnsi="Symbol" w:cs="Symbol"/>
      <w:color w:val="000000"/>
      <w:shd w:val="clear" w:color="auto" w:fill="FFFFFF"/>
    </w:rPr>
  </w:style>
  <w:style w:type="character" w:customStyle="1" w:styleId="RTFNum1642">
    <w:name w:val="RTF_Num 164 2"/>
    <w:rsid w:val="00194B69"/>
    <w:rPr>
      <w:rFonts w:ascii="Symbol" w:hAnsi="Symbol" w:cs="Symbol"/>
      <w:color w:val="000000"/>
      <w:shd w:val="clear" w:color="auto" w:fill="FFFFFF"/>
    </w:rPr>
  </w:style>
  <w:style w:type="character" w:customStyle="1" w:styleId="RTFNum1652">
    <w:name w:val="RTF_Num 165 2"/>
    <w:rsid w:val="00194B69"/>
    <w:rPr>
      <w:rFonts w:ascii="Symbol" w:hAnsi="Symbol" w:cs="Symbol"/>
      <w:color w:val="000000"/>
      <w:shd w:val="clear" w:color="auto" w:fill="FFFFFF"/>
    </w:rPr>
  </w:style>
  <w:style w:type="character" w:customStyle="1" w:styleId="RTFNum1662">
    <w:name w:val="RTF_Num 166 2"/>
    <w:rsid w:val="00194B69"/>
    <w:rPr>
      <w:rFonts w:ascii="Wingdings" w:hAnsi="Wingdings" w:cs="Wingdings"/>
      <w:color w:val="000000"/>
      <w:shd w:val="clear" w:color="auto" w:fill="FFFFFF"/>
    </w:rPr>
  </w:style>
  <w:style w:type="character" w:customStyle="1" w:styleId="RTFNum1672">
    <w:name w:val="RTF_Num 167 2"/>
    <w:rsid w:val="00194B69"/>
    <w:rPr>
      <w:rFonts w:ascii="Wingdings" w:hAnsi="Wingdings" w:cs="Wingdings"/>
      <w:color w:val="000000"/>
      <w:shd w:val="clear" w:color="auto" w:fill="FFFFFF"/>
    </w:rPr>
  </w:style>
  <w:style w:type="character" w:customStyle="1" w:styleId="RTFNum1682">
    <w:name w:val="RTF_Num 168 2"/>
    <w:rsid w:val="00194B69"/>
    <w:rPr>
      <w:rFonts w:ascii="Wingdings" w:hAnsi="Wingdings" w:cs="Wingdings"/>
      <w:color w:val="000000"/>
      <w:shd w:val="clear" w:color="auto" w:fill="FFFFFF"/>
    </w:rPr>
  </w:style>
  <w:style w:type="character" w:customStyle="1" w:styleId="RTFNum1692">
    <w:name w:val="RTF_Num 169 2"/>
    <w:rsid w:val="00194B69"/>
    <w:rPr>
      <w:rFonts w:ascii="Symbol" w:hAnsi="Symbol" w:cs="Symbol"/>
      <w:color w:val="000000"/>
      <w:shd w:val="clear" w:color="auto" w:fill="FFFFFF"/>
    </w:rPr>
  </w:style>
  <w:style w:type="character" w:customStyle="1" w:styleId="RTFNum1702">
    <w:name w:val="RTF_Num 170 2"/>
    <w:rsid w:val="00194B69"/>
    <w:rPr>
      <w:rFonts w:ascii="Wingdings" w:hAnsi="Wingdings" w:cs="Wingdings"/>
      <w:color w:val="000000"/>
      <w:shd w:val="clear" w:color="auto" w:fill="FFFFFF"/>
    </w:rPr>
  </w:style>
  <w:style w:type="character" w:customStyle="1" w:styleId="RTFNum1712">
    <w:name w:val="RTF_Num 171 2"/>
    <w:rsid w:val="00194B69"/>
    <w:rPr>
      <w:rFonts w:ascii="Symbol" w:hAnsi="Symbol" w:cs="Symbol"/>
      <w:color w:val="000000"/>
      <w:shd w:val="clear" w:color="auto" w:fill="FFFFFF"/>
    </w:rPr>
  </w:style>
  <w:style w:type="character" w:customStyle="1" w:styleId="RTFNum1722">
    <w:name w:val="RTF_Num 172 2"/>
    <w:rsid w:val="00194B69"/>
    <w:rPr>
      <w:rFonts w:ascii="Symbol" w:hAnsi="Symbol" w:cs="Symbol"/>
      <w:color w:val="000000"/>
      <w:shd w:val="clear" w:color="auto" w:fill="FFFFFF"/>
    </w:rPr>
  </w:style>
  <w:style w:type="character" w:customStyle="1" w:styleId="RTFNum1732">
    <w:name w:val="RTF_Num 173 2"/>
    <w:rsid w:val="00194B69"/>
    <w:rPr>
      <w:rFonts w:ascii="Wingdings" w:hAnsi="Wingdings" w:cs="Wingdings"/>
      <w:color w:val="000000"/>
      <w:shd w:val="clear" w:color="auto" w:fill="FFFFFF"/>
    </w:rPr>
  </w:style>
  <w:style w:type="character" w:customStyle="1" w:styleId="RTFNum1742">
    <w:name w:val="RTF_Num 174 2"/>
    <w:rsid w:val="00194B69"/>
    <w:rPr>
      <w:rFonts w:ascii="Wingdings" w:hAnsi="Wingdings" w:cs="Wingdings"/>
      <w:color w:val="000000"/>
      <w:shd w:val="clear" w:color="auto" w:fill="FFFFFF"/>
    </w:rPr>
  </w:style>
  <w:style w:type="character" w:customStyle="1" w:styleId="RTFNum1752">
    <w:name w:val="RTF_Num 175 2"/>
    <w:rsid w:val="00194B69"/>
    <w:rPr>
      <w:rFonts w:ascii="Wingdings" w:hAnsi="Wingdings" w:cs="Wingdings"/>
      <w:color w:val="000000"/>
      <w:shd w:val="clear" w:color="auto" w:fill="FFFFFF"/>
    </w:rPr>
  </w:style>
  <w:style w:type="character" w:customStyle="1" w:styleId="RTFNum1762">
    <w:name w:val="RTF_Num 176 2"/>
    <w:rsid w:val="00194B69"/>
    <w:rPr>
      <w:rFonts w:ascii="Wingdings" w:hAnsi="Wingdings" w:cs="Wingdings"/>
      <w:color w:val="000000"/>
      <w:shd w:val="clear" w:color="auto" w:fill="FFFFFF"/>
    </w:rPr>
  </w:style>
  <w:style w:type="character" w:customStyle="1" w:styleId="RTFNum1772">
    <w:name w:val="RTF_Num 177 2"/>
    <w:rsid w:val="00194B69"/>
    <w:rPr>
      <w:rFonts w:ascii="Symbol" w:hAnsi="Symbol" w:cs="Symbol"/>
      <w:color w:val="000000"/>
      <w:shd w:val="clear" w:color="auto" w:fill="FFFFFF"/>
    </w:rPr>
  </w:style>
  <w:style w:type="character" w:customStyle="1" w:styleId="RTFNum1782">
    <w:name w:val="RTF_Num 178 2"/>
    <w:rsid w:val="00194B69"/>
    <w:rPr>
      <w:rFonts w:ascii="Wingdings" w:hAnsi="Wingdings" w:cs="Wingdings"/>
      <w:color w:val="000000"/>
      <w:shd w:val="clear" w:color="auto" w:fill="FFFFFF"/>
    </w:rPr>
  </w:style>
  <w:style w:type="character" w:customStyle="1" w:styleId="RTFNum1792">
    <w:name w:val="RTF_Num 179 2"/>
    <w:rsid w:val="00194B69"/>
    <w:rPr>
      <w:rFonts w:ascii="Wingdings" w:hAnsi="Wingdings" w:cs="Wingdings"/>
      <w:color w:val="000000"/>
      <w:shd w:val="clear" w:color="auto" w:fill="FFFFFF"/>
    </w:rPr>
  </w:style>
  <w:style w:type="character" w:customStyle="1" w:styleId="RTFNum1802">
    <w:name w:val="RTF_Num 180 2"/>
    <w:rsid w:val="00194B69"/>
    <w:rPr>
      <w:rFonts w:ascii="Symbol" w:hAnsi="Symbol" w:cs="Symbol"/>
      <w:color w:val="000000"/>
      <w:shd w:val="clear" w:color="auto" w:fill="FFFFFF"/>
    </w:rPr>
  </w:style>
  <w:style w:type="character" w:customStyle="1" w:styleId="RTFNum1812">
    <w:name w:val="RTF_Num 181 2"/>
    <w:rsid w:val="00194B69"/>
    <w:rPr>
      <w:rFonts w:ascii="Wingdings" w:hAnsi="Wingdings" w:cs="Wingdings"/>
      <w:color w:val="000000"/>
      <w:shd w:val="clear" w:color="auto" w:fill="FFFFFF"/>
    </w:rPr>
  </w:style>
  <w:style w:type="character" w:customStyle="1" w:styleId="RTFNum1822">
    <w:name w:val="RTF_Num 182 2"/>
    <w:rsid w:val="00194B69"/>
    <w:rPr>
      <w:rFonts w:ascii="Symbol" w:hAnsi="Symbol" w:cs="Symbol"/>
      <w:color w:val="000000"/>
      <w:shd w:val="clear" w:color="auto" w:fill="FFFFFF"/>
    </w:rPr>
  </w:style>
  <w:style w:type="character" w:customStyle="1" w:styleId="RTFNum1832">
    <w:name w:val="RTF_Num 183 2"/>
    <w:rsid w:val="00194B69"/>
    <w:rPr>
      <w:rFonts w:ascii="Symbol" w:hAnsi="Symbol" w:cs="Symbol"/>
      <w:color w:val="000000"/>
      <w:shd w:val="clear" w:color="auto" w:fill="FFFFFF"/>
    </w:rPr>
  </w:style>
  <w:style w:type="character" w:customStyle="1" w:styleId="RTFNum1842">
    <w:name w:val="RTF_Num 184 2"/>
    <w:rsid w:val="00194B69"/>
    <w:rPr>
      <w:rFonts w:ascii="Symbol" w:hAnsi="Symbol" w:cs="Symbol"/>
      <w:color w:val="000000"/>
      <w:shd w:val="clear" w:color="auto" w:fill="FFFFFF"/>
    </w:rPr>
  </w:style>
  <w:style w:type="character" w:customStyle="1" w:styleId="RTFNum1852">
    <w:name w:val="RTF_Num 185 2"/>
    <w:rsid w:val="00194B69"/>
    <w:rPr>
      <w:rFonts w:ascii="Symbol" w:hAnsi="Symbol" w:cs="Symbol"/>
      <w:color w:val="000000"/>
      <w:shd w:val="clear" w:color="auto" w:fill="FFFFFF"/>
    </w:rPr>
  </w:style>
  <w:style w:type="character" w:customStyle="1" w:styleId="RTFNum1862">
    <w:name w:val="RTF_Num 186 2"/>
    <w:rsid w:val="00194B69"/>
    <w:rPr>
      <w:rFonts w:ascii="Symbol" w:hAnsi="Symbol" w:cs="Symbol"/>
      <w:color w:val="000000"/>
      <w:shd w:val="clear" w:color="auto" w:fill="FFFFFF"/>
    </w:rPr>
  </w:style>
  <w:style w:type="character" w:customStyle="1" w:styleId="RTFNum1872">
    <w:name w:val="RTF_Num 187 2"/>
    <w:rsid w:val="00194B69"/>
    <w:rPr>
      <w:rFonts w:ascii="Symbol" w:hAnsi="Symbol" w:cs="Symbol"/>
      <w:color w:val="000000"/>
      <w:shd w:val="clear" w:color="auto" w:fill="FFFFFF"/>
    </w:rPr>
  </w:style>
  <w:style w:type="character" w:customStyle="1" w:styleId="RTFNum1882">
    <w:name w:val="RTF_Num 188 2"/>
    <w:rsid w:val="00194B69"/>
    <w:rPr>
      <w:rFonts w:ascii="Symbol" w:hAnsi="Symbol" w:cs="Symbol"/>
      <w:color w:val="000000"/>
      <w:shd w:val="clear" w:color="auto" w:fill="FFFFFF"/>
    </w:rPr>
  </w:style>
  <w:style w:type="character" w:customStyle="1" w:styleId="RTFNum1892">
    <w:name w:val="RTF_Num 189 2"/>
    <w:rsid w:val="00194B69"/>
    <w:rPr>
      <w:rFonts w:ascii="Symbol" w:hAnsi="Symbol" w:cs="Symbol"/>
      <w:color w:val="000000"/>
      <w:shd w:val="clear" w:color="auto" w:fill="FFFFFF"/>
    </w:rPr>
  </w:style>
  <w:style w:type="character" w:customStyle="1" w:styleId="RTFNum1902">
    <w:name w:val="RTF_Num 190 2"/>
    <w:rsid w:val="00194B69"/>
    <w:rPr>
      <w:rFonts w:ascii="Symbol" w:hAnsi="Symbol" w:cs="Symbol"/>
      <w:color w:val="000000"/>
      <w:shd w:val="clear" w:color="auto" w:fill="FFFFFF"/>
    </w:rPr>
  </w:style>
  <w:style w:type="character" w:customStyle="1" w:styleId="RTFNum1912">
    <w:name w:val="RTF_Num 191 2"/>
    <w:rsid w:val="00194B69"/>
    <w:rPr>
      <w:rFonts w:ascii="Wingdings" w:hAnsi="Wingdings" w:cs="Wingdings"/>
      <w:color w:val="000000"/>
      <w:shd w:val="clear" w:color="auto" w:fill="FFFFFF"/>
    </w:rPr>
  </w:style>
  <w:style w:type="character" w:customStyle="1" w:styleId="RTFNum1922">
    <w:name w:val="RTF_Num 192 2"/>
    <w:rsid w:val="00194B69"/>
    <w:rPr>
      <w:rFonts w:ascii="Wingdings" w:hAnsi="Wingdings" w:cs="Wingdings"/>
      <w:color w:val="000000"/>
      <w:shd w:val="clear" w:color="auto" w:fill="FFFFFF"/>
    </w:rPr>
  </w:style>
  <w:style w:type="character" w:customStyle="1" w:styleId="RTFNum1932">
    <w:name w:val="RTF_Num 193 2"/>
    <w:rsid w:val="00194B69"/>
    <w:rPr>
      <w:rFonts w:ascii="Symbol" w:hAnsi="Symbol" w:cs="Symbol"/>
      <w:color w:val="000000"/>
      <w:shd w:val="clear" w:color="auto" w:fill="FFFFFF"/>
    </w:rPr>
  </w:style>
  <w:style w:type="character" w:customStyle="1" w:styleId="RTFNum1942">
    <w:name w:val="RTF_Num 194 2"/>
    <w:rsid w:val="00194B69"/>
    <w:rPr>
      <w:rFonts w:ascii="Symbol" w:hAnsi="Symbol" w:cs="Symbol"/>
      <w:color w:val="000000"/>
      <w:shd w:val="clear" w:color="auto" w:fill="FFFFFF"/>
    </w:rPr>
  </w:style>
  <w:style w:type="character" w:customStyle="1" w:styleId="RTFNum1952">
    <w:name w:val="RTF_Num 195 2"/>
    <w:rsid w:val="00194B69"/>
    <w:rPr>
      <w:rFonts w:ascii="Symbol" w:hAnsi="Symbol" w:cs="Symbol"/>
      <w:color w:val="000000"/>
      <w:shd w:val="clear" w:color="auto" w:fill="FFFFFF"/>
    </w:rPr>
  </w:style>
  <w:style w:type="character" w:customStyle="1" w:styleId="RTFNum1962">
    <w:name w:val="RTF_Num 196 2"/>
    <w:rsid w:val="00194B69"/>
    <w:rPr>
      <w:rFonts w:ascii="Wingdings" w:hAnsi="Wingdings" w:cs="Wingdings"/>
      <w:color w:val="000000"/>
      <w:shd w:val="clear" w:color="auto" w:fill="FFFFFF"/>
    </w:rPr>
  </w:style>
  <w:style w:type="character" w:customStyle="1" w:styleId="RTFNum1972">
    <w:name w:val="RTF_Num 197 2"/>
    <w:rsid w:val="00194B69"/>
    <w:rPr>
      <w:rFonts w:ascii="Wingdings" w:hAnsi="Wingdings" w:cs="Wingdings"/>
      <w:color w:val="000000"/>
      <w:shd w:val="clear" w:color="auto" w:fill="FFFFFF"/>
    </w:rPr>
  </w:style>
  <w:style w:type="character" w:customStyle="1" w:styleId="RTFNum1982">
    <w:name w:val="RTF_Num 198 2"/>
    <w:rsid w:val="00194B69"/>
    <w:rPr>
      <w:rFonts w:ascii="Wingdings" w:hAnsi="Wingdings" w:cs="Wingdings"/>
      <w:color w:val="000000"/>
      <w:shd w:val="clear" w:color="auto" w:fill="FFFFFF"/>
    </w:rPr>
  </w:style>
  <w:style w:type="character" w:customStyle="1" w:styleId="RTFNum1992">
    <w:name w:val="RTF_Num 199 2"/>
    <w:rsid w:val="00194B69"/>
    <w:rPr>
      <w:rFonts w:ascii="Wingdings" w:hAnsi="Wingdings" w:cs="Wingdings"/>
      <w:color w:val="000000"/>
      <w:shd w:val="clear" w:color="auto" w:fill="FFFFFF"/>
    </w:rPr>
  </w:style>
  <w:style w:type="character" w:customStyle="1" w:styleId="RTFNum2002">
    <w:name w:val="RTF_Num 200 2"/>
    <w:rsid w:val="00194B69"/>
    <w:rPr>
      <w:rFonts w:ascii="Wingdings" w:hAnsi="Wingdings" w:cs="Wingdings"/>
      <w:color w:val="000000"/>
      <w:shd w:val="clear" w:color="auto" w:fill="FFFFFF"/>
    </w:rPr>
  </w:style>
  <w:style w:type="character" w:customStyle="1" w:styleId="RTFNum2012">
    <w:name w:val="RTF_Num 201 2"/>
    <w:rsid w:val="00194B69"/>
    <w:rPr>
      <w:rFonts w:ascii="Wingdings" w:hAnsi="Wingdings" w:cs="Wingdings"/>
      <w:color w:val="000000"/>
      <w:shd w:val="clear" w:color="auto" w:fill="FFFFFF"/>
    </w:rPr>
  </w:style>
  <w:style w:type="character" w:customStyle="1" w:styleId="RTFNum2022">
    <w:name w:val="RTF_Num 202 2"/>
    <w:rsid w:val="00194B69"/>
    <w:rPr>
      <w:rFonts w:ascii="Wingdings" w:hAnsi="Wingdings" w:cs="Wingdings"/>
      <w:color w:val="000000"/>
      <w:shd w:val="clear" w:color="auto" w:fill="FFFFFF"/>
    </w:rPr>
  </w:style>
  <w:style w:type="character" w:customStyle="1" w:styleId="RTFNum2032">
    <w:name w:val="RTF_Num 203 2"/>
    <w:rsid w:val="00194B69"/>
    <w:rPr>
      <w:rFonts w:ascii="Wingdings" w:hAnsi="Wingdings" w:cs="Wingdings"/>
      <w:color w:val="000000"/>
      <w:shd w:val="clear" w:color="auto" w:fill="FFFFFF"/>
    </w:rPr>
  </w:style>
  <w:style w:type="character" w:customStyle="1" w:styleId="RTFNum2042">
    <w:name w:val="RTF_Num 204 2"/>
    <w:rsid w:val="00194B69"/>
    <w:rPr>
      <w:rFonts w:ascii="Wingdings" w:hAnsi="Wingdings" w:cs="Wingdings"/>
      <w:color w:val="000000"/>
      <w:shd w:val="clear" w:color="auto" w:fill="FFFFFF"/>
    </w:rPr>
  </w:style>
  <w:style w:type="character" w:customStyle="1" w:styleId="RTFNum2052">
    <w:name w:val="RTF_Num 205 2"/>
    <w:rsid w:val="00194B69"/>
    <w:rPr>
      <w:rFonts w:ascii="Wingdings" w:hAnsi="Wingdings" w:cs="Wingdings"/>
      <w:color w:val="000000"/>
      <w:shd w:val="clear" w:color="auto" w:fill="FFFFFF"/>
    </w:rPr>
  </w:style>
  <w:style w:type="character" w:customStyle="1" w:styleId="RTFNum2062">
    <w:name w:val="RTF_Num 206 2"/>
    <w:rsid w:val="00194B69"/>
    <w:rPr>
      <w:rFonts w:ascii="Wingdings" w:hAnsi="Wingdings" w:cs="Wingdings"/>
      <w:color w:val="000000"/>
      <w:shd w:val="clear" w:color="auto" w:fill="FFFFFF"/>
    </w:rPr>
  </w:style>
  <w:style w:type="character" w:customStyle="1" w:styleId="RTFNum2072">
    <w:name w:val="RTF_Num 207 2"/>
    <w:rsid w:val="00194B69"/>
    <w:rPr>
      <w:rFonts w:ascii="Wingdings" w:hAnsi="Wingdings" w:cs="Wingdings"/>
      <w:color w:val="000000"/>
      <w:shd w:val="clear" w:color="auto" w:fill="FFFFFF"/>
    </w:rPr>
  </w:style>
  <w:style w:type="character" w:customStyle="1" w:styleId="RTFNum2082">
    <w:name w:val="RTF_Num 208 2"/>
    <w:rsid w:val="00194B69"/>
    <w:rPr>
      <w:rFonts w:ascii="Wingdings" w:hAnsi="Wingdings" w:cs="Wingdings"/>
      <w:color w:val="000000"/>
      <w:shd w:val="clear" w:color="auto" w:fill="FFFFFF"/>
    </w:rPr>
  </w:style>
  <w:style w:type="character" w:customStyle="1" w:styleId="RTFNum2092">
    <w:name w:val="RTF_Num 209 2"/>
    <w:rsid w:val="00194B69"/>
    <w:rPr>
      <w:rFonts w:ascii="Wingdings" w:hAnsi="Wingdings" w:cs="Wingdings"/>
      <w:color w:val="000000"/>
      <w:shd w:val="clear" w:color="auto" w:fill="FFFFFF"/>
    </w:rPr>
  </w:style>
  <w:style w:type="character" w:customStyle="1" w:styleId="RTFNum2102">
    <w:name w:val="RTF_Num 210 2"/>
    <w:rsid w:val="00194B69"/>
    <w:rPr>
      <w:rFonts w:ascii="Wingdings" w:hAnsi="Wingdings" w:cs="Wingdings"/>
      <w:color w:val="000000"/>
      <w:shd w:val="clear" w:color="auto" w:fill="FFFFFF"/>
    </w:rPr>
  </w:style>
  <w:style w:type="character" w:customStyle="1" w:styleId="RTFNum2112">
    <w:name w:val="RTF_Num 211 2"/>
    <w:rsid w:val="00194B69"/>
    <w:rPr>
      <w:rFonts w:ascii="Wingdings" w:hAnsi="Wingdings" w:cs="Wingdings"/>
      <w:color w:val="000000"/>
      <w:shd w:val="clear" w:color="auto" w:fill="FFFFFF"/>
    </w:rPr>
  </w:style>
  <w:style w:type="character" w:customStyle="1" w:styleId="RTFNum2122">
    <w:name w:val="RTF_Num 212 2"/>
    <w:rsid w:val="00194B69"/>
    <w:rPr>
      <w:rFonts w:ascii="Wingdings" w:hAnsi="Wingdings" w:cs="Wingdings"/>
      <w:color w:val="000000"/>
      <w:shd w:val="clear" w:color="auto" w:fill="FFFFFF"/>
    </w:rPr>
  </w:style>
  <w:style w:type="character" w:customStyle="1" w:styleId="RTFNum2132">
    <w:name w:val="RTF_Num 213 2"/>
    <w:rsid w:val="00194B69"/>
    <w:rPr>
      <w:rFonts w:ascii="Wingdings" w:hAnsi="Wingdings" w:cs="Wingdings"/>
      <w:color w:val="000000"/>
      <w:shd w:val="clear" w:color="auto" w:fill="FFFFFF"/>
    </w:rPr>
  </w:style>
  <w:style w:type="character" w:customStyle="1" w:styleId="RTFNum2142">
    <w:name w:val="RTF_Num 214 2"/>
    <w:rsid w:val="00194B69"/>
    <w:rPr>
      <w:rFonts w:ascii="Wingdings" w:hAnsi="Wingdings" w:cs="Wingdings"/>
      <w:color w:val="000000"/>
      <w:shd w:val="clear" w:color="auto" w:fill="FFFFFF"/>
    </w:rPr>
  </w:style>
  <w:style w:type="character" w:customStyle="1" w:styleId="RTFNum2152">
    <w:name w:val="RTF_Num 215 2"/>
    <w:rsid w:val="00194B69"/>
    <w:rPr>
      <w:rFonts w:ascii="Wingdings" w:hAnsi="Wingdings" w:cs="Wingdings"/>
      <w:color w:val="000000"/>
      <w:shd w:val="clear" w:color="auto" w:fill="FFFFFF"/>
    </w:rPr>
  </w:style>
  <w:style w:type="character" w:customStyle="1" w:styleId="RTFNum2162">
    <w:name w:val="RTF_Num 216 2"/>
    <w:rsid w:val="00194B69"/>
    <w:rPr>
      <w:rFonts w:ascii="Wingdings" w:hAnsi="Wingdings" w:cs="Wingdings"/>
      <w:color w:val="000000"/>
      <w:shd w:val="clear" w:color="auto" w:fill="FFFFFF"/>
    </w:rPr>
  </w:style>
  <w:style w:type="character" w:customStyle="1" w:styleId="RTFNum2172">
    <w:name w:val="RTF_Num 217 2"/>
    <w:rsid w:val="00194B69"/>
    <w:rPr>
      <w:rFonts w:ascii="Wingdings" w:hAnsi="Wingdings" w:cs="Wingdings"/>
      <w:color w:val="000000"/>
      <w:shd w:val="clear" w:color="auto" w:fill="FFFFFF"/>
    </w:rPr>
  </w:style>
  <w:style w:type="character" w:customStyle="1" w:styleId="RTFNum2182">
    <w:name w:val="RTF_Num 218 2"/>
    <w:rsid w:val="00194B69"/>
    <w:rPr>
      <w:rFonts w:ascii="Wingdings" w:hAnsi="Wingdings" w:cs="Wingdings"/>
      <w:color w:val="000000"/>
      <w:shd w:val="clear" w:color="auto" w:fill="FFFFFF"/>
    </w:rPr>
  </w:style>
  <w:style w:type="character" w:customStyle="1" w:styleId="RTFNum2192">
    <w:name w:val="RTF_Num 219 2"/>
    <w:rsid w:val="00194B69"/>
    <w:rPr>
      <w:rFonts w:ascii="Wingdings" w:hAnsi="Wingdings" w:cs="Wingdings"/>
      <w:color w:val="000000"/>
      <w:shd w:val="clear" w:color="auto" w:fill="FFFFFF"/>
    </w:rPr>
  </w:style>
  <w:style w:type="character" w:customStyle="1" w:styleId="RTFNum2202">
    <w:name w:val="RTF_Num 220 2"/>
    <w:rsid w:val="00194B69"/>
    <w:rPr>
      <w:rFonts w:ascii="Wingdings" w:hAnsi="Wingdings" w:cs="Wingdings"/>
      <w:color w:val="000000"/>
      <w:shd w:val="clear" w:color="auto" w:fill="FFFFFF"/>
    </w:rPr>
  </w:style>
  <w:style w:type="character" w:customStyle="1" w:styleId="RTFNum2212">
    <w:name w:val="RTF_Num 221 2"/>
    <w:rsid w:val="00194B69"/>
    <w:rPr>
      <w:rFonts w:ascii="Wingdings" w:hAnsi="Wingdings" w:cs="Wingdings"/>
      <w:color w:val="000000"/>
      <w:shd w:val="clear" w:color="auto" w:fill="FFFFFF"/>
    </w:rPr>
  </w:style>
  <w:style w:type="character" w:customStyle="1" w:styleId="RTFNum2222">
    <w:name w:val="RTF_Num 222 2"/>
    <w:rsid w:val="00194B69"/>
    <w:rPr>
      <w:rFonts w:ascii="Wingdings" w:hAnsi="Wingdings" w:cs="Wingdings"/>
      <w:color w:val="000000"/>
      <w:shd w:val="clear" w:color="auto" w:fill="FFFFFF"/>
    </w:rPr>
  </w:style>
  <w:style w:type="character" w:customStyle="1" w:styleId="RTFNum2232">
    <w:name w:val="RTF_Num 223 2"/>
    <w:rsid w:val="00194B69"/>
    <w:rPr>
      <w:rFonts w:ascii="Wingdings" w:hAnsi="Wingdings" w:cs="Wingdings"/>
      <w:color w:val="000000"/>
      <w:shd w:val="clear" w:color="auto" w:fill="FFFFFF"/>
    </w:rPr>
  </w:style>
  <w:style w:type="character" w:customStyle="1" w:styleId="RTFNum2242">
    <w:name w:val="RTF_Num 224 2"/>
    <w:rsid w:val="00194B69"/>
    <w:rPr>
      <w:rFonts w:ascii="Wingdings" w:hAnsi="Wingdings" w:cs="Wingdings"/>
      <w:color w:val="000000"/>
      <w:shd w:val="clear" w:color="auto" w:fill="FFFFFF"/>
    </w:rPr>
  </w:style>
  <w:style w:type="character" w:customStyle="1" w:styleId="RTFNum2252">
    <w:name w:val="RTF_Num 225 2"/>
    <w:rsid w:val="00194B69"/>
    <w:rPr>
      <w:rFonts w:ascii="Wingdings" w:hAnsi="Wingdings" w:cs="Wingdings"/>
      <w:color w:val="000000"/>
      <w:shd w:val="clear" w:color="auto" w:fill="FFFFFF"/>
    </w:rPr>
  </w:style>
  <w:style w:type="character" w:customStyle="1" w:styleId="RTFNum2262">
    <w:name w:val="RTF_Num 226 2"/>
    <w:rsid w:val="00194B69"/>
    <w:rPr>
      <w:rFonts w:ascii="Wingdings" w:hAnsi="Wingdings" w:cs="Wingdings"/>
      <w:color w:val="000000"/>
      <w:shd w:val="clear" w:color="auto" w:fill="FFFFFF"/>
    </w:rPr>
  </w:style>
  <w:style w:type="character" w:customStyle="1" w:styleId="RTFNum2272">
    <w:name w:val="RTF_Num 227 2"/>
    <w:rsid w:val="00194B69"/>
    <w:rPr>
      <w:rFonts w:ascii="Wingdings" w:hAnsi="Wingdings" w:cs="Wingdings"/>
      <w:color w:val="000000"/>
      <w:shd w:val="clear" w:color="auto" w:fill="FFFFFF"/>
    </w:rPr>
  </w:style>
  <w:style w:type="character" w:customStyle="1" w:styleId="RTFNum2282">
    <w:name w:val="RTF_Num 228 2"/>
    <w:rsid w:val="00194B69"/>
    <w:rPr>
      <w:rFonts w:ascii="Wingdings" w:hAnsi="Wingdings" w:cs="Wingdings"/>
      <w:color w:val="000000"/>
      <w:shd w:val="clear" w:color="auto" w:fill="FFFFFF"/>
    </w:rPr>
  </w:style>
  <w:style w:type="character" w:customStyle="1" w:styleId="RTFNum2292">
    <w:name w:val="RTF_Num 229 2"/>
    <w:rsid w:val="00194B69"/>
    <w:rPr>
      <w:rFonts w:ascii="Wingdings" w:hAnsi="Wingdings" w:cs="Wingdings"/>
      <w:color w:val="000000"/>
      <w:shd w:val="clear" w:color="auto" w:fill="FFFFFF"/>
    </w:rPr>
  </w:style>
  <w:style w:type="character" w:customStyle="1" w:styleId="RTFNum2302">
    <w:name w:val="RTF_Num 230 2"/>
    <w:rsid w:val="00194B69"/>
    <w:rPr>
      <w:rFonts w:ascii="Wingdings" w:hAnsi="Wingdings" w:cs="Wingdings"/>
      <w:color w:val="000000"/>
      <w:shd w:val="clear" w:color="auto" w:fill="FFFFFF"/>
    </w:rPr>
  </w:style>
  <w:style w:type="character" w:customStyle="1" w:styleId="RTFNum2312">
    <w:name w:val="RTF_Num 231 2"/>
    <w:rsid w:val="00194B69"/>
    <w:rPr>
      <w:rFonts w:ascii="Wingdings" w:hAnsi="Wingdings" w:cs="Wingdings"/>
      <w:color w:val="000000"/>
      <w:shd w:val="clear" w:color="auto" w:fill="FFFFFF"/>
    </w:rPr>
  </w:style>
  <w:style w:type="character" w:customStyle="1" w:styleId="RTFNum2322">
    <w:name w:val="RTF_Num 232 2"/>
    <w:rsid w:val="00194B69"/>
    <w:rPr>
      <w:rFonts w:ascii="Wingdings" w:hAnsi="Wingdings" w:cs="Wingdings"/>
      <w:color w:val="000000"/>
      <w:shd w:val="clear" w:color="auto" w:fill="FFFFFF"/>
    </w:rPr>
  </w:style>
  <w:style w:type="character" w:customStyle="1" w:styleId="RTFNum2332">
    <w:name w:val="RTF_Num 233 2"/>
    <w:rsid w:val="00194B69"/>
    <w:rPr>
      <w:rFonts w:ascii="Wingdings" w:hAnsi="Wingdings" w:cs="Wingdings"/>
      <w:color w:val="000000"/>
      <w:shd w:val="clear" w:color="auto" w:fill="FFFFFF"/>
    </w:rPr>
  </w:style>
  <w:style w:type="character" w:customStyle="1" w:styleId="RTFNum2342">
    <w:name w:val="RTF_Num 234 2"/>
    <w:rsid w:val="00194B69"/>
    <w:rPr>
      <w:rFonts w:ascii="Wingdings" w:hAnsi="Wingdings" w:cs="Wingdings"/>
      <w:color w:val="000000"/>
      <w:shd w:val="clear" w:color="auto" w:fill="FFFFFF"/>
    </w:rPr>
  </w:style>
  <w:style w:type="character" w:customStyle="1" w:styleId="RTFNum2352">
    <w:name w:val="RTF_Num 235 2"/>
    <w:rsid w:val="00194B69"/>
    <w:rPr>
      <w:rFonts w:ascii="Wingdings" w:hAnsi="Wingdings" w:cs="Wingdings"/>
      <w:color w:val="000000"/>
      <w:shd w:val="clear" w:color="auto" w:fill="FFFFFF"/>
    </w:rPr>
  </w:style>
  <w:style w:type="character" w:customStyle="1" w:styleId="RTFNum2362">
    <w:name w:val="RTF_Num 236 2"/>
    <w:rsid w:val="00194B69"/>
    <w:rPr>
      <w:rFonts w:ascii="Wingdings" w:hAnsi="Wingdings" w:cs="Wingdings"/>
      <w:color w:val="000000"/>
      <w:shd w:val="clear" w:color="auto" w:fill="FFFFFF"/>
    </w:rPr>
  </w:style>
  <w:style w:type="character" w:customStyle="1" w:styleId="RTFNum2372">
    <w:name w:val="RTF_Num 237 2"/>
    <w:rsid w:val="00194B69"/>
    <w:rPr>
      <w:rFonts w:ascii="Symbol" w:hAnsi="Symbol" w:cs="Symbol"/>
      <w:color w:val="000000"/>
      <w:shd w:val="clear" w:color="auto" w:fill="FFFFFF"/>
    </w:rPr>
  </w:style>
  <w:style w:type="character" w:customStyle="1" w:styleId="RTFNum2382">
    <w:name w:val="RTF_Num 238 2"/>
    <w:rsid w:val="00194B69"/>
    <w:rPr>
      <w:rFonts w:ascii="Wingdings" w:hAnsi="Wingdings" w:cs="Wingdings"/>
      <w:color w:val="000000"/>
      <w:shd w:val="clear" w:color="auto" w:fill="FFFFFF"/>
    </w:rPr>
  </w:style>
  <w:style w:type="character" w:customStyle="1" w:styleId="RTFNum2392">
    <w:name w:val="RTF_Num 239 2"/>
    <w:rsid w:val="00194B69"/>
    <w:rPr>
      <w:rFonts w:ascii="Wingdings" w:hAnsi="Wingdings" w:cs="Wingdings"/>
      <w:color w:val="000000"/>
      <w:shd w:val="clear" w:color="auto" w:fill="FFFFFF"/>
    </w:rPr>
  </w:style>
  <w:style w:type="character" w:customStyle="1" w:styleId="RTFNum2402">
    <w:name w:val="RTF_Num 240 2"/>
    <w:rsid w:val="00194B69"/>
    <w:rPr>
      <w:rFonts w:ascii="Wingdings" w:hAnsi="Wingdings" w:cs="Wingdings"/>
      <w:color w:val="000000"/>
      <w:shd w:val="clear" w:color="auto" w:fill="FFFFFF"/>
    </w:rPr>
  </w:style>
  <w:style w:type="character" w:customStyle="1" w:styleId="RTFNum2412">
    <w:name w:val="RTF_Num 241 2"/>
    <w:rsid w:val="00194B69"/>
    <w:rPr>
      <w:rFonts w:ascii="Wingdings" w:hAnsi="Wingdings" w:cs="Wingdings"/>
      <w:color w:val="000000"/>
      <w:shd w:val="clear" w:color="auto" w:fill="FFFFFF"/>
    </w:rPr>
  </w:style>
  <w:style w:type="character" w:customStyle="1" w:styleId="RTFNum2422">
    <w:name w:val="RTF_Num 242 2"/>
    <w:rsid w:val="00194B69"/>
    <w:rPr>
      <w:rFonts w:ascii="Wingdings" w:hAnsi="Wingdings" w:cs="Wingdings"/>
      <w:color w:val="000000"/>
      <w:shd w:val="clear" w:color="auto" w:fill="FFFFFF"/>
    </w:rPr>
  </w:style>
  <w:style w:type="character" w:customStyle="1" w:styleId="RTFNum2432">
    <w:name w:val="RTF_Num 243 2"/>
    <w:rsid w:val="00194B69"/>
    <w:rPr>
      <w:rFonts w:ascii="Wingdings" w:hAnsi="Wingdings" w:cs="Wingdings"/>
      <w:color w:val="000000"/>
      <w:shd w:val="clear" w:color="auto" w:fill="FFFFFF"/>
    </w:rPr>
  </w:style>
  <w:style w:type="character" w:customStyle="1" w:styleId="RTFNum2442">
    <w:name w:val="RTF_Num 244 2"/>
    <w:rsid w:val="00194B69"/>
    <w:rPr>
      <w:rFonts w:ascii="Wingdings" w:hAnsi="Wingdings" w:cs="Wingdings"/>
      <w:color w:val="000000"/>
      <w:shd w:val="clear" w:color="auto" w:fill="FFFFFF"/>
    </w:rPr>
  </w:style>
  <w:style w:type="character" w:customStyle="1" w:styleId="RTFNum2452">
    <w:name w:val="RTF_Num 245 2"/>
    <w:rsid w:val="00194B69"/>
    <w:rPr>
      <w:rFonts w:ascii="Wingdings" w:hAnsi="Wingdings" w:cs="Wingdings"/>
      <w:color w:val="000000"/>
      <w:shd w:val="clear" w:color="auto" w:fill="FFFFFF"/>
    </w:rPr>
  </w:style>
  <w:style w:type="character" w:customStyle="1" w:styleId="RTFNum2462">
    <w:name w:val="RTF_Num 246 2"/>
    <w:rsid w:val="00194B69"/>
    <w:rPr>
      <w:rFonts w:ascii="Wingdings" w:hAnsi="Wingdings" w:cs="Wingdings"/>
      <w:color w:val="000000"/>
      <w:shd w:val="clear" w:color="auto" w:fill="FFFFFF"/>
    </w:rPr>
  </w:style>
  <w:style w:type="character" w:customStyle="1" w:styleId="RTFNum2472">
    <w:name w:val="RTF_Num 247 2"/>
    <w:rsid w:val="00194B69"/>
    <w:rPr>
      <w:rFonts w:ascii="Wingdings" w:hAnsi="Wingdings" w:cs="Wingdings"/>
      <w:color w:val="000000"/>
      <w:shd w:val="clear" w:color="auto" w:fill="FFFFFF"/>
    </w:rPr>
  </w:style>
  <w:style w:type="character" w:customStyle="1" w:styleId="RTFNum2482">
    <w:name w:val="RTF_Num 248 2"/>
    <w:rsid w:val="00194B69"/>
    <w:rPr>
      <w:rFonts w:ascii="Wingdings" w:hAnsi="Wingdings" w:cs="Wingdings"/>
      <w:color w:val="000000"/>
      <w:shd w:val="clear" w:color="auto" w:fill="FFFFFF"/>
    </w:rPr>
  </w:style>
  <w:style w:type="character" w:customStyle="1" w:styleId="RTFNum2492">
    <w:name w:val="RTF_Num 249 2"/>
    <w:rsid w:val="00194B69"/>
    <w:rPr>
      <w:rFonts w:ascii="Symbol" w:hAnsi="Symbol" w:cs="Symbol"/>
      <w:color w:val="000000"/>
      <w:shd w:val="clear" w:color="auto" w:fill="FFFFFF"/>
    </w:rPr>
  </w:style>
  <w:style w:type="character" w:customStyle="1" w:styleId="RTFNum2502">
    <w:name w:val="RTF_Num 250 2"/>
    <w:rsid w:val="00194B69"/>
    <w:rPr>
      <w:rFonts w:ascii="Symbol" w:hAnsi="Symbol" w:cs="Symbol"/>
      <w:color w:val="000000"/>
      <w:shd w:val="clear" w:color="auto" w:fill="FFFFFF"/>
    </w:rPr>
  </w:style>
  <w:style w:type="character" w:customStyle="1" w:styleId="RTFNum2512">
    <w:name w:val="RTF_Num 251 2"/>
    <w:rsid w:val="00194B69"/>
    <w:rPr>
      <w:rFonts w:ascii="Symbol" w:hAnsi="Symbol" w:cs="Symbol"/>
      <w:color w:val="000000"/>
      <w:shd w:val="clear" w:color="auto" w:fill="FFFFFF"/>
    </w:rPr>
  </w:style>
  <w:style w:type="character" w:customStyle="1" w:styleId="RTFNum2522">
    <w:name w:val="RTF_Num 252 2"/>
    <w:rsid w:val="00194B69"/>
    <w:rPr>
      <w:rFonts w:ascii="Symbol" w:hAnsi="Symbol" w:cs="Symbol"/>
      <w:color w:val="000000"/>
      <w:shd w:val="clear" w:color="auto" w:fill="FFFFFF"/>
    </w:rPr>
  </w:style>
  <w:style w:type="character" w:customStyle="1" w:styleId="RTFNum2532">
    <w:name w:val="RTF_Num 253 2"/>
    <w:rsid w:val="00194B69"/>
    <w:rPr>
      <w:rFonts w:ascii="Symbol" w:hAnsi="Symbol" w:cs="Symbol"/>
      <w:color w:val="000000"/>
      <w:shd w:val="clear" w:color="auto" w:fill="FFFFFF"/>
    </w:rPr>
  </w:style>
  <w:style w:type="character" w:customStyle="1" w:styleId="RTFNum2542">
    <w:name w:val="RTF_Num 254 2"/>
    <w:rsid w:val="00194B69"/>
    <w:rPr>
      <w:rFonts w:ascii="Symbol" w:hAnsi="Symbol" w:cs="Symbol"/>
      <w:color w:val="000000"/>
      <w:shd w:val="clear" w:color="auto" w:fill="FFFFFF"/>
    </w:rPr>
  </w:style>
  <w:style w:type="character" w:customStyle="1" w:styleId="RTFNum2552">
    <w:name w:val="RTF_Num 255 2"/>
    <w:rsid w:val="00194B69"/>
    <w:rPr>
      <w:rFonts w:ascii="Symbol" w:hAnsi="Symbol" w:cs="Symbol"/>
      <w:color w:val="000000"/>
      <w:shd w:val="clear" w:color="auto" w:fill="FFFFFF"/>
    </w:rPr>
  </w:style>
  <w:style w:type="character" w:customStyle="1" w:styleId="RTFNum2562">
    <w:name w:val="RTF_Num 256 2"/>
    <w:rsid w:val="00194B69"/>
    <w:rPr>
      <w:rFonts w:ascii="Symbol" w:hAnsi="Symbol" w:cs="Symbol"/>
      <w:color w:val="000000"/>
      <w:shd w:val="clear" w:color="auto" w:fill="FFFFFF"/>
    </w:rPr>
  </w:style>
  <w:style w:type="character" w:customStyle="1" w:styleId="RTFNum2572">
    <w:name w:val="RTF_Num 257 2"/>
    <w:rsid w:val="00194B69"/>
    <w:rPr>
      <w:rFonts w:ascii="Symbol" w:hAnsi="Symbol" w:cs="Symbol"/>
      <w:color w:val="000000"/>
      <w:shd w:val="clear" w:color="auto" w:fill="FFFFFF"/>
    </w:rPr>
  </w:style>
  <w:style w:type="character" w:customStyle="1" w:styleId="RTFNum2582">
    <w:name w:val="RTF_Num 258 2"/>
    <w:rsid w:val="00194B69"/>
    <w:rPr>
      <w:rFonts w:ascii="Symbol" w:hAnsi="Symbol" w:cs="Symbol"/>
      <w:color w:val="000000"/>
      <w:shd w:val="clear" w:color="auto" w:fill="FFFFFF"/>
    </w:rPr>
  </w:style>
  <w:style w:type="character" w:customStyle="1" w:styleId="RTFNum2592">
    <w:name w:val="RTF_Num 259 2"/>
    <w:rsid w:val="00194B69"/>
    <w:rPr>
      <w:rFonts w:ascii="Symbol" w:hAnsi="Symbol" w:cs="Symbol"/>
      <w:color w:val="000000"/>
      <w:shd w:val="clear" w:color="auto" w:fill="FFFFFF"/>
    </w:rPr>
  </w:style>
  <w:style w:type="character" w:customStyle="1" w:styleId="RTFNum2602">
    <w:name w:val="RTF_Num 260 2"/>
    <w:rsid w:val="00194B69"/>
    <w:rPr>
      <w:rFonts w:ascii="Wingdings" w:hAnsi="Wingdings" w:cs="Wingdings"/>
      <w:color w:val="000000"/>
      <w:shd w:val="clear" w:color="auto" w:fill="FFFFFF"/>
    </w:rPr>
  </w:style>
  <w:style w:type="character" w:customStyle="1" w:styleId="RTFNum2612">
    <w:name w:val="RTF_Num 261 2"/>
    <w:rsid w:val="00194B69"/>
    <w:rPr>
      <w:rFonts w:ascii="Wingdings" w:hAnsi="Wingdings" w:cs="Wingdings"/>
      <w:color w:val="000000"/>
      <w:shd w:val="clear" w:color="auto" w:fill="FFFFFF"/>
    </w:rPr>
  </w:style>
  <w:style w:type="character" w:customStyle="1" w:styleId="RTFNum2622">
    <w:name w:val="RTF_Num 262 2"/>
    <w:rsid w:val="00194B69"/>
    <w:rPr>
      <w:rFonts w:ascii="Wingdings" w:hAnsi="Wingdings" w:cs="Wingdings"/>
      <w:color w:val="000000"/>
      <w:shd w:val="clear" w:color="auto" w:fill="FFFFFF"/>
    </w:rPr>
  </w:style>
  <w:style w:type="character" w:customStyle="1" w:styleId="RTFNum2632">
    <w:name w:val="RTF_Num 263 2"/>
    <w:rsid w:val="00194B69"/>
    <w:rPr>
      <w:rFonts w:ascii="Wingdings" w:hAnsi="Wingdings" w:cs="Wingdings"/>
      <w:color w:val="000000"/>
      <w:shd w:val="clear" w:color="auto" w:fill="FFFFFF"/>
    </w:rPr>
  </w:style>
  <w:style w:type="character" w:customStyle="1" w:styleId="RTFNum2642">
    <w:name w:val="RTF_Num 264 2"/>
    <w:rsid w:val="00194B69"/>
    <w:rPr>
      <w:rFonts w:ascii="Wingdings" w:hAnsi="Wingdings" w:cs="Wingdings"/>
      <w:color w:val="000000"/>
      <w:shd w:val="clear" w:color="auto" w:fill="FFFFFF"/>
    </w:rPr>
  </w:style>
  <w:style w:type="character" w:customStyle="1" w:styleId="RTFNum2652">
    <w:name w:val="RTF_Num 265 2"/>
    <w:rsid w:val="00194B69"/>
    <w:rPr>
      <w:rFonts w:ascii="Wingdings" w:hAnsi="Wingdings" w:cs="Wingdings"/>
      <w:color w:val="000000"/>
      <w:shd w:val="clear" w:color="auto" w:fill="FFFFFF"/>
    </w:rPr>
  </w:style>
  <w:style w:type="character" w:customStyle="1" w:styleId="RTFNum2662">
    <w:name w:val="RTF_Num 266 2"/>
    <w:rsid w:val="00194B69"/>
    <w:rPr>
      <w:rFonts w:ascii="Wingdings" w:hAnsi="Wingdings" w:cs="Wingdings"/>
      <w:color w:val="000000"/>
      <w:shd w:val="clear" w:color="auto" w:fill="FFFFFF"/>
    </w:rPr>
  </w:style>
  <w:style w:type="character" w:customStyle="1" w:styleId="RTFNum2672">
    <w:name w:val="RTF_Num 267 2"/>
    <w:rsid w:val="00194B69"/>
    <w:rPr>
      <w:rFonts w:ascii="Symbol" w:hAnsi="Symbol" w:cs="Symbol"/>
      <w:color w:val="000000"/>
      <w:shd w:val="clear" w:color="auto" w:fill="FFFFFF"/>
    </w:rPr>
  </w:style>
  <w:style w:type="character" w:customStyle="1" w:styleId="RTFNum2682">
    <w:name w:val="RTF_Num 268 2"/>
    <w:rsid w:val="00194B69"/>
    <w:rPr>
      <w:rFonts w:ascii="Wingdings" w:hAnsi="Wingdings" w:cs="Wingdings"/>
      <w:color w:val="000000"/>
      <w:shd w:val="clear" w:color="auto" w:fill="FFFFFF"/>
    </w:rPr>
  </w:style>
  <w:style w:type="character" w:customStyle="1" w:styleId="RTFNum2692">
    <w:name w:val="RTF_Num 269 2"/>
    <w:rsid w:val="00194B69"/>
    <w:rPr>
      <w:rFonts w:ascii="Wingdings" w:hAnsi="Wingdings" w:cs="Wingdings"/>
      <w:color w:val="000000"/>
      <w:shd w:val="clear" w:color="auto" w:fill="FFFFFF"/>
    </w:rPr>
  </w:style>
  <w:style w:type="character" w:customStyle="1" w:styleId="RTFNum2702">
    <w:name w:val="RTF_Num 270 2"/>
    <w:rsid w:val="00194B69"/>
    <w:rPr>
      <w:rFonts w:ascii="Wingdings" w:hAnsi="Wingdings" w:cs="Wingdings"/>
      <w:color w:val="000000"/>
      <w:shd w:val="clear" w:color="auto" w:fill="FFFFFF"/>
    </w:rPr>
  </w:style>
  <w:style w:type="character" w:customStyle="1" w:styleId="RTFNum2712">
    <w:name w:val="RTF_Num 271 2"/>
    <w:rsid w:val="00194B69"/>
    <w:rPr>
      <w:rFonts w:ascii="Wingdings" w:hAnsi="Wingdings" w:cs="Wingdings"/>
      <w:color w:val="000000"/>
      <w:shd w:val="clear" w:color="auto" w:fill="FFFFFF"/>
    </w:rPr>
  </w:style>
  <w:style w:type="character" w:customStyle="1" w:styleId="RTFNum2722">
    <w:name w:val="RTF_Num 272 2"/>
    <w:rsid w:val="00194B69"/>
    <w:rPr>
      <w:rFonts w:ascii="Wingdings" w:hAnsi="Wingdings" w:cs="Wingdings"/>
      <w:color w:val="000000"/>
      <w:shd w:val="clear" w:color="auto" w:fill="FFFFFF"/>
    </w:rPr>
  </w:style>
  <w:style w:type="character" w:customStyle="1" w:styleId="RTFNum2732">
    <w:name w:val="RTF_Num 273 2"/>
    <w:rsid w:val="00194B69"/>
    <w:rPr>
      <w:rFonts w:ascii="Wingdings" w:hAnsi="Wingdings" w:cs="Wingdings"/>
      <w:color w:val="000000"/>
      <w:shd w:val="clear" w:color="auto" w:fill="FFFFFF"/>
    </w:rPr>
  </w:style>
  <w:style w:type="character" w:customStyle="1" w:styleId="RTFNum2742">
    <w:name w:val="RTF_Num 274 2"/>
    <w:rsid w:val="00194B69"/>
    <w:rPr>
      <w:rFonts w:ascii="Wingdings" w:hAnsi="Wingdings" w:cs="Wingdings"/>
      <w:color w:val="000000"/>
      <w:shd w:val="clear" w:color="auto" w:fill="FFFFFF"/>
    </w:rPr>
  </w:style>
  <w:style w:type="character" w:customStyle="1" w:styleId="RTFNum2752">
    <w:name w:val="RTF_Num 275 2"/>
    <w:rsid w:val="00194B69"/>
    <w:rPr>
      <w:rFonts w:ascii="Wingdings" w:hAnsi="Wingdings" w:cs="Wingdings"/>
      <w:color w:val="000000"/>
      <w:shd w:val="clear" w:color="auto" w:fill="FFFFFF"/>
    </w:rPr>
  </w:style>
  <w:style w:type="character" w:customStyle="1" w:styleId="RTFNum2762">
    <w:name w:val="RTF_Num 276 2"/>
    <w:rsid w:val="00194B69"/>
    <w:rPr>
      <w:rFonts w:ascii="Wingdings" w:hAnsi="Wingdings" w:cs="Wingdings"/>
      <w:color w:val="000000"/>
      <w:shd w:val="clear" w:color="auto" w:fill="FFFFFF"/>
    </w:rPr>
  </w:style>
  <w:style w:type="character" w:customStyle="1" w:styleId="RTFNum2772">
    <w:name w:val="RTF_Num 277 2"/>
    <w:rsid w:val="00194B69"/>
    <w:rPr>
      <w:rFonts w:ascii="Wingdings" w:hAnsi="Wingdings" w:cs="Wingdings"/>
      <w:color w:val="000000"/>
      <w:shd w:val="clear" w:color="auto" w:fill="FFFFFF"/>
    </w:rPr>
  </w:style>
  <w:style w:type="character" w:customStyle="1" w:styleId="RTFNum2782">
    <w:name w:val="RTF_Num 278 2"/>
    <w:rsid w:val="00194B69"/>
    <w:rPr>
      <w:rFonts w:ascii="Wingdings" w:hAnsi="Wingdings" w:cs="Wingdings"/>
      <w:color w:val="000000"/>
      <w:shd w:val="clear" w:color="auto" w:fill="FFFFFF"/>
    </w:rPr>
  </w:style>
  <w:style w:type="character" w:customStyle="1" w:styleId="RTFNum2792">
    <w:name w:val="RTF_Num 279 2"/>
    <w:rsid w:val="00194B69"/>
    <w:rPr>
      <w:rFonts w:ascii="Wingdings" w:hAnsi="Wingdings" w:cs="Wingdings"/>
      <w:color w:val="000000"/>
      <w:shd w:val="clear" w:color="auto" w:fill="FFFFFF"/>
    </w:rPr>
  </w:style>
  <w:style w:type="character" w:customStyle="1" w:styleId="RTFNum2802">
    <w:name w:val="RTF_Num 280 2"/>
    <w:rsid w:val="00194B69"/>
    <w:rPr>
      <w:rFonts w:ascii="Wingdings" w:hAnsi="Wingdings" w:cs="Wingdings"/>
      <w:color w:val="000000"/>
      <w:shd w:val="clear" w:color="auto" w:fill="FFFFFF"/>
    </w:rPr>
  </w:style>
  <w:style w:type="character" w:customStyle="1" w:styleId="RTFNum2812">
    <w:name w:val="RTF_Num 281 2"/>
    <w:rsid w:val="00194B69"/>
    <w:rPr>
      <w:rFonts w:ascii="Wingdings" w:hAnsi="Wingdings" w:cs="Wingdings"/>
      <w:color w:val="000000"/>
      <w:shd w:val="clear" w:color="auto" w:fill="FFFFFF"/>
    </w:rPr>
  </w:style>
  <w:style w:type="character" w:customStyle="1" w:styleId="RTFNum2822">
    <w:name w:val="RTF_Num 282 2"/>
    <w:rsid w:val="00194B69"/>
    <w:rPr>
      <w:rFonts w:ascii="Wingdings" w:hAnsi="Wingdings" w:cs="Wingdings"/>
      <w:color w:val="000000"/>
      <w:shd w:val="clear" w:color="auto" w:fill="FFFFFF"/>
    </w:rPr>
  </w:style>
  <w:style w:type="character" w:customStyle="1" w:styleId="RTFNum2832">
    <w:name w:val="RTF_Num 283 2"/>
    <w:rsid w:val="00194B69"/>
    <w:rPr>
      <w:rFonts w:ascii="Wingdings" w:hAnsi="Wingdings" w:cs="Wingdings"/>
      <w:color w:val="000000"/>
      <w:shd w:val="clear" w:color="auto" w:fill="FFFFFF"/>
    </w:rPr>
  </w:style>
  <w:style w:type="character" w:customStyle="1" w:styleId="RTFNum2842">
    <w:name w:val="RTF_Num 284 2"/>
    <w:rsid w:val="00194B69"/>
    <w:rPr>
      <w:rFonts w:ascii="Wingdings" w:hAnsi="Wingdings" w:cs="Wingdings"/>
      <w:color w:val="000000"/>
      <w:shd w:val="clear" w:color="auto" w:fill="FFFFFF"/>
    </w:rPr>
  </w:style>
  <w:style w:type="character" w:customStyle="1" w:styleId="RTFNum2852">
    <w:name w:val="RTF_Num 285 2"/>
    <w:rsid w:val="00194B69"/>
    <w:rPr>
      <w:rFonts w:ascii="Symbol" w:hAnsi="Symbol" w:cs="Symbol"/>
      <w:color w:val="000000"/>
      <w:shd w:val="clear" w:color="auto" w:fill="FFFFFF"/>
    </w:rPr>
  </w:style>
  <w:style w:type="character" w:customStyle="1" w:styleId="RTFNum2862">
    <w:name w:val="RTF_Num 286 2"/>
    <w:rsid w:val="00194B69"/>
    <w:rPr>
      <w:rFonts w:ascii="Symbol" w:hAnsi="Symbol" w:cs="Symbol"/>
      <w:color w:val="000000"/>
      <w:shd w:val="clear" w:color="auto" w:fill="FFFFFF"/>
    </w:rPr>
  </w:style>
  <w:style w:type="character" w:customStyle="1" w:styleId="RTFNum2872">
    <w:name w:val="RTF_Num 287 2"/>
    <w:rsid w:val="00194B69"/>
    <w:rPr>
      <w:rFonts w:ascii="Symbol" w:hAnsi="Symbol" w:cs="Symbol"/>
      <w:color w:val="000000"/>
      <w:shd w:val="clear" w:color="auto" w:fill="FFFFFF"/>
    </w:rPr>
  </w:style>
  <w:style w:type="character" w:customStyle="1" w:styleId="RTFNum2882">
    <w:name w:val="RTF_Num 288 2"/>
    <w:rsid w:val="00194B69"/>
    <w:rPr>
      <w:rFonts w:ascii="Symbol" w:hAnsi="Symbol" w:cs="Symbol"/>
      <w:color w:val="000000"/>
      <w:shd w:val="clear" w:color="auto" w:fill="FFFFFF"/>
    </w:rPr>
  </w:style>
  <w:style w:type="character" w:customStyle="1" w:styleId="RTFNum2892">
    <w:name w:val="RTF_Num 289 2"/>
    <w:rsid w:val="00194B69"/>
    <w:rPr>
      <w:rFonts w:ascii="Symbol" w:hAnsi="Symbol" w:cs="Symbol"/>
      <w:color w:val="000000"/>
      <w:shd w:val="clear" w:color="auto" w:fill="FFFFFF"/>
    </w:rPr>
  </w:style>
  <w:style w:type="character" w:customStyle="1" w:styleId="RTFNum2902">
    <w:name w:val="RTF_Num 290 2"/>
    <w:rsid w:val="00194B69"/>
    <w:rPr>
      <w:rFonts w:ascii="Symbol" w:hAnsi="Symbol" w:cs="Symbol"/>
      <w:color w:val="000000"/>
      <w:shd w:val="clear" w:color="auto" w:fill="FFFFFF"/>
    </w:rPr>
  </w:style>
  <w:style w:type="character" w:customStyle="1" w:styleId="RTFNum2912">
    <w:name w:val="RTF_Num 291 2"/>
    <w:rsid w:val="00194B69"/>
    <w:rPr>
      <w:rFonts w:ascii="Symbol" w:hAnsi="Symbol" w:cs="Symbol"/>
      <w:color w:val="000000"/>
      <w:shd w:val="clear" w:color="auto" w:fill="FFFFFF"/>
    </w:rPr>
  </w:style>
  <w:style w:type="character" w:customStyle="1" w:styleId="RTFNum2922">
    <w:name w:val="RTF_Num 292 2"/>
    <w:rsid w:val="00194B69"/>
    <w:rPr>
      <w:rFonts w:ascii="Symbol" w:hAnsi="Symbol" w:cs="Symbol"/>
      <w:color w:val="000000"/>
      <w:shd w:val="clear" w:color="auto" w:fill="FFFFFF"/>
    </w:rPr>
  </w:style>
  <w:style w:type="character" w:customStyle="1" w:styleId="RTFNum2932">
    <w:name w:val="RTF_Num 293 2"/>
    <w:rsid w:val="00194B69"/>
    <w:rPr>
      <w:rFonts w:ascii="Symbol" w:hAnsi="Symbol" w:cs="Symbol"/>
      <w:color w:val="000000"/>
      <w:shd w:val="clear" w:color="auto" w:fill="FFFFFF"/>
    </w:rPr>
  </w:style>
  <w:style w:type="character" w:customStyle="1" w:styleId="RTFNum2942">
    <w:name w:val="RTF_Num 294 2"/>
    <w:rsid w:val="00194B69"/>
    <w:rPr>
      <w:rFonts w:ascii="Symbol" w:hAnsi="Symbol" w:cs="Symbol"/>
      <w:color w:val="000000"/>
      <w:shd w:val="clear" w:color="auto" w:fill="FFFFFF"/>
    </w:rPr>
  </w:style>
  <w:style w:type="character" w:customStyle="1" w:styleId="RTFNum2952">
    <w:name w:val="RTF_Num 295 2"/>
    <w:rsid w:val="00194B69"/>
    <w:rPr>
      <w:rFonts w:ascii="Wingdings" w:hAnsi="Wingdings" w:cs="Wingdings"/>
      <w:color w:val="000000"/>
      <w:shd w:val="clear" w:color="auto" w:fill="FFFFFF"/>
    </w:rPr>
  </w:style>
  <w:style w:type="character" w:customStyle="1" w:styleId="RTFNum2962">
    <w:name w:val="RTF_Num 296 2"/>
    <w:rsid w:val="00194B69"/>
    <w:rPr>
      <w:rFonts w:ascii="Wingdings" w:hAnsi="Wingdings" w:cs="Wingdings"/>
      <w:color w:val="000000"/>
      <w:shd w:val="clear" w:color="auto" w:fill="FFFFFF"/>
    </w:rPr>
  </w:style>
  <w:style w:type="character" w:customStyle="1" w:styleId="RTFNum2972">
    <w:name w:val="RTF_Num 297 2"/>
    <w:rsid w:val="00194B69"/>
    <w:rPr>
      <w:rFonts w:ascii="Wingdings" w:hAnsi="Wingdings" w:cs="Wingdings"/>
      <w:color w:val="000000"/>
      <w:shd w:val="clear" w:color="auto" w:fill="FFFFFF"/>
    </w:rPr>
  </w:style>
  <w:style w:type="character" w:customStyle="1" w:styleId="RTFNum2982">
    <w:name w:val="RTF_Num 298 2"/>
    <w:rsid w:val="00194B69"/>
    <w:rPr>
      <w:rFonts w:ascii="Wingdings" w:hAnsi="Wingdings" w:cs="Wingdings"/>
      <w:color w:val="000000"/>
      <w:shd w:val="clear" w:color="auto" w:fill="FFFFFF"/>
    </w:rPr>
  </w:style>
  <w:style w:type="character" w:customStyle="1" w:styleId="RTFNum2992">
    <w:name w:val="RTF_Num 299 2"/>
    <w:rsid w:val="00194B69"/>
    <w:rPr>
      <w:rFonts w:ascii="Wingdings" w:hAnsi="Wingdings" w:cs="Wingdings"/>
      <w:color w:val="000000"/>
      <w:shd w:val="clear" w:color="auto" w:fill="FFFFFF"/>
    </w:rPr>
  </w:style>
  <w:style w:type="character" w:customStyle="1" w:styleId="RTFNum3002">
    <w:name w:val="RTF_Num 300 2"/>
    <w:rsid w:val="00194B69"/>
    <w:rPr>
      <w:rFonts w:ascii="Wingdings" w:hAnsi="Wingdings" w:cs="Wingdings"/>
      <w:color w:val="000000"/>
      <w:shd w:val="clear" w:color="auto" w:fill="FFFFFF"/>
    </w:rPr>
  </w:style>
  <w:style w:type="character" w:customStyle="1" w:styleId="RTFNum3012">
    <w:name w:val="RTF_Num 301 2"/>
    <w:rsid w:val="00194B69"/>
    <w:rPr>
      <w:rFonts w:ascii="Wingdings" w:hAnsi="Wingdings" w:cs="Wingdings"/>
      <w:color w:val="000000"/>
      <w:shd w:val="clear" w:color="auto" w:fill="FFFFFF"/>
    </w:rPr>
  </w:style>
  <w:style w:type="character" w:customStyle="1" w:styleId="RTFNum3022">
    <w:name w:val="RTF_Num 302 2"/>
    <w:rsid w:val="00194B69"/>
    <w:rPr>
      <w:rFonts w:ascii="Wingdings" w:hAnsi="Wingdings" w:cs="Wingdings"/>
      <w:color w:val="000000"/>
      <w:shd w:val="clear" w:color="auto" w:fill="FFFFFF"/>
    </w:rPr>
  </w:style>
  <w:style w:type="character" w:customStyle="1" w:styleId="RTFNum3032">
    <w:name w:val="RTF_Num 303 2"/>
    <w:rsid w:val="00194B69"/>
    <w:rPr>
      <w:rFonts w:ascii="Wingdings" w:hAnsi="Wingdings" w:cs="Wingdings"/>
      <w:color w:val="000000"/>
      <w:shd w:val="clear" w:color="auto" w:fill="FFFFFF"/>
    </w:rPr>
  </w:style>
  <w:style w:type="character" w:customStyle="1" w:styleId="RTFNum3042">
    <w:name w:val="RTF_Num 304 2"/>
    <w:rsid w:val="00194B69"/>
    <w:rPr>
      <w:rFonts w:ascii="Symbol" w:hAnsi="Symbol" w:cs="Symbol"/>
      <w:color w:val="000000"/>
      <w:shd w:val="clear" w:color="auto" w:fill="FFFFFF"/>
    </w:rPr>
  </w:style>
  <w:style w:type="character" w:customStyle="1" w:styleId="RTFNum3052">
    <w:name w:val="RTF_Num 305 2"/>
    <w:rsid w:val="00194B69"/>
    <w:rPr>
      <w:rFonts w:ascii="Wingdings" w:hAnsi="Wingdings" w:cs="Wingdings"/>
      <w:color w:val="000000"/>
      <w:shd w:val="clear" w:color="auto" w:fill="FFFFFF"/>
    </w:rPr>
  </w:style>
  <w:style w:type="character" w:customStyle="1" w:styleId="RTFNum3062">
    <w:name w:val="RTF_Num 306 2"/>
    <w:rsid w:val="00194B69"/>
    <w:rPr>
      <w:rFonts w:ascii="Wingdings" w:hAnsi="Wingdings" w:cs="Wingdings"/>
      <w:color w:val="000000"/>
      <w:shd w:val="clear" w:color="auto" w:fill="FFFFFF"/>
    </w:rPr>
  </w:style>
  <w:style w:type="character" w:customStyle="1" w:styleId="RTFNum3072">
    <w:name w:val="RTF_Num 307 2"/>
    <w:rsid w:val="00194B69"/>
    <w:rPr>
      <w:rFonts w:ascii="Wingdings" w:hAnsi="Wingdings" w:cs="Wingdings"/>
      <w:color w:val="000000"/>
      <w:shd w:val="clear" w:color="auto" w:fill="FFFFFF"/>
    </w:rPr>
  </w:style>
  <w:style w:type="character" w:customStyle="1" w:styleId="RTFNum3082">
    <w:name w:val="RTF_Num 308 2"/>
    <w:rsid w:val="00194B69"/>
    <w:rPr>
      <w:rFonts w:ascii="Wingdings" w:hAnsi="Wingdings" w:cs="Wingdings"/>
      <w:color w:val="000000"/>
      <w:shd w:val="clear" w:color="auto" w:fill="FFFFFF"/>
    </w:rPr>
  </w:style>
  <w:style w:type="character" w:customStyle="1" w:styleId="RTFNum3092">
    <w:name w:val="RTF_Num 309 2"/>
    <w:rsid w:val="00194B69"/>
    <w:rPr>
      <w:rFonts w:ascii="Wingdings" w:hAnsi="Wingdings" w:cs="Wingdings"/>
      <w:color w:val="000000"/>
      <w:shd w:val="clear" w:color="auto" w:fill="FFFFFF"/>
    </w:rPr>
  </w:style>
  <w:style w:type="character" w:customStyle="1" w:styleId="RTFNum3102">
    <w:name w:val="RTF_Num 310 2"/>
    <w:rsid w:val="00194B69"/>
    <w:rPr>
      <w:rFonts w:ascii="Wingdings" w:hAnsi="Wingdings" w:cs="Wingdings"/>
      <w:color w:val="000000"/>
      <w:shd w:val="clear" w:color="auto" w:fill="FFFFFF"/>
    </w:rPr>
  </w:style>
  <w:style w:type="character" w:customStyle="1" w:styleId="RTFNum3112">
    <w:name w:val="RTF_Num 311 2"/>
    <w:rsid w:val="00194B69"/>
    <w:rPr>
      <w:rFonts w:ascii="Wingdings" w:hAnsi="Wingdings" w:cs="Wingdings"/>
      <w:color w:val="000000"/>
      <w:shd w:val="clear" w:color="auto" w:fill="FFFFFF"/>
    </w:rPr>
  </w:style>
  <w:style w:type="character" w:customStyle="1" w:styleId="RTFNum3122">
    <w:name w:val="RTF_Num 312 2"/>
    <w:rsid w:val="00194B69"/>
    <w:rPr>
      <w:rFonts w:ascii="Wingdings" w:hAnsi="Wingdings" w:cs="Wingdings"/>
      <w:color w:val="000000"/>
      <w:shd w:val="clear" w:color="auto" w:fill="FFFFFF"/>
    </w:rPr>
  </w:style>
  <w:style w:type="character" w:customStyle="1" w:styleId="RTFNum3132">
    <w:name w:val="RTF_Num 313 2"/>
    <w:rsid w:val="00194B69"/>
    <w:rPr>
      <w:rFonts w:ascii="Wingdings" w:hAnsi="Wingdings" w:cs="Wingdings"/>
      <w:color w:val="000000"/>
      <w:shd w:val="clear" w:color="auto" w:fill="FFFFFF"/>
    </w:rPr>
  </w:style>
  <w:style w:type="character" w:customStyle="1" w:styleId="RTFNum3142">
    <w:name w:val="RTF_Num 314 2"/>
    <w:rsid w:val="00194B69"/>
    <w:rPr>
      <w:rFonts w:ascii="Wingdings" w:hAnsi="Wingdings" w:cs="Wingdings"/>
      <w:color w:val="000000"/>
      <w:shd w:val="clear" w:color="auto" w:fill="FFFFFF"/>
    </w:rPr>
  </w:style>
  <w:style w:type="character" w:customStyle="1" w:styleId="RTFNum3152">
    <w:name w:val="RTF_Num 315 2"/>
    <w:rsid w:val="00194B69"/>
    <w:rPr>
      <w:rFonts w:ascii="Wingdings" w:hAnsi="Wingdings" w:cs="Wingdings"/>
      <w:color w:val="000000"/>
      <w:shd w:val="clear" w:color="auto" w:fill="FFFFFF"/>
    </w:rPr>
  </w:style>
  <w:style w:type="character" w:customStyle="1" w:styleId="RTFNum3162">
    <w:name w:val="RTF_Num 316 2"/>
    <w:rsid w:val="00194B69"/>
    <w:rPr>
      <w:rFonts w:ascii="Wingdings" w:hAnsi="Wingdings" w:cs="Wingdings"/>
      <w:color w:val="000000"/>
      <w:shd w:val="clear" w:color="auto" w:fill="FFFFFF"/>
    </w:rPr>
  </w:style>
  <w:style w:type="character" w:customStyle="1" w:styleId="RTFNum3172">
    <w:name w:val="RTF_Num 317 2"/>
    <w:rsid w:val="00194B69"/>
    <w:rPr>
      <w:rFonts w:ascii="Symbol" w:hAnsi="Symbol" w:cs="Symbol"/>
      <w:color w:val="000000"/>
      <w:shd w:val="clear" w:color="auto" w:fill="FFFFFF"/>
    </w:rPr>
  </w:style>
  <w:style w:type="character" w:customStyle="1" w:styleId="RTFNum3182">
    <w:name w:val="RTF_Num 318 2"/>
    <w:rsid w:val="00194B69"/>
    <w:rPr>
      <w:rFonts w:ascii="Wingdings" w:hAnsi="Wingdings" w:cs="Wingdings"/>
      <w:color w:val="000000"/>
      <w:shd w:val="clear" w:color="auto" w:fill="FFFFFF"/>
    </w:rPr>
  </w:style>
  <w:style w:type="character" w:customStyle="1" w:styleId="RTFNum3192">
    <w:name w:val="RTF_Num 319 2"/>
    <w:rsid w:val="00194B69"/>
    <w:rPr>
      <w:rFonts w:ascii="Wingdings" w:hAnsi="Wingdings" w:cs="Wingdings"/>
      <w:color w:val="000000"/>
      <w:shd w:val="clear" w:color="auto" w:fill="FFFFFF"/>
    </w:rPr>
  </w:style>
  <w:style w:type="character" w:customStyle="1" w:styleId="RTFNum3202">
    <w:name w:val="RTF_Num 320 2"/>
    <w:rsid w:val="00194B69"/>
    <w:rPr>
      <w:rFonts w:ascii="Symbol" w:hAnsi="Symbol" w:cs="Symbol"/>
      <w:color w:val="000000"/>
      <w:shd w:val="clear" w:color="auto" w:fill="FFFFFF"/>
    </w:rPr>
  </w:style>
  <w:style w:type="character" w:customStyle="1" w:styleId="RTFNum3212">
    <w:name w:val="RTF_Num 321 2"/>
    <w:rsid w:val="00194B69"/>
    <w:rPr>
      <w:rFonts w:ascii="Symbol" w:hAnsi="Symbol" w:cs="Symbol"/>
      <w:color w:val="000000"/>
      <w:shd w:val="clear" w:color="auto" w:fill="FFFFFF"/>
    </w:rPr>
  </w:style>
  <w:style w:type="character" w:customStyle="1" w:styleId="RTFNum3222">
    <w:name w:val="RTF_Num 322 2"/>
    <w:rsid w:val="00194B69"/>
    <w:rPr>
      <w:rFonts w:ascii="Symbol" w:hAnsi="Symbol" w:cs="Symbol"/>
      <w:color w:val="000000"/>
      <w:shd w:val="clear" w:color="auto" w:fill="FFFFFF"/>
    </w:rPr>
  </w:style>
  <w:style w:type="character" w:customStyle="1" w:styleId="RTFNum3232">
    <w:name w:val="RTF_Num 323 2"/>
    <w:rsid w:val="00194B69"/>
    <w:rPr>
      <w:rFonts w:ascii="Symbol" w:hAnsi="Symbol" w:cs="Symbol"/>
      <w:color w:val="000000"/>
      <w:shd w:val="clear" w:color="auto" w:fill="FFFFFF"/>
    </w:rPr>
  </w:style>
  <w:style w:type="character" w:customStyle="1" w:styleId="RTFNum3242">
    <w:name w:val="RTF_Num 324 2"/>
    <w:rsid w:val="00194B69"/>
    <w:rPr>
      <w:rFonts w:ascii="Symbol" w:hAnsi="Symbol" w:cs="Symbol"/>
      <w:color w:val="000000"/>
      <w:shd w:val="clear" w:color="auto" w:fill="FFFFFF"/>
    </w:rPr>
  </w:style>
  <w:style w:type="character" w:customStyle="1" w:styleId="RTFNum3252">
    <w:name w:val="RTF_Num 325 2"/>
    <w:rsid w:val="00194B69"/>
    <w:rPr>
      <w:rFonts w:ascii="Symbol" w:hAnsi="Symbol" w:cs="Symbol"/>
      <w:color w:val="000000"/>
      <w:shd w:val="clear" w:color="auto" w:fill="FFFFFF"/>
    </w:rPr>
  </w:style>
  <w:style w:type="character" w:customStyle="1" w:styleId="RTFNum3262">
    <w:name w:val="RTF_Num 326 2"/>
    <w:rsid w:val="00194B69"/>
    <w:rPr>
      <w:rFonts w:ascii="Wingdings" w:hAnsi="Wingdings" w:cs="Wingdings"/>
      <w:color w:val="000000"/>
      <w:shd w:val="clear" w:color="auto" w:fill="FFFFFF"/>
    </w:rPr>
  </w:style>
  <w:style w:type="character" w:customStyle="1" w:styleId="RTFNum3272">
    <w:name w:val="RTF_Num 327 2"/>
    <w:rsid w:val="00194B69"/>
    <w:rPr>
      <w:rFonts w:ascii="Wingdings" w:hAnsi="Wingdings" w:cs="Wingdings"/>
      <w:color w:val="000000"/>
      <w:shd w:val="clear" w:color="auto" w:fill="FFFFFF"/>
    </w:rPr>
  </w:style>
  <w:style w:type="character" w:customStyle="1" w:styleId="RTFNum3282">
    <w:name w:val="RTF_Num 328 2"/>
    <w:rsid w:val="00194B69"/>
    <w:rPr>
      <w:rFonts w:ascii="Symbol" w:hAnsi="Symbol" w:cs="Symbol"/>
      <w:color w:val="000000"/>
      <w:shd w:val="clear" w:color="auto" w:fill="FFFFFF"/>
    </w:rPr>
  </w:style>
  <w:style w:type="character" w:customStyle="1" w:styleId="RTFNum3292">
    <w:name w:val="RTF_Num 329 2"/>
    <w:rsid w:val="00194B69"/>
    <w:rPr>
      <w:rFonts w:ascii="Symbol" w:hAnsi="Symbol" w:cs="Symbol"/>
      <w:color w:val="000000"/>
      <w:shd w:val="clear" w:color="auto" w:fill="FFFFFF"/>
    </w:rPr>
  </w:style>
  <w:style w:type="character" w:customStyle="1" w:styleId="RTFNum3302">
    <w:name w:val="RTF_Num 330 2"/>
    <w:rsid w:val="00194B69"/>
    <w:rPr>
      <w:rFonts w:ascii="Wingdings" w:hAnsi="Wingdings" w:cs="Wingdings"/>
      <w:color w:val="000000"/>
      <w:shd w:val="clear" w:color="auto" w:fill="FFFFFF"/>
    </w:rPr>
  </w:style>
  <w:style w:type="character" w:customStyle="1" w:styleId="RTFNum3312">
    <w:name w:val="RTF_Num 331 2"/>
    <w:rsid w:val="00194B69"/>
    <w:rPr>
      <w:rFonts w:ascii="Wingdings" w:hAnsi="Wingdings" w:cs="Wingdings"/>
      <w:color w:val="000000"/>
      <w:shd w:val="clear" w:color="auto" w:fill="FFFFFF"/>
    </w:rPr>
  </w:style>
  <w:style w:type="character" w:customStyle="1" w:styleId="RTFNum3322">
    <w:name w:val="RTF_Num 332 2"/>
    <w:rsid w:val="00194B69"/>
    <w:rPr>
      <w:rFonts w:ascii="Symbol" w:hAnsi="Symbol" w:cs="Symbol"/>
      <w:color w:val="000000"/>
      <w:shd w:val="clear" w:color="auto" w:fill="FFFFFF"/>
    </w:rPr>
  </w:style>
  <w:style w:type="character" w:customStyle="1" w:styleId="RTFNum3332">
    <w:name w:val="RTF_Num 333 2"/>
    <w:rsid w:val="00194B69"/>
    <w:rPr>
      <w:rFonts w:ascii="Wingdings" w:hAnsi="Wingdings" w:cs="Wingdings"/>
      <w:color w:val="000000"/>
      <w:shd w:val="clear" w:color="auto" w:fill="FFFFFF"/>
    </w:rPr>
  </w:style>
  <w:style w:type="character" w:customStyle="1" w:styleId="RTFNum3342">
    <w:name w:val="RTF_Num 334 2"/>
    <w:rsid w:val="00194B69"/>
    <w:rPr>
      <w:rFonts w:ascii="Symbol" w:hAnsi="Symbol" w:cs="Symbol"/>
      <w:color w:val="000000"/>
      <w:shd w:val="clear" w:color="auto" w:fill="FFFFFF"/>
    </w:rPr>
  </w:style>
  <w:style w:type="character" w:customStyle="1" w:styleId="RTFNum3352">
    <w:name w:val="RTF_Num 335 2"/>
    <w:rsid w:val="00194B69"/>
    <w:rPr>
      <w:rFonts w:ascii="Wingdings" w:hAnsi="Wingdings" w:cs="Wingdings"/>
      <w:color w:val="000000"/>
      <w:shd w:val="clear" w:color="auto" w:fill="FFFFFF"/>
    </w:rPr>
  </w:style>
  <w:style w:type="character" w:customStyle="1" w:styleId="RTFNum3362">
    <w:name w:val="RTF_Num 336 2"/>
    <w:rsid w:val="00194B69"/>
    <w:rPr>
      <w:rFonts w:ascii="Wingdings" w:hAnsi="Wingdings" w:cs="Wingdings"/>
      <w:color w:val="000000"/>
      <w:shd w:val="clear" w:color="auto" w:fill="FFFFFF"/>
    </w:rPr>
  </w:style>
  <w:style w:type="character" w:customStyle="1" w:styleId="RTFNum3372">
    <w:name w:val="RTF_Num 337 2"/>
    <w:rsid w:val="00194B69"/>
    <w:rPr>
      <w:rFonts w:ascii="Wingdings" w:hAnsi="Wingdings" w:cs="Wingdings"/>
      <w:color w:val="000000"/>
      <w:shd w:val="clear" w:color="auto" w:fill="FFFFFF"/>
    </w:rPr>
  </w:style>
  <w:style w:type="character" w:customStyle="1" w:styleId="RTFNum3382">
    <w:name w:val="RTF_Num 338 2"/>
    <w:rsid w:val="00194B69"/>
    <w:rPr>
      <w:rFonts w:ascii="Wingdings" w:hAnsi="Wingdings" w:cs="Wingdings"/>
      <w:color w:val="000000"/>
      <w:shd w:val="clear" w:color="auto" w:fill="FFFFFF"/>
    </w:rPr>
  </w:style>
  <w:style w:type="character" w:customStyle="1" w:styleId="RTFNum3392">
    <w:name w:val="RTF_Num 339 2"/>
    <w:rsid w:val="00194B69"/>
    <w:rPr>
      <w:rFonts w:ascii="Wingdings" w:hAnsi="Wingdings" w:cs="Wingdings"/>
      <w:color w:val="000000"/>
      <w:shd w:val="clear" w:color="auto" w:fill="FFFFFF"/>
    </w:rPr>
  </w:style>
  <w:style w:type="character" w:customStyle="1" w:styleId="RTFNum3402">
    <w:name w:val="RTF_Num 340 2"/>
    <w:rsid w:val="00194B69"/>
    <w:rPr>
      <w:rFonts w:ascii="Wingdings" w:hAnsi="Wingdings" w:cs="Wingdings"/>
      <w:color w:val="000000"/>
      <w:shd w:val="clear" w:color="auto" w:fill="FFFFFF"/>
    </w:rPr>
  </w:style>
  <w:style w:type="character" w:customStyle="1" w:styleId="RTFNum3412">
    <w:name w:val="RTF_Num 341 2"/>
    <w:rsid w:val="00194B69"/>
    <w:rPr>
      <w:rFonts w:ascii="Wingdings" w:hAnsi="Wingdings" w:cs="Wingdings"/>
      <w:color w:val="000000"/>
      <w:shd w:val="clear" w:color="auto" w:fill="FFFFFF"/>
    </w:rPr>
  </w:style>
  <w:style w:type="character" w:customStyle="1" w:styleId="RTFNum3422">
    <w:name w:val="RTF_Num 342 2"/>
    <w:rsid w:val="00194B69"/>
    <w:rPr>
      <w:rFonts w:ascii="Wingdings" w:hAnsi="Wingdings" w:cs="Wingdings"/>
      <w:color w:val="000000"/>
      <w:shd w:val="clear" w:color="auto" w:fill="FFFFFF"/>
    </w:rPr>
  </w:style>
  <w:style w:type="character" w:customStyle="1" w:styleId="RTFNum3432">
    <w:name w:val="RTF_Num 343 2"/>
    <w:rsid w:val="00194B69"/>
    <w:rPr>
      <w:rFonts w:ascii="Wingdings" w:hAnsi="Wingdings" w:cs="Wingdings"/>
      <w:color w:val="000000"/>
      <w:shd w:val="clear" w:color="auto" w:fill="FFFFFF"/>
    </w:rPr>
  </w:style>
  <w:style w:type="character" w:customStyle="1" w:styleId="RTFNum3442">
    <w:name w:val="RTF_Num 344 2"/>
    <w:rsid w:val="00194B69"/>
    <w:rPr>
      <w:rFonts w:ascii="Wingdings" w:hAnsi="Wingdings" w:cs="Wingdings"/>
      <w:color w:val="000000"/>
      <w:shd w:val="clear" w:color="auto" w:fill="FFFFFF"/>
    </w:rPr>
  </w:style>
  <w:style w:type="character" w:customStyle="1" w:styleId="RTFNum3452">
    <w:name w:val="RTF_Num 345 2"/>
    <w:rsid w:val="00194B69"/>
    <w:rPr>
      <w:rFonts w:ascii="Wingdings" w:hAnsi="Wingdings" w:cs="Wingdings"/>
      <w:color w:val="000000"/>
      <w:shd w:val="clear" w:color="auto" w:fill="FFFFFF"/>
    </w:rPr>
  </w:style>
  <w:style w:type="character" w:customStyle="1" w:styleId="RTFNum3462">
    <w:name w:val="RTF_Num 346 2"/>
    <w:rsid w:val="00194B69"/>
    <w:rPr>
      <w:rFonts w:ascii="Wingdings" w:hAnsi="Wingdings" w:cs="Wingdings"/>
      <w:color w:val="000000"/>
      <w:shd w:val="clear" w:color="auto" w:fill="FFFFFF"/>
    </w:rPr>
  </w:style>
  <w:style w:type="character" w:customStyle="1" w:styleId="RTFNum3472">
    <w:name w:val="RTF_Num 347 2"/>
    <w:rsid w:val="00194B69"/>
    <w:rPr>
      <w:rFonts w:ascii="Wingdings" w:hAnsi="Wingdings" w:cs="Wingdings"/>
      <w:color w:val="000000"/>
      <w:shd w:val="clear" w:color="auto" w:fill="FFFFFF"/>
    </w:rPr>
  </w:style>
  <w:style w:type="character" w:customStyle="1" w:styleId="RTFNum3482">
    <w:name w:val="RTF_Num 348 2"/>
    <w:rsid w:val="00194B69"/>
    <w:rPr>
      <w:rFonts w:ascii="Symbol" w:hAnsi="Symbol" w:cs="Symbol"/>
      <w:color w:val="000000"/>
      <w:shd w:val="clear" w:color="auto" w:fill="FFFFFF"/>
    </w:rPr>
  </w:style>
  <w:style w:type="character" w:customStyle="1" w:styleId="RTFNum3492">
    <w:name w:val="RTF_Num 349 2"/>
    <w:rsid w:val="00194B69"/>
    <w:rPr>
      <w:rFonts w:ascii="Symbol" w:hAnsi="Symbol" w:cs="Symbol"/>
      <w:color w:val="000000"/>
      <w:shd w:val="clear" w:color="auto" w:fill="FFFFFF"/>
    </w:rPr>
  </w:style>
  <w:style w:type="character" w:customStyle="1" w:styleId="RTFNum3502">
    <w:name w:val="RTF_Num 350 2"/>
    <w:rsid w:val="00194B69"/>
    <w:rPr>
      <w:rFonts w:ascii="Symbol" w:hAnsi="Symbol" w:cs="Symbol"/>
      <w:color w:val="000000"/>
      <w:shd w:val="clear" w:color="auto" w:fill="FFFFFF"/>
    </w:rPr>
  </w:style>
  <w:style w:type="character" w:customStyle="1" w:styleId="RTFNum3512">
    <w:name w:val="RTF_Num 351 2"/>
    <w:rsid w:val="00194B69"/>
    <w:rPr>
      <w:rFonts w:ascii="Wingdings" w:hAnsi="Wingdings" w:cs="Wingdings"/>
      <w:color w:val="000000"/>
      <w:shd w:val="clear" w:color="auto" w:fill="FFFFFF"/>
    </w:rPr>
  </w:style>
  <w:style w:type="character" w:customStyle="1" w:styleId="RTFNum3522">
    <w:name w:val="RTF_Num 352 2"/>
    <w:rsid w:val="00194B69"/>
    <w:rPr>
      <w:rFonts w:ascii="Wingdings" w:hAnsi="Wingdings" w:cs="Wingdings"/>
      <w:color w:val="000000"/>
      <w:shd w:val="clear" w:color="auto" w:fill="FFFFFF"/>
    </w:rPr>
  </w:style>
  <w:style w:type="character" w:customStyle="1" w:styleId="RTFNum3532">
    <w:name w:val="RTF_Num 353 2"/>
    <w:rsid w:val="00194B69"/>
    <w:rPr>
      <w:rFonts w:ascii="Wingdings" w:hAnsi="Wingdings" w:cs="Wingdings"/>
      <w:color w:val="000000"/>
      <w:shd w:val="clear" w:color="auto" w:fill="FFFFFF"/>
    </w:rPr>
  </w:style>
  <w:style w:type="character" w:customStyle="1" w:styleId="RTFNum3542">
    <w:name w:val="RTF_Num 354 2"/>
    <w:rsid w:val="00194B69"/>
    <w:rPr>
      <w:rFonts w:ascii="Symbol" w:hAnsi="Symbol" w:cs="Symbol"/>
      <w:color w:val="000000"/>
      <w:shd w:val="clear" w:color="auto" w:fill="FFFFFF"/>
    </w:rPr>
  </w:style>
  <w:style w:type="character" w:customStyle="1" w:styleId="RTFNum3552">
    <w:name w:val="RTF_Num 355 2"/>
    <w:rsid w:val="00194B69"/>
    <w:rPr>
      <w:rFonts w:ascii="Symbol" w:hAnsi="Symbol" w:cs="Symbol"/>
      <w:color w:val="000000"/>
      <w:shd w:val="clear" w:color="auto" w:fill="FFFFFF"/>
    </w:rPr>
  </w:style>
  <w:style w:type="character" w:customStyle="1" w:styleId="RTFNum3562">
    <w:name w:val="RTF_Num 356 2"/>
    <w:rsid w:val="00194B69"/>
    <w:rPr>
      <w:rFonts w:ascii="Symbol" w:hAnsi="Symbol" w:cs="Symbol"/>
      <w:color w:val="000000"/>
      <w:shd w:val="clear" w:color="auto" w:fill="FFFFFF"/>
    </w:rPr>
  </w:style>
  <w:style w:type="character" w:customStyle="1" w:styleId="RTFNum3572">
    <w:name w:val="RTF_Num 357 2"/>
    <w:rsid w:val="00194B69"/>
    <w:rPr>
      <w:rFonts w:ascii="Symbol" w:hAnsi="Symbol" w:cs="Symbol"/>
      <w:color w:val="000000"/>
      <w:shd w:val="clear" w:color="auto" w:fill="FFFFFF"/>
    </w:rPr>
  </w:style>
  <w:style w:type="character" w:customStyle="1" w:styleId="RTFNum3582">
    <w:name w:val="RTF_Num 358 2"/>
    <w:rsid w:val="00194B69"/>
    <w:rPr>
      <w:rFonts w:ascii="Symbol" w:hAnsi="Symbol" w:cs="Symbol"/>
      <w:color w:val="000000"/>
      <w:shd w:val="clear" w:color="auto" w:fill="FFFFFF"/>
    </w:rPr>
  </w:style>
  <w:style w:type="character" w:customStyle="1" w:styleId="RTFNum3592">
    <w:name w:val="RTF_Num 359 2"/>
    <w:rsid w:val="00194B69"/>
    <w:rPr>
      <w:rFonts w:ascii="Symbol" w:hAnsi="Symbol" w:cs="Symbol"/>
      <w:color w:val="000000"/>
      <w:shd w:val="clear" w:color="auto" w:fill="FFFFFF"/>
    </w:rPr>
  </w:style>
  <w:style w:type="character" w:customStyle="1" w:styleId="RTFNum3602">
    <w:name w:val="RTF_Num 360 2"/>
    <w:rsid w:val="00194B69"/>
    <w:rPr>
      <w:rFonts w:ascii="Symbol" w:hAnsi="Symbol" w:cs="Symbol"/>
      <w:color w:val="000000"/>
      <w:shd w:val="clear" w:color="auto" w:fill="FFFFFF"/>
    </w:rPr>
  </w:style>
  <w:style w:type="character" w:customStyle="1" w:styleId="RTFNum3612">
    <w:name w:val="RTF_Num 361 2"/>
    <w:rsid w:val="00194B69"/>
    <w:rPr>
      <w:rFonts w:ascii="Symbol" w:hAnsi="Symbol" w:cs="Symbol"/>
      <w:color w:val="000000"/>
      <w:shd w:val="clear" w:color="auto" w:fill="FFFFFF"/>
    </w:rPr>
  </w:style>
  <w:style w:type="character" w:customStyle="1" w:styleId="RTFNum3622">
    <w:name w:val="RTF_Num 362 2"/>
    <w:rsid w:val="00194B69"/>
    <w:rPr>
      <w:rFonts w:ascii="Symbol" w:hAnsi="Symbol" w:cs="Symbol"/>
      <w:color w:val="000000"/>
      <w:shd w:val="clear" w:color="auto" w:fill="FFFFFF"/>
    </w:rPr>
  </w:style>
  <w:style w:type="character" w:customStyle="1" w:styleId="RTFNum3632">
    <w:name w:val="RTF_Num 363 2"/>
    <w:rsid w:val="00194B69"/>
    <w:rPr>
      <w:rFonts w:ascii="Symbol" w:hAnsi="Symbol" w:cs="Symbol"/>
      <w:color w:val="000000"/>
      <w:shd w:val="clear" w:color="auto" w:fill="FFFFFF"/>
    </w:rPr>
  </w:style>
  <w:style w:type="character" w:customStyle="1" w:styleId="RTFNum3642">
    <w:name w:val="RTF_Num 364 2"/>
    <w:rsid w:val="00194B69"/>
    <w:rPr>
      <w:rFonts w:ascii="Symbol" w:hAnsi="Symbol" w:cs="Symbol"/>
      <w:color w:val="000000"/>
      <w:shd w:val="clear" w:color="auto" w:fill="FFFFFF"/>
    </w:rPr>
  </w:style>
  <w:style w:type="character" w:customStyle="1" w:styleId="RTFNum3652">
    <w:name w:val="RTF_Num 365 2"/>
    <w:rsid w:val="00194B69"/>
    <w:rPr>
      <w:rFonts w:ascii="Symbol" w:hAnsi="Symbol" w:cs="Symbol"/>
      <w:color w:val="000000"/>
      <w:shd w:val="clear" w:color="auto" w:fill="FFFFFF"/>
    </w:rPr>
  </w:style>
  <w:style w:type="character" w:customStyle="1" w:styleId="RTFNum3662">
    <w:name w:val="RTF_Num 366 2"/>
    <w:rsid w:val="00194B69"/>
    <w:rPr>
      <w:rFonts w:ascii="Wingdings" w:hAnsi="Wingdings" w:cs="Wingdings"/>
      <w:color w:val="000000"/>
      <w:shd w:val="clear" w:color="auto" w:fill="FFFFFF"/>
    </w:rPr>
  </w:style>
  <w:style w:type="character" w:customStyle="1" w:styleId="RTFNum3672">
    <w:name w:val="RTF_Num 367 2"/>
    <w:rsid w:val="00194B69"/>
    <w:rPr>
      <w:rFonts w:ascii="Symbol" w:hAnsi="Symbol" w:cs="Symbol"/>
      <w:color w:val="000000"/>
      <w:shd w:val="clear" w:color="auto" w:fill="FFFFFF"/>
    </w:rPr>
  </w:style>
  <w:style w:type="character" w:customStyle="1" w:styleId="RTFNum3682">
    <w:name w:val="RTF_Num 368 2"/>
    <w:rsid w:val="00194B69"/>
    <w:rPr>
      <w:rFonts w:ascii="Symbol" w:hAnsi="Symbol" w:cs="Symbol"/>
      <w:color w:val="000000"/>
      <w:shd w:val="clear" w:color="auto" w:fill="FFFFFF"/>
    </w:rPr>
  </w:style>
  <w:style w:type="character" w:customStyle="1" w:styleId="RTFNum3692">
    <w:name w:val="RTF_Num 369 2"/>
    <w:rsid w:val="00194B69"/>
    <w:rPr>
      <w:rFonts w:ascii="Symbol" w:hAnsi="Symbol" w:cs="Symbol"/>
      <w:color w:val="000000"/>
      <w:shd w:val="clear" w:color="auto" w:fill="FFFFFF"/>
    </w:rPr>
  </w:style>
  <w:style w:type="character" w:customStyle="1" w:styleId="RTFNum3702">
    <w:name w:val="RTF_Num 370 2"/>
    <w:rsid w:val="00194B69"/>
    <w:rPr>
      <w:rFonts w:ascii="Symbol" w:hAnsi="Symbol" w:cs="Symbol"/>
      <w:color w:val="000000"/>
      <w:shd w:val="clear" w:color="auto" w:fill="FFFFFF"/>
    </w:rPr>
  </w:style>
  <w:style w:type="character" w:customStyle="1" w:styleId="RTFNum3712">
    <w:name w:val="RTF_Num 371 2"/>
    <w:rsid w:val="00194B69"/>
    <w:rPr>
      <w:rFonts w:ascii="Symbol" w:hAnsi="Symbol" w:cs="Symbol"/>
      <w:color w:val="000000"/>
      <w:shd w:val="clear" w:color="auto" w:fill="FFFFFF"/>
    </w:rPr>
  </w:style>
  <w:style w:type="character" w:customStyle="1" w:styleId="RTFNum3722">
    <w:name w:val="RTF_Num 372 2"/>
    <w:rsid w:val="00194B69"/>
    <w:rPr>
      <w:rFonts w:ascii="Symbol" w:hAnsi="Symbol" w:cs="Symbol"/>
      <w:color w:val="000000"/>
      <w:shd w:val="clear" w:color="auto" w:fill="FFFFFF"/>
    </w:rPr>
  </w:style>
  <w:style w:type="character" w:customStyle="1" w:styleId="RTFNum3732">
    <w:name w:val="RTF_Num 373 2"/>
    <w:rsid w:val="00194B69"/>
    <w:rPr>
      <w:rFonts w:ascii="Symbol" w:hAnsi="Symbol" w:cs="Symbol"/>
      <w:color w:val="000000"/>
      <w:shd w:val="clear" w:color="auto" w:fill="FFFFFF"/>
    </w:rPr>
  </w:style>
  <w:style w:type="character" w:customStyle="1" w:styleId="RTFNum3742">
    <w:name w:val="RTF_Num 374 2"/>
    <w:rsid w:val="00194B69"/>
    <w:rPr>
      <w:rFonts w:ascii="Symbol" w:hAnsi="Symbol" w:cs="Symbol"/>
      <w:color w:val="000000"/>
      <w:shd w:val="clear" w:color="auto" w:fill="FFFFFF"/>
    </w:rPr>
  </w:style>
  <w:style w:type="character" w:customStyle="1" w:styleId="RTFNum3752">
    <w:name w:val="RTF_Num 375 2"/>
    <w:rsid w:val="00194B69"/>
    <w:rPr>
      <w:rFonts w:ascii="Wingdings" w:hAnsi="Wingdings" w:cs="Wingdings"/>
      <w:color w:val="000000"/>
      <w:shd w:val="clear" w:color="auto" w:fill="FFFFFF"/>
    </w:rPr>
  </w:style>
  <w:style w:type="character" w:customStyle="1" w:styleId="RTFNum3762">
    <w:name w:val="RTF_Num 376 2"/>
    <w:rsid w:val="00194B69"/>
    <w:rPr>
      <w:rFonts w:ascii="Wingdings" w:hAnsi="Wingdings" w:cs="Wingdings"/>
      <w:color w:val="000000"/>
      <w:shd w:val="clear" w:color="auto" w:fill="FFFFFF"/>
    </w:rPr>
  </w:style>
  <w:style w:type="character" w:customStyle="1" w:styleId="RTFNum3772">
    <w:name w:val="RTF_Num 377 2"/>
    <w:rsid w:val="00194B69"/>
    <w:rPr>
      <w:rFonts w:ascii="Wingdings" w:hAnsi="Wingdings" w:cs="Wingdings"/>
      <w:color w:val="000000"/>
      <w:shd w:val="clear" w:color="auto" w:fill="FFFFFF"/>
    </w:rPr>
  </w:style>
  <w:style w:type="character" w:customStyle="1" w:styleId="RTFNum3782">
    <w:name w:val="RTF_Num 378 2"/>
    <w:rsid w:val="00194B69"/>
    <w:rPr>
      <w:rFonts w:ascii="Wingdings" w:hAnsi="Wingdings" w:cs="Wingdings"/>
      <w:color w:val="000000"/>
      <w:shd w:val="clear" w:color="auto" w:fill="FFFFFF"/>
    </w:rPr>
  </w:style>
  <w:style w:type="character" w:customStyle="1" w:styleId="RTFNum3792">
    <w:name w:val="RTF_Num 379 2"/>
    <w:rsid w:val="00194B69"/>
    <w:rPr>
      <w:rFonts w:ascii="Wingdings" w:hAnsi="Wingdings" w:cs="Wingdings"/>
      <w:color w:val="000000"/>
      <w:shd w:val="clear" w:color="auto" w:fill="FFFFFF"/>
    </w:rPr>
  </w:style>
  <w:style w:type="character" w:customStyle="1" w:styleId="RTFNum3802">
    <w:name w:val="RTF_Num 380 2"/>
    <w:rsid w:val="00194B69"/>
    <w:rPr>
      <w:rFonts w:ascii="Wingdings" w:hAnsi="Wingdings" w:cs="Wingdings"/>
      <w:color w:val="000000"/>
      <w:shd w:val="clear" w:color="auto" w:fill="FFFFFF"/>
    </w:rPr>
  </w:style>
  <w:style w:type="character" w:customStyle="1" w:styleId="RTFNum3812">
    <w:name w:val="RTF_Num 381 2"/>
    <w:rsid w:val="00194B69"/>
    <w:rPr>
      <w:rFonts w:ascii="Symbol" w:hAnsi="Symbol" w:cs="Symbol"/>
      <w:color w:val="000000"/>
      <w:shd w:val="clear" w:color="auto" w:fill="FFFFFF"/>
    </w:rPr>
  </w:style>
  <w:style w:type="character" w:customStyle="1" w:styleId="RTFNum3822">
    <w:name w:val="RTF_Num 382 2"/>
    <w:rsid w:val="00194B69"/>
    <w:rPr>
      <w:rFonts w:ascii="Symbol" w:hAnsi="Symbol" w:cs="Symbol"/>
      <w:color w:val="000000"/>
      <w:shd w:val="clear" w:color="auto" w:fill="FFFFFF"/>
    </w:rPr>
  </w:style>
  <w:style w:type="character" w:customStyle="1" w:styleId="RTFNum3832">
    <w:name w:val="RTF_Num 383 2"/>
    <w:rsid w:val="00194B69"/>
    <w:rPr>
      <w:rFonts w:ascii="Wingdings" w:hAnsi="Wingdings" w:cs="Wingdings"/>
      <w:color w:val="000000"/>
      <w:shd w:val="clear" w:color="auto" w:fill="FFFFFF"/>
    </w:rPr>
  </w:style>
  <w:style w:type="character" w:customStyle="1" w:styleId="RTFNum3842">
    <w:name w:val="RTF_Num 384 2"/>
    <w:rsid w:val="00194B69"/>
    <w:rPr>
      <w:rFonts w:ascii="Wingdings" w:hAnsi="Wingdings" w:cs="Wingdings"/>
      <w:color w:val="000000"/>
      <w:shd w:val="clear" w:color="auto" w:fill="FFFFFF"/>
    </w:rPr>
  </w:style>
  <w:style w:type="character" w:customStyle="1" w:styleId="RTFNum3852">
    <w:name w:val="RTF_Num 385 2"/>
    <w:rsid w:val="00194B69"/>
    <w:rPr>
      <w:rFonts w:ascii="Symbol" w:hAnsi="Symbol" w:cs="Symbol"/>
      <w:color w:val="000000"/>
      <w:shd w:val="clear" w:color="auto" w:fill="FFFFFF"/>
    </w:rPr>
  </w:style>
  <w:style w:type="character" w:customStyle="1" w:styleId="RTFNum3862">
    <w:name w:val="RTF_Num 386 2"/>
    <w:rsid w:val="00194B69"/>
    <w:rPr>
      <w:rFonts w:ascii="Symbol" w:hAnsi="Symbol" w:cs="Symbol"/>
      <w:color w:val="000000"/>
      <w:shd w:val="clear" w:color="auto" w:fill="FFFFFF"/>
    </w:rPr>
  </w:style>
  <w:style w:type="character" w:customStyle="1" w:styleId="RTFNum3872">
    <w:name w:val="RTF_Num 387 2"/>
    <w:rsid w:val="00194B69"/>
    <w:rPr>
      <w:rFonts w:ascii="Symbol" w:hAnsi="Symbol" w:cs="Symbol"/>
      <w:color w:val="000000"/>
      <w:shd w:val="clear" w:color="auto" w:fill="FFFFFF"/>
    </w:rPr>
  </w:style>
  <w:style w:type="character" w:customStyle="1" w:styleId="RTFNum3882">
    <w:name w:val="RTF_Num 388 2"/>
    <w:rsid w:val="00194B69"/>
    <w:rPr>
      <w:rFonts w:ascii="Symbol" w:hAnsi="Symbol" w:cs="Symbol"/>
      <w:color w:val="000000"/>
      <w:shd w:val="clear" w:color="auto" w:fill="FFFFFF"/>
    </w:rPr>
  </w:style>
  <w:style w:type="character" w:customStyle="1" w:styleId="RTFNum3892">
    <w:name w:val="RTF_Num 389 2"/>
    <w:rsid w:val="00194B69"/>
    <w:rPr>
      <w:rFonts w:ascii="Symbol" w:hAnsi="Symbol" w:cs="Symbol"/>
      <w:color w:val="000000"/>
      <w:shd w:val="clear" w:color="auto" w:fill="FFFFFF"/>
    </w:rPr>
  </w:style>
  <w:style w:type="character" w:customStyle="1" w:styleId="RTFNum3902">
    <w:name w:val="RTF_Num 390 2"/>
    <w:rsid w:val="00194B69"/>
    <w:rPr>
      <w:rFonts w:ascii="Symbol" w:hAnsi="Symbol" w:cs="Symbol"/>
      <w:color w:val="000000"/>
      <w:shd w:val="clear" w:color="auto" w:fill="FFFFFF"/>
    </w:rPr>
  </w:style>
  <w:style w:type="character" w:customStyle="1" w:styleId="RTFNum3912">
    <w:name w:val="RTF_Num 391 2"/>
    <w:rsid w:val="00194B69"/>
    <w:rPr>
      <w:rFonts w:ascii="Symbol" w:hAnsi="Symbol" w:cs="Symbol"/>
      <w:color w:val="000000"/>
      <w:shd w:val="clear" w:color="auto" w:fill="FFFFFF"/>
    </w:rPr>
  </w:style>
  <w:style w:type="character" w:customStyle="1" w:styleId="RTFNum3922">
    <w:name w:val="RTF_Num 392 2"/>
    <w:rsid w:val="00194B69"/>
    <w:rPr>
      <w:rFonts w:ascii="Symbol" w:hAnsi="Symbol" w:cs="Symbol"/>
      <w:color w:val="000000"/>
      <w:shd w:val="clear" w:color="auto" w:fill="FFFFFF"/>
    </w:rPr>
  </w:style>
  <w:style w:type="character" w:customStyle="1" w:styleId="RTFNum3932">
    <w:name w:val="RTF_Num 393 2"/>
    <w:rsid w:val="00194B69"/>
    <w:rPr>
      <w:rFonts w:ascii="Symbol" w:hAnsi="Symbol" w:cs="Symbol"/>
      <w:color w:val="000000"/>
      <w:shd w:val="clear" w:color="auto" w:fill="FFFFFF"/>
    </w:rPr>
  </w:style>
  <w:style w:type="character" w:customStyle="1" w:styleId="RTFNum3942">
    <w:name w:val="RTF_Num 394 2"/>
    <w:rsid w:val="00194B69"/>
    <w:rPr>
      <w:rFonts w:ascii="Symbol" w:hAnsi="Symbol" w:cs="Symbol"/>
      <w:color w:val="000000"/>
      <w:shd w:val="clear" w:color="auto" w:fill="FFFFFF"/>
    </w:rPr>
  </w:style>
  <w:style w:type="character" w:customStyle="1" w:styleId="RTFNum3952">
    <w:name w:val="RTF_Num 395 2"/>
    <w:rsid w:val="00194B69"/>
    <w:rPr>
      <w:rFonts w:ascii="Symbol" w:hAnsi="Symbol" w:cs="Symbol"/>
      <w:color w:val="000000"/>
      <w:shd w:val="clear" w:color="auto" w:fill="FFFFFF"/>
    </w:rPr>
  </w:style>
  <w:style w:type="character" w:customStyle="1" w:styleId="RTFNum3962">
    <w:name w:val="RTF_Num 396 2"/>
    <w:rsid w:val="00194B69"/>
    <w:rPr>
      <w:rFonts w:ascii="Symbol" w:hAnsi="Symbol" w:cs="Symbol"/>
      <w:color w:val="000000"/>
      <w:shd w:val="clear" w:color="auto" w:fill="FFFFFF"/>
    </w:rPr>
  </w:style>
  <w:style w:type="character" w:customStyle="1" w:styleId="RTFNum3972">
    <w:name w:val="RTF_Num 397 2"/>
    <w:rsid w:val="00194B69"/>
    <w:rPr>
      <w:rFonts w:ascii="Symbol" w:hAnsi="Symbol" w:cs="Symbol"/>
      <w:color w:val="000000"/>
      <w:shd w:val="clear" w:color="auto" w:fill="FFFFFF"/>
    </w:rPr>
  </w:style>
  <w:style w:type="character" w:customStyle="1" w:styleId="RTFNum3982">
    <w:name w:val="RTF_Num 398 2"/>
    <w:rsid w:val="00194B69"/>
    <w:rPr>
      <w:rFonts w:ascii="Symbol" w:hAnsi="Symbol" w:cs="Symbol"/>
      <w:color w:val="000000"/>
      <w:shd w:val="clear" w:color="auto" w:fill="FFFFFF"/>
    </w:rPr>
  </w:style>
  <w:style w:type="character" w:customStyle="1" w:styleId="RTFNum3992">
    <w:name w:val="RTF_Num 399 2"/>
    <w:rsid w:val="00194B69"/>
    <w:rPr>
      <w:rFonts w:ascii="Wingdings" w:hAnsi="Wingdings" w:cs="Wingdings"/>
      <w:color w:val="000000"/>
      <w:shd w:val="clear" w:color="auto" w:fill="FFFFFF"/>
    </w:rPr>
  </w:style>
  <w:style w:type="character" w:customStyle="1" w:styleId="RTFNum4002">
    <w:name w:val="RTF_Num 400 2"/>
    <w:rsid w:val="00194B69"/>
    <w:rPr>
      <w:rFonts w:ascii="Wingdings" w:hAnsi="Wingdings" w:cs="Wingdings"/>
      <w:color w:val="000000"/>
      <w:shd w:val="clear" w:color="auto" w:fill="FFFFFF"/>
    </w:rPr>
  </w:style>
  <w:style w:type="character" w:customStyle="1" w:styleId="RTFNum4012">
    <w:name w:val="RTF_Num 401 2"/>
    <w:rsid w:val="00194B69"/>
    <w:rPr>
      <w:rFonts w:ascii="Wingdings" w:hAnsi="Wingdings" w:cs="Wingdings"/>
      <w:color w:val="000000"/>
      <w:shd w:val="clear" w:color="auto" w:fill="FFFFFF"/>
    </w:rPr>
  </w:style>
  <w:style w:type="character" w:customStyle="1" w:styleId="RTFNum4022">
    <w:name w:val="RTF_Num 402 2"/>
    <w:rsid w:val="00194B69"/>
    <w:rPr>
      <w:rFonts w:ascii="Wingdings" w:hAnsi="Wingdings" w:cs="Wingdings"/>
      <w:color w:val="000000"/>
      <w:shd w:val="clear" w:color="auto" w:fill="FFFFFF"/>
    </w:rPr>
  </w:style>
  <w:style w:type="character" w:customStyle="1" w:styleId="RTFNum4032">
    <w:name w:val="RTF_Num 403 2"/>
    <w:rsid w:val="00194B69"/>
    <w:rPr>
      <w:rFonts w:ascii="Wingdings" w:hAnsi="Wingdings" w:cs="Wingdings"/>
      <w:color w:val="000000"/>
      <w:shd w:val="clear" w:color="auto" w:fill="FFFFFF"/>
    </w:rPr>
  </w:style>
  <w:style w:type="character" w:customStyle="1" w:styleId="RTFNum4042">
    <w:name w:val="RTF_Num 404 2"/>
    <w:rsid w:val="00194B69"/>
    <w:rPr>
      <w:rFonts w:ascii="Wingdings" w:hAnsi="Wingdings" w:cs="Wingdings"/>
      <w:color w:val="000000"/>
      <w:shd w:val="clear" w:color="auto" w:fill="FFFFFF"/>
    </w:rPr>
  </w:style>
  <w:style w:type="character" w:customStyle="1" w:styleId="RTFNum4052">
    <w:name w:val="RTF_Num 405 2"/>
    <w:rsid w:val="00194B69"/>
    <w:rPr>
      <w:rFonts w:ascii="Wingdings" w:hAnsi="Wingdings" w:cs="Wingdings"/>
      <w:color w:val="000000"/>
      <w:shd w:val="clear" w:color="auto" w:fill="FFFFFF"/>
    </w:rPr>
  </w:style>
  <w:style w:type="character" w:customStyle="1" w:styleId="RTFNum4062">
    <w:name w:val="RTF_Num 406 2"/>
    <w:rsid w:val="00194B69"/>
    <w:rPr>
      <w:rFonts w:ascii="Wingdings" w:hAnsi="Wingdings" w:cs="Wingdings"/>
      <w:color w:val="000000"/>
      <w:shd w:val="clear" w:color="auto" w:fill="FFFFFF"/>
    </w:rPr>
  </w:style>
  <w:style w:type="character" w:customStyle="1" w:styleId="RTFNum4072">
    <w:name w:val="RTF_Num 407 2"/>
    <w:rsid w:val="00194B69"/>
    <w:rPr>
      <w:rFonts w:ascii="Wingdings" w:hAnsi="Wingdings" w:cs="Wingdings"/>
      <w:color w:val="000000"/>
      <w:shd w:val="clear" w:color="auto" w:fill="FFFFFF"/>
    </w:rPr>
  </w:style>
  <w:style w:type="character" w:customStyle="1" w:styleId="RTFNum4082">
    <w:name w:val="RTF_Num 408 2"/>
    <w:rsid w:val="00194B69"/>
    <w:rPr>
      <w:rFonts w:ascii="Symbol" w:hAnsi="Symbol" w:cs="Symbol"/>
      <w:color w:val="000000"/>
      <w:shd w:val="clear" w:color="auto" w:fill="FFFFFF"/>
    </w:rPr>
  </w:style>
  <w:style w:type="character" w:customStyle="1" w:styleId="RTFNum4092">
    <w:name w:val="RTF_Num 409 2"/>
    <w:rsid w:val="00194B69"/>
    <w:rPr>
      <w:rFonts w:ascii="Symbol" w:hAnsi="Symbol" w:cs="Symbol"/>
      <w:color w:val="000000"/>
      <w:shd w:val="clear" w:color="auto" w:fill="FFFFFF"/>
    </w:rPr>
  </w:style>
  <w:style w:type="character" w:customStyle="1" w:styleId="RTFNum4102">
    <w:name w:val="RTF_Num 410 2"/>
    <w:rsid w:val="00194B69"/>
    <w:rPr>
      <w:rFonts w:ascii="Symbol" w:hAnsi="Symbol" w:cs="Symbol"/>
      <w:color w:val="000000"/>
      <w:shd w:val="clear" w:color="auto" w:fill="FFFFFF"/>
    </w:rPr>
  </w:style>
  <w:style w:type="character" w:customStyle="1" w:styleId="RTFNum4112">
    <w:name w:val="RTF_Num 411 2"/>
    <w:rsid w:val="00194B69"/>
    <w:rPr>
      <w:rFonts w:ascii="Symbol" w:hAnsi="Symbol" w:cs="Symbol"/>
      <w:color w:val="000000"/>
      <w:shd w:val="clear" w:color="auto" w:fill="FFFFFF"/>
    </w:rPr>
  </w:style>
  <w:style w:type="character" w:customStyle="1" w:styleId="RTFNum4122">
    <w:name w:val="RTF_Num 412 2"/>
    <w:rsid w:val="00194B69"/>
    <w:rPr>
      <w:rFonts w:ascii="Symbol" w:hAnsi="Symbol" w:cs="Symbol"/>
      <w:color w:val="000000"/>
      <w:shd w:val="clear" w:color="auto" w:fill="FFFFFF"/>
    </w:rPr>
  </w:style>
  <w:style w:type="character" w:customStyle="1" w:styleId="RTFNum4132">
    <w:name w:val="RTF_Num 413 2"/>
    <w:rsid w:val="00194B69"/>
    <w:rPr>
      <w:rFonts w:ascii="Wingdings" w:hAnsi="Wingdings" w:cs="Wingdings"/>
      <w:color w:val="000000"/>
      <w:shd w:val="clear" w:color="auto" w:fill="FFFFFF"/>
    </w:rPr>
  </w:style>
  <w:style w:type="character" w:customStyle="1" w:styleId="RTFNum4142">
    <w:name w:val="RTF_Num 414 2"/>
    <w:rsid w:val="00194B69"/>
    <w:rPr>
      <w:rFonts w:ascii="Wingdings" w:hAnsi="Wingdings" w:cs="Wingdings"/>
      <w:color w:val="000000"/>
      <w:shd w:val="clear" w:color="auto" w:fill="FFFFFF"/>
    </w:rPr>
  </w:style>
  <w:style w:type="character" w:customStyle="1" w:styleId="RTFNum4152">
    <w:name w:val="RTF_Num 415 2"/>
    <w:rsid w:val="00194B69"/>
    <w:rPr>
      <w:rFonts w:ascii="Wingdings" w:hAnsi="Wingdings" w:cs="Wingdings"/>
      <w:color w:val="000000"/>
      <w:shd w:val="clear" w:color="auto" w:fill="FFFFFF"/>
    </w:rPr>
  </w:style>
  <w:style w:type="character" w:customStyle="1" w:styleId="RTFNum4162">
    <w:name w:val="RTF_Num 416 2"/>
    <w:rsid w:val="00194B69"/>
    <w:rPr>
      <w:rFonts w:ascii="Wingdings" w:hAnsi="Wingdings" w:cs="Wingdings"/>
      <w:color w:val="000000"/>
      <w:shd w:val="clear" w:color="auto" w:fill="FFFFFF"/>
    </w:rPr>
  </w:style>
  <w:style w:type="character" w:customStyle="1" w:styleId="RTFNum4172">
    <w:name w:val="RTF_Num 417 2"/>
    <w:rsid w:val="00194B69"/>
    <w:rPr>
      <w:rFonts w:ascii="Wingdings" w:hAnsi="Wingdings" w:cs="Wingdings"/>
      <w:color w:val="000000"/>
      <w:shd w:val="clear" w:color="auto" w:fill="FFFFFF"/>
    </w:rPr>
  </w:style>
  <w:style w:type="character" w:customStyle="1" w:styleId="RTFNum4182">
    <w:name w:val="RTF_Num 418 2"/>
    <w:rsid w:val="00194B69"/>
    <w:rPr>
      <w:rFonts w:ascii="Wingdings" w:hAnsi="Wingdings" w:cs="Wingdings"/>
      <w:color w:val="000000"/>
      <w:shd w:val="clear" w:color="auto" w:fill="FFFFFF"/>
    </w:rPr>
  </w:style>
  <w:style w:type="character" w:customStyle="1" w:styleId="RTFNum4192">
    <w:name w:val="RTF_Num 419 2"/>
    <w:rsid w:val="00194B69"/>
    <w:rPr>
      <w:rFonts w:ascii="Symbol" w:hAnsi="Symbol" w:cs="Symbol"/>
      <w:color w:val="000000"/>
      <w:shd w:val="clear" w:color="auto" w:fill="FFFFFF"/>
    </w:rPr>
  </w:style>
  <w:style w:type="character" w:customStyle="1" w:styleId="RTFNum4202">
    <w:name w:val="RTF_Num 420 2"/>
    <w:rsid w:val="00194B69"/>
    <w:rPr>
      <w:rFonts w:ascii="Symbol" w:hAnsi="Symbol" w:cs="Symbol"/>
      <w:color w:val="000000"/>
      <w:shd w:val="clear" w:color="auto" w:fill="FFFFFF"/>
    </w:rPr>
  </w:style>
  <w:style w:type="character" w:customStyle="1" w:styleId="RTFNum4212">
    <w:name w:val="RTF_Num 421 2"/>
    <w:rsid w:val="00194B69"/>
    <w:rPr>
      <w:rFonts w:ascii="Wingdings" w:hAnsi="Wingdings" w:cs="Wingdings"/>
      <w:color w:val="000000"/>
      <w:shd w:val="clear" w:color="auto" w:fill="FFFFFF"/>
    </w:rPr>
  </w:style>
  <w:style w:type="character" w:customStyle="1" w:styleId="RTFNum4222">
    <w:name w:val="RTF_Num 422 2"/>
    <w:rsid w:val="00194B69"/>
    <w:rPr>
      <w:rFonts w:ascii="Wingdings" w:hAnsi="Wingdings" w:cs="Wingdings"/>
      <w:color w:val="000000"/>
      <w:shd w:val="clear" w:color="auto" w:fill="FFFFFF"/>
    </w:rPr>
  </w:style>
  <w:style w:type="character" w:customStyle="1" w:styleId="RTFNum4232">
    <w:name w:val="RTF_Num 423 2"/>
    <w:rsid w:val="00194B69"/>
    <w:rPr>
      <w:rFonts w:ascii="Symbol" w:hAnsi="Symbol" w:cs="Symbol"/>
      <w:color w:val="000000"/>
      <w:shd w:val="clear" w:color="auto" w:fill="FFFFFF"/>
    </w:rPr>
  </w:style>
  <w:style w:type="character" w:customStyle="1" w:styleId="RTFNum4242">
    <w:name w:val="RTF_Num 424 2"/>
    <w:rsid w:val="00194B69"/>
    <w:rPr>
      <w:rFonts w:ascii="Wingdings" w:hAnsi="Wingdings" w:cs="Wingdings"/>
      <w:color w:val="000000"/>
      <w:shd w:val="clear" w:color="auto" w:fill="FFFFFF"/>
    </w:rPr>
  </w:style>
  <w:style w:type="character" w:customStyle="1" w:styleId="RTFNum4252">
    <w:name w:val="RTF_Num 425 2"/>
    <w:rsid w:val="00194B69"/>
    <w:rPr>
      <w:rFonts w:ascii="Wingdings" w:hAnsi="Wingdings" w:cs="Wingdings"/>
      <w:color w:val="000000"/>
      <w:shd w:val="clear" w:color="auto" w:fill="FFFFFF"/>
    </w:rPr>
  </w:style>
  <w:style w:type="character" w:customStyle="1" w:styleId="RTFNum4262">
    <w:name w:val="RTF_Num 426 2"/>
    <w:rsid w:val="00194B69"/>
    <w:rPr>
      <w:rFonts w:ascii="Symbol" w:hAnsi="Symbol" w:cs="Symbol"/>
      <w:color w:val="000000"/>
      <w:shd w:val="clear" w:color="auto" w:fill="FFFFFF"/>
    </w:rPr>
  </w:style>
  <w:style w:type="character" w:customStyle="1" w:styleId="RTFNum4272">
    <w:name w:val="RTF_Num 427 2"/>
    <w:rsid w:val="00194B69"/>
    <w:rPr>
      <w:rFonts w:ascii="Wingdings" w:hAnsi="Wingdings" w:cs="Wingdings"/>
      <w:color w:val="000000"/>
      <w:shd w:val="clear" w:color="auto" w:fill="FFFFFF"/>
    </w:rPr>
  </w:style>
  <w:style w:type="character" w:customStyle="1" w:styleId="RTFNum4282">
    <w:name w:val="RTF_Num 428 2"/>
    <w:rsid w:val="00194B69"/>
    <w:rPr>
      <w:rFonts w:ascii="Symbol" w:hAnsi="Symbol" w:cs="Symbol"/>
      <w:color w:val="000000"/>
      <w:shd w:val="clear" w:color="auto" w:fill="FFFFFF"/>
    </w:rPr>
  </w:style>
  <w:style w:type="character" w:customStyle="1" w:styleId="RTFNum4292">
    <w:name w:val="RTF_Num 429 2"/>
    <w:rsid w:val="00194B69"/>
    <w:rPr>
      <w:rFonts w:ascii="Symbol" w:hAnsi="Symbol" w:cs="Symbol"/>
      <w:color w:val="000000"/>
      <w:shd w:val="clear" w:color="auto" w:fill="FFFFFF"/>
    </w:rPr>
  </w:style>
  <w:style w:type="character" w:customStyle="1" w:styleId="RTFNum22">
    <w:name w:val="RTF_Num 2 2"/>
    <w:qFormat/>
    <w:rsid w:val="00194B69"/>
    <w:rPr>
      <w:rFonts w:ascii="Symbol" w:hAnsi="Symbol" w:cs="Symbol"/>
      <w:color w:val="000000"/>
      <w:u w:val="single"/>
      <w:shd w:val="clear" w:color="auto" w:fill="FFFFFF"/>
    </w:rPr>
  </w:style>
  <w:style w:type="character" w:customStyle="1" w:styleId="RTFNum52">
    <w:name w:val="RTF_Num 5 2"/>
    <w:rsid w:val="00194B69"/>
    <w:rPr>
      <w:rFonts w:ascii="Wingdings" w:hAnsi="Wingdings" w:cs="Wingdings"/>
      <w:color w:val="000000"/>
      <w:u w:val="single"/>
      <w:shd w:val="clear" w:color="auto" w:fill="FFFFFF"/>
    </w:rPr>
  </w:style>
  <w:style w:type="character" w:customStyle="1" w:styleId="RTFNum62">
    <w:name w:val="RTF_Num 6 2"/>
    <w:rsid w:val="00194B69"/>
    <w:rPr>
      <w:rFonts w:ascii="Wingdings" w:hAnsi="Wingdings" w:cs="Wingdings"/>
      <w:color w:val="000000"/>
      <w:u w:val="single"/>
      <w:shd w:val="clear" w:color="auto" w:fill="FFFFFF"/>
    </w:rPr>
  </w:style>
  <w:style w:type="character" w:customStyle="1" w:styleId="RTFNum72">
    <w:name w:val="RTF_Num 7 2"/>
    <w:rsid w:val="00194B69"/>
    <w:rPr>
      <w:rFonts w:ascii="Wingdings" w:hAnsi="Wingdings" w:cs="Wingdings"/>
      <w:color w:val="000000"/>
      <w:u w:val="single"/>
      <w:shd w:val="clear" w:color="auto" w:fill="FFFFFF"/>
    </w:rPr>
  </w:style>
  <w:style w:type="character" w:customStyle="1" w:styleId="NumberingSymbols">
    <w:name w:val="Numbering Symbols"/>
    <w:rsid w:val="00194B69"/>
    <w:rPr>
      <w:rFonts w:cs="Arial"/>
      <w:color w:val="000000"/>
      <w:u w:val="single"/>
      <w:shd w:val="clear" w:color="auto" w:fill="FFFFFF"/>
    </w:rPr>
  </w:style>
  <w:style w:type="character" w:customStyle="1" w:styleId="RTFNum102">
    <w:name w:val="RTF_Num 10 2"/>
    <w:rsid w:val="00194B69"/>
    <w:rPr>
      <w:rFonts w:ascii="Symbol" w:hAnsi="Symbol" w:cs="Symbol"/>
      <w:color w:val="000000"/>
      <w:u w:val="single"/>
      <w:shd w:val="clear" w:color="auto" w:fill="FFFFFF"/>
    </w:rPr>
  </w:style>
  <w:style w:type="character" w:customStyle="1" w:styleId="RTFNum21">
    <w:name w:val="RTF_Num 2 1"/>
    <w:qFormat/>
    <w:rsid w:val="00194B69"/>
    <w:rPr>
      <w:rFonts w:ascii="Symbol" w:hAnsi="Symbol" w:cs="Symbol"/>
      <w:color w:val="000000"/>
      <w:u w:val="single"/>
      <w:shd w:val="clear" w:color="auto" w:fill="FFFFFF"/>
    </w:rPr>
  </w:style>
  <w:style w:type="character" w:customStyle="1" w:styleId="RTFNum23">
    <w:name w:val="RTF_Num 2 3"/>
    <w:qFormat/>
    <w:rsid w:val="00194B69"/>
    <w:rPr>
      <w:rFonts w:ascii="Wingdings" w:hAnsi="Wingdings" w:cs="Wingdings"/>
      <w:color w:val="000000"/>
      <w:u w:val="single"/>
      <w:shd w:val="clear" w:color="auto" w:fill="FFFFFF"/>
    </w:rPr>
  </w:style>
  <w:style w:type="character" w:customStyle="1" w:styleId="RTFNum24">
    <w:name w:val="RTF_Num 2 4"/>
    <w:qFormat/>
    <w:rsid w:val="00194B69"/>
    <w:rPr>
      <w:rFonts w:ascii="Symbol" w:hAnsi="Symbol" w:cs="Symbol"/>
      <w:color w:val="000000"/>
      <w:u w:val="single"/>
      <w:shd w:val="clear" w:color="auto" w:fill="FFFFFF"/>
    </w:rPr>
  </w:style>
  <w:style w:type="character" w:customStyle="1" w:styleId="RTFNum25">
    <w:name w:val="RTF_Num 2 5"/>
    <w:qFormat/>
    <w:rsid w:val="00194B69"/>
    <w:rPr>
      <w:rFonts w:ascii="Courier New" w:hAnsi="Courier New" w:cs="Courier New"/>
      <w:color w:val="000000"/>
      <w:u w:val="single"/>
      <w:shd w:val="clear" w:color="auto" w:fill="FFFFFF"/>
    </w:rPr>
  </w:style>
  <w:style w:type="character" w:customStyle="1" w:styleId="RTFNum26">
    <w:name w:val="RTF_Num 2 6"/>
    <w:qFormat/>
    <w:rsid w:val="00194B69"/>
    <w:rPr>
      <w:rFonts w:ascii="Wingdings" w:hAnsi="Wingdings" w:cs="Wingdings"/>
      <w:color w:val="000000"/>
      <w:u w:val="single"/>
      <w:shd w:val="clear" w:color="auto" w:fill="FFFFFF"/>
    </w:rPr>
  </w:style>
  <w:style w:type="character" w:customStyle="1" w:styleId="RTFNum27">
    <w:name w:val="RTF_Num 2 7"/>
    <w:qFormat/>
    <w:rsid w:val="00194B69"/>
    <w:rPr>
      <w:rFonts w:ascii="Symbol" w:hAnsi="Symbol" w:cs="Symbol"/>
      <w:color w:val="000000"/>
      <w:u w:val="single"/>
      <w:shd w:val="clear" w:color="auto" w:fill="FFFFFF"/>
    </w:rPr>
  </w:style>
  <w:style w:type="character" w:customStyle="1" w:styleId="RTFNum28">
    <w:name w:val="RTF_Num 2 8"/>
    <w:qFormat/>
    <w:rsid w:val="00194B69"/>
    <w:rPr>
      <w:rFonts w:ascii="Courier New" w:hAnsi="Courier New" w:cs="Courier New"/>
      <w:color w:val="000000"/>
      <w:u w:val="single"/>
      <w:shd w:val="clear" w:color="auto" w:fill="FFFFFF"/>
    </w:rPr>
  </w:style>
  <w:style w:type="character" w:customStyle="1" w:styleId="RTFNum29">
    <w:name w:val="RTF_Num 2 9"/>
    <w:qFormat/>
    <w:rsid w:val="00194B69"/>
    <w:rPr>
      <w:rFonts w:ascii="Wingdings" w:hAnsi="Wingdings" w:cs="Wingdings"/>
      <w:color w:val="000000"/>
      <w:u w:val="single"/>
      <w:shd w:val="clear" w:color="auto" w:fill="FFFFFF"/>
    </w:rPr>
  </w:style>
  <w:style w:type="character" w:customStyle="1" w:styleId="RTFNum92">
    <w:name w:val="RTF_Num 9 2"/>
    <w:rsid w:val="00194B69"/>
    <w:rPr>
      <w:rFonts w:ascii="Symbol" w:hAnsi="Symbol" w:cs="Symbol"/>
      <w:color w:val="000000"/>
      <w:u w:val="single"/>
      <w:shd w:val="clear" w:color="auto" w:fill="FFFFFF"/>
    </w:rPr>
  </w:style>
  <w:style w:type="character" w:customStyle="1" w:styleId="RTFNum112">
    <w:name w:val="RTF_Num 11 2"/>
    <w:rsid w:val="00194B69"/>
    <w:rPr>
      <w:rFonts w:ascii="Symbol" w:hAnsi="Symbol" w:cs="Symbol"/>
      <w:color w:val="000000"/>
      <w:u w:val="single"/>
      <w:shd w:val="clear" w:color="auto" w:fill="FFFFFF"/>
    </w:rPr>
  </w:style>
  <w:style w:type="character" w:customStyle="1" w:styleId="RTFNum172">
    <w:name w:val="RTF_Num 17 2"/>
    <w:rsid w:val="00194B69"/>
    <w:rPr>
      <w:rFonts w:ascii="Symbol" w:hAnsi="Symbol" w:cs="Symbol"/>
      <w:color w:val="000000"/>
      <w:u w:val="single"/>
      <w:shd w:val="clear" w:color="auto" w:fill="FFFFFF"/>
    </w:rPr>
  </w:style>
  <w:style w:type="character" w:customStyle="1" w:styleId="RTFNum202">
    <w:name w:val="RTF_Num 20 2"/>
    <w:rsid w:val="00194B69"/>
    <w:rPr>
      <w:rFonts w:ascii="Symbol" w:hAnsi="Symbol" w:cs="Symbol"/>
      <w:color w:val="000000"/>
      <w:u w:val="single"/>
      <w:shd w:val="clear" w:color="auto" w:fill="FFFFFF"/>
    </w:rPr>
  </w:style>
  <w:style w:type="character" w:customStyle="1" w:styleId="RTFNum222">
    <w:name w:val="RTF_Num 22 2"/>
    <w:rsid w:val="00194B69"/>
    <w:rPr>
      <w:rFonts w:ascii="Symbol" w:hAnsi="Symbol" w:cs="Symbol"/>
      <w:color w:val="000000"/>
      <w:u w:val="single"/>
      <w:shd w:val="clear" w:color="auto" w:fill="FFFFFF"/>
    </w:rPr>
  </w:style>
  <w:style w:type="character" w:customStyle="1" w:styleId="RTFNum232">
    <w:name w:val="RTF_Num 23 2"/>
    <w:rsid w:val="00194B69"/>
    <w:rPr>
      <w:rFonts w:ascii="Symbol" w:hAnsi="Symbol" w:cs="Symbol"/>
      <w:color w:val="000000"/>
      <w:u w:val="single"/>
      <w:shd w:val="clear" w:color="auto" w:fill="FFFFFF"/>
    </w:rPr>
  </w:style>
  <w:style w:type="character" w:customStyle="1" w:styleId="RTFNum252">
    <w:name w:val="RTF_Num 25 2"/>
    <w:rsid w:val="00194B69"/>
    <w:rPr>
      <w:rFonts w:ascii="Wingdings" w:hAnsi="Wingdings" w:cs="Wingdings"/>
      <w:color w:val="000000"/>
      <w:u w:val="single"/>
      <w:shd w:val="clear" w:color="auto" w:fill="FFFFFF"/>
    </w:rPr>
  </w:style>
  <w:style w:type="character" w:customStyle="1" w:styleId="RTFNum312">
    <w:name w:val="RTF_Num 31 2"/>
    <w:rsid w:val="00194B69"/>
    <w:rPr>
      <w:rFonts w:ascii="Symbol" w:hAnsi="Symbol" w:cs="Symbol"/>
      <w:color w:val="000000"/>
      <w:u w:val="single"/>
      <w:shd w:val="clear" w:color="auto" w:fill="FFFFFF"/>
    </w:rPr>
  </w:style>
  <w:style w:type="character" w:customStyle="1" w:styleId="RTFNum332">
    <w:name w:val="RTF_Num 33 2"/>
    <w:rsid w:val="00194B69"/>
    <w:rPr>
      <w:rFonts w:ascii="Wingdings" w:hAnsi="Wingdings" w:cs="Wingdings"/>
      <w:color w:val="000000"/>
      <w:u w:val="single"/>
      <w:shd w:val="clear" w:color="auto" w:fill="FFFFFF"/>
    </w:rPr>
  </w:style>
  <w:style w:type="character" w:customStyle="1" w:styleId="RTFNum372">
    <w:name w:val="RTF_Num 37 2"/>
    <w:rsid w:val="00194B69"/>
    <w:rPr>
      <w:rFonts w:ascii="Symbol" w:hAnsi="Symbol" w:cs="Symbol"/>
      <w:color w:val="000000"/>
      <w:u w:val="single"/>
      <w:shd w:val="clear" w:color="auto" w:fill="FFFFFF"/>
    </w:rPr>
  </w:style>
  <w:style w:type="character" w:customStyle="1" w:styleId="RTFNum432">
    <w:name w:val="RTF_Num 43 2"/>
    <w:rsid w:val="00194B69"/>
    <w:rPr>
      <w:rFonts w:ascii="Symbol" w:hAnsi="Symbol" w:cs="Symbol"/>
      <w:color w:val="000000"/>
      <w:u w:val="single"/>
      <w:shd w:val="clear" w:color="auto" w:fill="FFFFFF"/>
    </w:rPr>
  </w:style>
  <w:style w:type="character" w:customStyle="1" w:styleId="RTFNum1142">
    <w:name w:val="RTF_Num 114 2"/>
    <w:rsid w:val="00194B69"/>
    <w:rPr>
      <w:rFonts w:ascii="Symbol" w:hAnsi="Symbol" w:cs="Symbol"/>
      <w:color w:val="000000"/>
      <w:u w:val="single"/>
      <w:shd w:val="clear" w:color="auto" w:fill="FFFFFF"/>
    </w:rPr>
  </w:style>
  <w:style w:type="character" w:customStyle="1" w:styleId="RTFNum1162">
    <w:name w:val="RTF_Num 116 2"/>
    <w:rsid w:val="00194B69"/>
    <w:rPr>
      <w:rFonts w:ascii="Symbol" w:hAnsi="Symbol" w:cs="Symbol"/>
      <w:color w:val="000000"/>
      <w:u w:val="single"/>
      <w:shd w:val="clear" w:color="auto" w:fill="FFFFFF"/>
    </w:rPr>
  </w:style>
  <w:style w:type="character" w:customStyle="1" w:styleId="RTFNum1242">
    <w:name w:val="RTF_Num 124 2"/>
    <w:rsid w:val="00194B69"/>
    <w:rPr>
      <w:rFonts w:ascii="Symbol" w:hAnsi="Symbol" w:cs="Symbol"/>
      <w:color w:val="000000"/>
      <w:u w:val="single"/>
      <w:shd w:val="clear" w:color="auto" w:fill="FFFFFF"/>
    </w:rPr>
  </w:style>
  <w:style w:type="character" w:customStyle="1" w:styleId="RTFNum1252">
    <w:name w:val="RTF_Num 125 2"/>
    <w:rsid w:val="00194B69"/>
    <w:rPr>
      <w:rFonts w:ascii="Symbol" w:hAnsi="Symbol" w:cs="Symbol"/>
      <w:color w:val="000000"/>
      <w:u w:val="single"/>
      <w:shd w:val="clear" w:color="auto" w:fill="FFFFFF"/>
    </w:rPr>
  </w:style>
  <w:style w:type="character" w:customStyle="1" w:styleId="RTFNum1272">
    <w:name w:val="RTF_Num 127 2"/>
    <w:rsid w:val="00194B69"/>
    <w:rPr>
      <w:rFonts w:ascii="Symbol" w:hAnsi="Symbol" w:cs="Symbol"/>
      <w:color w:val="000000"/>
      <w:u w:val="single"/>
      <w:shd w:val="clear" w:color="auto" w:fill="FFFFFF"/>
    </w:rPr>
  </w:style>
  <w:style w:type="character" w:customStyle="1" w:styleId="RTFNum1282">
    <w:name w:val="RTF_Num 128 2"/>
    <w:rsid w:val="00194B69"/>
    <w:rPr>
      <w:rFonts w:ascii="Symbol" w:hAnsi="Symbol" w:cs="Symbol"/>
      <w:color w:val="000000"/>
      <w:u w:val="single"/>
      <w:shd w:val="clear" w:color="auto" w:fill="FFFFFF"/>
    </w:rPr>
  </w:style>
  <w:style w:type="character" w:customStyle="1" w:styleId="Hipervnculo1">
    <w:name w:val="Hipervínculo1"/>
    <w:rsid w:val="00194B69"/>
    <w:rPr>
      <w:rFonts w:cs="Arial"/>
      <w:color w:val="0000FF"/>
      <w:u w:val="single"/>
      <w:shd w:val="clear" w:color="auto" w:fill="FFFFFF"/>
    </w:rPr>
  </w:style>
  <w:style w:type="character" w:customStyle="1" w:styleId="EstiloCorreo15">
    <w:name w:val="EstiloCorreo15"/>
    <w:rsid w:val="00194B69"/>
    <w:rPr>
      <w:rFonts w:cs="Arial"/>
      <w:color w:val="000080"/>
      <w:sz w:val="20"/>
      <w:szCs w:val="20"/>
    </w:rPr>
  </w:style>
  <w:style w:type="character" w:customStyle="1" w:styleId="st">
    <w:name w:val="st"/>
    <w:rsid w:val="00194B69"/>
  </w:style>
  <w:style w:type="character" w:customStyle="1" w:styleId="srtitle1">
    <w:name w:val="srtitle1"/>
    <w:rsid w:val="00194B69"/>
    <w:rPr>
      <w:b/>
      <w:bCs/>
    </w:rPr>
  </w:style>
  <w:style w:type="character" w:styleId="MquinadeescribirHTML">
    <w:name w:val="HTML Typewriter"/>
    <w:rsid w:val="00194B69"/>
    <w:rPr>
      <w:rFonts w:ascii="Arial Unicode MS" w:eastAsia="Arial Unicode MS" w:hAnsi="Arial Unicode MS" w:cs="Arial Unicode MS"/>
      <w:sz w:val="20"/>
      <w:szCs w:val="20"/>
    </w:rPr>
  </w:style>
  <w:style w:type="character" w:customStyle="1" w:styleId="resultindex2">
    <w:name w:val="resultindex2"/>
    <w:rsid w:val="00194B69"/>
    <w:rPr>
      <w:color w:val="000000"/>
      <w:sz w:val="13"/>
      <w:szCs w:val="13"/>
    </w:rPr>
  </w:style>
  <w:style w:type="character" w:customStyle="1" w:styleId="bindingblock1">
    <w:name w:val="bindingblock1"/>
    <w:rsid w:val="00194B69"/>
  </w:style>
  <w:style w:type="character" w:customStyle="1" w:styleId="binding1">
    <w:name w:val="binding1"/>
    <w:rsid w:val="00194B69"/>
    <w:rPr>
      <w:b/>
      <w:bCs/>
    </w:rPr>
  </w:style>
  <w:style w:type="character" w:customStyle="1" w:styleId="style110">
    <w:name w:val="style11"/>
    <w:rsid w:val="00194B69"/>
  </w:style>
  <w:style w:type="character" w:customStyle="1" w:styleId="postbody1">
    <w:name w:val="postbody1"/>
    <w:rsid w:val="00194B69"/>
    <w:rPr>
      <w:sz w:val="8"/>
      <w:szCs w:val="8"/>
    </w:rPr>
  </w:style>
  <w:style w:type="character" w:customStyle="1" w:styleId="RTFNum41">
    <w:name w:val="RTF_Num 4 1"/>
    <w:rsid w:val="00194B69"/>
    <w:rPr>
      <w:rFonts w:ascii="Symbol" w:hAnsi="Symbol" w:cs="Symbol"/>
      <w:color w:val="000000"/>
      <w:sz w:val="16"/>
      <w:szCs w:val="16"/>
      <w:shd w:val="clear" w:color="auto" w:fill="FFFFFF"/>
    </w:rPr>
  </w:style>
  <w:style w:type="character" w:customStyle="1" w:styleId="RTFNum43">
    <w:name w:val="RTF_Num 4 3"/>
    <w:rsid w:val="00194B69"/>
    <w:rPr>
      <w:rFonts w:ascii="Wingdings" w:hAnsi="Wingdings" w:cs="Wingdings"/>
      <w:color w:val="000000"/>
      <w:shd w:val="clear" w:color="auto" w:fill="FFFFFF"/>
    </w:rPr>
  </w:style>
  <w:style w:type="character" w:customStyle="1" w:styleId="RTFNum44">
    <w:name w:val="RTF_Num 4 4"/>
    <w:rsid w:val="00194B69"/>
    <w:rPr>
      <w:rFonts w:ascii="Symbol" w:hAnsi="Symbol" w:cs="Symbol"/>
      <w:color w:val="000000"/>
      <w:shd w:val="clear" w:color="auto" w:fill="FFFFFF"/>
    </w:rPr>
  </w:style>
  <w:style w:type="character" w:customStyle="1" w:styleId="RTFNum45">
    <w:name w:val="RTF_Num 4 5"/>
    <w:rsid w:val="00194B69"/>
    <w:rPr>
      <w:rFonts w:ascii="Courier New" w:hAnsi="Courier New" w:cs="Courier New"/>
      <w:color w:val="000000"/>
      <w:shd w:val="clear" w:color="auto" w:fill="FFFFFF"/>
    </w:rPr>
  </w:style>
  <w:style w:type="character" w:customStyle="1" w:styleId="RTFNum46">
    <w:name w:val="RTF_Num 4 6"/>
    <w:rsid w:val="00194B69"/>
    <w:rPr>
      <w:rFonts w:ascii="Wingdings" w:hAnsi="Wingdings" w:cs="Wingdings"/>
      <w:color w:val="000000"/>
      <w:shd w:val="clear" w:color="auto" w:fill="FFFFFF"/>
    </w:rPr>
  </w:style>
  <w:style w:type="character" w:customStyle="1" w:styleId="RTFNum47">
    <w:name w:val="RTF_Num 4 7"/>
    <w:rsid w:val="00194B69"/>
    <w:rPr>
      <w:rFonts w:ascii="Symbol" w:hAnsi="Symbol" w:cs="Symbol"/>
      <w:color w:val="000000"/>
      <w:shd w:val="clear" w:color="auto" w:fill="FFFFFF"/>
    </w:rPr>
  </w:style>
  <w:style w:type="character" w:customStyle="1" w:styleId="RTFNum48">
    <w:name w:val="RTF_Num 4 8"/>
    <w:rsid w:val="00194B69"/>
    <w:rPr>
      <w:rFonts w:ascii="Courier New" w:hAnsi="Courier New" w:cs="Courier New"/>
      <w:color w:val="000000"/>
      <w:shd w:val="clear" w:color="auto" w:fill="FFFFFF"/>
    </w:rPr>
  </w:style>
  <w:style w:type="character" w:customStyle="1" w:styleId="RTFNum49">
    <w:name w:val="RTF_Num 4 9"/>
    <w:rsid w:val="00194B69"/>
    <w:rPr>
      <w:rFonts w:ascii="Wingdings" w:hAnsi="Wingdings" w:cs="Wingdings"/>
      <w:color w:val="000000"/>
      <w:shd w:val="clear" w:color="auto" w:fill="FFFFFF"/>
    </w:rPr>
  </w:style>
  <w:style w:type="character" w:customStyle="1" w:styleId="RTFNum3249">
    <w:name w:val="RTF_Num 324 9"/>
    <w:rsid w:val="00194B69"/>
    <w:rPr>
      <w:rFonts w:ascii="Wingdings" w:hAnsi="Wingdings" w:cs="Wingdings"/>
    </w:rPr>
  </w:style>
  <w:style w:type="character" w:customStyle="1" w:styleId="RTFNum3377">
    <w:name w:val="RTF_Num 337 7"/>
    <w:rsid w:val="00194B69"/>
    <w:rPr>
      <w:rFonts w:ascii="Symbol" w:hAnsi="Symbol" w:cs="Symbol"/>
    </w:rPr>
  </w:style>
  <w:style w:type="character" w:customStyle="1" w:styleId="WW-Muydestacado">
    <w:name w:val="WW-Muy destacado"/>
    <w:rsid w:val="00194B69"/>
    <w:rPr>
      <w:rFonts w:ascii="Symbol" w:hAnsi="Symbol" w:cs="Symbol"/>
      <w:b/>
      <w:bCs/>
    </w:rPr>
  </w:style>
  <w:style w:type="character" w:customStyle="1" w:styleId="WW-Destacado">
    <w:name w:val="WW-Destacado"/>
    <w:rsid w:val="00194B69"/>
    <w:rPr>
      <w:rFonts w:ascii="Symbol" w:hAnsi="Symbol" w:cs="Symbol"/>
      <w:i/>
      <w:iCs/>
    </w:rPr>
  </w:style>
  <w:style w:type="paragraph" w:customStyle="1" w:styleId="Textodebloque2">
    <w:name w:val="Texto de bloque2"/>
    <w:basedOn w:val="Normal"/>
    <w:qFormat/>
    <w:rsid w:val="00194B69"/>
    <w:pPr>
      <w:ind w:left="283" w:right="334" w:hanging="283"/>
      <w:jc w:val="both"/>
    </w:pPr>
    <w:rPr>
      <w:rFonts w:ascii="Arial" w:hAnsi="Arial" w:cs="Arial"/>
      <w:lang w:val="es-CR" w:eastAsia="zh-CN"/>
    </w:rPr>
  </w:style>
  <w:style w:type="paragraph" w:customStyle="1" w:styleId="Textoindependiente23">
    <w:name w:val="Texto independiente 23"/>
    <w:basedOn w:val="Normal"/>
    <w:qFormat/>
    <w:rsid w:val="00194B69"/>
    <w:pPr>
      <w:ind w:right="334" w:hanging="283"/>
      <w:jc w:val="both"/>
    </w:pPr>
    <w:rPr>
      <w:rFonts w:ascii="Arial" w:hAnsi="Arial" w:cs="Arial"/>
      <w:lang w:val="es-CR" w:eastAsia="zh-CN"/>
    </w:rPr>
  </w:style>
  <w:style w:type="paragraph" w:customStyle="1" w:styleId="Textoindependiente32">
    <w:name w:val="Texto independiente 32"/>
    <w:basedOn w:val="Normal"/>
    <w:qFormat/>
    <w:rsid w:val="00194B69"/>
    <w:pPr>
      <w:ind w:right="334"/>
      <w:jc w:val="both"/>
    </w:pPr>
    <w:rPr>
      <w:rFonts w:ascii="Arial" w:hAnsi="Arial" w:cs="Arial"/>
      <w:b/>
      <w:lang w:val="es-CR" w:eastAsia="zh-CN"/>
    </w:rPr>
  </w:style>
  <w:style w:type="paragraph" w:customStyle="1" w:styleId="Textoindependiente33">
    <w:name w:val="Texto independiente 33"/>
    <w:basedOn w:val="Normal"/>
    <w:qFormat/>
    <w:rsid w:val="00194B69"/>
    <w:pPr>
      <w:spacing w:line="360" w:lineRule="auto"/>
      <w:jc w:val="both"/>
    </w:pPr>
    <w:rPr>
      <w:rFonts w:ascii="Georgia" w:hAnsi="Georgia" w:cs="Georgia"/>
      <w:i/>
      <w:sz w:val="28"/>
      <w:lang w:val="es-CR" w:eastAsia="zh-CN"/>
    </w:rPr>
  </w:style>
  <w:style w:type="paragraph" w:customStyle="1" w:styleId="Saludo1">
    <w:name w:val="Saludo1"/>
    <w:basedOn w:val="Normal"/>
    <w:next w:val="Normal"/>
    <w:qFormat/>
    <w:rsid w:val="00194B69"/>
    <w:rPr>
      <w:rFonts w:ascii="Century Schoolbook" w:hAnsi="Century Schoolbook" w:cs="Century Schoolbook"/>
      <w:i/>
      <w:lang w:val="es-CR" w:eastAsia="zh-CN"/>
    </w:rPr>
  </w:style>
  <w:style w:type="paragraph" w:customStyle="1" w:styleId="Sangra3detindependiente3">
    <w:name w:val="Sangría 3 de t. independiente3"/>
    <w:basedOn w:val="Normal"/>
    <w:uiPriority w:val="99"/>
    <w:qFormat/>
    <w:rsid w:val="00194B69"/>
    <w:pPr>
      <w:ind w:left="-70"/>
      <w:jc w:val="both"/>
    </w:pPr>
    <w:rPr>
      <w:rFonts w:ascii="Tahoma" w:hAnsi="Tahoma" w:cs="Tahoma"/>
      <w:iCs/>
      <w:lang w:val="es-CR" w:eastAsia="zh-CN"/>
    </w:rPr>
  </w:style>
  <w:style w:type="paragraph" w:customStyle="1" w:styleId="Listaconvietas20">
    <w:name w:val="Lista con viñetas2"/>
    <w:basedOn w:val="Normal"/>
    <w:qFormat/>
    <w:rsid w:val="00194B69"/>
    <w:pPr>
      <w:tabs>
        <w:tab w:val="left" w:pos="851"/>
        <w:tab w:val="num" w:pos="1281"/>
      </w:tabs>
      <w:autoSpaceDE w:val="0"/>
      <w:ind w:left="709" w:right="567" w:hanging="360"/>
      <w:jc w:val="both"/>
    </w:pPr>
    <w:rPr>
      <w:rFonts w:ascii="Spranq eco sans" w:hAnsi="Spranq eco sans" w:cs="Spranq eco sans"/>
      <w:i/>
      <w:sz w:val="22"/>
      <w:szCs w:val="22"/>
      <w:lang w:eastAsia="zh-CN"/>
    </w:rPr>
  </w:style>
  <w:style w:type="paragraph" w:customStyle="1" w:styleId="Encabezamiento">
    <w:name w:val="Encabezamiento"/>
    <w:qFormat/>
    <w:rsid w:val="00194B69"/>
    <w:pPr>
      <w:widowControl w:val="0"/>
      <w:suppressAutoHyphens/>
      <w:autoSpaceDE w:val="0"/>
    </w:pPr>
    <w:rPr>
      <w:rFonts w:ascii="Arial" w:hAnsi="Arial" w:cs="Arial"/>
      <w:sz w:val="24"/>
      <w:szCs w:val="24"/>
      <w:lang w:eastAsia="zh-CN"/>
    </w:rPr>
  </w:style>
  <w:style w:type="paragraph" w:customStyle="1" w:styleId="Mapadeldocumento1">
    <w:name w:val="Mapa del documento1"/>
    <w:basedOn w:val="Normal"/>
    <w:qFormat/>
    <w:rsid w:val="00194B69"/>
    <w:pPr>
      <w:shd w:val="clear" w:color="auto" w:fill="000080"/>
    </w:pPr>
    <w:rPr>
      <w:rFonts w:ascii="Tahoma" w:hAnsi="Tahoma" w:cs="Tahoma"/>
      <w:i/>
      <w:lang w:val="es-CR" w:eastAsia="zh-CN"/>
    </w:rPr>
  </w:style>
  <w:style w:type="paragraph" w:customStyle="1" w:styleId="WW-Cuerpodetexto1">
    <w:name w:val="WW-Cuerpo de texto1"/>
    <w:uiPriority w:val="99"/>
    <w:qFormat/>
    <w:rsid w:val="00194B69"/>
    <w:pPr>
      <w:suppressAutoHyphens/>
      <w:autoSpaceDE w:val="0"/>
      <w:spacing w:after="120"/>
    </w:pPr>
    <w:rPr>
      <w:rFonts w:ascii="Arial" w:hAnsi="Arial" w:cs="Arial"/>
      <w:sz w:val="24"/>
      <w:szCs w:val="24"/>
      <w:lang w:val="es-CR" w:eastAsia="zh-CN"/>
    </w:rPr>
  </w:style>
  <w:style w:type="paragraph" w:customStyle="1" w:styleId="Noparagraphstyle0">
    <w:name w:val="[No paragraph style]"/>
    <w:qFormat/>
    <w:rsid w:val="00194B69"/>
    <w:pPr>
      <w:suppressAutoHyphens/>
      <w:autoSpaceDE w:val="0"/>
      <w:spacing w:line="288" w:lineRule="auto"/>
    </w:pPr>
    <w:rPr>
      <w:rFonts w:ascii="Arial" w:hAnsi="Arial" w:cs="Arial"/>
      <w:color w:val="000000"/>
      <w:sz w:val="24"/>
      <w:szCs w:val="24"/>
      <w:shd w:val="clear" w:color="auto" w:fill="FFFFFF"/>
      <w:vertAlign w:val="subscript"/>
      <w:lang w:val="es-CR" w:eastAsia="zh-CN"/>
    </w:rPr>
  </w:style>
  <w:style w:type="paragraph" w:customStyle="1" w:styleId="Estilo3">
    <w:name w:val="Estilo3"/>
    <w:next w:val="Normal"/>
    <w:link w:val="Estilo3Car"/>
    <w:qFormat/>
    <w:rsid w:val="00194B69"/>
    <w:pPr>
      <w:suppressAutoHyphens/>
      <w:autoSpaceDE w:val="0"/>
    </w:pPr>
    <w:rPr>
      <w:rFonts w:ascii="Arial" w:hAnsi="Arial" w:cs="Arial"/>
      <w:sz w:val="24"/>
      <w:szCs w:val="24"/>
      <w:lang w:val="es-CR" w:eastAsia="zh-CN"/>
    </w:rPr>
  </w:style>
  <w:style w:type="paragraph" w:customStyle="1" w:styleId="c">
    <w:name w:val="c"/>
    <w:qFormat/>
    <w:rsid w:val="00194B69"/>
    <w:pPr>
      <w:suppressAutoHyphens/>
      <w:autoSpaceDE w:val="0"/>
      <w:spacing w:before="100" w:after="100"/>
    </w:pPr>
    <w:rPr>
      <w:rFonts w:ascii="Arial Unicode MS" w:eastAsia="Arial Unicode MS" w:hAnsi="Arial Unicode MS" w:cs="Arial Unicode MS"/>
      <w:sz w:val="24"/>
      <w:szCs w:val="24"/>
      <w:lang w:val="es-CR" w:eastAsia="zh-CN"/>
    </w:rPr>
  </w:style>
  <w:style w:type="paragraph" w:customStyle="1" w:styleId="Ttulo12">
    <w:name w:val="T’tulo 1"/>
    <w:next w:val="Normal"/>
    <w:qFormat/>
    <w:rsid w:val="00194B69"/>
    <w:pPr>
      <w:keepNext/>
      <w:pBdr>
        <w:top w:val="none" w:sz="0" w:space="0" w:color="000000"/>
        <w:left w:val="none" w:sz="0" w:space="0" w:color="000000"/>
        <w:bottom w:val="single" w:sz="6" w:space="0" w:color="000000"/>
        <w:right w:val="none" w:sz="0" w:space="0" w:color="000000"/>
      </w:pBdr>
      <w:suppressAutoHyphens/>
      <w:autoSpaceDE w:val="0"/>
      <w:ind w:right="51"/>
    </w:pPr>
    <w:rPr>
      <w:rFonts w:ascii="Arial" w:hAnsi="Arial" w:cs="Arial"/>
      <w:b/>
      <w:bCs/>
      <w:lang w:val="es-CR" w:eastAsia="zh-CN"/>
    </w:rPr>
  </w:style>
  <w:style w:type="paragraph" w:customStyle="1" w:styleId="Ttulo0">
    <w:name w:val="T’tulo"/>
    <w:qFormat/>
    <w:rsid w:val="00194B69"/>
    <w:pPr>
      <w:suppressAutoHyphens/>
      <w:autoSpaceDE w:val="0"/>
      <w:ind w:right="51"/>
      <w:jc w:val="center"/>
    </w:pPr>
    <w:rPr>
      <w:rFonts w:ascii="Arial" w:hAnsi="Arial" w:cs="Arial"/>
      <w:b/>
      <w:bCs/>
      <w:lang w:val="es-CR" w:eastAsia="zh-CN"/>
    </w:rPr>
  </w:style>
  <w:style w:type="paragraph" w:customStyle="1" w:styleId="Sangra3detindependiente2">
    <w:name w:val="Sangría 3 de t. independiente2"/>
    <w:qFormat/>
    <w:rsid w:val="00194B69"/>
    <w:pPr>
      <w:suppressAutoHyphens/>
      <w:autoSpaceDE w:val="0"/>
      <w:ind w:firstLine="360"/>
      <w:jc w:val="both"/>
    </w:pPr>
    <w:rPr>
      <w:rFonts w:ascii="Arial" w:hAnsi="Arial" w:cs="Arial"/>
      <w:color w:val="000000"/>
      <w:sz w:val="24"/>
      <w:szCs w:val="24"/>
      <w:lang w:val="es-CR" w:eastAsia="zh-CN"/>
    </w:rPr>
  </w:style>
  <w:style w:type="paragraph" w:customStyle="1" w:styleId="Encabezado6">
    <w:name w:val="Encabezado 6"/>
    <w:next w:val="Normal"/>
    <w:qFormat/>
    <w:rsid w:val="00194B69"/>
    <w:pPr>
      <w:keepNext/>
      <w:suppressAutoHyphens/>
      <w:autoSpaceDE w:val="0"/>
      <w:jc w:val="center"/>
    </w:pPr>
    <w:rPr>
      <w:rFonts w:ascii="Arial" w:hAnsi="Arial" w:cs="Arial"/>
      <w:sz w:val="24"/>
      <w:szCs w:val="24"/>
      <w:lang w:val="es-CR" w:eastAsia="zh-CN"/>
    </w:rPr>
  </w:style>
  <w:style w:type="paragraph" w:customStyle="1" w:styleId="Encabezado7">
    <w:name w:val="Encabezado7"/>
    <w:next w:val="Textoindependiente"/>
    <w:qFormat/>
    <w:rsid w:val="00194B69"/>
    <w:pPr>
      <w:keepNext/>
      <w:suppressAutoHyphens/>
      <w:autoSpaceDE w:val="0"/>
      <w:spacing w:before="240" w:after="120" w:line="276" w:lineRule="auto"/>
    </w:pPr>
    <w:rPr>
      <w:rFonts w:ascii="Arial" w:hAnsi="Arial" w:cs="Arial"/>
      <w:sz w:val="28"/>
      <w:szCs w:val="28"/>
      <w:lang w:val="es-CR" w:eastAsia="zh-CN"/>
    </w:rPr>
  </w:style>
  <w:style w:type="paragraph" w:customStyle="1" w:styleId="Encabezado60">
    <w:name w:val="Encabezado6"/>
    <w:next w:val="Textoindependiente"/>
    <w:qFormat/>
    <w:rsid w:val="00194B69"/>
    <w:pPr>
      <w:keepNext/>
      <w:suppressAutoHyphens/>
      <w:autoSpaceDE w:val="0"/>
      <w:spacing w:before="240" w:after="120" w:line="276" w:lineRule="auto"/>
    </w:pPr>
    <w:rPr>
      <w:rFonts w:ascii="Arial" w:hAnsi="Arial" w:cs="Arial"/>
      <w:sz w:val="28"/>
      <w:szCs w:val="28"/>
      <w:lang w:val="es-CR" w:eastAsia="zh-CN"/>
    </w:rPr>
  </w:style>
  <w:style w:type="paragraph" w:customStyle="1" w:styleId="Remitedesobre1">
    <w:name w:val="Remite de sobre1"/>
    <w:qFormat/>
    <w:rsid w:val="00194B69"/>
    <w:pPr>
      <w:widowControl w:val="0"/>
      <w:suppressAutoHyphens/>
      <w:autoSpaceDE w:val="0"/>
    </w:pPr>
    <w:rPr>
      <w:rFonts w:ascii="Arial" w:eastAsia="Arial" w:hAnsi="Arial" w:cs="Arial"/>
      <w:color w:val="000000"/>
      <w:spacing w:val="-3"/>
      <w:sz w:val="24"/>
      <w:szCs w:val="24"/>
      <w:lang w:eastAsia="zh-CN" w:bidi="hi-IN"/>
    </w:rPr>
  </w:style>
  <w:style w:type="paragraph" w:customStyle="1" w:styleId="WW-Predeterminado12">
    <w:name w:val="WW-Predeterminado12"/>
    <w:uiPriority w:val="99"/>
    <w:qFormat/>
    <w:rsid w:val="00194B69"/>
    <w:pPr>
      <w:widowControl w:val="0"/>
      <w:tabs>
        <w:tab w:val="left" w:pos="708"/>
      </w:tabs>
      <w:suppressAutoHyphens/>
      <w:spacing w:after="160" w:line="252" w:lineRule="auto"/>
    </w:pPr>
    <w:rPr>
      <w:rFonts w:ascii="Liberation Serif" w:eastAsia="DejaVu Sans" w:hAnsi="Liberation Serif" w:cs="Liberation Serif"/>
      <w:color w:val="00000A"/>
      <w:sz w:val="22"/>
      <w:szCs w:val="24"/>
      <w:lang w:val="es-CR" w:eastAsia="zh-CN" w:bidi="hi-IN"/>
    </w:rPr>
  </w:style>
  <w:style w:type="paragraph" w:customStyle="1" w:styleId="ListParagraph3">
    <w:name w:val="List Paragraph3"/>
    <w:basedOn w:val="Normal"/>
    <w:uiPriority w:val="99"/>
    <w:qFormat/>
    <w:rsid w:val="00194B69"/>
    <w:pPr>
      <w:ind w:left="708"/>
    </w:pPr>
    <w:rPr>
      <w:rFonts w:ascii="Liberation Serif" w:eastAsia="SimSun" w:hAnsi="Liberation Serif" w:cs="Liberation Serif"/>
      <w:color w:val="00000A"/>
      <w:kern w:val="2"/>
      <w:lang w:eastAsia="zh-CN" w:bidi="hi-IN"/>
    </w:rPr>
  </w:style>
  <w:style w:type="paragraph" w:customStyle="1" w:styleId="xxxxmsolistparagraph">
    <w:name w:val="x_xxxmsolistparagraph"/>
    <w:basedOn w:val="Normal"/>
    <w:uiPriority w:val="99"/>
    <w:semiHidden/>
    <w:qFormat/>
    <w:rsid w:val="00194B69"/>
    <w:pPr>
      <w:suppressAutoHyphens w:val="0"/>
    </w:pPr>
    <w:rPr>
      <w:rFonts w:ascii="Calibri" w:eastAsia="Calibri" w:hAnsi="Calibri" w:cs="Calibri"/>
      <w:sz w:val="22"/>
      <w:szCs w:val="22"/>
      <w:lang w:val="es-CR" w:eastAsia="es-CR"/>
    </w:rPr>
  </w:style>
  <w:style w:type="paragraph" w:customStyle="1" w:styleId="Prrafodelista4">
    <w:name w:val="Párrafo de lista4"/>
    <w:basedOn w:val="Normal"/>
    <w:link w:val="ListParagraphChar1"/>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Arial0">
    <w:name w:val="Arial"/>
    <w:basedOn w:val="Normal"/>
    <w:qFormat/>
    <w:rsid w:val="00194B69"/>
    <w:pPr>
      <w:tabs>
        <w:tab w:val="left" w:pos="3380"/>
      </w:tabs>
      <w:suppressAutoHyphens w:val="0"/>
      <w:spacing w:after="200" w:line="360" w:lineRule="auto"/>
      <w:jc w:val="both"/>
    </w:pPr>
    <w:rPr>
      <w:rFonts w:ascii="Calibri" w:eastAsia="MS Mincho" w:hAnsi="Calibri" w:cs="Calibri"/>
      <w:b/>
      <w:bCs/>
      <w:color w:val="000080"/>
      <w:lang w:val="es-CR" w:eastAsia="en-US"/>
    </w:rPr>
  </w:style>
  <w:style w:type="paragraph" w:customStyle="1" w:styleId="Direccininterior">
    <w:name w:val="Dirección interior"/>
    <w:basedOn w:val="Normal"/>
    <w:qFormat/>
    <w:rsid w:val="00194B69"/>
    <w:rPr>
      <w:rFonts w:ascii="Arial" w:hAnsi="Arial" w:cs="Arial"/>
      <w:lang w:val="es-CR" w:eastAsia="zh-CN"/>
    </w:rPr>
  </w:style>
  <w:style w:type="character" w:customStyle="1" w:styleId="CarCar30">
    <w:name w:val="Car Car3"/>
    <w:rsid w:val="00194B69"/>
    <w:rPr>
      <w:lang w:val="es-ES" w:eastAsia="es-ES"/>
    </w:rPr>
  </w:style>
  <w:style w:type="paragraph" w:customStyle="1" w:styleId="CarCarCarCarCarCarCarCarCarCarCarCarCarCar">
    <w:name w:val="Car Car Car Car Car Car Car Car Car Car Car Car Car Car"/>
    <w:basedOn w:val="Normal"/>
    <w:uiPriority w:val="99"/>
    <w:qFormat/>
    <w:rsid w:val="00194B69"/>
    <w:pPr>
      <w:suppressAutoHyphens w:val="0"/>
      <w:spacing w:after="160" w:line="240" w:lineRule="exact"/>
    </w:pPr>
    <w:rPr>
      <w:rFonts w:ascii="Verdana" w:hAnsi="Verdana" w:cs="Verdana"/>
      <w:lang w:val="en-AU" w:eastAsia="en-US"/>
    </w:rPr>
  </w:style>
  <w:style w:type="paragraph" w:customStyle="1" w:styleId="vspace2">
    <w:name w:val="vspace2"/>
    <w:basedOn w:val="Normal"/>
    <w:uiPriority w:val="99"/>
    <w:qFormat/>
    <w:rsid w:val="00194B69"/>
    <w:pPr>
      <w:suppressAutoHyphens w:val="0"/>
      <w:spacing w:before="319"/>
    </w:pPr>
    <w:rPr>
      <w:lang w:eastAsia="es-ES"/>
    </w:rPr>
  </w:style>
  <w:style w:type="character" w:customStyle="1" w:styleId="hasnegrita1">
    <w:name w:val="has_negrita1"/>
    <w:rsid w:val="00194B69"/>
    <w:rPr>
      <w:rFonts w:cs="Times New Roman"/>
      <w:b/>
      <w:bCs/>
    </w:rPr>
  </w:style>
  <w:style w:type="character" w:customStyle="1" w:styleId="WW8Num18z3">
    <w:name w:val="WW8Num18z3"/>
    <w:rsid w:val="00194B69"/>
    <w:rPr>
      <w:rFonts w:ascii="Symbol" w:hAnsi="Symbol"/>
    </w:rPr>
  </w:style>
  <w:style w:type="character" w:customStyle="1" w:styleId="CarCar61">
    <w:name w:val="Car Car61"/>
    <w:rsid w:val="00194B69"/>
    <w:rPr>
      <w:sz w:val="24"/>
      <w:lang w:val="es-CR"/>
    </w:rPr>
  </w:style>
  <w:style w:type="character" w:customStyle="1" w:styleId="CarCar31">
    <w:name w:val="Car Car31"/>
    <w:rsid w:val="00194B69"/>
    <w:rPr>
      <w:lang w:val="es-CR"/>
    </w:rPr>
  </w:style>
  <w:style w:type="character" w:customStyle="1" w:styleId="CarCar21">
    <w:name w:val="Car Car21"/>
    <w:rsid w:val="00194B69"/>
    <w:rPr>
      <w:lang w:val="es-CR"/>
    </w:rPr>
  </w:style>
  <w:style w:type="character" w:customStyle="1" w:styleId="Caracteresdenotafinal">
    <w:name w:val="Caracteres de nota final"/>
    <w:qFormat/>
    <w:rsid w:val="00194B69"/>
    <w:rPr>
      <w:vertAlign w:val="superscript"/>
    </w:rPr>
  </w:style>
  <w:style w:type="character" w:customStyle="1" w:styleId="CarCar14">
    <w:name w:val="Car Car14"/>
    <w:rsid w:val="00194B69"/>
    <w:rPr>
      <w:sz w:val="24"/>
    </w:rPr>
  </w:style>
  <w:style w:type="paragraph" w:customStyle="1" w:styleId="Ttulo1Procedimientos">
    <w:name w:val="Título 1 Procedimientos"/>
    <w:basedOn w:val="Ttulo1"/>
    <w:qFormat/>
    <w:rsid w:val="00194B69"/>
    <w:pPr>
      <w:numPr>
        <w:numId w:val="21"/>
      </w:numPr>
      <w:spacing w:after="240"/>
      <w:ind w:left="0" w:firstLine="0"/>
      <w:jc w:val="both"/>
    </w:pPr>
    <w:rPr>
      <w:bCs w:val="0"/>
      <w:caps/>
      <w:smallCaps/>
      <w:color w:val="auto"/>
      <w:kern w:val="0"/>
      <w:sz w:val="26"/>
      <w:szCs w:val="22"/>
      <w:u w:val="none" w:color="000000"/>
      <w:lang w:eastAsia="zh-CN"/>
      <w14:shadow w14:blurRad="50800" w14:dist="38100" w14:dir="2700000" w14:sx="100000" w14:sy="100000" w14:kx="0" w14:ky="0" w14:algn="tl">
        <w14:srgbClr w14:val="000000">
          <w14:alpha w14:val="60000"/>
        </w14:srgbClr>
      </w14:shadow>
    </w:rPr>
  </w:style>
  <w:style w:type="paragraph" w:customStyle="1" w:styleId="Ttulo2Procedimiento">
    <w:name w:val="Título 2 Procedimiento"/>
    <w:basedOn w:val="Normal"/>
    <w:qFormat/>
    <w:rsid w:val="00194B69"/>
    <w:pPr>
      <w:numPr>
        <w:numId w:val="20"/>
      </w:numPr>
      <w:spacing w:before="240" w:after="360"/>
      <w:ind w:left="1080" w:hanging="720"/>
      <w:jc w:val="both"/>
    </w:pPr>
    <w:rPr>
      <w:rFonts w:ascii="Arial" w:hAnsi="Arial" w:cs="Arial"/>
      <w:i/>
      <w:szCs w:val="22"/>
      <w:lang w:eastAsia="zh-CN"/>
    </w:rPr>
  </w:style>
  <w:style w:type="paragraph" w:customStyle="1" w:styleId="Ttulo3Procedimiento">
    <w:name w:val="Título 3 Procedimiento"/>
    <w:basedOn w:val="Normal"/>
    <w:qFormat/>
    <w:rsid w:val="00194B69"/>
    <w:pPr>
      <w:tabs>
        <w:tab w:val="num" w:pos="360"/>
      </w:tabs>
      <w:spacing w:before="240" w:after="360"/>
      <w:ind w:left="360" w:hanging="360"/>
      <w:jc w:val="both"/>
    </w:pPr>
    <w:rPr>
      <w:rFonts w:ascii="Arial" w:hAnsi="Arial" w:cs="Arial"/>
      <w:i/>
      <w:sz w:val="22"/>
      <w:szCs w:val="22"/>
      <w:lang w:eastAsia="zh-CN"/>
    </w:rPr>
  </w:style>
  <w:style w:type="paragraph" w:customStyle="1" w:styleId="CarCar10CarCar">
    <w:name w:val="Car Car10 Car Car"/>
    <w:basedOn w:val="Normal"/>
    <w:qFormat/>
    <w:rsid w:val="00194B69"/>
    <w:pPr>
      <w:spacing w:after="160" w:line="240" w:lineRule="exact"/>
    </w:pPr>
    <w:rPr>
      <w:rFonts w:ascii="Verdana" w:hAnsi="Verdana" w:cs="Verdana"/>
      <w:lang w:val="en-AU" w:eastAsia="zh-CN"/>
    </w:rPr>
  </w:style>
  <w:style w:type="paragraph" w:customStyle="1" w:styleId="Lista21">
    <w:name w:val="Lista 21"/>
    <w:basedOn w:val="Normal"/>
    <w:qFormat/>
    <w:rsid w:val="00194B69"/>
    <w:pPr>
      <w:spacing w:before="240" w:after="360"/>
      <w:ind w:left="566" w:hanging="283"/>
      <w:jc w:val="both"/>
    </w:pPr>
    <w:rPr>
      <w:rFonts w:ascii="Book Antiqua" w:hAnsi="Book Antiqua" w:cs="Book Antiqua"/>
      <w:lang w:val="es-CR" w:eastAsia="zh-CN"/>
    </w:rPr>
  </w:style>
  <w:style w:type="numbering" w:customStyle="1" w:styleId="Sinlista1111111">
    <w:name w:val="Sin lista1111111"/>
    <w:next w:val="Sinlista"/>
    <w:uiPriority w:val="99"/>
    <w:unhideWhenUsed/>
    <w:rsid w:val="00194B69"/>
    <w:pPr>
      <w:numPr>
        <w:numId w:val="65"/>
      </w:numPr>
    </w:pPr>
  </w:style>
  <w:style w:type="character" w:customStyle="1" w:styleId="il">
    <w:name w:val="il"/>
    <w:basedOn w:val="Fuentedeprrafopredeter"/>
    <w:rsid w:val="00194B69"/>
  </w:style>
  <w:style w:type="paragraph" w:customStyle="1" w:styleId="4">
    <w:name w:val="4"/>
    <w:basedOn w:val="Normal"/>
    <w:qFormat/>
    <w:rsid w:val="00194B69"/>
    <w:pPr>
      <w:suppressAutoHyphens w:val="0"/>
      <w:spacing w:after="160" w:line="240" w:lineRule="exact"/>
    </w:pPr>
    <w:rPr>
      <w:rFonts w:ascii="Verdana" w:hAnsi="Verdana"/>
      <w:szCs w:val="21"/>
      <w:lang w:val="en-AU" w:eastAsia="en-US"/>
    </w:rPr>
  </w:style>
  <w:style w:type="paragraph" w:customStyle="1" w:styleId="font5">
    <w:name w:val="font5"/>
    <w:basedOn w:val="Normal"/>
    <w:qFormat/>
    <w:rsid w:val="00194B69"/>
    <w:pPr>
      <w:suppressAutoHyphens w:val="0"/>
      <w:spacing w:before="100" w:beforeAutospacing="1" w:after="100" w:afterAutospacing="1"/>
    </w:pPr>
    <w:rPr>
      <w:rFonts w:ascii="Tahoma" w:hAnsi="Tahoma" w:cs="Tahoma"/>
      <w:b/>
      <w:bCs/>
      <w:color w:val="000000"/>
      <w:sz w:val="18"/>
      <w:szCs w:val="18"/>
      <w:lang w:eastAsia="es-ES"/>
    </w:rPr>
  </w:style>
  <w:style w:type="paragraph" w:customStyle="1" w:styleId="font6">
    <w:name w:val="font6"/>
    <w:basedOn w:val="Normal"/>
    <w:qFormat/>
    <w:rsid w:val="00194B69"/>
    <w:pPr>
      <w:suppressAutoHyphens w:val="0"/>
      <w:spacing w:before="100" w:beforeAutospacing="1" w:after="100" w:afterAutospacing="1"/>
    </w:pPr>
    <w:rPr>
      <w:rFonts w:ascii="Tahoma" w:hAnsi="Tahoma" w:cs="Tahoma"/>
      <w:color w:val="000000"/>
      <w:sz w:val="18"/>
      <w:szCs w:val="18"/>
      <w:lang w:eastAsia="es-ES"/>
    </w:rPr>
  </w:style>
  <w:style w:type="paragraph" w:customStyle="1" w:styleId="font7">
    <w:name w:val="font7"/>
    <w:basedOn w:val="Normal"/>
    <w:uiPriority w:val="99"/>
    <w:qFormat/>
    <w:rsid w:val="00194B69"/>
    <w:pPr>
      <w:suppressAutoHyphens w:val="0"/>
      <w:spacing w:before="100" w:beforeAutospacing="1" w:after="100" w:afterAutospacing="1"/>
    </w:pPr>
    <w:rPr>
      <w:rFonts w:ascii="Tahoma" w:hAnsi="Tahoma" w:cs="Tahoma"/>
      <w:color w:val="000000"/>
      <w:sz w:val="18"/>
      <w:szCs w:val="18"/>
      <w:lang w:eastAsia="es-ES"/>
    </w:rPr>
  </w:style>
  <w:style w:type="paragraph" w:customStyle="1" w:styleId="font8">
    <w:name w:val="font8"/>
    <w:basedOn w:val="Normal"/>
    <w:uiPriority w:val="99"/>
    <w:qFormat/>
    <w:rsid w:val="00194B69"/>
    <w:pPr>
      <w:suppressAutoHyphens w:val="0"/>
      <w:spacing w:before="100" w:beforeAutospacing="1" w:after="100" w:afterAutospacing="1"/>
    </w:pPr>
    <w:rPr>
      <w:rFonts w:ascii="Tahoma" w:hAnsi="Tahoma" w:cs="Tahoma"/>
      <w:b/>
      <w:bCs/>
      <w:color w:val="000000"/>
      <w:sz w:val="18"/>
      <w:szCs w:val="18"/>
      <w:lang w:eastAsia="es-ES"/>
    </w:rPr>
  </w:style>
  <w:style w:type="paragraph" w:customStyle="1" w:styleId="xl99">
    <w:name w:val="xl99"/>
    <w:basedOn w:val="Normal"/>
    <w:qFormat/>
    <w:rsid w:val="00194B69"/>
    <w:pPr>
      <w:pBdr>
        <w:top w:val="single" w:sz="4" w:space="0" w:color="auto"/>
        <w:left w:val="single" w:sz="4" w:space="0" w:color="auto"/>
        <w:bottom w:val="single" w:sz="4" w:space="0" w:color="auto"/>
        <w:right w:val="single" w:sz="4" w:space="0" w:color="auto"/>
      </w:pBdr>
      <w:shd w:val="clear" w:color="33330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00">
    <w:name w:val="xl100"/>
    <w:basedOn w:val="Normal"/>
    <w:qFormat/>
    <w:rsid w:val="00194B69"/>
    <w:pPr>
      <w:pBdr>
        <w:top w:val="single" w:sz="4" w:space="0" w:color="auto"/>
        <w:left w:val="single" w:sz="4" w:space="0" w:color="auto"/>
        <w:right w:val="single" w:sz="4" w:space="0" w:color="auto"/>
      </w:pBdr>
      <w:shd w:val="clear" w:color="000000" w:fill="FFCC66"/>
      <w:suppressAutoHyphens w:val="0"/>
      <w:spacing w:before="100" w:beforeAutospacing="1" w:after="100" w:afterAutospacing="1"/>
      <w:textAlignment w:val="center"/>
    </w:pPr>
    <w:rPr>
      <w:rFonts w:ascii="Book Antiqua" w:hAnsi="Book Antiqua"/>
      <w:b/>
      <w:bCs/>
      <w:lang w:eastAsia="es-ES"/>
    </w:rPr>
  </w:style>
  <w:style w:type="paragraph" w:customStyle="1" w:styleId="xl101">
    <w:name w:val="xl101"/>
    <w:basedOn w:val="Normal"/>
    <w:qFormat/>
    <w:rsid w:val="00194B69"/>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02">
    <w:name w:val="xl102"/>
    <w:basedOn w:val="Normal"/>
    <w:qFormat/>
    <w:rsid w:val="00194B69"/>
    <w:pPr>
      <w:pBdr>
        <w:top w:val="single" w:sz="4" w:space="0" w:color="auto"/>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03">
    <w:name w:val="xl103"/>
    <w:basedOn w:val="Normal"/>
    <w:qFormat/>
    <w:rsid w:val="00194B69"/>
    <w:pPr>
      <w:pBdr>
        <w:top w:val="single" w:sz="8"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04">
    <w:name w:val="xl104"/>
    <w:basedOn w:val="Normal"/>
    <w:qFormat/>
    <w:rsid w:val="00194B69"/>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05">
    <w:name w:val="xl105"/>
    <w:basedOn w:val="Normal"/>
    <w:qFormat/>
    <w:rsid w:val="00194B69"/>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06">
    <w:name w:val="xl106"/>
    <w:basedOn w:val="Normal"/>
    <w:qFormat/>
    <w:rsid w:val="00194B69"/>
    <w:pPr>
      <w:pBdr>
        <w:top w:val="single" w:sz="4"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07">
    <w:name w:val="xl107"/>
    <w:basedOn w:val="Normal"/>
    <w:qFormat/>
    <w:rsid w:val="00194B69"/>
    <w:pPr>
      <w:pBdr>
        <w:top w:val="single" w:sz="8" w:space="0" w:color="auto"/>
        <w:left w:val="single" w:sz="8" w:space="0" w:color="auto"/>
        <w:bottom w:val="single" w:sz="8" w:space="0" w:color="auto"/>
        <w:right w:val="single" w:sz="4" w:space="0" w:color="auto"/>
      </w:pBdr>
      <w:shd w:val="clear" w:color="FFFFCC" w:fill="D8E4BC"/>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08">
    <w:name w:val="xl108"/>
    <w:basedOn w:val="Normal"/>
    <w:qFormat/>
    <w:rsid w:val="00194B69"/>
    <w:pPr>
      <w:pBdr>
        <w:top w:val="single" w:sz="4" w:space="0" w:color="auto"/>
        <w:left w:val="single" w:sz="4" w:space="0" w:color="auto"/>
        <w:bottom w:val="single" w:sz="8"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09">
    <w:name w:val="xl109"/>
    <w:basedOn w:val="Normal"/>
    <w:qFormat/>
    <w:rsid w:val="00194B69"/>
    <w:pPr>
      <w:pBdr>
        <w:top w:val="single" w:sz="8"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10">
    <w:name w:val="xl110"/>
    <w:basedOn w:val="Normal"/>
    <w:qFormat/>
    <w:rsid w:val="00194B69"/>
    <w:pPr>
      <w:pBdr>
        <w:top w:val="single" w:sz="8"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11">
    <w:name w:val="xl111"/>
    <w:basedOn w:val="Normal"/>
    <w:qFormat/>
    <w:rsid w:val="00194B69"/>
    <w:pPr>
      <w:pBdr>
        <w:top w:val="single" w:sz="8" w:space="0" w:color="auto"/>
        <w:left w:val="single" w:sz="4" w:space="0" w:color="auto"/>
        <w:bottom w:val="single" w:sz="8"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12">
    <w:name w:val="xl112"/>
    <w:basedOn w:val="Normal"/>
    <w:qFormat/>
    <w:rsid w:val="00194B69"/>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13">
    <w:name w:val="xl113"/>
    <w:basedOn w:val="Normal"/>
    <w:qFormat/>
    <w:rsid w:val="00194B69"/>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14">
    <w:name w:val="xl114"/>
    <w:basedOn w:val="Normal"/>
    <w:qFormat/>
    <w:rsid w:val="00194B69"/>
    <w:pPr>
      <w:pBdr>
        <w:top w:val="single" w:sz="4" w:space="0" w:color="auto"/>
        <w:left w:val="single" w:sz="4" w:space="0" w:color="auto"/>
        <w:bottom w:val="single" w:sz="8" w:space="0" w:color="auto"/>
        <w:right w:val="single" w:sz="4" w:space="0" w:color="auto"/>
      </w:pBdr>
      <w:shd w:val="clear" w:color="CCFFCC"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15">
    <w:name w:val="xl115"/>
    <w:basedOn w:val="Normal"/>
    <w:qFormat/>
    <w:rsid w:val="00194B69"/>
    <w:pPr>
      <w:pBdr>
        <w:top w:val="single" w:sz="4" w:space="0" w:color="auto"/>
        <w:left w:val="single" w:sz="4" w:space="0" w:color="auto"/>
        <w:bottom w:val="single" w:sz="8"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16">
    <w:name w:val="xl116"/>
    <w:basedOn w:val="Normal"/>
    <w:uiPriority w:val="99"/>
    <w:qFormat/>
    <w:rsid w:val="00194B69"/>
    <w:pPr>
      <w:pBdr>
        <w:top w:val="single" w:sz="4" w:space="0" w:color="auto"/>
        <w:left w:val="single" w:sz="4" w:space="0" w:color="auto"/>
        <w:bottom w:val="single" w:sz="8" w:space="0" w:color="auto"/>
        <w:right w:val="single" w:sz="4" w:space="0" w:color="auto"/>
      </w:pBdr>
      <w:shd w:val="clear" w:color="33330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17">
    <w:name w:val="xl117"/>
    <w:basedOn w:val="Normal"/>
    <w:uiPriority w:val="99"/>
    <w:qFormat/>
    <w:rsid w:val="00194B69"/>
    <w:pPr>
      <w:pBdr>
        <w:top w:val="single" w:sz="4" w:space="0" w:color="auto"/>
        <w:left w:val="single" w:sz="4" w:space="0" w:color="auto"/>
        <w:bottom w:val="single" w:sz="8"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18">
    <w:name w:val="xl118"/>
    <w:basedOn w:val="Normal"/>
    <w:uiPriority w:val="99"/>
    <w:qFormat/>
    <w:rsid w:val="00194B69"/>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19">
    <w:name w:val="xl119"/>
    <w:basedOn w:val="Normal"/>
    <w:uiPriority w:val="99"/>
    <w:qFormat/>
    <w:rsid w:val="00194B69"/>
    <w:pPr>
      <w:pBdr>
        <w:top w:val="single" w:sz="8" w:space="0" w:color="auto"/>
        <w:left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20">
    <w:name w:val="xl120"/>
    <w:basedOn w:val="Normal"/>
    <w:uiPriority w:val="99"/>
    <w:qFormat/>
    <w:rsid w:val="00194B69"/>
    <w:pPr>
      <w:pBdr>
        <w:top w:val="single" w:sz="8"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21">
    <w:name w:val="xl121"/>
    <w:basedOn w:val="Normal"/>
    <w:uiPriority w:val="99"/>
    <w:qFormat/>
    <w:rsid w:val="00194B69"/>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22">
    <w:name w:val="xl122"/>
    <w:basedOn w:val="Normal"/>
    <w:uiPriority w:val="99"/>
    <w:qFormat/>
    <w:rsid w:val="00194B69"/>
    <w:pPr>
      <w:pBdr>
        <w:top w:val="single" w:sz="8"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3">
    <w:name w:val="xl123"/>
    <w:basedOn w:val="Normal"/>
    <w:uiPriority w:val="99"/>
    <w:qFormat/>
    <w:rsid w:val="00194B69"/>
    <w:pPr>
      <w:pBdr>
        <w:top w:val="single" w:sz="8"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24">
    <w:name w:val="xl124"/>
    <w:basedOn w:val="Normal"/>
    <w:uiPriority w:val="99"/>
    <w:qFormat/>
    <w:rsid w:val="00194B69"/>
    <w:pPr>
      <w:pBdr>
        <w:top w:val="single" w:sz="4" w:space="0" w:color="auto"/>
        <w:left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25">
    <w:name w:val="xl125"/>
    <w:basedOn w:val="Normal"/>
    <w:uiPriority w:val="99"/>
    <w:qFormat/>
    <w:rsid w:val="00194B69"/>
    <w:pPr>
      <w:pBdr>
        <w:top w:val="single" w:sz="4"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26">
    <w:name w:val="xl126"/>
    <w:basedOn w:val="Normal"/>
    <w:uiPriority w:val="99"/>
    <w:qFormat/>
    <w:rsid w:val="00194B69"/>
    <w:pPr>
      <w:pBdr>
        <w:top w:val="single" w:sz="4" w:space="0" w:color="auto"/>
        <w:left w:val="single" w:sz="4" w:space="0" w:color="auto"/>
        <w:bottom w:val="single" w:sz="4" w:space="0" w:color="auto"/>
        <w:right w:val="single" w:sz="4" w:space="0" w:color="auto"/>
      </w:pBdr>
      <w:shd w:val="clear" w:color="0033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7">
    <w:name w:val="xl127"/>
    <w:basedOn w:val="Normal"/>
    <w:uiPriority w:val="99"/>
    <w:qFormat/>
    <w:rsid w:val="00194B69"/>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28">
    <w:name w:val="xl128"/>
    <w:basedOn w:val="Normal"/>
    <w:uiPriority w:val="99"/>
    <w:qFormat/>
    <w:rsid w:val="00194B69"/>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9">
    <w:name w:val="xl129"/>
    <w:basedOn w:val="Normal"/>
    <w:uiPriority w:val="99"/>
    <w:qFormat/>
    <w:rsid w:val="00194B69"/>
    <w:pPr>
      <w:pBdr>
        <w:top w:val="single" w:sz="4"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30">
    <w:name w:val="xl130"/>
    <w:basedOn w:val="Normal"/>
    <w:uiPriority w:val="99"/>
    <w:qFormat/>
    <w:rsid w:val="00194B69"/>
    <w:pPr>
      <w:pBdr>
        <w:top w:val="single" w:sz="4" w:space="0" w:color="auto"/>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31">
    <w:name w:val="xl131"/>
    <w:basedOn w:val="Normal"/>
    <w:uiPriority w:val="99"/>
    <w:qFormat/>
    <w:rsid w:val="00194B69"/>
    <w:pPr>
      <w:pBdr>
        <w:top w:val="single" w:sz="4" w:space="0" w:color="auto"/>
        <w:left w:val="single" w:sz="8" w:space="0" w:color="auto"/>
        <w:bottom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2">
    <w:name w:val="xl132"/>
    <w:basedOn w:val="Normal"/>
    <w:uiPriority w:val="99"/>
    <w:qFormat/>
    <w:rsid w:val="00194B69"/>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33">
    <w:name w:val="xl133"/>
    <w:basedOn w:val="Normal"/>
    <w:uiPriority w:val="99"/>
    <w:qFormat/>
    <w:rsid w:val="00194B69"/>
    <w:pPr>
      <w:pBdr>
        <w:top w:val="single" w:sz="4" w:space="0" w:color="auto"/>
        <w:left w:val="single" w:sz="4" w:space="0" w:color="auto"/>
        <w:bottom w:val="single" w:sz="8"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34">
    <w:name w:val="xl134"/>
    <w:basedOn w:val="Normal"/>
    <w:uiPriority w:val="99"/>
    <w:qFormat/>
    <w:rsid w:val="00194B69"/>
    <w:pPr>
      <w:pBdr>
        <w:top w:val="single" w:sz="4" w:space="0" w:color="auto"/>
        <w:left w:val="single" w:sz="4" w:space="0" w:color="auto"/>
        <w:bottom w:val="single" w:sz="8"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35">
    <w:name w:val="xl135"/>
    <w:basedOn w:val="Normal"/>
    <w:uiPriority w:val="99"/>
    <w:qFormat/>
    <w:rsid w:val="00194B69"/>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36">
    <w:name w:val="xl136"/>
    <w:basedOn w:val="Normal"/>
    <w:uiPriority w:val="99"/>
    <w:qFormat/>
    <w:rsid w:val="00194B69"/>
    <w:pPr>
      <w:pBdr>
        <w:top w:val="single" w:sz="8" w:space="0" w:color="auto"/>
        <w:left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7">
    <w:name w:val="xl137"/>
    <w:basedOn w:val="Normal"/>
    <w:uiPriority w:val="99"/>
    <w:qFormat/>
    <w:rsid w:val="00194B69"/>
    <w:pPr>
      <w:pBdr>
        <w:top w:val="single" w:sz="8"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38">
    <w:name w:val="xl138"/>
    <w:basedOn w:val="Normal"/>
    <w:uiPriority w:val="99"/>
    <w:qFormat/>
    <w:rsid w:val="00194B69"/>
    <w:pPr>
      <w:pBdr>
        <w:top w:val="single" w:sz="8"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9">
    <w:name w:val="xl139"/>
    <w:basedOn w:val="Normal"/>
    <w:uiPriority w:val="99"/>
    <w:qFormat/>
    <w:rsid w:val="00194B69"/>
    <w:pPr>
      <w:pBdr>
        <w:top w:val="single" w:sz="8"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40">
    <w:name w:val="xl140"/>
    <w:basedOn w:val="Normal"/>
    <w:uiPriority w:val="99"/>
    <w:qFormat/>
    <w:rsid w:val="00194B69"/>
    <w:pPr>
      <w:pBdr>
        <w:top w:val="single" w:sz="8"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41">
    <w:name w:val="xl141"/>
    <w:basedOn w:val="Normal"/>
    <w:uiPriority w:val="99"/>
    <w:qFormat/>
    <w:rsid w:val="00194B69"/>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42">
    <w:name w:val="xl142"/>
    <w:basedOn w:val="Normal"/>
    <w:uiPriority w:val="99"/>
    <w:qFormat/>
    <w:rsid w:val="00194B69"/>
    <w:pPr>
      <w:pBdr>
        <w:top w:val="single" w:sz="8"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43">
    <w:name w:val="xl143"/>
    <w:basedOn w:val="Normal"/>
    <w:uiPriority w:val="99"/>
    <w:qFormat/>
    <w:rsid w:val="00194B69"/>
    <w:pPr>
      <w:pBdr>
        <w:top w:val="single" w:sz="8"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44">
    <w:name w:val="xl144"/>
    <w:basedOn w:val="Normal"/>
    <w:uiPriority w:val="99"/>
    <w:qFormat/>
    <w:rsid w:val="00194B69"/>
    <w:pPr>
      <w:pBdr>
        <w:left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45">
    <w:name w:val="xl145"/>
    <w:basedOn w:val="Normal"/>
    <w:uiPriority w:val="99"/>
    <w:qFormat/>
    <w:rsid w:val="00194B69"/>
    <w:pPr>
      <w:pBdr>
        <w:top w:val="single" w:sz="4"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46">
    <w:name w:val="xl146"/>
    <w:basedOn w:val="Normal"/>
    <w:uiPriority w:val="99"/>
    <w:qFormat/>
    <w:rsid w:val="00194B69"/>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47">
    <w:name w:val="xl147"/>
    <w:basedOn w:val="Normal"/>
    <w:uiPriority w:val="99"/>
    <w:qFormat/>
    <w:rsid w:val="00194B69"/>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48">
    <w:name w:val="xl148"/>
    <w:basedOn w:val="Normal"/>
    <w:uiPriority w:val="99"/>
    <w:qFormat/>
    <w:rsid w:val="00194B69"/>
    <w:pPr>
      <w:pBdr>
        <w:top w:val="single" w:sz="4"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49">
    <w:name w:val="xl149"/>
    <w:basedOn w:val="Normal"/>
    <w:uiPriority w:val="99"/>
    <w:qFormat/>
    <w:rsid w:val="00194B69"/>
    <w:pPr>
      <w:pBdr>
        <w:top w:val="single" w:sz="4" w:space="0" w:color="auto"/>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0">
    <w:name w:val="xl150"/>
    <w:basedOn w:val="Normal"/>
    <w:uiPriority w:val="99"/>
    <w:qFormat/>
    <w:rsid w:val="00194B69"/>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51">
    <w:name w:val="xl151"/>
    <w:basedOn w:val="Normal"/>
    <w:uiPriority w:val="99"/>
    <w:qFormat/>
    <w:rsid w:val="00194B69"/>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2">
    <w:name w:val="xl152"/>
    <w:basedOn w:val="Normal"/>
    <w:uiPriority w:val="99"/>
    <w:qFormat/>
    <w:rsid w:val="00194B69"/>
    <w:pPr>
      <w:pBdr>
        <w:top w:val="single" w:sz="4"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53">
    <w:name w:val="xl153"/>
    <w:basedOn w:val="Normal"/>
    <w:uiPriority w:val="99"/>
    <w:qFormat/>
    <w:rsid w:val="00194B69"/>
    <w:pPr>
      <w:pBdr>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4">
    <w:name w:val="xl154"/>
    <w:basedOn w:val="Normal"/>
    <w:uiPriority w:val="99"/>
    <w:qFormat/>
    <w:rsid w:val="00194B69"/>
    <w:pPr>
      <w:pBdr>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55">
    <w:name w:val="xl155"/>
    <w:basedOn w:val="Normal"/>
    <w:uiPriority w:val="99"/>
    <w:qFormat/>
    <w:rsid w:val="00194B69"/>
    <w:pPr>
      <w:pBdr>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56">
    <w:name w:val="xl156"/>
    <w:basedOn w:val="Normal"/>
    <w:uiPriority w:val="99"/>
    <w:qFormat/>
    <w:rsid w:val="00194B69"/>
    <w:pPr>
      <w:pBdr>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7">
    <w:name w:val="xl157"/>
    <w:basedOn w:val="Normal"/>
    <w:uiPriority w:val="99"/>
    <w:qFormat/>
    <w:rsid w:val="00194B69"/>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8">
    <w:name w:val="xl158"/>
    <w:basedOn w:val="Normal"/>
    <w:uiPriority w:val="99"/>
    <w:qFormat/>
    <w:rsid w:val="00194B69"/>
    <w:pPr>
      <w:pBdr>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59">
    <w:name w:val="xl159"/>
    <w:basedOn w:val="Normal"/>
    <w:uiPriority w:val="99"/>
    <w:qFormat/>
    <w:rsid w:val="00194B69"/>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0">
    <w:name w:val="xl160"/>
    <w:basedOn w:val="Normal"/>
    <w:uiPriority w:val="99"/>
    <w:qFormat/>
    <w:rsid w:val="00194B69"/>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61">
    <w:name w:val="xl161"/>
    <w:basedOn w:val="Normal"/>
    <w:uiPriority w:val="99"/>
    <w:qFormat/>
    <w:rsid w:val="00194B69"/>
    <w:pPr>
      <w:pBdr>
        <w:top w:val="single" w:sz="4" w:space="0" w:color="auto"/>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62">
    <w:name w:val="xl162"/>
    <w:basedOn w:val="Normal"/>
    <w:uiPriority w:val="99"/>
    <w:qFormat/>
    <w:rsid w:val="00194B69"/>
    <w:pPr>
      <w:pBdr>
        <w:top w:val="single" w:sz="4" w:space="0" w:color="auto"/>
        <w:left w:val="single" w:sz="4" w:space="0" w:color="auto"/>
        <w:bottom w:val="single" w:sz="4" w:space="0" w:color="auto"/>
      </w:pBdr>
      <w:shd w:val="clear" w:color="FFFFCC" w:fill="FFFFFF"/>
      <w:suppressAutoHyphens w:val="0"/>
      <w:spacing w:before="100" w:beforeAutospacing="1" w:after="100" w:afterAutospacing="1"/>
    </w:pPr>
    <w:rPr>
      <w:rFonts w:ascii="Book Antiqua" w:hAnsi="Book Antiqua"/>
      <w:lang w:eastAsia="es-ES"/>
    </w:rPr>
  </w:style>
  <w:style w:type="paragraph" w:customStyle="1" w:styleId="xl163">
    <w:name w:val="xl163"/>
    <w:basedOn w:val="Normal"/>
    <w:uiPriority w:val="99"/>
    <w:qFormat/>
    <w:rsid w:val="00194B69"/>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64">
    <w:name w:val="xl164"/>
    <w:basedOn w:val="Normal"/>
    <w:uiPriority w:val="99"/>
    <w:qFormat/>
    <w:rsid w:val="00194B69"/>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pPr>
    <w:rPr>
      <w:rFonts w:ascii="Book Antiqua" w:hAnsi="Book Antiqua"/>
      <w:lang w:eastAsia="es-ES"/>
    </w:rPr>
  </w:style>
  <w:style w:type="paragraph" w:customStyle="1" w:styleId="xl165">
    <w:name w:val="xl165"/>
    <w:basedOn w:val="Normal"/>
    <w:uiPriority w:val="99"/>
    <w:qFormat/>
    <w:rsid w:val="00194B69"/>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6">
    <w:name w:val="xl166"/>
    <w:basedOn w:val="Normal"/>
    <w:uiPriority w:val="99"/>
    <w:qFormat/>
    <w:rsid w:val="00194B69"/>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67">
    <w:name w:val="xl167"/>
    <w:basedOn w:val="Normal"/>
    <w:uiPriority w:val="99"/>
    <w:qFormat/>
    <w:rsid w:val="00194B69"/>
    <w:pPr>
      <w:pBdr>
        <w:left w:val="single" w:sz="8" w:space="0" w:color="auto"/>
        <w:bottom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8">
    <w:name w:val="xl168"/>
    <w:basedOn w:val="Normal"/>
    <w:uiPriority w:val="99"/>
    <w:qFormat/>
    <w:rsid w:val="00194B69"/>
    <w:pPr>
      <w:pBdr>
        <w:top w:val="single" w:sz="4" w:space="0" w:color="auto"/>
        <w:left w:val="single" w:sz="4" w:space="0" w:color="auto"/>
        <w:bottom w:val="single" w:sz="8"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69">
    <w:name w:val="xl169"/>
    <w:basedOn w:val="Normal"/>
    <w:uiPriority w:val="99"/>
    <w:qFormat/>
    <w:rsid w:val="00194B69"/>
    <w:pPr>
      <w:pBdr>
        <w:top w:val="single" w:sz="4"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70">
    <w:name w:val="xl170"/>
    <w:basedOn w:val="Normal"/>
    <w:uiPriority w:val="99"/>
    <w:qFormat/>
    <w:rsid w:val="00194B69"/>
    <w:pPr>
      <w:pBdr>
        <w:top w:val="single" w:sz="4"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71">
    <w:name w:val="xl171"/>
    <w:basedOn w:val="Normal"/>
    <w:uiPriority w:val="99"/>
    <w:qFormat/>
    <w:rsid w:val="00194B69"/>
    <w:pPr>
      <w:pBdr>
        <w:top w:val="single" w:sz="4" w:space="0" w:color="auto"/>
        <w:left w:val="single" w:sz="4" w:space="0" w:color="auto"/>
        <w:bottom w:val="single" w:sz="8" w:space="0" w:color="auto"/>
      </w:pBdr>
      <w:shd w:val="clear" w:color="FFFFCC" w:fill="FFFFFF"/>
      <w:suppressAutoHyphens w:val="0"/>
      <w:spacing w:before="100" w:beforeAutospacing="1" w:after="100" w:afterAutospacing="1"/>
    </w:pPr>
    <w:rPr>
      <w:rFonts w:ascii="Book Antiqua" w:hAnsi="Book Antiqua"/>
      <w:lang w:eastAsia="es-ES"/>
    </w:rPr>
  </w:style>
  <w:style w:type="paragraph" w:customStyle="1" w:styleId="xl172">
    <w:name w:val="xl172"/>
    <w:basedOn w:val="Normal"/>
    <w:uiPriority w:val="99"/>
    <w:qFormat/>
    <w:rsid w:val="00194B69"/>
    <w:pPr>
      <w:pBdr>
        <w:top w:val="single" w:sz="4" w:space="0" w:color="auto"/>
        <w:left w:val="single" w:sz="4" w:space="0" w:color="auto"/>
        <w:bottom w:val="single" w:sz="8"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73">
    <w:name w:val="xl173"/>
    <w:basedOn w:val="Normal"/>
    <w:uiPriority w:val="99"/>
    <w:qFormat/>
    <w:rsid w:val="00194B69"/>
    <w:pPr>
      <w:pBdr>
        <w:left w:val="single" w:sz="8" w:space="0" w:color="auto"/>
      </w:pBdr>
      <w:shd w:val="clear" w:color="333399" w:fill="003366"/>
      <w:suppressAutoHyphens w:val="0"/>
      <w:spacing w:before="100" w:beforeAutospacing="1" w:after="100" w:afterAutospacing="1"/>
      <w:textAlignment w:val="center"/>
    </w:pPr>
    <w:rPr>
      <w:rFonts w:ascii="Book Antiqua" w:hAnsi="Book Antiqua"/>
      <w:b/>
      <w:bCs/>
      <w:color w:val="FFFFFF"/>
      <w:sz w:val="44"/>
      <w:szCs w:val="44"/>
      <w:lang w:eastAsia="es-ES"/>
    </w:rPr>
  </w:style>
  <w:style w:type="paragraph" w:customStyle="1" w:styleId="xl174">
    <w:name w:val="xl174"/>
    <w:basedOn w:val="Normal"/>
    <w:uiPriority w:val="99"/>
    <w:qFormat/>
    <w:rsid w:val="00194B69"/>
    <w:pPr>
      <w:shd w:val="clear" w:color="333399" w:fill="003366"/>
      <w:suppressAutoHyphens w:val="0"/>
      <w:spacing w:before="100" w:beforeAutospacing="1" w:after="100" w:afterAutospacing="1"/>
      <w:textAlignment w:val="center"/>
    </w:pPr>
    <w:rPr>
      <w:rFonts w:ascii="Book Antiqua" w:hAnsi="Book Antiqua"/>
      <w:b/>
      <w:bCs/>
      <w:color w:val="FFFFFF"/>
      <w:sz w:val="44"/>
      <w:szCs w:val="44"/>
      <w:lang w:eastAsia="es-ES"/>
    </w:rPr>
  </w:style>
  <w:style w:type="paragraph" w:customStyle="1" w:styleId="tabul1">
    <w:name w:val="tabul1"/>
    <w:basedOn w:val="Normal"/>
    <w:next w:val="Normal"/>
    <w:qFormat/>
    <w:rsid w:val="00194B69"/>
    <w:pPr>
      <w:tabs>
        <w:tab w:val="left" w:pos="2400"/>
      </w:tabs>
      <w:ind w:left="1200" w:right="2" w:hanging="420"/>
      <w:jc w:val="both"/>
    </w:pPr>
    <w:rPr>
      <w:rFonts w:ascii="Helvetica" w:hAnsi="Helvetica"/>
      <w:lang w:val="en-US"/>
    </w:rPr>
  </w:style>
  <w:style w:type="character" w:customStyle="1" w:styleId="ListParagraphChar1">
    <w:name w:val="List Paragraph Char1"/>
    <w:aliases w:val="3 Char"/>
    <w:link w:val="Prrafodelista4"/>
    <w:locked/>
    <w:rsid w:val="00194B69"/>
    <w:rPr>
      <w:rFonts w:ascii="Calibri" w:hAnsi="Calibri"/>
      <w:sz w:val="22"/>
      <w:szCs w:val="22"/>
      <w:lang w:eastAsia="en-US"/>
    </w:rPr>
  </w:style>
  <w:style w:type="paragraph" w:customStyle="1" w:styleId="xmsobodytext">
    <w:name w:val="x_msobodytext"/>
    <w:basedOn w:val="Normal"/>
    <w:qFormat/>
    <w:rsid w:val="00194B69"/>
    <w:pPr>
      <w:suppressAutoHyphens w:val="0"/>
      <w:spacing w:before="100" w:beforeAutospacing="1" w:after="100" w:afterAutospacing="1" w:line="360" w:lineRule="auto"/>
      <w:jc w:val="both"/>
    </w:pPr>
    <w:rPr>
      <w:lang w:val="es-CR" w:eastAsia="es-CR"/>
    </w:rPr>
  </w:style>
  <w:style w:type="table" w:customStyle="1" w:styleId="Tablaconcuadrcula5oscura-nfasis21">
    <w:name w:val="Tabla con cuadrícula 5 oscura - Énfasis 2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
    <w:name w:val="Tabla con cuadrícula 5 oscura - Énfasis 3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Cuadrculaclara-nfasis6">
    <w:name w:val="Light Grid Accent 6"/>
    <w:basedOn w:val="Tablanormal"/>
    <w:uiPriority w:val="62"/>
    <w:rsid w:val="00194B6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stamedia2-nfasis6">
    <w:name w:val="Medium List 2 Accent 6"/>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Listamedia2-nfasis1">
    <w:name w:val="Medium List 2 Accent 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
    <w:name w:val="Lista media 21"/>
    <w:basedOn w:val="Tablanormal"/>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stamedia2-nfasis2">
    <w:name w:val="Medium List 2 Accent 2"/>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Listamedia2-nfasis3">
    <w:name w:val="Medium List 2 Accent 3"/>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Listamedia2-nfasis4">
    <w:name w:val="Medium List 2 Accent 4"/>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Listamedia2-nfasis5">
    <w:name w:val="Medium List 2 Accent 5"/>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Sombreadoclaro-nfasis5">
    <w:name w:val="Light Shading Accent 5"/>
    <w:basedOn w:val="Tablanormal"/>
    <w:uiPriority w:val="60"/>
    <w:rsid w:val="00194B69"/>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aclara-nfasis5">
    <w:name w:val="Light List Accent 5"/>
    <w:basedOn w:val="Tablanormal"/>
    <w:uiPriority w:val="61"/>
    <w:rsid w:val="00194B69"/>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
    <w:name w:val="Sombreado vistoso1"/>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
    <w:name w:val="Lista vistosa1"/>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Sombreadomedio1-nfasis5">
    <w:name w:val="Medium Shading 1 Accent 5"/>
    <w:basedOn w:val="Tablanormal"/>
    <w:uiPriority w:val="63"/>
    <w:rsid w:val="00194B69"/>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Sombreadovistoso-nfasis5">
    <w:name w:val="Colorful Shading Accent 5"/>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Listavistosa-nfasis1">
    <w:name w:val="Colorful List Accent 1"/>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Sombreadoclaro-nfasis4">
    <w:name w:val="Light Shading Accent 4"/>
    <w:basedOn w:val="Tablanormal"/>
    <w:uiPriority w:val="60"/>
    <w:rsid w:val="00194B69"/>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Sombreadovistoso-nfasis3">
    <w:name w:val="Colorful Shading Accent 3"/>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Listavistosa-nfasis3">
    <w:name w:val="Colorful List Accent 3"/>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Cuadrculamedia2-nfasis6">
    <w:name w:val="Medium Grid 2 Accent 6"/>
    <w:basedOn w:val="Tablanormal"/>
    <w:uiPriority w:val="68"/>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1">
    <w:name w:val="Tabla de lista 2 - Énfasis 51"/>
    <w:basedOn w:val="Tablanormal"/>
    <w:uiPriority w:val="47"/>
    <w:rsid w:val="00194B69"/>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5oscura-nfasis12">
    <w:name w:val="Tabla con cuadrícula 5 oscura - Énfasis 12"/>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111">
    <w:name w:val="Sin lista11111111"/>
    <w:next w:val="Sinlista"/>
    <w:uiPriority w:val="99"/>
    <w:semiHidden/>
    <w:unhideWhenUsed/>
    <w:rsid w:val="00194B69"/>
  </w:style>
  <w:style w:type="table" w:customStyle="1" w:styleId="Tablaconcuadrcula1111">
    <w:name w:val="Tabla con cuadrícula1111"/>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bolodenotaalpie">
    <w:name w:val="Símbolo de nota al pie"/>
    <w:rsid w:val="00194B69"/>
    <w:rPr>
      <w:vertAlign w:val="superscript"/>
    </w:rPr>
  </w:style>
  <w:style w:type="paragraph" w:customStyle="1" w:styleId="Prrafodelista11">
    <w:name w:val="Párrafo de lista11"/>
    <w:basedOn w:val="Normal"/>
    <w:qFormat/>
    <w:rsid w:val="00194B69"/>
    <w:pPr>
      <w:suppressAutoHyphens w:val="0"/>
      <w:spacing w:after="200"/>
      <w:ind w:left="720"/>
    </w:pPr>
    <w:rPr>
      <w:rFonts w:ascii="Calibri" w:hAnsi="Calibri" w:cs="Calibri"/>
      <w:lang w:eastAsia="en-US"/>
    </w:rPr>
  </w:style>
  <w:style w:type="character" w:customStyle="1" w:styleId="Estilo3Car">
    <w:name w:val="Estilo3 Car"/>
    <w:link w:val="Estilo3"/>
    <w:uiPriority w:val="99"/>
    <w:rsid w:val="00194B69"/>
    <w:rPr>
      <w:rFonts w:ascii="Arial" w:hAnsi="Arial" w:cs="Arial"/>
      <w:sz w:val="24"/>
      <w:szCs w:val="24"/>
      <w:lang w:val="es-CR" w:eastAsia="zh-CN"/>
    </w:rPr>
  </w:style>
  <w:style w:type="character" w:styleId="Referenciasutil">
    <w:name w:val="Subtle Reference"/>
    <w:uiPriority w:val="99"/>
    <w:qFormat/>
    <w:rsid w:val="00194B69"/>
    <w:rPr>
      <w:b/>
      <w:bCs/>
      <w:color w:val="5B9BD5"/>
    </w:rPr>
  </w:style>
  <w:style w:type="paragraph" w:styleId="Citadestacada">
    <w:name w:val="Intense Quote"/>
    <w:basedOn w:val="Normal"/>
    <w:next w:val="Normal"/>
    <w:link w:val="CitadestacadaCar"/>
    <w:uiPriority w:val="30"/>
    <w:qFormat/>
    <w:rsid w:val="00194B69"/>
    <w:pPr>
      <w:pBdr>
        <w:top w:val="single" w:sz="4" w:space="10" w:color="4F81BD"/>
        <w:bottom w:val="single" w:sz="4" w:space="10" w:color="4F81BD"/>
      </w:pBdr>
      <w:suppressAutoHyphens w:val="0"/>
      <w:spacing w:before="360" w:after="360" w:line="276" w:lineRule="auto"/>
      <w:ind w:left="864" w:right="864"/>
      <w:jc w:val="center"/>
    </w:pPr>
    <w:rPr>
      <w:rFonts w:ascii="Calibri" w:hAnsi="Calibri"/>
      <w:i/>
      <w:iCs/>
      <w:color w:val="4F81BD"/>
      <w:lang w:val="en-US" w:eastAsia="en-US"/>
    </w:rPr>
  </w:style>
  <w:style w:type="character" w:customStyle="1" w:styleId="CitadestacadaCar">
    <w:name w:val="Cita destacada Car"/>
    <w:basedOn w:val="Fuentedeprrafopredeter"/>
    <w:link w:val="Citadestacada"/>
    <w:uiPriority w:val="30"/>
    <w:rsid w:val="00194B69"/>
    <w:rPr>
      <w:rFonts w:ascii="Calibri" w:hAnsi="Calibri"/>
      <w:i/>
      <w:iCs/>
      <w:color w:val="4F81BD"/>
      <w:sz w:val="24"/>
      <w:szCs w:val="24"/>
      <w:lang w:val="en-US" w:eastAsia="en-US"/>
    </w:rPr>
  </w:style>
  <w:style w:type="paragraph" w:customStyle="1" w:styleId="xxxmsonormal0">
    <w:name w:val="x_x_xmsonormal"/>
    <w:basedOn w:val="Normal"/>
    <w:uiPriority w:val="99"/>
    <w:qFormat/>
    <w:rsid w:val="00194B69"/>
    <w:pPr>
      <w:suppressAutoHyphens w:val="0"/>
    </w:pPr>
    <w:rPr>
      <w:rFonts w:eastAsia="Calibri"/>
      <w:lang w:val="es-MX" w:eastAsia="es-MX"/>
    </w:rPr>
  </w:style>
  <w:style w:type="paragraph" w:customStyle="1" w:styleId="footnotedescription">
    <w:name w:val="footnote description"/>
    <w:next w:val="Normal"/>
    <w:link w:val="footnotedescriptionChar"/>
    <w:hidden/>
    <w:qFormat/>
    <w:rsid w:val="00194B69"/>
    <w:pPr>
      <w:spacing w:line="417" w:lineRule="auto"/>
      <w:ind w:left="15" w:hanging="10"/>
    </w:pPr>
    <w:rPr>
      <w:rFonts w:ascii="Arial" w:eastAsia="Arial" w:hAnsi="Arial" w:cs="Arial"/>
      <w:color w:val="0563C1"/>
      <w:sz w:val="17"/>
      <w:szCs w:val="22"/>
      <w:u w:val="single" w:color="0563C1"/>
      <w:lang w:val="es-CR" w:eastAsia="es-CR"/>
    </w:rPr>
  </w:style>
  <w:style w:type="character" w:customStyle="1" w:styleId="footnotedescriptionChar">
    <w:name w:val="footnote description Char"/>
    <w:link w:val="footnotedescription"/>
    <w:rsid w:val="00194B69"/>
    <w:rPr>
      <w:rFonts w:ascii="Arial" w:eastAsia="Arial" w:hAnsi="Arial" w:cs="Arial"/>
      <w:color w:val="0563C1"/>
      <w:sz w:val="17"/>
      <w:szCs w:val="22"/>
      <w:u w:val="single" w:color="0563C1"/>
      <w:lang w:val="es-CR" w:eastAsia="es-CR"/>
    </w:rPr>
  </w:style>
  <w:style w:type="character" w:customStyle="1" w:styleId="footnotemark">
    <w:name w:val="footnote mark"/>
    <w:hidden/>
    <w:rsid w:val="00194B69"/>
    <w:rPr>
      <w:rFonts w:ascii="Arial" w:eastAsia="Arial" w:hAnsi="Arial" w:cs="Arial"/>
      <w:color w:val="000000"/>
      <w:sz w:val="25"/>
      <w:vertAlign w:val="superscript"/>
    </w:rPr>
  </w:style>
  <w:style w:type="character" w:customStyle="1" w:styleId="Cuerpodeltexto2">
    <w:name w:val="Cuerpo del texto (2)_"/>
    <w:link w:val="Cuerpodeltexto20"/>
    <w:rsid w:val="00194B69"/>
    <w:rPr>
      <w:rFonts w:ascii="Arial" w:hAnsi="Arial" w:cs="Arial"/>
      <w:sz w:val="19"/>
      <w:szCs w:val="19"/>
      <w:shd w:val="clear" w:color="auto" w:fill="FFFFFF"/>
    </w:rPr>
  </w:style>
  <w:style w:type="paragraph" w:customStyle="1" w:styleId="Cuerpodeltexto20">
    <w:name w:val="Cuerpo del texto (2)"/>
    <w:basedOn w:val="Normal"/>
    <w:link w:val="Cuerpodeltexto2"/>
    <w:qFormat/>
    <w:rsid w:val="00194B69"/>
    <w:pPr>
      <w:shd w:val="clear" w:color="auto" w:fill="FFFFFF"/>
      <w:suppressAutoHyphens w:val="0"/>
      <w:spacing w:before="480" w:after="300" w:line="240" w:lineRule="atLeast"/>
      <w:ind w:hanging="560"/>
      <w:jc w:val="both"/>
    </w:pPr>
    <w:rPr>
      <w:rFonts w:ascii="Arial" w:hAnsi="Arial" w:cs="Arial"/>
      <w:sz w:val="19"/>
      <w:szCs w:val="19"/>
      <w:lang w:eastAsia="es-ES"/>
    </w:rPr>
  </w:style>
  <w:style w:type="paragraph" w:customStyle="1" w:styleId="Bencabezado">
    <w:name w:val="B  encabezado"/>
    <w:basedOn w:val="Normal"/>
    <w:link w:val="BencabezadoCar"/>
    <w:qFormat/>
    <w:rsid w:val="00194B69"/>
    <w:pPr>
      <w:spacing w:line="480" w:lineRule="auto"/>
      <w:ind w:firstLine="708"/>
      <w:jc w:val="both"/>
    </w:pPr>
    <w:rPr>
      <w:color w:val="000099"/>
      <w:sz w:val="28"/>
      <w:szCs w:val="28"/>
    </w:rPr>
  </w:style>
  <w:style w:type="character" w:customStyle="1" w:styleId="BencabezadoCar">
    <w:name w:val="B  encabezado Car"/>
    <w:link w:val="Bencabezado"/>
    <w:qFormat/>
    <w:rsid w:val="00194B69"/>
    <w:rPr>
      <w:color w:val="000099"/>
      <w:sz w:val="28"/>
      <w:szCs w:val="28"/>
      <w:lang w:eastAsia="ar-SA"/>
    </w:rPr>
  </w:style>
  <w:style w:type="paragraph" w:customStyle="1" w:styleId="Pa21">
    <w:name w:val="Pa21"/>
    <w:basedOn w:val="Default"/>
    <w:next w:val="Default"/>
    <w:uiPriority w:val="99"/>
    <w:qFormat/>
    <w:rsid w:val="00194B69"/>
    <w:pPr>
      <w:widowControl/>
      <w:suppressAutoHyphens/>
      <w:autoSpaceDE/>
      <w:autoSpaceDN/>
      <w:adjustRightInd/>
    </w:pPr>
    <w:rPr>
      <w:rFonts w:ascii="Times New Roman" w:hAnsi="Times New Roman" w:cs="Times New Roman"/>
      <w:color w:val="auto"/>
      <w:lang w:eastAsia="ar-SA"/>
    </w:rPr>
  </w:style>
  <w:style w:type="character" w:customStyle="1" w:styleId="A19">
    <w:name w:val="A19"/>
    <w:uiPriority w:val="99"/>
    <w:rsid w:val="00194B69"/>
    <w:rPr>
      <w:rFonts w:cs="Roboto Lt"/>
      <w:i/>
      <w:iCs/>
      <w:color w:val="000000"/>
      <w:sz w:val="23"/>
      <w:szCs w:val="23"/>
    </w:rPr>
  </w:style>
  <w:style w:type="character" w:customStyle="1" w:styleId="A20">
    <w:name w:val="A20"/>
    <w:uiPriority w:val="99"/>
    <w:rsid w:val="00194B69"/>
    <w:rPr>
      <w:rFonts w:cs="Roboto Lt"/>
      <w:b/>
      <w:bCs/>
      <w:i/>
      <w:iCs/>
      <w:color w:val="000000"/>
      <w:sz w:val="17"/>
      <w:szCs w:val="17"/>
    </w:rPr>
  </w:style>
  <w:style w:type="table" w:customStyle="1" w:styleId="Tablaconcuadrcula6concolores-nfasis61">
    <w:name w:val="Tabla con cuadrícula 6 con colores - Énfasis 61"/>
    <w:basedOn w:val="Tablanormal"/>
    <w:uiPriority w:val="51"/>
    <w:rsid w:val="00194B69"/>
    <w:rPr>
      <w:rFonts w:ascii="Calibri" w:hAnsi="Calibri"/>
      <w:color w:val="E36C0A"/>
      <w:sz w:val="22"/>
      <w:szCs w:val="22"/>
      <w:lang w:val="es-CR"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6concolores-nfasis21">
    <w:name w:val="Tabla con cuadrícula 6 con colores - Énfasis 21"/>
    <w:basedOn w:val="Tablanormal"/>
    <w:uiPriority w:val="51"/>
    <w:rsid w:val="00194B69"/>
    <w:rPr>
      <w:rFonts w:ascii="Calibri" w:hAnsi="Calibri"/>
      <w:color w:val="943634"/>
      <w:sz w:val="22"/>
      <w:szCs w:val="22"/>
      <w:lang w:val="es-CR"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Pa24">
    <w:name w:val="Pa24"/>
    <w:basedOn w:val="Default"/>
    <w:next w:val="Default"/>
    <w:uiPriority w:val="99"/>
    <w:qFormat/>
    <w:rsid w:val="00194B69"/>
    <w:pPr>
      <w:widowControl/>
      <w:suppressAutoHyphens/>
      <w:autoSpaceDE/>
      <w:autoSpaceDN/>
      <w:adjustRightInd/>
    </w:pPr>
    <w:rPr>
      <w:rFonts w:ascii="Times New Roman" w:hAnsi="Times New Roman" w:cs="Times New Roman"/>
      <w:color w:val="auto"/>
      <w:lang w:eastAsia="ar-SA"/>
    </w:rPr>
  </w:style>
  <w:style w:type="paragraph" w:customStyle="1" w:styleId="Pa10">
    <w:name w:val="Pa10"/>
    <w:basedOn w:val="Default"/>
    <w:next w:val="Default"/>
    <w:uiPriority w:val="99"/>
    <w:qFormat/>
    <w:rsid w:val="00194B69"/>
    <w:pPr>
      <w:widowControl/>
      <w:suppressAutoHyphens/>
      <w:autoSpaceDE/>
      <w:autoSpaceDN/>
      <w:adjustRightInd/>
    </w:pPr>
    <w:rPr>
      <w:rFonts w:ascii="Times New Roman" w:hAnsi="Times New Roman" w:cs="Times New Roman"/>
      <w:color w:val="auto"/>
      <w:lang w:eastAsia="ar-SA"/>
    </w:rPr>
  </w:style>
  <w:style w:type="character" w:customStyle="1" w:styleId="A3">
    <w:name w:val="A3"/>
    <w:uiPriority w:val="99"/>
    <w:rsid w:val="00194B69"/>
    <w:rPr>
      <w:rFonts w:cs="Helvetica"/>
      <w:color w:val="000000"/>
      <w:sz w:val="28"/>
      <w:szCs w:val="28"/>
    </w:rPr>
  </w:style>
  <w:style w:type="character" w:customStyle="1" w:styleId="nfasissutil1">
    <w:name w:val="Énfasis sutil1"/>
    <w:basedOn w:val="Fuentedeprrafopredeter"/>
    <w:uiPriority w:val="99"/>
    <w:qFormat/>
    <w:rsid w:val="00194B69"/>
    <w:rPr>
      <w:i/>
      <w:iCs/>
      <w:color w:val="404040"/>
    </w:rPr>
  </w:style>
  <w:style w:type="character" w:customStyle="1" w:styleId="Ttulo1Car1">
    <w:name w:val="Título 1 Car1"/>
    <w:aliases w:val="Título Principal Car1,1. Texto Base Car1,grandes Car1"/>
    <w:basedOn w:val="Fuentedeprrafopredeter"/>
    <w:rsid w:val="00194B69"/>
    <w:rPr>
      <w:rFonts w:ascii="Cambria" w:eastAsia="Times New Roman" w:hAnsi="Cambria" w:cs="Times New Roman"/>
      <w:color w:val="365F91"/>
      <w:sz w:val="32"/>
      <w:szCs w:val="32"/>
      <w:lang w:eastAsia="ko-KR"/>
    </w:rPr>
  </w:style>
  <w:style w:type="character" w:customStyle="1" w:styleId="Ttulo2Car1">
    <w:name w:val="Título 2 Car1"/>
    <w:aliases w:val="Títulos de Hallazgo e Introducción Car1,CAPITULO 2 Car1,H21 Car1,3. Subtitulos Car1,Título 2 Car11,CAPITULO,Títulos de Hallazgo Car1"/>
    <w:basedOn w:val="Fuentedeprrafopredeter"/>
    <w:uiPriority w:val="9"/>
    <w:rsid w:val="00194B69"/>
    <w:rPr>
      <w:rFonts w:ascii="Calibri Light" w:hAnsi="Calibri Light" w:cs="Calibri Light" w:hint="default"/>
      <w:color w:val="2F5496"/>
      <w:lang w:eastAsia="ko-KR"/>
    </w:rPr>
  </w:style>
  <w:style w:type="character" w:customStyle="1" w:styleId="Ttulo3Car1">
    <w:name w:val="Título 3 Car1"/>
    <w:aliases w:val="Subtítulos de Hallazgo Car1,Graficos Car1,otros Car1,heading 3 Car1,otros C"/>
    <w:basedOn w:val="Fuentedeprrafopredeter"/>
    <w:uiPriority w:val="9"/>
    <w:rsid w:val="00194B69"/>
    <w:rPr>
      <w:rFonts w:ascii="Calibri Light" w:hAnsi="Calibri Light" w:cs="Calibri Light" w:hint="default"/>
      <w:color w:val="1F3763"/>
      <w:lang w:eastAsia="ko-KR"/>
    </w:rPr>
  </w:style>
  <w:style w:type="character" w:customStyle="1" w:styleId="Ttulo4Car1">
    <w:name w:val="Título 4 Car1"/>
    <w:aliases w:val="h4 Car1,Título 4.2 Car1,H41 Car1,2. Titulo I-II-III ect. Car1"/>
    <w:basedOn w:val="Fuentedeprrafopredeter"/>
    <w:semiHidden/>
    <w:rsid w:val="00194B69"/>
    <w:rPr>
      <w:rFonts w:ascii="Cambria" w:eastAsia="Times New Roman" w:hAnsi="Cambria" w:cs="Times New Roman"/>
      <w:i/>
      <w:iCs/>
      <w:color w:val="365F91"/>
      <w:sz w:val="24"/>
      <w:szCs w:val="24"/>
      <w:lang w:eastAsia="ko-KR"/>
    </w:rPr>
  </w:style>
  <w:style w:type="character" w:customStyle="1" w:styleId="Ttulo5Car1">
    <w:name w:val="Título 5 Car1"/>
    <w:aliases w:val="4.Cuadros Car1"/>
    <w:basedOn w:val="Fuentedeprrafopredeter"/>
    <w:rsid w:val="00194B69"/>
    <w:rPr>
      <w:rFonts w:ascii="Cambria" w:eastAsia="Times New Roman" w:hAnsi="Cambria" w:cs="Times New Roman"/>
      <w:color w:val="365F91"/>
      <w:sz w:val="24"/>
      <w:szCs w:val="24"/>
      <w:lang w:eastAsia="ko-KR"/>
    </w:rPr>
  </w:style>
  <w:style w:type="character" w:customStyle="1" w:styleId="Ttulo6Car1">
    <w:name w:val="Título 6 Car1"/>
    <w:aliases w:val="5.Fuente Car1"/>
    <w:basedOn w:val="Fuentedeprrafopredeter"/>
    <w:rsid w:val="00194B69"/>
    <w:rPr>
      <w:rFonts w:ascii="Cambria" w:eastAsia="Times New Roman" w:hAnsi="Cambria" w:cs="Times New Roman"/>
      <w:color w:val="243F60"/>
      <w:sz w:val="24"/>
      <w:szCs w:val="24"/>
      <w:lang w:eastAsia="ko-KR"/>
    </w:rPr>
  </w:style>
  <w:style w:type="paragraph" w:styleId="ndice2">
    <w:name w:val="index 2"/>
    <w:basedOn w:val="Normal"/>
    <w:next w:val="Normal"/>
    <w:autoRedefine/>
    <w:uiPriority w:val="99"/>
    <w:unhideWhenUsed/>
    <w:qFormat/>
    <w:rsid w:val="00194B69"/>
    <w:pPr>
      <w:ind w:left="400" w:hanging="200"/>
    </w:pPr>
    <w:rPr>
      <w:rFonts w:ascii="Calibri" w:hAnsi="Calibri"/>
      <w:sz w:val="18"/>
      <w:szCs w:val="18"/>
      <w:lang w:val="es-CR"/>
    </w:rPr>
  </w:style>
  <w:style w:type="paragraph" w:styleId="ndice3">
    <w:name w:val="index 3"/>
    <w:basedOn w:val="Normal"/>
    <w:next w:val="Normal"/>
    <w:autoRedefine/>
    <w:uiPriority w:val="99"/>
    <w:unhideWhenUsed/>
    <w:qFormat/>
    <w:rsid w:val="00194B69"/>
    <w:pPr>
      <w:ind w:left="600" w:hanging="200"/>
    </w:pPr>
    <w:rPr>
      <w:rFonts w:ascii="Calibri" w:hAnsi="Calibri"/>
      <w:sz w:val="18"/>
      <w:szCs w:val="18"/>
      <w:lang w:val="es-CR"/>
    </w:rPr>
  </w:style>
  <w:style w:type="paragraph" w:styleId="ndice4">
    <w:name w:val="index 4"/>
    <w:basedOn w:val="Normal"/>
    <w:next w:val="Normal"/>
    <w:autoRedefine/>
    <w:uiPriority w:val="99"/>
    <w:unhideWhenUsed/>
    <w:qFormat/>
    <w:rsid w:val="00194B69"/>
    <w:pPr>
      <w:ind w:left="800" w:hanging="200"/>
    </w:pPr>
    <w:rPr>
      <w:rFonts w:ascii="Calibri" w:hAnsi="Calibri"/>
      <w:sz w:val="18"/>
      <w:szCs w:val="18"/>
      <w:lang w:val="es-CR"/>
    </w:rPr>
  </w:style>
  <w:style w:type="paragraph" w:styleId="ndice5">
    <w:name w:val="index 5"/>
    <w:basedOn w:val="Normal"/>
    <w:next w:val="Normal"/>
    <w:autoRedefine/>
    <w:uiPriority w:val="99"/>
    <w:unhideWhenUsed/>
    <w:qFormat/>
    <w:rsid w:val="00194B69"/>
    <w:pPr>
      <w:ind w:left="1000" w:hanging="200"/>
    </w:pPr>
    <w:rPr>
      <w:rFonts w:ascii="Calibri" w:hAnsi="Calibri"/>
      <w:sz w:val="18"/>
      <w:szCs w:val="18"/>
      <w:lang w:val="es-CR"/>
    </w:rPr>
  </w:style>
  <w:style w:type="paragraph" w:styleId="ndice6">
    <w:name w:val="index 6"/>
    <w:basedOn w:val="Normal"/>
    <w:next w:val="Normal"/>
    <w:autoRedefine/>
    <w:uiPriority w:val="99"/>
    <w:unhideWhenUsed/>
    <w:qFormat/>
    <w:rsid w:val="00194B69"/>
    <w:pPr>
      <w:ind w:left="1200" w:hanging="200"/>
    </w:pPr>
    <w:rPr>
      <w:rFonts w:ascii="Calibri" w:hAnsi="Calibri"/>
      <w:sz w:val="18"/>
      <w:szCs w:val="18"/>
      <w:lang w:val="es-CR"/>
    </w:rPr>
  </w:style>
  <w:style w:type="paragraph" w:styleId="ndice7">
    <w:name w:val="index 7"/>
    <w:basedOn w:val="Normal"/>
    <w:next w:val="Normal"/>
    <w:autoRedefine/>
    <w:uiPriority w:val="99"/>
    <w:unhideWhenUsed/>
    <w:qFormat/>
    <w:rsid w:val="00194B69"/>
    <w:pPr>
      <w:ind w:left="1400" w:hanging="200"/>
    </w:pPr>
    <w:rPr>
      <w:rFonts w:ascii="Calibri" w:hAnsi="Calibri"/>
      <w:sz w:val="18"/>
      <w:szCs w:val="18"/>
      <w:lang w:val="es-CR"/>
    </w:rPr>
  </w:style>
  <w:style w:type="paragraph" w:styleId="ndice8">
    <w:name w:val="index 8"/>
    <w:basedOn w:val="Normal"/>
    <w:next w:val="Normal"/>
    <w:autoRedefine/>
    <w:uiPriority w:val="99"/>
    <w:unhideWhenUsed/>
    <w:qFormat/>
    <w:rsid w:val="00194B69"/>
    <w:pPr>
      <w:ind w:left="1600" w:hanging="200"/>
    </w:pPr>
    <w:rPr>
      <w:rFonts w:ascii="Calibri" w:hAnsi="Calibri"/>
      <w:sz w:val="18"/>
      <w:szCs w:val="18"/>
      <w:lang w:val="es-CR"/>
    </w:rPr>
  </w:style>
  <w:style w:type="paragraph" w:styleId="ndice9">
    <w:name w:val="index 9"/>
    <w:basedOn w:val="Normal"/>
    <w:next w:val="Normal"/>
    <w:autoRedefine/>
    <w:uiPriority w:val="99"/>
    <w:unhideWhenUsed/>
    <w:qFormat/>
    <w:rsid w:val="00194B69"/>
    <w:pPr>
      <w:ind w:left="1800" w:hanging="200"/>
    </w:pPr>
    <w:rPr>
      <w:rFonts w:ascii="Calibri" w:hAnsi="Calibri"/>
      <w:sz w:val="18"/>
      <w:szCs w:val="18"/>
      <w:lang w:val="es-CR"/>
    </w:rPr>
  </w:style>
  <w:style w:type="paragraph" w:styleId="Sangranormal">
    <w:name w:val="Normal Indent"/>
    <w:basedOn w:val="Normal"/>
    <w:unhideWhenUsed/>
    <w:qFormat/>
    <w:rsid w:val="00194B69"/>
    <w:pPr>
      <w:suppressAutoHyphens w:val="0"/>
      <w:spacing w:line="360" w:lineRule="auto"/>
      <w:ind w:firstLine="567"/>
      <w:jc w:val="both"/>
    </w:pPr>
    <w:rPr>
      <w:rFonts w:ascii="Courier New" w:eastAsia="Arial Unicode MS" w:hAnsi="Courier New" w:cs="Courier New"/>
      <w:lang w:eastAsia="es-ES"/>
    </w:rPr>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ﬂnotentext Car1,Texto Car1,t Car"/>
    <w:basedOn w:val="Fuentedeprrafopredeter"/>
    <w:uiPriority w:val="99"/>
    <w:qFormat/>
    <w:rsid w:val="00194B69"/>
    <w:rPr>
      <w:rFonts w:eastAsia="Batang"/>
      <w:lang w:eastAsia="ko-KR"/>
    </w:rPr>
  </w:style>
  <w:style w:type="paragraph" w:styleId="Ttulodendice">
    <w:name w:val="index heading"/>
    <w:basedOn w:val="Normal"/>
    <w:next w:val="ndice1"/>
    <w:uiPriority w:val="99"/>
    <w:unhideWhenUsed/>
    <w:qFormat/>
    <w:rsid w:val="00194B69"/>
    <w:pPr>
      <w:spacing w:before="240" w:after="120"/>
      <w:jc w:val="center"/>
    </w:pPr>
    <w:rPr>
      <w:rFonts w:ascii="Calibri" w:hAnsi="Calibri"/>
      <w:b/>
      <w:bCs/>
      <w:sz w:val="26"/>
      <w:szCs w:val="26"/>
      <w:lang w:val="es-CR"/>
    </w:rPr>
  </w:style>
  <w:style w:type="paragraph" w:styleId="Lista4">
    <w:name w:val="List 4"/>
    <w:basedOn w:val="Normal"/>
    <w:unhideWhenUsed/>
    <w:qFormat/>
    <w:rsid w:val="00194B69"/>
    <w:pPr>
      <w:ind w:left="1132" w:hanging="283"/>
    </w:pPr>
  </w:style>
  <w:style w:type="paragraph" w:styleId="Lista5">
    <w:name w:val="List 5"/>
    <w:basedOn w:val="Normal"/>
    <w:unhideWhenUsed/>
    <w:qFormat/>
    <w:rsid w:val="00194B69"/>
    <w:pPr>
      <w:ind w:left="1415" w:hanging="283"/>
    </w:pPr>
  </w:style>
  <w:style w:type="paragraph" w:styleId="Listaconnmeros2">
    <w:name w:val="List Number 2"/>
    <w:basedOn w:val="Normal"/>
    <w:unhideWhenUsed/>
    <w:qFormat/>
    <w:rsid w:val="00194B69"/>
    <w:pPr>
      <w:widowControl w:val="0"/>
      <w:numPr>
        <w:numId w:val="22"/>
      </w:numPr>
      <w:tabs>
        <w:tab w:val="clear" w:pos="643"/>
      </w:tabs>
      <w:suppressAutoHyphens w:val="0"/>
      <w:autoSpaceDE w:val="0"/>
      <w:autoSpaceDN w:val="0"/>
      <w:adjustRightInd w:val="0"/>
      <w:ind w:left="720"/>
    </w:pPr>
    <w:rPr>
      <w:rFonts w:ascii="Arial" w:hAnsi="Arial" w:cs="Arial"/>
      <w:u w:color="000000"/>
      <w:lang w:eastAsia="es-ES"/>
    </w:rPr>
  </w:style>
  <w:style w:type="paragraph" w:styleId="Listaconnmeros5">
    <w:name w:val="List Number 5"/>
    <w:basedOn w:val="Normal"/>
    <w:unhideWhenUsed/>
    <w:qFormat/>
    <w:rsid w:val="00194B69"/>
    <w:pPr>
      <w:widowControl w:val="0"/>
      <w:numPr>
        <w:numId w:val="23"/>
      </w:numPr>
      <w:suppressAutoHyphens w:val="0"/>
      <w:autoSpaceDE w:val="0"/>
      <w:autoSpaceDN w:val="0"/>
      <w:adjustRightInd w:val="0"/>
      <w:ind w:left="1440"/>
    </w:pPr>
    <w:rPr>
      <w:rFonts w:ascii="Arial" w:hAnsi="Arial" w:cs="Arial"/>
      <w:u w:color="000000"/>
      <w:lang w:eastAsia="es-ES"/>
    </w:rPr>
  </w:style>
  <w:style w:type="character" w:customStyle="1" w:styleId="SubttuloCar1">
    <w:name w:val="Subtítulo Car1"/>
    <w:aliases w:val="Cuadros Car1"/>
    <w:basedOn w:val="Fuentedeprrafopredeter"/>
    <w:rsid w:val="00194B69"/>
    <w:rPr>
      <w:rFonts w:ascii="Calibri" w:eastAsia="Times New Roman" w:hAnsi="Calibri" w:cs="Times New Roman"/>
      <w:color w:val="5A5A5A"/>
      <w:spacing w:val="15"/>
      <w:sz w:val="22"/>
      <w:szCs w:val="22"/>
      <w:lang w:eastAsia="ko-KR"/>
    </w:rPr>
  </w:style>
  <w:style w:type="paragraph" w:styleId="Firmadecorreoelectrnico">
    <w:name w:val="E-mail Signature"/>
    <w:basedOn w:val="Normal"/>
    <w:link w:val="FirmadecorreoelectrnicoCar"/>
    <w:unhideWhenUsed/>
    <w:qFormat/>
    <w:rsid w:val="00194B69"/>
    <w:pPr>
      <w:suppressAutoHyphens w:val="0"/>
    </w:pPr>
    <w:rPr>
      <w:lang w:eastAsia="es-ES"/>
    </w:rPr>
  </w:style>
  <w:style w:type="character" w:customStyle="1" w:styleId="FirmadecorreoelectrnicoCar">
    <w:name w:val="Firma de correo electrónico Car"/>
    <w:basedOn w:val="Fuentedeprrafopredeter"/>
    <w:link w:val="Firmadecorreoelectrnico"/>
    <w:rsid w:val="00194B69"/>
    <w:rPr>
      <w:sz w:val="24"/>
      <w:szCs w:val="24"/>
    </w:rPr>
  </w:style>
  <w:style w:type="paragraph" w:customStyle="1" w:styleId="m-2162435033246858399gmail-textbody">
    <w:name w:val="m_-2162435033246858399gmail-textbody"/>
    <w:basedOn w:val="Normal"/>
    <w:uiPriority w:val="99"/>
    <w:qFormat/>
    <w:rsid w:val="00194B69"/>
    <w:pPr>
      <w:suppressAutoHyphens w:val="0"/>
      <w:spacing w:before="100" w:beforeAutospacing="1" w:after="100" w:afterAutospacing="1"/>
    </w:pPr>
    <w:rPr>
      <w:lang w:val="es-CR" w:eastAsia="es-CR"/>
    </w:rPr>
  </w:style>
  <w:style w:type="character" w:customStyle="1" w:styleId="ListParagraphChar">
    <w:name w:val="List Paragraph Char"/>
    <w:link w:val="Prrafodelista10"/>
    <w:locked/>
    <w:rsid w:val="00194B69"/>
    <w:rPr>
      <w:rFonts w:ascii="Arial" w:hAnsi="Arial" w:cs="Arial"/>
      <w:u w:color="000000"/>
    </w:rPr>
  </w:style>
  <w:style w:type="character" w:customStyle="1" w:styleId="NoSpacingChar">
    <w:name w:val="No Spacing Char"/>
    <w:link w:val="Sinespaciado1"/>
    <w:locked/>
    <w:rsid w:val="00194B69"/>
    <w:rPr>
      <w:rFonts w:ascii="Calibri" w:hAnsi="Calibri"/>
      <w:sz w:val="22"/>
      <w:szCs w:val="22"/>
      <w:lang w:val="en-US" w:eastAsia="en-US"/>
    </w:rPr>
  </w:style>
  <w:style w:type="character" w:customStyle="1" w:styleId="Estilo2Car">
    <w:name w:val="Estilo2 Car"/>
    <w:link w:val="Estilo20"/>
    <w:locked/>
    <w:rsid w:val="00194B69"/>
    <w:rPr>
      <w:rFonts w:ascii="Arial" w:hAnsi="Arial" w:cs="Arial"/>
      <w:sz w:val="24"/>
      <w:szCs w:val="24"/>
      <w:u w:color="000000"/>
    </w:rPr>
  </w:style>
  <w:style w:type="paragraph" w:customStyle="1" w:styleId="Descripcin4">
    <w:name w:val="Descripción4"/>
    <w:basedOn w:val="Predeterminado0"/>
    <w:uiPriority w:val="99"/>
    <w:qFormat/>
    <w:rsid w:val="00194B69"/>
    <w:pPr>
      <w:widowControl/>
      <w:suppressAutoHyphens/>
      <w:autoSpaceDE/>
      <w:autoSpaceDN/>
      <w:adjustRightInd/>
    </w:pPr>
    <w:rPr>
      <w:rFonts w:ascii="Times New Roman" w:hAnsi="Times New Roman" w:cs="Times New Roman"/>
      <w:color w:val="auto"/>
      <w:sz w:val="24"/>
      <w:szCs w:val="24"/>
      <w:lang w:eastAsia="ar-SA"/>
    </w:rPr>
  </w:style>
  <w:style w:type="paragraph" w:customStyle="1" w:styleId="Negrita">
    <w:name w:val="Negrita"/>
    <w:basedOn w:val="Normal"/>
    <w:qFormat/>
    <w:rsid w:val="00194B69"/>
    <w:pPr>
      <w:spacing w:before="120" w:after="120"/>
      <w:jc w:val="both"/>
    </w:pPr>
    <w:rPr>
      <w:rFonts w:ascii="Franklin Gothic Book" w:hAnsi="Franklin Gothic Book" w:cs="Franklin Gothic Book"/>
      <w:b/>
      <w:sz w:val="22"/>
    </w:rPr>
  </w:style>
  <w:style w:type="paragraph" w:customStyle="1" w:styleId="Textopreformateado0">
    <w:name w:val="Texto preformateado"/>
    <w:basedOn w:val="Normal"/>
    <w:qFormat/>
    <w:rsid w:val="00194B69"/>
    <w:pPr>
      <w:widowControl w:val="0"/>
    </w:pPr>
    <w:rPr>
      <w:rFonts w:ascii="Courier New" w:eastAsia="Courier New" w:hAnsi="Courier New" w:cs="Courier New"/>
      <w:kern w:val="2"/>
    </w:rPr>
  </w:style>
  <w:style w:type="paragraph" w:customStyle="1" w:styleId="CarCar6CarCar">
    <w:name w:val="Car Car6 Car Car"/>
    <w:basedOn w:val="Normal"/>
    <w:qFormat/>
    <w:rsid w:val="00194B69"/>
    <w:pPr>
      <w:suppressAutoHyphens w:val="0"/>
      <w:spacing w:after="160" w:line="240" w:lineRule="exact"/>
    </w:pPr>
    <w:rPr>
      <w:rFonts w:ascii="Verdana" w:hAnsi="Verdana" w:cs="Verdana"/>
      <w:lang w:val="en-AU" w:eastAsia="en-US"/>
    </w:rPr>
  </w:style>
  <w:style w:type="paragraph" w:customStyle="1" w:styleId="Car111">
    <w:name w:val="Car11"/>
    <w:basedOn w:val="Normal"/>
    <w:qFormat/>
    <w:rsid w:val="00194B69"/>
    <w:pPr>
      <w:suppressAutoHyphens w:val="0"/>
      <w:spacing w:after="160" w:line="240" w:lineRule="exact"/>
    </w:pPr>
    <w:rPr>
      <w:rFonts w:ascii="Verdana" w:hAnsi="Verdana" w:cs="Verdana"/>
      <w:lang w:val="en-AU" w:eastAsia="en-US"/>
    </w:rPr>
  </w:style>
  <w:style w:type="paragraph" w:customStyle="1" w:styleId="estilo7">
    <w:name w:val="estilo7"/>
    <w:basedOn w:val="Normal"/>
    <w:qFormat/>
    <w:rsid w:val="00194B69"/>
    <w:pPr>
      <w:suppressAutoHyphens w:val="0"/>
      <w:spacing w:before="100" w:beforeAutospacing="1" w:after="100" w:afterAutospacing="1"/>
    </w:pPr>
    <w:rPr>
      <w:i/>
      <w:iCs/>
      <w:sz w:val="21"/>
      <w:szCs w:val="21"/>
      <w:lang w:eastAsia="es-ES"/>
    </w:rPr>
  </w:style>
  <w:style w:type="paragraph" w:customStyle="1" w:styleId="h50">
    <w:name w:val="h5"/>
    <w:basedOn w:val="Normal"/>
    <w:qFormat/>
    <w:rsid w:val="00194B69"/>
    <w:pPr>
      <w:keepNext/>
      <w:suppressAutoHyphens w:val="0"/>
      <w:autoSpaceDE w:val="0"/>
      <w:autoSpaceDN w:val="0"/>
      <w:spacing w:before="100" w:after="100"/>
    </w:pPr>
    <w:rPr>
      <w:rFonts w:ascii="Arial" w:hAnsi="Arial" w:cs="Arial"/>
      <w:b/>
      <w:bCs/>
      <w:lang w:eastAsia="es-ES"/>
    </w:rPr>
  </w:style>
  <w:style w:type="paragraph" w:customStyle="1" w:styleId="sangra3detindependiente10">
    <w:name w:val="sangra3detindependiente1"/>
    <w:basedOn w:val="Normal"/>
    <w:qFormat/>
    <w:rsid w:val="00194B69"/>
    <w:pPr>
      <w:suppressAutoHyphens w:val="0"/>
      <w:autoSpaceDE w:val="0"/>
      <w:autoSpaceDN w:val="0"/>
      <w:spacing w:after="120"/>
      <w:ind w:left="283"/>
    </w:pPr>
    <w:rPr>
      <w:rFonts w:ascii="Arial" w:hAnsi="Arial" w:cs="Arial"/>
      <w:sz w:val="16"/>
      <w:szCs w:val="16"/>
      <w:lang w:eastAsia="es-ES"/>
    </w:rPr>
  </w:style>
  <w:style w:type="paragraph" w:customStyle="1" w:styleId="style500">
    <w:name w:val="style50"/>
    <w:basedOn w:val="Normal"/>
    <w:qFormat/>
    <w:rsid w:val="00194B69"/>
    <w:pPr>
      <w:suppressAutoHyphens w:val="0"/>
      <w:autoSpaceDE w:val="0"/>
      <w:autoSpaceDN w:val="0"/>
    </w:pPr>
    <w:rPr>
      <w:lang w:eastAsia="es-ES"/>
    </w:rPr>
  </w:style>
  <w:style w:type="paragraph" w:customStyle="1" w:styleId="normal10">
    <w:name w:val="normal1"/>
    <w:basedOn w:val="Normal"/>
    <w:qFormat/>
    <w:rsid w:val="00194B69"/>
    <w:pPr>
      <w:suppressAutoHyphens w:val="0"/>
      <w:autoSpaceDE w:val="0"/>
    </w:pPr>
    <w:rPr>
      <w:rFonts w:ascii="Bookman Old Style" w:hAnsi="Bookman Old Style"/>
      <w:color w:val="000000"/>
      <w:lang w:eastAsia="es-ES"/>
    </w:rPr>
  </w:style>
  <w:style w:type="paragraph" w:customStyle="1" w:styleId="informal100">
    <w:name w:val="informal10"/>
    <w:basedOn w:val="Normal"/>
    <w:qFormat/>
    <w:rsid w:val="00194B69"/>
    <w:pPr>
      <w:suppressAutoHyphens w:val="0"/>
      <w:overflowPunct w:val="0"/>
      <w:autoSpaceDE w:val="0"/>
      <w:autoSpaceDN w:val="0"/>
      <w:spacing w:before="60" w:after="60"/>
    </w:pPr>
    <w:rPr>
      <w:rFonts w:ascii="Arial" w:hAnsi="Arial" w:cs="Arial"/>
      <w:lang w:eastAsia="es-ES"/>
    </w:rPr>
  </w:style>
  <w:style w:type="paragraph" w:customStyle="1" w:styleId="style40">
    <w:name w:val="style40"/>
    <w:basedOn w:val="Normal"/>
    <w:qFormat/>
    <w:rsid w:val="00194B69"/>
    <w:pPr>
      <w:suppressAutoHyphens w:val="0"/>
      <w:autoSpaceDE w:val="0"/>
      <w:autoSpaceDN w:val="0"/>
      <w:spacing w:before="108" w:line="360" w:lineRule="auto"/>
      <w:ind w:left="936" w:hanging="432"/>
      <w:jc w:val="both"/>
    </w:pPr>
    <w:rPr>
      <w:rFonts w:ascii="Tahoma" w:hAnsi="Tahoma" w:cs="Tahoma"/>
      <w:sz w:val="23"/>
      <w:szCs w:val="23"/>
      <w:lang w:eastAsia="es-ES"/>
    </w:rPr>
  </w:style>
  <w:style w:type="paragraph" w:customStyle="1" w:styleId="style1000">
    <w:name w:val="style100"/>
    <w:basedOn w:val="Normal"/>
    <w:qFormat/>
    <w:rsid w:val="00194B69"/>
    <w:pPr>
      <w:suppressAutoHyphens w:val="0"/>
      <w:autoSpaceDE w:val="0"/>
      <w:autoSpaceDN w:val="0"/>
    </w:pPr>
    <w:rPr>
      <w:lang w:eastAsia="es-ES"/>
    </w:rPr>
  </w:style>
  <w:style w:type="paragraph" w:customStyle="1" w:styleId="style200">
    <w:name w:val="style200"/>
    <w:basedOn w:val="Normal"/>
    <w:qFormat/>
    <w:rsid w:val="00194B69"/>
    <w:pPr>
      <w:suppressAutoHyphens w:val="0"/>
      <w:autoSpaceDE w:val="0"/>
      <w:autoSpaceDN w:val="0"/>
      <w:spacing w:before="216"/>
      <w:ind w:left="936" w:right="576" w:firstLine="720"/>
      <w:jc w:val="both"/>
    </w:pPr>
    <w:rPr>
      <w:b/>
      <w:bCs/>
      <w:lang w:eastAsia="es-ES"/>
    </w:rPr>
  </w:style>
  <w:style w:type="paragraph" w:customStyle="1" w:styleId="listparagraph00">
    <w:name w:val="listparagraph0"/>
    <w:basedOn w:val="Normal"/>
    <w:qFormat/>
    <w:rsid w:val="00194B69"/>
    <w:pPr>
      <w:suppressAutoHyphens w:val="0"/>
      <w:spacing w:after="200" w:line="276" w:lineRule="auto"/>
      <w:ind w:left="720"/>
    </w:pPr>
    <w:rPr>
      <w:rFonts w:ascii="Calibri" w:hAnsi="Calibri"/>
      <w:sz w:val="22"/>
      <w:szCs w:val="22"/>
      <w:lang w:eastAsia="es-ES"/>
    </w:rPr>
  </w:style>
  <w:style w:type="paragraph" w:customStyle="1" w:styleId="listparagraphcxspmiddle">
    <w:name w:val="listparagraphcxspmiddle"/>
    <w:basedOn w:val="Normal"/>
    <w:qFormat/>
    <w:rsid w:val="00194B69"/>
    <w:pPr>
      <w:suppressAutoHyphens w:val="0"/>
      <w:spacing w:before="100" w:beforeAutospacing="1" w:after="100" w:afterAutospacing="1"/>
    </w:pPr>
    <w:rPr>
      <w:lang w:eastAsia="es-ES"/>
    </w:rPr>
  </w:style>
  <w:style w:type="paragraph" w:customStyle="1" w:styleId="listparagraphcxsplast">
    <w:name w:val="listparagraphcxsplast"/>
    <w:basedOn w:val="Normal"/>
    <w:qFormat/>
    <w:rsid w:val="00194B69"/>
    <w:pPr>
      <w:suppressAutoHyphens w:val="0"/>
      <w:spacing w:before="100" w:beforeAutospacing="1" w:after="100" w:afterAutospacing="1"/>
    </w:pPr>
    <w:rPr>
      <w:lang w:eastAsia="es-ES"/>
    </w:rPr>
  </w:style>
  <w:style w:type="paragraph" w:customStyle="1" w:styleId="style41">
    <w:name w:val="style41"/>
    <w:basedOn w:val="Normal"/>
    <w:qFormat/>
    <w:rsid w:val="00194B69"/>
    <w:pPr>
      <w:suppressAutoHyphens w:val="0"/>
      <w:autoSpaceDE w:val="0"/>
      <w:autoSpaceDN w:val="0"/>
      <w:spacing w:line="388" w:lineRule="atLeast"/>
      <w:jc w:val="both"/>
    </w:pPr>
    <w:rPr>
      <w:rFonts w:ascii="Bookman Old Style" w:hAnsi="Bookman Old Style"/>
      <w:lang w:eastAsia="es-ES"/>
    </w:rPr>
  </w:style>
  <w:style w:type="paragraph" w:customStyle="1" w:styleId="car12">
    <w:name w:val="car1"/>
    <w:basedOn w:val="Normal"/>
    <w:qFormat/>
    <w:rsid w:val="00194B69"/>
    <w:pPr>
      <w:suppressAutoHyphens w:val="0"/>
      <w:spacing w:after="160" w:line="240" w:lineRule="atLeast"/>
    </w:pPr>
    <w:rPr>
      <w:rFonts w:ascii="Verdana" w:hAnsi="Verdana"/>
      <w:lang w:eastAsia="es-ES"/>
    </w:rPr>
  </w:style>
  <w:style w:type="paragraph" w:customStyle="1" w:styleId="WW-Encabezado2">
    <w:name w:val="WW-Encabezado 2"/>
    <w:next w:val="Normal"/>
    <w:qFormat/>
    <w:rsid w:val="00194B69"/>
    <w:pPr>
      <w:keepNext/>
      <w:suppressAutoHyphens/>
      <w:autoSpaceDE w:val="0"/>
      <w:spacing w:before="240" w:after="120"/>
    </w:pPr>
    <w:rPr>
      <w:rFonts w:ascii="Arial" w:hAnsi="Arial" w:cs="Arial"/>
      <w:b/>
      <w:bCs/>
      <w:i/>
      <w:iCs/>
      <w:sz w:val="28"/>
      <w:szCs w:val="28"/>
      <w:lang w:eastAsia="zh-CN"/>
    </w:rPr>
  </w:style>
  <w:style w:type="paragraph" w:customStyle="1" w:styleId="prrafodelista12">
    <w:name w:val="prrafodelista1"/>
    <w:basedOn w:val="Normal"/>
    <w:qFormat/>
    <w:rsid w:val="00194B69"/>
    <w:pPr>
      <w:shd w:val="clear" w:color="auto" w:fill="FFFFFF"/>
      <w:suppressAutoHyphens w:val="0"/>
      <w:autoSpaceDE w:val="0"/>
      <w:autoSpaceDN w:val="0"/>
      <w:ind w:left="708"/>
    </w:pPr>
    <w:rPr>
      <w:rFonts w:ascii="Arial" w:hAnsi="Arial" w:cs="Arial"/>
      <w:lang w:eastAsia="es-ES"/>
    </w:rPr>
  </w:style>
  <w:style w:type="paragraph" w:customStyle="1" w:styleId="Style42">
    <w:name w:val="Style 4"/>
    <w:basedOn w:val="Normal"/>
    <w:qFormat/>
    <w:rsid w:val="00194B69"/>
    <w:pPr>
      <w:widowControl w:val="0"/>
      <w:suppressAutoHyphens w:val="0"/>
      <w:autoSpaceDE w:val="0"/>
      <w:autoSpaceDN w:val="0"/>
      <w:adjustRightInd w:val="0"/>
    </w:pPr>
    <w:rPr>
      <w:lang w:eastAsia="es-ES"/>
    </w:rPr>
  </w:style>
  <w:style w:type="paragraph" w:customStyle="1" w:styleId="Style80">
    <w:name w:val="Style 8"/>
    <w:basedOn w:val="Normal"/>
    <w:qFormat/>
    <w:rsid w:val="00194B69"/>
    <w:pPr>
      <w:widowControl w:val="0"/>
      <w:suppressAutoHyphens w:val="0"/>
      <w:autoSpaceDE w:val="0"/>
      <w:autoSpaceDN w:val="0"/>
      <w:spacing w:before="108" w:line="360" w:lineRule="auto"/>
      <w:jc w:val="both"/>
    </w:pPr>
    <w:rPr>
      <w:rFonts w:ascii="Arial" w:hAnsi="Arial" w:cs="Arial"/>
      <w:sz w:val="21"/>
      <w:szCs w:val="21"/>
      <w:lang w:eastAsia="es-ES"/>
    </w:rPr>
  </w:style>
  <w:style w:type="paragraph" w:customStyle="1" w:styleId="Style7">
    <w:name w:val="Style 7"/>
    <w:basedOn w:val="Normal"/>
    <w:qFormat/>
    <w:rsid w:val="00194B69"/>
    <w:pPr>
      <w:widowControl w:val="0"/>
      <w:suppressAutoHyphens w:val="0"/>
      <w:autoSpaceDE w:val="0"/>
      <w:autoSpaceDN w:val="0"/>
      <w:adjustRightInd w:val="0"/>
    </w:pPr>
    <w:rPr>
      <w:lang w:eastAsia="es-ES"/>
    </w:rPr>
  </w:style>
  <w:style w:type="character" w:customStyle="1" w:styleId="Cuerpodeltexto">
    <w:name w:val="Cuerpo del texto_"/>
    <w:link w:val="Cuerpodeltexto0"/>
    <w:locked/>
    <w:rsid w:val="00194B69"/>
    <w:rPr>
      <w:rFonts w:ascii="Verdana" w:hAnsi="Verdana"/>
      <w:sz w:val="23"/>
      <w:szCs w:val="23"/>
      <w:shd w:val="clear" w:color="auto" w:fill="FFFFFF"/>
    </w:rPr>
  </w:style>
  <w:style w:type="paragraph" w:customStyle="1" w:styleId="Cuerpodeltexto0">
    <w:name w:val="Cuerpo del texto"/>
    <w:basedOn w:val="Normal"/>
    <w:link w:val="Cuerpodeltexto"/>
    <w:qFormat/>
    <w:rsid w:val="00194B69"/>
    <w:pPr>
      <w:widowControl w:val="0"/>
      <w:shd w:val="clear" w:color="auto" w:fill="FFFFFF"/>
      <w:suppressAutoHyphens w:val="0"/>
      <w:spacing w:before="240" w:after="480" w:line="240" w:lineRule="atLeast"/>
      <w:ind w:hanging="420"/>
      <w:jc w:val="center"/>
    </w:pPr>
    <w:rPr>
      <w:rFonts w:ascii="Verdana" w:hAnsi="Verdana"/>
      <w:sz w:val="23"/>
      <w:szCs w:val="23"/>
      <w:lang w:eastAsia="es-ES"/>
    </w:rPr>
  </w:style>
  <w:style w:type="paragraph" w:customStyle="1" w:styleId="Style22">
    <w:name w:val="Style 2"/>
    <w:basedOn w:val="Normal"/>
    <w:qFormat/>
    <w:rsid w:val="00194B69"/>
    <w:pPr>
      <w:widowControl w:val="0"/>
      <w:suppressAutoHyphens w:val="0"/>
      <w:autoSpaceDE w:val="0"/>
      <w:autoSpaceDN w:val="0"/>
      <w:spacing w:before="108" w:line="384" w:lineRule="exact"/>
      <w:ind w:left="72" w:right="72" w:firstLine="72"/>
      <w:jc w:val="both"/>
    </w:pPr>
    <w:rPr>
      <w:lang w:eastAsia="es-ES"/>
    </w:rPr>
  </w:style>
  <w:style w:type="paragraph" w:customStyle="1" w:styleId="Style210">
    <w:name w:val="Style 21"/>
    <w:basedOn w:val="Normal"/>
    <w:qFormat/>
    <w:rsid w:val="00194B69"/>
    <w:pPr>
      <w:widowControl w:val="0"/>
      <w:suppressAutoHyphens w:val="0"/>
      <w:autoSpaceDE w:val="0"/>
      <w:autoSpaceDN w:val="0"/>
      <w:adjustRightInd w:val="0"/>
    </w:pPr>
    <w:rPr>
      <w:lang w:eastAsia="es-ES"/>
    </w:rPr>
  </w:style>
  <w:style w:type="paragraph" w:customStyle="1" w:styleId="Style31">
    <w:name w:val="Style 3"/>
    <w:basedOn w:val="Normal"/>
    <w:qFormat/>
    <w:rsid w:val="00194B69"/>
    <w:pPr>
      <w:widowControl w:val="0"/>
      <w:suppressAutoHyphens w:val="0"/>
      <w:autoSpaceDE w:val="0"/>
      <w:autoSpaceDN w:val="0"/>
      <w:spacing w:before="108" w:line="360" w:lineRule="auto"/>
      <w:ind w:right="72" w:firstLine="72"/>
      <w:jc w:val="both"/>
    </w:pPr>
    <w:rPr>
      <w:lang w:eastAsia="es-ES"/>
    </w:rPr>
  </w:style>
  <w:style w:type="paragraph" w:customStyle="1" w:styleId="CharCarCarChar">
    <w:name w:val="Char Car Car Char"/>
    <w:basedOn w:val="Normal"/>
    <w:qFormat/>
    <w:rsid w:val="00194B69"/>
    <w:pPr>
      <w:suppressAutoHyphens w:val="0"/>
      <w:spacing w:after="160" w:line="240" w:lineRule="exact"/>
    </w:pPr>
    <w:rPr>
      <w:rFonts w:cs="Arial"/>
      <w:lang w:val="de-CH" w:eastAsia="en-US"/>
    </w:rPr>
  </w:style>
  <w:style w:type="paragraph" w:customStyle="1" w:styleId="Contenidodelista">
    <w:name w:val="Contenido de lista"/>
    <w:basedOn w:val="Normal"/>
    <w:qFormat/>
    <w:rsid w:val="00194B69"/>
    <w:pPr>
      <w:widowControl w:val="0"/>
      <w:overflowPunct w:val="0"/>
      <w:autoSpaceDE w:val="0"/>
      <w:autoSpaceDN w:val="0"/>
      <w:adjustRightInd w:val="0"/>
      <w:ind w:left="567"/>
    </w:pPr>
    <w:rPr>
      <w:rFonts w:ascii="Nimbus Roman No9 L" w:hAnsi="Nimbus Roman No9 L"/>
      <w:kern w:val="2"/>
      <w:lang w:val="es-CR" w:eastAsia="es-ES"/>
    </w:rPr>
  </w:style>
  <w:style w:type="paragraph" w:customStyle="1" w:styleId="Encabezamientodelista">
    <w:name w:val="Encabezamiento de lista"/>
    <w:basedOn w:val="Normal"/>
    <w:next w:val="Contenidodelista"/>
    <w:qFormat/>
    <w:rsid w:val="00194B69"/>
    <w:pPr>
      <w:widowControl w:val="0"/>
      <w:overflowPunct w:val="0"/>
      <w:autoSpaceDE w:val="0"/>
      <w:autoSpaceDN w:val="0"/>
      <w:adjustRightInd w:val="0"/>
    </w:pPr>
    <w:rPr>
      <w:rFonts w:ascii="Nimbus Roman No9 L" w:hAnsi="Nimbus Roman No9 L"/>
      <w:kern w:val="2"/>
      <w:lang w:val="es-CR" w:eastAsia="es-ES"/>
    </w:rPr>
  </w:style>
  <w:style w:type="paragraph" w:customStyle="1" w:styleId="Nombredireccininterior">
    <w:name w:val="Nombre dirección interior"/>
    <w:basedOn w:val="Normal"/>
    <w:next w:val="Normal"/>
    <w:qFormat/>
    <w:rsid w:val="00194B69"/>
    <w:pPr>
      <w:widowControl w:val="0"/>
      <w:spacing w:before="220" w:line="240" w:lineRule="atLeast"/>
      <w:jc w:val="both"/>
    </w:pPr>
    <w:rPr>
      <w:rFonts w:ascii="Arial" w:eastAsia="Batang" w:hAnsi="Arial"/>
      <w:kern w:val="2"/>
    </w:rPr>
  </w:style>
  <w:style w:type="paragraph" w:customStyle="1" w:styleId="Sangranormal1">
    <w:name w:val="Sangría normal1"/>
    <w:basedOn w:val="Normal"/>
    <w:qFormat/>
    <w:rsid w:val="00194B69"/>
    <w:pPr>
      <w:spacing w:line="360" w:lineRule="auto"/>
      <w:ind w:firstLine="567"/>
      <w:jc w:val="both"/>
    </w:pPr>
    <w:rPr>
      <w:rFonts w:ascii="Courier New" w:hAnsi="Courier New" w:cs="Courier New"/>
    </w:rPr>
  </w:style>
  <w:style w:type="paragraph" w:customStyle="1" w:styleId="Listaconvietas21">
    <w:name w:val="Lista con viñetas 21"/>
    <w:basedOn w:val="Normal"/>
    <w:qFormat/>
    <w:rsid w:val="00194B69"/>
    <w:pPr>
      <w:tabs>
        <w:tab w:val="num" w:pos="720"/>
      </w:tabs>
      <w:autoSpaceDE w:val="0"/>
      <w:spacing w:before="60" w:after="60"/>
      <w:ind w:left="1565" w:hanging="357"/>
      <w:jc w:val="both"/>
    </w:pPr>
    <w:rPr>
      <w:rFonts w:ascii="Tahoma" w:hAnsi="Tahoma" w:cs="Tahoma"/>
    </w:rPr>
  </w:style>
  <w:style w:type="paragraph" w:customStyle="1" w:styleId="Listaconnmeros21">
    <w:name w:val="Lista con números 21"/>
    <w:basedOn w:val="Normal"/>
    <w:qFormat/>
    <w:rsid w:val="00194B69"/>
    <w:pPr>
      <w:tabs>
        <w:tab w:val="num" w:pos="720"/>
      </w:tabs>
      <w:autoSpaceDE w:val="0"/>
      <w:ind w:left="720" w:hanging="360"/>
    </w:pPr>
    <w:rPr>
      <w:rFonts w:ascii="Arial" w:hAnsi="Arial" w:cs="Arial"/>
    </w:rPr>
  </w:style>
  <w:style w:type="paragraph" w:customStyle="1" w:styleId="Listaconnmeros51">
    <w:name w:val="Lista con números 51"/>
    <w:basedOn w:val="Normal"/>
    <w:qFormat/>
    <w:rsid w:val="00194B69"/>
    <w:pPr>
      <w:tabs>
        <w:tab w:val="num" w:pos="720"/>
      </w:tabs>
      <w:autoSpaceDE w:val="0"/>
      <w:ind w:left="1492" w:hanging="360"/>
    </w:pPr>
    <w:rPr>
      <w:rFonts w:ascii="Arial" w:hAnsi="Arial" w:cs="Arial"/>
    </w:rPr>
  </w:style>
  <w:style w:type="paragraph" w:customStyle="1" w:styleId="Continuarlista1">
    <w:name w:val="Continuar lista1"/>
    <w:basedOn w:val="Normal"/>
    <w:qFormat/>
    <w:rsid w:val="00194B69"/>
    <w:pPr>
      <w:autoSpaceDE w:val="0"/>
      <w:spacing w:before="60" w:after="60"/>
      <w:ind w:left="1208"/>
      <w:jc w:val="both"/>
    </w:pPr>
    <w:rPr>
      <w:rFonts w:ascii="Tahoma" w:hAnsi="Tahoma" w:cs="Tahoma"/>
    </w:rPr>
  </w:style>
  <w:style w:type="paragraph" w:customStyle="1" w:styleId="Textoindependienteprimerasangra21">
    <w:name w:val="Texto independiente primera sangría 21"/>
    <w:basedOn w:val="Normal"/>
    <w:qFormat/>
    <w:rsid w:val="00194B69"/>
    <w:pPr>
      <w:spacing w:after="120"/>
      <w:ind w:left="283" w:firstLine="210"/>
    </w:pPr>
  </w:style>
  <w:style w:type="paragraph" w:customStyle="1" w:styleId="encabezamientodelista0">
    <w:name w:val="encabezamientodelista"/>
    <w:basedOn w:val="Normal"/>
    <w:qFormat/>
    <w:rsid w:val="00194B69"/>
    <w:pPr>
      <w:overflowPunct w:val="0"/>
      <w:autoSpaceDE w:val="0"/>
    </w:pPr>
    <w:rPr>
      <w:rFonts w:ascii="Nimbus Roman No9 L" w:hAnsi="Nimbus Roman No9 L" w:cs="Nimbus Roman No9 L"/>
    </w:rPr>
  </w:style>
  <w:style w:type="paragraph" w:customStyle="1" w:styleId="contenidodelista0">
    <w:name w:val="contenidodelista"/>
    <w:basedOn w:val="Normal"/>
    <w:qFormat/>
    <w:rsid w:val="00194B69"/>
    <w:pPr>
      <w:overflowPunct w:val="0"/>
      <w:autoSpaceDE w:val="0"/>
      <w:ind w:left="567"/>
    </w:pPr>
    <w:rPr>
      <w:rFonts w:ascii="Nimbus Roman No9 L" w:hAnsi="Nimbus Roman No9 L" w:cs="Nimbus Roman No9 L"/>
    </w:rPr>
  </w:style>
  <w:style w:type="paragraph" w:customStyle="1" w:styleId="estilo0">
    <w:name w:val="estilo"/>
    <w:basedOn w:val="Normal"/>
    <w:qFormat/>
    <w:rsid w:val="00194B69"/>
    <w:pPr>
      <w:autoSpaceDE w:val="0"/>
    </w:pPr>
    <w:rPr>
      <w:rFonts w:ascii="Arial" w:hAnsi="Arial" w:cs="Arial"/>
    </w:rPr>
  </w:style>
  <w:style w:type="paragraph" w:customStyle="1" w:styleId="estilo10">
    <w:name w:val="estilo1"/>
    <w:basedOn w:val="Normal"/>
    <w:qFormat/>
    <w:rsid w:val="00194B69"/>
    <w:pPr>
      <w:autoSpaceDE w:val="0"/>
    </w:pPr>
    <w:rPr>
      <w:rFonts w:ascii="Arial" w:hAnsi="Arial" w:cs="Arial"/>
    </w:rPr>
  </w:style>
  <w:style w:type="paragraph" w:customStyle="1" w:styleId="ttulo34">
    <w:name w:val="ttulo3"/>
    <w:basedOn w:val="Normal"/>
    <w:qFormat/>
    <w:rsid w:val="00194B69"/>
    <w:pPr>
      <w:keepNext/>
      <w:autoSpaceDE w:val="0"/>
      <w:jc w:val="both"/>
    </w:pPr>
    <w:rPr>
      <w:rFonts w:ascii="Arial" w:hAnsi="Arial" w:cs="Arial"/>
    </w:rPr>
  </w:style>
  <w:style w:type="paragraph" w:customStyle="1" w:styleId="definitionterm0">
    <w:name w:val="definitionterm"/>
    <w:basedOn w:val="Normal"/>
    <w:qFormat/>
    <w:rsid w:val="00194B69"/>
    <w:pPr>
      <w:autoSpaceDE w:val="0"/>
    </w:pPr>
    <w:rPr>
      <w:rFonts w:ascii="Arial" w:hAnsi="Arial" w:cs="Arial"/>
    </w:rPr>
  </w:style>
  <w:style w:type="paragraph" w:customStyle="1" w:styleId="definitionlist0">
    <w:name w:val="definitionlist"/>
    <w:basedOn w:val="Normal"/>
    <w:qFormat/>
    <w:rsid w:val="00194B69"/>
    <w:pPr>
      <w:autoSpaceDE w:val="0"/>
      <w:ind w:left="360"/>
    </w:pPr>
    <w:rPr>
      <w:rFonts w:ascii="Arial" w:hAnsi="Arial" w:cs="Arial"/>
    </w:rPr>
  </w:style>
  <w:style w:type="paragraph" w:customStyle="1" w:styleId="h30">
    <w:name w:val="h3"/>
    <w:basedOn w:val="Normal"/>
    <w:qFormat/>
    <w:rsid w:val="00194B69"/>
    <w:pPr>
      <w:keepNext/>
      <w:autoSpaceDE w:val="0"/>
      <w:spacing w:before="100" w:after="100"/>
    </w:pPr>
    <w:rPr>
      <w:rFonts w:ascii="Arial" w:hAnsi="Arial" w:cs="Arial"/>
      <w:b/>
      <w:bCs/>
      <w:sz w:val="28"/>
      <w:szCs w:val="28"/>
    </w:rPr>
  </w:style>
  <w:style w:type="paragraph" w:customStyle="1" w:styleId="h60">
    <w:name w:val="h6"/>
    <w:basedOn w:val="Normal"/>
    <w:qFormat/>
    <w:rsid w:val="00194B69"/>
    <w:pPr>
      <w:keepNext/>
      <w:autoSpaceDE w:val="0"/>
      <w:spacing w:before="100" w:after="100"/>
    </w:pPr>
    <w:rPr>
      <w:rFonts w:ascii="Arial" w:hAnsi="Arial" w:cs="Arial"/>
      <w:b/>
      <w:bCs/>
      <w:sz w:val="16"/>
      <w:szCs w:val="16"/>
    </w:rPr>
  </w:style>
  <w:style w:type="paragraph" w:customStyle="1" w:styleId="address0">
    <w:name w:val="address"/>
    <w:basedOn w:val="Normal"/>
    <w:qFormat/>
    <w:rsid w:val="00194B69"/>
    <w:pPr>
      <w:autoSpaceDE w:val="0"/>
    </w:pPr>
    <w:rPr>
      <w:rFonts w:ascii="Arial" w:hAnsi="Arial" w:cs="Arial"/>
      <w:i/>
      <w:iCs/>
    </w:rPr>
  </w:style>
  <w:style w:type="paragraph" w:customStyle="1" w:styleId="blockquote0">
    <w:name w:val="blockquote"/>
    <w:basedOn w:val="Normal"/>
    <w:qFormat/>
    <w:rsid w:val="00194B69"/>
    <w:pPr>
      <w:autoSpaceDE w:val="0"/>
      <w:spacing w:before="100" w:after="100"/>
      <w:ind w:left="360" w:right="360"/>
    </w:pPr>
    <w:rPr>
      <w:rFonts w:ascii="Arial" w:hAnsi="Arial" w:cs="Arial"/>
    </w:rPr>
  </w:style>
  <w:style w:type="paragraph" w:customStyle="1" w:styleId="preformatted0">
    <w:name w:val="preformatted"/>
    <w:basedOn w:val="Normal"/>
    <w:qFormat/>
    <w:rsid w:val="00194B69"/>
    <w:pPr>
      <w:autoSpaceDE w:val="0"/>
    </w:pPr>
    <w:rPr>
      <w:rFonts w:ascii="Courier New" w:hAnsi="Courier New" w:cs="Courier New"/>
    </w:rPr>
  </w:style>
  <w:style w:type="paragraph" w:customStyle="1" w:styleId="z-bottomofform0">
    <w:name w:val="z-bottomofform"/>
    <w:basedOn w:val="Normal"/>
    <w:qFormat/>
    <w:rsid w:val="00194B69"/>
    <w:pPr>
      <w:autoSpaceDE w:val="0"/>
      <w:jc w:val="center"/>
    </w:pPr>
    <w:rPr>
      <w:rFonts w:ascii="Arial" w:hAnsi="Arial" w:cs="Arial"/>
      <w:vanish/>
      <w:sz w:val="16"/>
      <w:szCs w:val="16"/>
    </w:rPr>
  </w:style>
  <w:style w:type="paragraph" w:customStyle="1" w:styleId="z-topofform0">
    <w:name w:val="z-topofform"/>
    <w:basedOn w:val="Normal"/>
    <w:qFormat/>
    <w:rsid w:val="00194B69"/>
    <w:pPr>
      <w:autoSpaceDE w:val="0"/>
      <w:jc w:val="center"/>
    </w:pPr>
    <w:rPr>
      <w:rFonts w:ascii="Arial" w:hAnsi="Arial" w:cs="Arial"/>
      <w:vanish/>
      <w:sz w:val="16"/>
      <w:szCs w:val="16"/>
    </w:rPr>
  </w:style>
  <w:style w:type="paragraph" w:customStyle="1" w:styleId="normaldespestabla0">
    <w:name w:val="normaldespestabla"/>
    <w:basedOn w:val="Normal"/>
    <w:qFormat/>
    <w:rsid w:val="00194B69"/>
    <w:pPr>
      <w:autoSpaceDE w:val="0"/>
      <w:spacing w:before="120" w:after="120"/>
      <w:ind w:left="851"/>
      <w:jc w:val="both"/>
    </w:pPr>
    <w:rPr>
      <w:rFonts w:ascii="Tahoma" w:hAnsi="Tahoma" w:cs="Tahoma"/>
    </w:rPr>
  </w:style>
  <w:style w:type="paragraph" w:customStyle="1" w:styleId="listbulletbold0">
    <w:name w:val="listbulletbold"/>
    <w:basedOn w:val="Normal"/>
    <w:qFormat/>
    <w:rsid w:val="00194B69"/>
    <w:pPr>
      <w:keepNext/>
      <w:tabs>
        <w:tab w:val="num" w:pos="720"/>
      </w:tabs>
      <w:autoSpaceDE w:val="0"/>
      <w:spacing w:before="60" w:after="60"/>
      <w:ind w:left="714"/>
      <w:jc w:val="both"/>
    </w:pPr>
    <w:rPr>
      <w:rFonts w:ascii="Tahoma" w:hAnsi="Tahoma" w:cs="Tahoma"/>
      <w:b/>
      <w:bCs/>
    </w:rPr>
  </w:style>
  <w:style w:type="paragraph" w:customStyle="1" w:styleId="ttulo62">
    <w:name w:val="ttulo6"/>
    <w:basedOn w:val="Normal"/>
    <w:qFormat/>
    <w:rsid w:val="00194B69"/>
    <w:pPr>
      <w:keepNext/>
      <w:autoSpaceDE w:val="0"/>
      <w:jc w:val="center"/>
    </w:pPr>
    <w:rPr>
      <w:rFonts w:ascii="Arial" w:hAnsi="Arial" w:cs="Arial"/>
      <w:b/>
      <w:bCs/>
      <w:spacing w:val="-3"/>
      <w:sz w:val="22"/>
      <w:szCs w:val="22"/>
    </w:rPr>
  </w:style>
  <w:style w:type="paragraph" w:customStyle="1" w:styleId="piedepgina1">
    <w:name w:val="piedepgina"/>
    <w:basedOn w:val="Normal"/>
    <w:qFormat/>
    <w:rsid w:val="00194B69"/>
    <w:pPr>
      <w:autoSpaceDE w:val="0"/>
    </w:pPr>
    <w:rPr>
      <w:rFonts w:ascii="Arial" w:hAnsi="Arial" w:cs="Arial"/>
    </w:rPr>
  </w:style>
  <w:style w:type="paragraph" w:customStyle="1" w:styleId="normaltabla0">
    <w:name w:val="normaltabla"/>
    <w:basedOn w:val="Normal"/>
    <w:qFormat/>
    <w:rsid w:val="00194B69"/>
    <w:pPr>
      <w:autoSpaceDE w:val="0"/>
      <w:spacing w:before="60" w:after="60"/>
    </w:pPr>
    <w:rPr>
      <w:rFonts w:ascii="Tahoma" w:hAnsi="Tahoma" w:cs="Tahoma"/>
      <w:sz w:val="18"/>
      <w:szCs w:val="18"/>
    </w:rPr>
  </w:style>
  <w:style w:type="paragraph" w:customStyle="1" w:styleId="normaltabla100">
    <w:name w:val="normaltabla10"/>
    <w:basedOn w:val="Normal"/>
    <w:qFormat/>
    <w:rsid w:val="00194B69"/>
    <w:pPr>
      <w:autoSpaceDE w:val="0"/>
      <w:spacing w:before="60" w:after="60"/>
    </w:pPr>
    <w:rPr>
      <w:rFonts w:ascii="Tahoma" w:hAnsi="Tahoma" w:cs="Tahoma"/>
    </w:rPr>
  </w:style>
  <w:style w:type="paragraph" w:customStyle="1" w:styleId="ttulo54">
    <w:name w:val="ttulo5"/>
    <w:basedOn w:val="Normal"/>
    <w:qFormat/>
    <w:rsid w:val="00194B69"/>
    <w:pPr>
      <w:keepNext/>
      <w:autoSpaceDE w:val="0"/>
      <w:jc w:val="both"/>
    </w:pPr>
    <w:rPr>
      <w:rFonts w:ascii="Arial" w:hAnsi="Arial" w:cs="Arial"/>
      <w:b/>
      <w:bCs/>
      <w:spacing w:val="-3"/>
    </w:rPr>
  </w:style>
  <w:style w:type="paragraph" w:customStyle="1" w:styleId="capitulonombre0">
    <w:name w:val="capitulonombre"/>
    <w:basedOn w:val="Normal"/>
    <w:qFormat/>
    <w:rsid w:val="00194B69"/>
    <w:pPr>
      <w:autoSpaceDE w:val="0"/>
      <w:spacing w:before="120" w:after="480"/>
      <w:jc w:val="center"/>
    </w:pPr>
    <w:rPr>
      <w:rFonts w:ascii="Tahoma" w:hAnsi="Tahoma" w:cs="Tahoma"/>
      <w:b/>
      <w:bCs/>
      <w:smallCaps/>
      <w:color w:val="800000"/>
      <w:sz w:val="40"/>
      <w:szCs w:val="40"/>
    </w:rPr>
  </w:style>
  <w:style w:type="paragraph" w:customStyle="1" w:styleId="cita0">
    <w:name w:val="cita"/>
    <w:basedOn w:val="Normal"/>
    <w:qFormat/>
    <w:rsid w:val="00194B69"/>
    <w:pPr>
      <w:autoSpaceDE w:val="0"/>
      <w:ind w:left="851" w:right="851"/>
      <w:jc w:val="both"/>
    </w:pPr>
    <w:rPr>
      <w:rFonts w:ascii="Arial" w:hAnsi="Arial" w:cs="Arial"/>
      <w:b/>
      <w:bCs/>
      <w:spacing w:val="-3"/>
      <w:sz w:val="22"/>
      <w:szCs w:val="22"/>
    </w:rPr>
  </w:style>
  <w:style w:type="paragraph" w:customStyle="1" w:styleId="normalnegrita0">
    <w:name w:val="normalnegrita"/>
    <w:basedOn w:val="Normal"/>
    <w:qFormat/>
    <w:rsid w:val="00194B69"/>
    <w:pPr>
      <w:keepNext/>
      <w:autoSpaceDE w:val="0"/>
      <w:spacing w:before="120" w:after="120"/>
      <w:ind w:left="851"/>
      <w:jc w:val="both"/>
    </w:pPr>
    <w:rPr>
      <w:rFonts w:ascii="Tahoma" w:hAnsi="Tahoma" w:cs="Tahoma"/>
      <w:b/>
      <w:bCs/>
    </w:rPr>
  </w:style>
  <w:style w:type="paragraph" w:customStyle="1" w:styleId="figura0">
    <w:name w:val="figura"/>
    <w:basedOn w:val="Normal"/>
    <w:qFormat/>
    <w:rsid w:val="00194B69"/>
    <w:pPr>
      <w:autoSpaceDE w:val="0"/>
      <w:spacing w:before="60"/>
      <w:ind w:left="851"/>
      <w:jc w:val="center"/>
    </w:pPr>
    <w:rPr>
      <w:rFonts w:ascii="Tahoma" w:hAnsi="Tahoma" w:cs="Tahoma"/>
    </w:rPr>
  </w:style>
  <w:style w:type="paragraph" w:customStyle="1" w:styleId="listaconvietastabla0">
    <w:name w:val="listaconvietastabla"/>
    <w:basedOn w:val="Normal"/>
    <w:qFormat/>
    <w:rsid w:val="00194B69"/>
    <w:pPr>
      <w:autoSpaceDE w:val="0"/>
      <w:spacing w:before="60" w:after="60"/>
      <w:ind w:left="1167"/>
      <w:jc w:val="both"/>
    </w:pPr>
    <w:rPr>
      <w:rFonts w:ascii="Tahoma" w:hAnsi="Tahoma" w:cs="Tahoma"/>
    </w:rPr>
  </w:style>
  <w:style w:type="paragraph" w:customStyle="1" w:styleId="nombredireccininterior0">
    <w:name w:val="nombredireccininterior"/>
    <w:basedOn w:val="Normal"/>
    <w:qFormat/>
    <w:rsid w:val="00194B69"/>
    <w:pPr>
      <w:spacing w:before="220" w:line="240" w:lineRule="atLeast"/>
      <w:jc w:val="both"/>
    </w:pPr>
    <w:rPr>
      <w:rFonts w:ascii="Arial" w:hAnsi="Arial" w:cs="Arial"/>
    </w:rPr>
  </w:style>
  <w:style w:type="paragraph" w:customStyle="1" w:styleId="carcarcarcarcarcar0">
    <w:name w:val="carcarcarcarcarcar"/>
    <w:basedOn w:val="Normal"/>
    <w:qFormat/>
    <w:rsid w:val="00194B69"/>
    <w:pPr>
      <w:spacing w:after="160" w:line="240" w:lineRule="atLeast"/>
    </w:pPr>
    <w:rPr>
      <w:rFonts w:ascii="Verdana" w:hAnsi="Verdana" w:cs="Verdana"/>
    </w:rPr>
  </w:style>
  <w:style w:type="paragraph" w:customStyle="1" w:styleId="nospacing">
    <w:name w:val="nospacing"/>
    <w:basedOn w:val="Normal"/>
    <w:qFormat/>
    <w:rsid w:val="00194B69"/>
    <w:pPr>
      <w:autoSpaceDE w:val="0"/>
    </w:pPr>
    <w:rPr>
      <w:rFonts w:ascii="Calibri" w:hAnsi="Calibri" w:cs="Calibri"/>
      <w:sz w:val="22"/>
      <w:szCs w:val="22"/>
    </w:rPr>
  </w:style>
  <w:style w:type="paragraph" w:customStyle="1" w:styleId="textoindependiente210">
    <w:name w:val="textoindependiente21"/>
    <w:basedOn w:val="Normal"/>
    <w:qFormat/>
    <w:rsid w:val="00194B69"/>
    <w:pPr>
      <w:jc w:val="both"/>
    </w:pPr>
    <w:rPr>
      <w:rFonts w:ascii="Verdana" w:hAnsi="Verdana" w:cs="Verdana"/>
      <w:i/>
      <w:iCs/>
    </w:rPr>
  </w:style>
  <w:style w:type="paragraph" w:customStyle="1" w:styleId="textoindependiente310">
    <w:name w:val="textoindependiente31"/>
    <w:basedOn w:val="Normal"/>
    <w:qFormat/>
    <w:rsid w:val="00194B69"/>
    <w:pPr>
      <w:autoSpaceDE w:val="0"/>
      <w:jc w:val="both"/>
    </w:pPr>
    <w:rPr>
      <w:rFonts w:ascii="Arial" w:hAnsi="Arial" w:cs="Arial"/>
    </w:rPr>
  </w:style>
  <w:style w:type="paragraph" w:customStyle="1" w:styleId="sangra2detindependiente100">
    <w:name w:val="sangra2detindependiente10"/>
    <w:basedOn w:val="Normal"/>
    <w:qFormat/>
    <w:rsid w:val="00194B69"/>
    <w:pPr>
      <w:ind w:firstLine="709"/>
      <w:jc w:val="both"/>
    </w:pPr>
    <w:rPr>
      <w:rFonts w:ascii="Trebuchet MS" w:hAnsi="Trebuchet MS" w:cs="Trebuchet MS"/>
      <w:color w:val="000000"/>
      <w:sz w:val="22"/>
      <w:szCs w:val="22"/>
    </w:rPr>
  </w:style>
  <w:style w:type="paragraph" w:customStyle="1" w:styleId="preformattedtext">
    <w:name w:val="preformattedtext"/>
    <w:basedOn w:val="Normal"/>
    <w:qFormat/>
    <w:rsid w:val="00194B69"/>
    <w:pPr>
      <w:autoSpaceDE w:val="0"/>
    </w:pPr>
    <w:rPr>
      <w:rFonts w:ascii="Courier New" w:hAnsi="Courier New" w:cs="Courier New"/>
    </w:rPr>
  </w:style>
  <w:style w:type="paragraph" w:customStyle="1" w:styleId="bodytext2200">
    <w:name w:val="bodytext220"/>
    <w:basedOn w:val="Normal"/>
    <w:qFormat/>
    <w:rsid w:val="00194B69"/>
    <w:pPr>
      <w:jc w:val="both"/>
    </w:pPr>
  </w:style>
  <w:style w:type="paragraph" w:customStyle="1" w:styleId="cont">
    <w:name w:val="cont"/>
    <w:basedOn w:val="Normal"/>
    <w:qFormat/>
    <w:rsid w:val="00194B69"/>
    <w:pPr>
      <w:spacing w:before="280" w:after="280"/>
    </w:pPr>
    <w:rPr>
      <w:color w:val="000000"/>
    </w:rPr>
  </w:style>
  <w:style w:type="paragraph" w:customStyle="1" w:styleId="normalprueba100">
    <w:name w:val="normalprueba10"/>
    <w:basedOn w:val="Normal"/>
    <w:qFormat/>
    <w:rsid w:val="00194B69"/>
    <w:rPr>
      <w:sz w:val="28"/>
      <w:szCs w:val="28"/>
    </w:rPr>
  </w:style>
  <w:style w:type="paragraph" w:customStyle="1" w:styleId="charchar000">
    <w:name w:val="charchar00"/>
    <w:basedOn w:val="Normal"/>
    <w:qFormat/>
    <w:rsid w:val="00194B69"/>
    <w:pPr>
      <w:spacing w:after="160" w:line="240" w:lineRule="atLeast"/>
    </w:pPr>
    <w:rPr>
      <w:rFonts w:ascii="Verdana" w:hAnsi="Verdana" w:cs="Verdana"/>
    </w:rPr>
  </w:style>
  <w:style w:type="paragraph" w:customStyle="1" w:styleId="carcarcarcar0">
    <w:name w:val="carcarcarcar"/>
    <w:basedOn w:val="Normal"/>
    <w:qFormat/>
    <w:rsid w:val="00194B69"/>
    <w:pPr>
      <w:spacing w:after="160" w:line="240" w:lineRule="atLeast"/>
    </w:pPr>
    <w:rPr>
      <w:rFonts w:ascii="Verdana" w:hAnsi="Verdana" w:cs="Verdana"/>
    </w:rPr>
  </w:style>
  <w:style w:type="paragraph" w:customStyle="1" w:styleId="derechos">
    <w:name w:val="derechos"/>
    <w:basedOn w:val="Normal"/>
    <w:qFormat/>
    <w:rsid w:val="00194B69"/>
    <w:pPr>
      <w:autoSpaceDE w:val="0"/>
      <w:jc w:val="both"/>
    </w:pPr>
    <w:rPr>
      <w:rFonts w:ascii="Helvetica" w:hAnsi="Helvetica" w:cs="Helvetica"/>
    </w:rPr>
  </w:style>
  <w:style w:type="paragraph" w:customStyle="1" w:styleId="car000">
    <w:name w:val="car00"/>
    <w:basedOn w:val="Normal"/>
    <w:qFormat/>
    <w:rsid w:val="00194B69"/>
    <w:pPr>
      <w:spacing w:after="160" w:line="240" w:lineRule="atLeast"/>
    </w:pPr>
    <w:rPr>
      <w:rFonts w:ascii="Verdana" w:hAnsi="Verdana" w:cs="Verdana"/>
    </w:rPr>
  </w:style>
  <w:style w:type="paragraph" w:customStyle="1" w:styleId="cuadrculamedia1-nfasis21">
    <w:name w:val="cuadrculamedia1-nfasis21"/>
    <w:basedOn w:val="Normal"/>
    <w:qFormat/>
    <w:rsid w:val="00194B69"/>
    <w:pPr>
      <w:ind w:left="720"/>
      <w:jc w:val="both"/>
    </w:pPr>
  </w:style>
  <w:style w:type="paragraph" w:customStyle="1" w:styleId="colorfullist-accent11">
    <w:name w:val="colorfullist-accent11"/>
    <w:basedOn w:val="Normal"/>
    <w:qFormat/>
    <w:rsid w:val="00194B69"/>
    <w:pPr>
      <w:ind w:left="720"/>
      <w:jc w:val="both"/>
    </w:pPr>
  </w:style>
  <w:style w:type="paragraph" w:customStyle="1" w:styleId="cuadrculamedia1-nfasis22">
    <w:name w:val="cuadrculamedia1-nfasis22"/>
    <w:basedOn w:val="Normal"/>
    <w:qFormat/>
    <w:rsid w:val="00194B69"/>
    <w:pPr>
      <w:ind w:left="708"/>
      <w:jc w:val="both"/>
    </w:pPr>
  </w:style>
  <w:style w:type="paragraph" w:customStyle="1" w:styleId="cuadrculamedia1-nfasis2">
    <w:name w:val="cuadrculamedia1-nfasis2"/>
    <w:basedOn w:val="Normal"/>
    <w:qFormat/>
    <w:rsid w:val="00194B69"/>
    <w:pPr>
      <w:spacing w:after="160" w:line="252" w:lineRule="auto"/>
      <w:ind w:left="720"/>
    </w:pPr>
    <w:rPr>
      <w:rFonts w:ascii="Calibri" w:hAnsi="Calibri" w:cs="Calibri"/>
      <w:sz w:val="22"/>
      <w:szCs w:val="22"/>
    </w:rPr>
  </w:style>
  <w:style w:type="paragraph" w:customStyle="1" w:styleId="listavistosa-nfasis10">
    <w:name w:val="listavistosa-nfasis1"/>
    <w:basedOn w:val="Normal"/>
    <w:qFormat/>
    <w:rsid w:val="00194B69"/>
    <w:pPr>
      <w:ind w:left="708"/>
      <w:jc w:val="both"/>
    </w:pPr>
  </w:style>
  <w:style w:type="paragraph" w:customStyle="1" w:styleId="estilottulo3arial11ptinterlineado15lneas">
    <w:name w:val="estilottulo3arial11ptinterlineado15lneas"/>
    <w:basedOn w:val="Normal"/>
    <w:qFormat/>
    <w:rsid w:val="00194B69"/>
    <w:pPr>
      <w:keepNext/>
      <w:overflowPunct w:val="0"/>
      <w:autoSpaceDE w:val="0"/>
      <w:spacing w:line="360" w:lineRule="auto"/>
      <w:ind w:left="2160"/>
      <w:jc w:val="both"/>
    </w:pPr>
    <w:rPr>
      <w:rFonts w:ascii="Arial" w:hAnsi="Arial" w:cs="Arial"/>
      <w:b/>
      <w:bCs/>
      <w:i/>
      <w:iCs/>
    </w:rPr>
  </w:style>
  <w:style w:type="paragraph" w:customStyle="1" w:styleId="prrafodelista000">
    <w:name w:val="prrafodelista00"/>
    <w:basedOn w:val="Normal"/>
    <w:qFormat/>
    <w:rsid w:val="00194B69"/>
    <w:pPr>
      <w:ind w:left="708"/>
    </w:pPr>
    <w:rPr>
      <w:rFonts w:ascii="MS Sans Serif" w:hAnsi="MS Sans Serif" w:cs="MS Sans Serif"/>
    </w:rPr>
  </w:style>
  <w:style w:type="paragraph" w:customStyle="1" w:styleId="cuadrculamedia1-nfasis21cxsplast">
    <w:name w:val="cuadrculamedia1-nfasis21cxsplast"/>
    <w:basedOn w:val="Normal"/>
    <w:qFormat/>
    <w:rsid w:val="00194B69"/>
    <w:pPr>
      <w:spacing w:before="280" w:after="280"/>
    </w:pPr>
  </w:style>
  <w:style w:type="paragraph" w:customStyle="1" w:styleId="listavistosa-nfasis1cxspmiddle">
    <w:name w:val="listavistosa-nfasis1cxspmiddle"/>
    <w:basedOn w:val="Normal"/>
    <w:qFormat/>
    <w:rsid w:val="00194B69"/>
    <w:pPr>
      <w:spacing w:before="280" w:after="280"/>
    </w:pPr>
  </w:style>
  <w:style w:type="paragraph" w:customStyle="1" w:styleId="listavistosa-nfasis1cxsplast">
    <w:name w:val="listavistosa-nfasis1cxsplast"/>
    <w:basedOn w:val="Normal"/>
    <w:qFormat/>
    <w:rsid w:val="00194B69"/>
    <w:pPr>
      <w:spacing w:before="280" w:after="280"/>
    </w:pPr>
  </w:style>
  <w:style w:type="paragraph" w:customStyle="1" w:styleId="prrafodelistacxspmiddle">
    <w:name w:val="prrafodelistacxspmiddle"/>
    <w:basedOn w:val="Normal"/>
    <w:qFormat/>
    <w:rsid w:val="00194B69"/>
    <w:pPr>
      <w:spacing w:before="280" w:after="280"/>
    </w:pPr>
  </w:style>
  <w:style w:type="paragraph" w:customStyle="1" w:styleId="prrafodelistacxsplast">
    <w:name w:val="prrafodelistacxsplast"/>
    <w:basedOn w:val="Normal"/>
    <w:qFormat/>
    <w:rsid w:val="00194B69"/>
    <w:pPr>
      <w:spacing w:before="280" w:after="280"/>
    </w:pPr>
  </w:style>
  <w:style w:type="paragraph" w:customStyle="1" w:styleId="textoindependiente2100">
    <w:name w:val="textoindependiente210"/>
    <w:basedOn w:val="Normal"/>
    <w:qFormat/>
    <w:rsid w:val="00194B69"/>
    <w:pPr>
      <w:jc w:val="both"/>
    </w:pPr>
    <w:rPr>
      <w:rFonts w:ascii="Verdana" w:hAnsi="Verdana" w:cs="Verdana"/>
      <w:i/>
      <w:iCs/>
    </w:rPr>
  </w:style>
  <w:style w:type="paragraph" w:customStyle="1" w:styleId="estilo200">
    <w:name w:val="estilo20"/>
    <w:basedOn w:val="Normal"/>
    <w:qFormat/>
    <w:rsid w:val="00194B69"/>
    <w:pPr>
      <w:tabs>
        <w:tab w:val="num" w:pos="720"/>
      </w:tabs>
      <w:autoSpaceDE w:val="0"/>
      <w:spacing w:before="100" w:after="100"/>
    </w:pPr>
    <w:rPr>
      <w:rFonts w:ascii="Verdana" w:hAnsi="Verdana" w:cs="Verdana"/>
    </w:rPr>
  </w:style>
  <w:style w:type="paragraph" w:customStyle="1" w:styleId="artculo">
    <w:name w:val="artculo"/>
    <w:basedOn w:val="Normal"/>
    <w:qFormat/>
    <w:rsid w:val="00194B69"/>
    <w:pPr>
      <w:jc w:val="center"/>
    </w:pPr>
    <w:rPr>
      <w:b/>
      <w:bCs/>
      <w:u w:val="single"/>
    </w:rPr>
  </w:style>
  <w:style w:type="paragraph" w:customStyle="1" w:styleId="heading51">
    <w:name w:val="heading51"/>
    <w:basedOn w:val="Normal"/>
    <w:qFormat/>
    <w:rsid w:val="00194B69"/>
    <w:pPr>
      <w:keepNext/>
      <w:shd w:val="clear" w:color="auto" w:fill="FFFFFF"/>
      <w:jc w:val="center"/>
    </w:pPr>
    <w:rPr>
      <w:rFonts w:ascii="Arial" w:hAnsi="Arial" w:cs="Arial"/>
      <w:b/>
      <w:bCs/>
      <w:i/>
      <w:iCs/>
      <w:sz w:val="26"/>
      <w:szCs w:val="26"/>
      <w:u w:val="single"/>
    </w:rPr>
  </w:style>
  <w:style w:type="paragraph" w:customStyle="1" w:styleId="msonormalcxspmiddle">
    <w:name w:val="msonormalcxspmiddle"/>
    <w:basedOn w:val="Normal"/>
    <w:qFormat/>
    <w:rsid w:val="00194B69"/>
    <w:pPr>
      <w:spacing w:before="100" w:after="100"/>
    </w:pPr>
  </w:style>
  <w:style w:type="paragraph" w:customStyle="1" w:styleId="cuerpodetexto0">
    <w:name w:val="cuerpodetexto"/>
    <w:basedOn w:val="Normal"/>
    <w:qFormat/>
    <w:rsid w:val="00194B69"/>
    <w:pPr>
      <w:autoSpaceDE w:val="0"/>
      <w:spacing w:after="120"/>
    </w:pPr>
  </w:style>
  <w:style w:type="paragraph" w:customStyle="1" w:styleId="predeterminado00">
    <w:name w:val="predeterminado0"/>
    <w:basedOn w:val="Normal"/>
    <w:qFormat/>
    <w:rsid w:val="00194B69"/>
    <w:pPr>
      <w:autoSpaceDE w:val="0"/>
    </w:pPr>
    <w:rPr>
      <w:rFonts w:ascii="Trebuchet MS" w:hAnsi="Trebuchet MS" w:cs="Trebuchet MS"/>
      <w:color w:val="000000"/>
      <w:sz w:val="48"/>
      <w:szCs w:val="48"/>
    </w:rPr>
  </w:style>
  <w:style w:type="paragraph" w:customStyle="1" w:styleId="normal20">
    <w:name w:val="normal2"/>
    <w:basedOn w:val="Normal"/>
    <w:qFormat/>
    <w:rsid w:val="00194B69"/>
  </w:style>
  <w:style w:type="paragraph" w:customStyle="1" w:styleId="ww-predeterminado2">
    <w:name w:val="ww-predeterminado"/>
    <w:basedOn w:val="Normal"/>
    <w:qFormat/>
    <w:rsid w:val="00194B69"/>
    <w:pPr>
      <w:autoSpaceDE w:val="0"/>
    </w:pPr>
    <w:rPr>
      <w:rFonts w:ascii="Arial" w:hAnsi="Arial" w:cs="Arial"/>
    </w:rPr>
  </w:style>
  <w:style w:type="paragraph" w:customStyle="1" w:styleId="ww-predeterminado10">
    <w:name w:val="ww-predeterminado1"/>
    <w:basedOn w:val="Normal"/>
    <w:qFormat/>
    <w:rsid w:val="00194B69"/>
    <w:pPr>
      <w:autoSpaceDE w:val="0"/>
    </w:pPr>
  </w:style>
  <w:style w:type="paragraph" w:customStyle="1" w:styleId="sinespaciado0">
    <w:name w:val="sinespaciado"/>
    <w:basedOn w:val="Normal"/>
    <w:qFormat/>
    <w:rsid w:val="00194B69"/>
    <w:pPr>
      <w:autoSpaceDE w:val="0"/>
    </w:pPr>
  </w:style>
  <w:style w:type="paragraph" w:customStyle="1" w:styleId="titulos">
    <w:name w:val="titulos"/>
    <w:basedOn w:val="Normal"/>
    <w:qFormat/>
    <w:rsid w:val="00194B69"/>
    <w:pPr>
      <w:spacing w:before="280" w:after="280"/>
    </w:pPr>
    <w:rPr>
      <w:rFonts w:ascii="Arial Black" w:hAnsi="Arial Black" w:cs="Arial Black"/>
      <w:color w:val="666666"/>
      <w:sz w:val="21"/>
      <w:szCs w:val="21"/>
    </w:rPr>
  </w:style>
  <w:style w:type="paragraph" w:customStyle="1" w:styleId="listparagraph000">
    <w:name w:val="listparagraph00"/>
    <w:basedOn w:val="Normal"/>
    <w:qFormat/>
    <w:rsid w:val="00194B69"/>
    <w:pPr>
      <w:spacing w:before="280" w:after="280"/>
    </w:pPr>
  </w:style>
  <w:style w:type="paragraph" w:customStyle="1" w:styleId="sangra3detindependiente100">
    <w:name w:val="sangra3detindependiente10"/>
    <w:basedOn w:val="Normal"/>
    <w:qFormat/>
    <w:rsid w:val="00194B69"/>
    <w:pPr>
      <w:spacing w:after="120"/>
      <w:ind w:left="283"/>
    </w:pPr>
    <w:rPr>
      <w:sz w:val="16"/>
      <w:szCs w:val="16"/>
    </w:rPr>
  </w:style>
  <w:style w:type="paragraph" w:customStyle="1" w:styleId="nospacing0">
    <w:name w:val="nospacing0"/>
    <w:basedOn w:val="Normal"/>
    <w:qFormat/>
    <w:rsid w:val="00194B69"/>
    <w:rPr>
      <w:rFonts w:ascii="Calibri" w:hAnsi="Calibri" w:cs="Calibri"/>
      <w:sz w:val="22"/>
      <w:szCs w:val="22"/>
    </w:rPr>
  </w:style>
  <w:style w:type="paragraph" w:customStyle="1" w:styleId="estilopredeterminado0">
    <w:name w:val="estilopredeterminado"/>
    <w:basedOn w:val="Normal"/>
    <w:qFormat/>
    <w:rsid w:val="00194B69"/>
    <w:pPr>
      <w:spacing w:after="200" w:line="276" w:lineRule="auto"/>
    </w:pPr>
    <w:rPr>
      <w:rFonts w:ascii="Calibri" w:hAnsi="Calibri" w:cs="Calibri"/>
      <w:color w:val="00000A"/>
      <w:sz w:val="22"/>
      <w:szCs w:val="22"/>
    </w:rPr>
  </w:style>
  <w:style w:type="paragraph" w:customStyle="1" w:styleId="pblicodot">
    <w:name w:val="público.dot"/>
    <w:basedOn w:val="Normal"/>
    <w:qFormat/>
    <w:rsid w:val="00194B69"/>
    <w:pPr>
      <w:suppressAutoHyphens w:val="0"/>
      <w:spacing w:line="480" w:lineRule="auto"/>
      <w:jc w:val="both"/>
    </w:pPr>
    <w:rPr>
      <w:rFonts w:ascii="Courier 10cpi" w:hAnsi="Courier 10cpi" w:cs="Courier 10cpi"/>
      <w:lang w:val="es-CR" w:eastAsia="en-US"/>
    </w:rPr>
  </w:style>
  <w:style w:type="paragraph" w:customStyle="1" w:styleId="Textopredeterminado">
    <w:name w:val="Texto predeterminado"/>
    <w:basedOn w:val="Normal"/>
    <w:qFormat/>
    <w:rsid w:val="00194B69"/>
    <w:pPr>
      <w:suppressAutoHyphens w:val="0"/>
    </w:pPr>
    <w:rPr>
      <w:color w:val="000000"/>
      <w:kern w:val="28"/>
      <w:lang w:val="es-CR" w:eastAsia="es-CR"/>
    </w:rPr>
  </w:style>
  <w:style w:type="paragraph" w:customStyle="1" w:styleId="Char">
    <w:name w:val="Char"/>
    <w:basedOn w:val="Normal"/>
    <w:qFormat/>
    <w:rsid w:val="00194B69"/>
    <w:pPr>
      <w:suppressAutoHyphens w:val="0"/>
      <w:jc w:val="both"/>
    </w:pPr>
    <w:rPr>
      <w:rFonts w:ascii="Arial" w:hAnsi="Arial" w:cs="Arial"/>
      <w:lang w:val="pl-PL" w:eastAsia="pl-PL"/>
    </w:rPr>
  </w:style>
  <w:style w:type="paragraph" w:customStyle="1" w:styleId="Estilo4">
    <w:name w:val="Estilo4"/>
    <w:next w:val="Normal"/>
    <w:qFormat/>
    <w:rsid w:val="00194B69"/>
    <w:pPr>
      <w:widowControl w:val="0"/>
      <w:shd w:val="clear" w:color="auto" w:fill="FFFFFF"/>
      <w:autoSpaceDE w:val="0"/>
      <w:autoSpaceDN w:val="0"/>
      <w:adjustRightInd w:val="0"/>
    </w:pPr>
    <w:rPr>
      <w:rFonts w:ascii="Arial" w:eastAsia="MS Mincho" w:hAnsi="Arial"/>
      <w:color w:val="000000"/>
      <w:sz w:val="24"/>
      <w:szCs w:val="24"/>
      <w:lang w:eastAsia="ja-JP"/>
    </w:rPr>
  </w:style>
  <w:style w:type="paragraph" w:customStyle="1" w:styleId="blocktext0">
    <w:name w:val="blocktext0"/>
    <w:qFormat/>
    <w:rsid w:val="00194B69"/>
    <w:pPr>
      <w:widowControl w:val="0"/>
      <w:autoSpaceDE w:val="0"/>
      <w:autoSpaceDN w:val="0"/>
      <w:adjustRightInd w:val="0"/>
      <w:ind w:left="680" w:right="680"/>
      <w:jc w:val="both"/>
    </w:pPr>
    <w:rPr>
      <w:rFonts w:ascii="Arial" w:eastAsia="MS Mincho" w:hAnsi="Arial" w:cs="Arial"/>
      <w:sz w:val="24"/>
      <w:szCs w:val="24"/>
      <w:lang w:eastAsia="ja-JP"/>
    </w:rPr>
  </w:style>
  <w:style w:type="paragraph" w:customStyle="1" w:styleId="Prder1">
    <w:name w:val="PÀ_Àr. der. 1"/>
    <w:qFormat/>
    <w:rsid w:val="00194B69"/>
    <w:pPr>
      <w:widowControl w:val="0"/>
      <w:shd w:val="clear" w:color="auto" w:fill="FFFFFF"/>
      <w:autoSpaceDE w:val="0"/>
      <w:autoSpaceDN w:val="0"/>
      <w:adjustRightInd w:val="0"/>
      <w:ind w:left="720" w:hanging="208"/>
    </w:pPr>
    <w:rPr>
      <w:rFonts w:ascii="Courier New" w:eastAsia="MS Mincho" w:hAnsi="Courier New" w:cs="Courier New"/>
      <w:color w:val="000000"/>
      <w:sz w:val="24"/>
      <w:szCs w:val="24"/>
      <w:lang w:eastAsia="ja-JP"/>
    </w:rPr>
  </w:style>
  <w:style w:type="paragraph" w:customStyle="1" w:styleId="Prder2">
    <w:name w:val="PÀ_Àr. der. 2"/>
    <w:qFormat/>
    <w:rsid w:val="00194B69"/>
    <w:pPr>
      <w:widowControl w:val="0"/>
      <w:shd w:val="clear" w:color="auto" w:fill="FFFFFF"/>
      <w:autoSpaceDE w:val="0"/>
      <w:autoSpaceDN w:val="0"/>
      <w:adjustRightInd w:val="0"/>
      <w:ind w:left="1440" w:hanging="294"/>
    </w:pPr>
    <w:rPr>
      <w:rFonts w:ascii="Courier New" w:eastAsia="MS Mincho" w:hAnsi="Courier New" w:cs="Courier New"/>
      <w:color w:val="000000"/>
      <w:sz w:val="24"/>
      <w:szCs w:val="24"/>
      <w:lang w:eastAsia="ja-JP"/>
    </w:rPr>
  </w:style>
  <w:style w:type="paragraph" w:customStyle="1" w:styleId="Prder3">
    <w:name w:val="PÀ_Àr. der. 3"/>
    <w:qFormat/>
    <w:rsid w:val="00194B69"/>
    <w:pPr>
      <w:widowControl w:val="0"/>
      <w:shd w:val="clear" w:color="auto" w:fill="FFFFFF"/>
      <w:autoSpaceDE w:val="0"/>
      <w:autoSpaceDN w:val="0"/>
      <w:adjustRightInd w:val="0"/>
      <w:ind w:left="2160" w:hanging="236"/>
    </w:pPr>
    <w:rPr>
      <w:rFonts w:ascii="Courier New" w:eastAsia="MS Mincho" w:hAnsi="Courier New" w:cs="Courier New"/>
      <w:color w:val="000000"/>
      <w:sz w:val="24"/>
      <w:szCs w:val="24"/>
      <w:lang w:eastAsia="ja-JP"/>
    </w:rPr>
  </w:style>
  <w:style w:type="paragraph" w:customStyle="1" w:styleId="Prder4">
    <w:name w:val="PÀ_Àr. der. 4"/>
    <w:qFormat/>
    <w:rsid w:val="00194B69"/>
    <w:pPr>
      <w:widowControl w:val="0"/>
      <w:shd w:val="clear" w:color="auto" w:fill="FFFFFF"/>
      <w:autoSpaceDE w:val="0"/>
      <w:autoSpaceDN w:val="0"/>
      <w:adjustRightInd w:val="0"/>
      <w:ind w:left="2880" w:hanging="236"/>
    </w:pPr>
    <w:rPr>
      <w:rFonts w:ascii="Courier New" w:eastAsia="MS Mincho" w:hAnsi="Courier New" w:cs="Courier New"/>
      <w:color w:val="000000"/>
      <w:sz w:val="24"/>
      <w:szCs w:val="24"/>
      <w:lang w:eastAsia="ja-JP"/>
    </w:rPr>
  </w:style>
  <w:style w:type="paragraph" w:customStyle="1" w:styleId="Documento1">
    <w:name w:val="Documento 1"/>
    <w:qFormat/>
    <w:rsid w:val="00194B69"/>
    <w:pPr>
      <w:keepNext/>
      <w:keepLines/>
      <w:widowControl w:val="0"/>
      <w:shd w:val="clear" w:color="auto" w:fill="FFFFFF"/>
      <w:autoSpaceDE w:val="0"/>
      <w:autoSpaceDN w:val="0"/>
      <w:adjustRightInd w:val="0"/>
    </w:pPr>
    <w:rPr>
      <w:rFonts w:ascii="Courier New" w:eastAsia="MS Mincho" w:hAnsi="Courier New" w:cs="Courier New"/>
      <w:color w:val="000000"/>
      <w:sz w:val="24"/>
      <w:szCs w:val="24"/>
      <w:lang w:eastAsia="ja-JP"/>
    </w:rPr>
  </w:style>
  <w:style w:type="paragraph" w:customStyle="1" w:styleId="Prder5">
    <w:name w:val="PÀ_Àr. der. 5"/>
    <w:qFormat/>
    <w:rsid w:val="00194B69"/>
    <w:pPr>
      <w:widowControl w:val="0"/>
      <w:shd w:val="clear" w:color="auto" w:fill="FFFFFF"/>
      <w:autoSpaceDE w:val="0"/>
      <w:autoSpaceDN w:val="0"/>
      <w:adjustRightInd w:val="0"/>
      <w:ind w:left="3600" w:hanging="356"/>
    </w:pPr>
    <w:rPr>
      <w:rFonts w:ascii="Courier New" w:eastAsia="MS Mincho" w:hAnsi="Courier New" w:cs="Courier New"/>
      <w:color w:val="000000"/>
      <w:sz w:val="24"/>
      <w:szCs w:val="24"/>
      <w:lang w:eastAsia="ja-JP"/>
    </w:rPr>
  </w:style>
  <w:style w:type="paragraph" w:customStyle="1" w:styleId="Prder6">
    <w:name w:val="PÀ_Àr. der. 6"/>
    <w:qFormat/>
    <w:rsid w:val="00194B69"/>
    <w:pPr>
      <w:widowControl w:val="0"/>
      <w:shd w:val="clear" w:color="auto" w:fill="FFFFFF"/>
      <w:autoSpaceDE w:val="0"/>
      <w:autoSpaceDN w:val="0"/>
      <w:adjustRightInd w:val="0"/>
      <w:ind w:left="4320" w:hanging="356"/>
    </w:pPr>
    <w:rPr>
      <w:rFonts w:ascii="Courier New" w:eastAsia="MS Mincho" w:hAnsi="Courier New" w:cs="Courier New"/>
      <w:color w:val="000000"/>
      <w:sz w:val="24"/>
      <w:szCs w:val="24"/>
      <w:lang w:eastAsia="ja-JP"/>
    </w:rPr>
  </w:style>
  <w:style w:type="paragraph" w:customStyle="1" w:styleId="Prder7">
    <w:name w:val="PÀ_Àr. der. 7"/>
    <w:qFormat/>
    <w:rsid w:val="00194B69"/>
    <w:pPr>
      <w:widowControl w:val="0"/>
      <w:shd w:val="clear" w:color="auto" w:fill="FFFFFF"/>
      <w:autoSpaceDE w:val="0"/>
      <w:autoSpaceDN w:val="0"/>
      <w:adjustRightInd w:val="0"/>
      <w:ind w:left="5040" w:hanging="222"/>
    </w:pPr>
    <w:rPr>
      <w:rFonts w:ascii="Courier New" w:eastAsia="MS Mincho" w:hAnsi="Courier New" w:cs="Courier New"/>
      <w:color w:val="000000"/>
      <w:sz w:val="24"/>
      <w:szCs w:val="24"/>
      <w:lang w:eastAsia="ja-JP"/>
    </w:rPr>
  </w:style>
  <w:style w:type="paragraph" w:customStyle="1" w:styleId="Prder8">
    <w:name w:val="PÀ_Àr. der. 8"/>
    <w:qFormat/>
    <w:rsid w:val="00194B69"/>
    <w:pPr>
      <w:widowControl w:val="0"/>
      <w:shd w:val="clear" w:color="auto" w:fill="FFFFFF"/>
      <w:autoSpaceDE w:val="0"/>
      <w:autoSpaceDN w:val="0"/>
      <w:adjustRightInd w:val="0"/>
      <w:ind w:left="5760" w:hanging="270"/>
    </w:pPr>
    <w:rPr>
      <w:rFonts w:ascii="Courier New" w:eastAsia="MS Mincho" w:hAnsi="Courier New" w:cs="Courier New"/>
      <w:color w:val="000000"/>
      <w:sz w:val="24"/>
      <w:szCs w:val="24"/>
      <w:lang w:eastAsia="ja-JP"/>
    </w:rPr>
  </w:style>
  <w:style w:type="paragraph" w:customStyle="1" w:styleId="Tcnico4">
    <w:name w:val="TÀ)Àcnico 4"/>
    <w:qFormat/>
    <w:rsid w:val="00194B69"/>
    <w:pPr>
      <w:widowControl w:val="0"/>
      <w:shd w:val="clear" w:color="auto" w:fill="FFFFFF"/>
      <w:autoSpaceDE w:val="0"/>
      <w:autoSpaceDN w:val="0"/>
      <w:adjustRightInd w:val="0"/>
    </w:pPr>
    <w:rPr>
      <w:rFonts w:ascii="Courier New" w:eastAsia="MS Mincho" w:hAnsi="Courier New" w:cs="Courier New"/>
      <w:b/>
      <w:bCs/>
      <w:color w:val="000000"/>
      <w:sz w:val="24"/>
      <w:szCs w:val="24"/>
      <w:lang w:eastAsia="ja-JP"/>
    </w:rPr>
  </w:style>
  <w:style w:type="paragraph" w:customStyle="1" w:styleId="Tcnico5">
    <w:name w:val="TÀ)Àcnico 5"/>
    <w:qFormat/>
    <w:rsid w:val="00194B69"/>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lang w:eastAsia="ja-JP"/>
    </w:rPr>
  </w:style>
  <w:style w:type="paragraph" w:customStyle="1" w:styleId="Tcnico6">
    <w:name w:val="TÀ)Àcnico 6"/>
    <w:qFormat/>
    <w:rsid w:val="00194B69"/>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lang w:eastAsia="ja-JP"/>
    </w:rPr>
  </w:style>
  <w:style w:type="paragraph" w:customStyle="1" w:styleId="Tcnico7">
    <w:name w:val="TÀ)Àcnico 7"/>
    <w:qFormat/>
    <w:rsid w:val="00194B69"/>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lang w:eastAsia="ja-JP"/>
    </w:rPr>
  </w:style>
  <w:style w:type="paragraph" w:customStyle="1" w:styleId="Tcnico8">
    <w:name w:val="TÀ)Àcnico 8"/>
    <w:qFormat/>
    <w:rsid w:val="00194B69"/>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lang w:eastAsia="ja-JP"/>
    </w:rPr>
  </w:style>
  <w:style w:type="paragraph" w:customStyle="1" w:styleId="Escrlegal">
    <w:name w:val="Escr. legal"/>
    <w:qFormat/>
    <w:rsid w:val="00194B69"/>
    <w:pPr>
      <w:widowControl w:val="0"/>
      <w:shd w:val="clear" w:color="auto" w:fill="FFFFFF"/>
      <w:autoSpaceDE w:val="0"/>
      <w:autoSpaceDN w:val="0"/>
      <w:adjustRightInd w:val="0"/>
      <w:spacing w:line="240" w:lineRule="exact"/>
    </w:pPr>
    <w:rPr>
      <w:rFonts w:ascii="Courier New" w:eastAsia="MS Mincho" w:hAnsi="Courier New" w:cs="Courier New"/>
      <w:color w:val="000000"/>
      <w:sz w:val="24"/>
      <w:szCs w:val="24"/>
      <w:lang w:eastAsia="ja-JP"/>
    </w:rPr>
  </w:style>
  <w:style w:type="paragraph" w:customStyle="1" w:styleId="ndice10">
    <w:name w:val="índice 1"/>
    <w:qFormat/>
    <w:rsid w:val="00194B69"/>
    <w:pPr>
      <w:widowControl w:val="0"/>
      <w:shd w:val="clear" w:color="auto" w:fill="FFFFFF"/>
      <w:autoSpaceDE w:val="0"/>
      <w:autoSpaceDN w:val="0"/>
      <w:adjustRightInd w:val="0"/>
      <w:ind w:left="1440" w:right="720" w:hanging="1440"/>
    </w:pPr>
    <w:rPr>
      <w:rFonts w:ascii="Courier New" w:eastAsia="MS Mincho" w:hAnsi="Courier New" w:cs="Courier New"/>
      <w:color w:val="000000"/>
      <w:sz w:val="24"/>
      <w:szCs w:val="24"/>
      <w:lang w:eastAsia="ja-JP"/>
    </w:rPr>
  </w:style>
  <w:style w:type="paragraph" w:customStyle="1" w:styleId="ndice20">
    <w:name w:val="índice 2"/>
    <w:qFormat/>
    <w:rsid w:val="00194B69"/>
    <w:pPr>
      <w:widowControl w:val="0"/>
      <w:shd w:val="clear" w:color="auto" w:fill="FFFFFF"/>
      <w:autoSpaceDE w:val="0"/>
      <w:autoSpaceDN w:val="0"/>
      <w:adjustRightInd w:val="0"/>
      <w:ind w:left="1440" w:right="720" w:hanging="720"/>
    </w:pPr>
    <w:rPr>
      <w:rFonts w:ascii="Courier New" w:eastAsia="MS Mincho" w:hAnsi="Courier New" w:cs="Courier New"/>
      <w:color w:val="000000"/>
      <w:sz w:val="24"/>
      <w:szCs w:val="24"/>
      <w:lang w:eastAsia="ja-JP"/>
    </w:rPr>
  </w:style>
  <w:style w:type="paragraph" w:customStyle="1" w:styleId="msolistparagraphcxsplast">
    <w:name w:val="msolistparagraphcxsplast"/>
    <w:basedOn w:val="Normal"/>
    <w:qFormat/>
    <w:rsid w:val="00194B69"/>
    <w:pPr>
      <w:suppressAutoHyphens w:val="0"/>
      <w:spacing w:before="100" w:beforeAutospacing="1" w:after="100" w:afterAutospacing="1"/>
    </w:pPr>
    <w:rPr>
      <w:lang w:eastAsia="es-ES"/>
    </w:rPr>
  </w:style>
  <w:style w:type="paragraph" w:customStyle="1" w:styleId="msolistparagraphcxspmiddle">
    <w:name w:val="msolistparagraphcxspmiddle"/>
    <w:basedOn w:val="Normal"/>
    <w:qFormat/>
    <w:rsid w:val="00194B69"/>
    <w:pPr>
      <w:suppressAutoHyphens w:val="0"/>
      <w:spacing w:before="100" w:beforeAutospacing="1" w:after="100" w:afterAutospacing="1"/>
    </w:pPr>
    <w:rPr>
      <w:lang w:eastAsia="es-ES"/>
    </w:rPr>
  </w:style>
  <w:style w:type="paragraph" w:customStyle="1" w:styleId="CharChar11">
    <w:name w:val="Char Char1"/>
    <w:basedOn w:val="Normal"/>
    <w:qFormat/>
    <w:rsid w:val="00194B69"/>
    <w:pPr>
      <w:suppressAutoHyphens w:val="0"/>
      <w:spacing w:after="160" w:line="240" w:lineRule="exact"/>
    </w:pPr>
    <w:rPr>
      <w:rFonts w:ascii="Verdana" w:hAnsi="Verdana" w:cs="Verdana"/>
      <w:lang w:val="en-AU" w:eastAsia="en-US"/>
    </w:rPr>
  </w:style>
  <w:style w:type="paragraph" w:customStyle="1" w:styleId="ww-texto">
    <w:name w:val="ww-texto"/>
    <w:basedOn w:val="Normal"/>
    <w:qFormat/>
    <w:rsid w:val="00194B69"/>
    <w:pPr>
      <w:suppressAutoHyphens w:val="0"/>
      <w:overflowPunct w:val="0"/>
      <w:autoSpaceDE w:val="0"/>
      <w:spacing w:after="120" w:line="240" w:lineRule="atLeast"/>
      <w:jc w:val="both"/>
    </w:pPr>
    <w:rPr>
      <w:rFonts w:ascii="Arial" w:eastAsia="MS Mincho" w:hAnsi="Arial" w:cs="Arial"/>
      <w:lang w:eastAsia="ja-JP"/>
    </w:rPr>
  </w:style>
  <w:style w:type="paragraph" w:customStyle="1" w:styleId="listprocedureitem1">
    <w:name w:val="listprocedureitem1"/>
    <w:basedOn w:val="Normal"/>
    <w:qFormat/>
    <w:rsid w:val="00194B69"/>
    <w:pPr>
      <w:suppressAutoHyphens w:val="0"/>
      <w:overflowPunct w:val="0"/>
      <w:autoSpaceDE w:val="0"/>
      <w:spacing w:after="80" w:line="240" w:lineRule="atLeast"/>
      <w:ind w:left="238" w:hanging="238"/>
      <w:jc w:val="both"/>
    </w:pPr>
    <w:rPr>
      <w:rFonts w:ascii="Arial" w:eastAsia="MS Mincho" w:hAnsi="Arial" w:cs="Arial"/>
      <w:lang w:eastAsia="ja-JP"/>
    </w:rPr>
  </w:style>
  <w:style w:type="paragraph" w:customStyle="1" w:styleId="textoindependiente3100">
    <w:name w:val="textoindependiente310"/>
    <w:basedOn w:val="Normal"/>
    <w:qFormat/>
    <w:rsid w:val="00194B69"/>
    <w:pPr>
      <w:suppressAutoHyphens w:val="0"/>
      <w:spacing w:before="100" w:beforeAutospacing="1" w:after="100" w:afterAutospacing="1"/>
    </w:pPr>
    <w:rPr>
      <w:rFonts w:eastAsia="MS Mincho"/>
      <w:lang w:eastAsia="ja-JP"/>
    </w:rPr>
  </w:style>
  <w:style w:type="paragraph" w:customStyle="1" w:styleId="Derechos0">
    <w:name w:val="Derechos"/>
    <w:next w:val="Normal"/>
    <w:qFormat/>
    <w:rsid w:val="00194B69"/>
    <w:pPr>
      <w:autoSpaceDE w:val="0"/>
      <w:autoSpaceDN w:val="0"/>
      <w:adjustRightInd w:val="0"/>
      <w:jc w:val="both"/>
    </w:pPr>
    <w:rPr>
      <w:rFonts w:ascii="Helvetica" w:eastAsia="MS Mincho" w:hAnsi="Helvetica" w:cs="Helvetica"/>
      <w:lang w:eastAsia="ja-JP"/>
    </w:rPr>
  </w:style>
  <w:style w:type="paragraph" w:customStyle="1" w:styleId="CarCarCarCarCarCarCarCarCar">
    <w:name w:val="Car Car Car Car Car Car Car Car Car"/>
    <w:basedOn w:val="Normal"/>
    <w:autoRedefine/>
    <w:qFormat/>
    <w:rsid w:val="00194B69"/>
    <w:pPr>
      <w:suppressAutoHyphens w:val="0"/>
      <w:spacing w:after="160" w:line="240" w:lineRule="exact"/>
    </w:pPr>
    <w:rPr>
      <w:rFonts w:ascii="Arial" w:hAnsi="Arial"/>
      <w:lang w:val="en-US" w:eastAsia="en-US"/>
    </w:rPr>
  </w:style>
  <w:style w:type="paragraph" w:customStyle="1" w:styleId="CarCarCarCarCarCarCarCarCar4">
    <w:name w:val="Car Car Car Car Car Car Car Car Car4"/>
    <w:basedOn w:val="Normal"/>
    <w:autoRedefine/>
    <w:qFormat/>
    <w:rsid w:val="00194B69"/>
    <w:pPr>
      <w:suppressAutoHyphens w:val="0"/>
      <w:spacing w:after="160" w:line="240" w:lineRule="exact"/>
    </w:pPr>
    <w:rPr>
      <w:rFonts w:ascii="Arial" w:hAnsi="Arial"/>
      <w:lang w:val="en-US" w:eastAsia="en-US"/>
    </w:rPr>
  </w:style>
  <w:style w:type="paragraph" w:customStyle="1" w:styleId="CarCarCarCarCarCarCarCarCar3">
    <w:name w:val="Car Car Car Car Car Car Car Car Car3"/>
    <w:basedOn w:val="Normal"/>
    <w:autoRedefine/>
    <w:qFormat/>
    <w:rsid w:val="00194B69"/>
    <w:pPr>
      <w:suppressAutoHyphens w:val="0"/>
      <w:spacing w:after="160" w:line="240" w:lineRule="exact"/>
    </w:pPr>
    <w:rPr>
      <w:rFonts w:ascii="Arial" w:hAnsi="Arial"/>
      <w:lang w:val="en-US" w:eastAsia="en-US"/>
    </w:rPr>
  </w:style>
  <w:style w:type="paragraph" w:customStyle="1" w:styleId="CarCarCarCarCarCarCarCarCar2">
    <w:name w:val="Car Car Car Car Car Car Car Car Car2"/>
    <w:basedOn w:val="Normal"/>
    <w:autoRedefine/>
    <w:qFormat/>
    <w:rsid w:val="00194B69"/>
    <w:pPr>
      <w:suppressAutoHyphens w:val="0"/>
      <w:spacing w:after="160" w:line="240" w:lineRule="exact"/>
    </w:pPr>
    <w:rPr>
      <w:rFonts w:ascii="Arial" w:hAnsi="Arial"/>
      <w:lang w:val="en-US" w:eastAsia="en-US"/>
    </w:rPr>
  </w:style>
  <w:style w:type="paragraph" w:customStyle="1" w:styleId="CarCarCarCarCarCarCarCarCar1">
    <w:name w:val="Car Car Car Car Car Car Car Car Car1"/>
    <w:basedOn w:val="Normal"/>
    <w:autoRedefine/>
    <w:qFormat/>
    <w:rsid w:val="00194B69"/>
    <w:pPr>
      <w:suppressAutoHyphens w:val="0"/>
      <w:spacing w:after="160" w:line="240" w:lineRule="exact"/>
    </w:pPr>
    <w:rPr>
      <w:rFonts w:ascii="Arial" w:hAnsi="Arial"/>
      <w:lang w:val="en-US" w:eastAsia="en-US"/>
    </w:rPr>
  </w:style>
  <w:style w:type="paragraph" w:customStyle="1" w:styleId="rvps2">
    <w:name w:val="rvps2"/>
    <w:basedOn w:val="Normal"/>
    <w:qFormat/>
    <w:rsid w:val="00194B69"/>
    <w:pPr>
      <w:suppressAutoHyphens w:val="0"/>
      <w:spacing w:line="480" w:lineRule="auto"/>
      <w:jc w:val="both"/>
    </w:pPr>
    <w:rPr>
      <w:lang w:val="es-CR" w:eastAsia="es-CR"/>
    </w:rPr>
  </w:style>
  <w:style w:type="paragraph" w:customStyle="1" w:styleId="rvps25">
    <w:name w:val="rvps25"/>
    <w:basedOn w:val="Normal"/>
    <w:qFormat/>
    <w:rsid w:val="00194B69"/>
    <w:pPr>
      <w:suppressAutoHyphens w:val="0"/>
      <w:spacing w:line="480" w:lineRule="auto"/>
      <w:jc w:val="both"/>
    </w:pPr>
    <w:rPr>
      <w:lang w:val="es-CR" w:eastAsia="es-CR"/>
    </w:rPr>
  </w:style>
  <w:style w:type="paragraph" w:customStyle="1" w:styleId="yiv7138735150msonormal">
    <w:name w:val="yiv7138735150msonormal"/>
    <w:basedOn w:val="Normal"/>
    <w:qFormat/>
    <w:rsid w:val="00194B69"/>
    <w:pPr>
      <w:suppressAutoHyphens w:val="0"/>
      <w:spacing w:before="100" w:beforeAutospacing="1" w:after="100" w:afterAutospacing="1"/>
    </w:pPr>
    <w:rPr>
      <w:lang w:eastAsia="es-ES"/>
    </w:rPr>
  </w:style>
  <w:style w:type="paragraph" w:customStyle="1" w:styleId="Sangradet">
    <w:name w:val="Sangría de t"/>
    <w:basedOn w:val="Normal"/>
    <w:qFormat/>
    <w:rsid w:val="00194B69"/>
    <w:pPr>
      <w:tabs>
        <w:tab w:val="left" w:pos="-720"/>
      </w:tabs>
      <w:jc w:val="both"/>
    </w:pPr>
    <w:rPr>
      <w:rFonts w:ascii="Courier New" w:hAnsi="Courier New" w:cs="Courier New"/>
      <w:spacing w:val="-3"/>
      <w:sz w:val="28"/>
      <w:szCs w:val="28"/>
    </w:rPr>
  </w:style>
  <w:style w:type="paragraph" w:customStyle="1" w:styleId="Sangra2det">
    <w:name w:val="Sangría 2 de t"/>
    <w:basedOn w:val="Normal"/>
    <w:qFormat/>
    <w:rsid w:val="00194B69"/>
    <w:pPr>
      <w:ind w:firstLine="720"/>
      <w:jc w:val="both"/>
    </w:pPr>
    <w:rPr>
      <w:rFonts w:ascii="Book Antiqua" w:hAnsi="Book Antiqua"/>
      <w:b/>
      <w:bCs/>
      <w:spacing w:val="-3"/>
    </w:rPr>
  </w:style>
  <w:style w:type="paragraph" w:customStyle="1" w:styleId="Sangra3det">
    <w:name w:val="Sangría 3 de t"/>
    <w:basedOn w:val="Normal"/>
    <w:qFormat/>
    <w:rsid w:val="00194B69"/>
    <w:pPr>
      <w:ind w:firstLine="720"/>
      <w:jc w:val="both"/>
    </w:pPr>
    <w:rPr>
      <w:rFonts w:ascii="Book Antiqua" w:hAnsi="Book Antiqua"/>
      <w:spacing w:val="-3"/>
    </w:rPr>
  </w:style>
  <w:style w:type="paragraph" w:customStyle="1" w:styleId="Sangradet1">
    <w:name w:val="Sangría de t1"/>
    <w:basedOn w:val="Normal"/>
    <w:qFormat/>
    <w:rsid w:val="00194B69"/>
    <w:pPr>
      <w:tabs>
        <w:tab w:val="left" w:pos="-720"/>
      </w:tabs>
      <w:jc w:val="both"/>
    </w:pPr>
    <w:rPr>
      <w:rFonts w:ascii="Book Antiqua" w:hAnsi="Book Antiqua"/>
      <w:spacing w:val="-3"/>
    </w:rPr>
  </w:style>
  <w:style w:type="paragraph" w:customStyle="1" w:styleId="CarCarCarCarCarCarCarCarCarCar">
    <w:name w:val="Car Car Car Car Car Car Car Car Car Car"/>
    <w:qFormat/>
    <w:rsid w:val="00194B69"/>
    <w:pPr>
      <w:widowControl w:val="0"/>
      <w:autoSpaceDE w:val="0"/>
      <w:autoSpaceDN w:val="0"/>
      <w:adjustRightInd w:val="0"/>
      <w:spacing w:after="160" w:line="240" w:lineRule="exact"/>
    </w:pPr>
    <w:rPr>
      <w:rFonts w:ascii="Verdana" w:hAnsi="Verdana" w:cs="Verdana"/>
    </w:rPr>
  </w:style>
  <w:style w:type="paragraph" w:customStyle="1" w:styleId="ubicador">
    <w:name w:val="ubicador"/>
    <w:qFormat/>
    <w:rsid w:val="00194B69"/>
    <w:pPr>
      <w:widowControl w:val="0"/>
      <w:autoSpaceDE w:val="0"/>
      <w:autoSpaceDN w:val="0"/>
      <w:adjustRightInd w:val="0"/>
      <w:spacing w:before="100" w:after="100"/>
    </w:pPr>
    <w:rPr>
      <w:vanish/>
      <w:sz w:val="24"/>
      <w:szCs w:val="24"/>
    </w:rPr>
  </w:style>
  <w:style w:type="paragraph" w:customStyle="1" w:styleId="ubicadorinteligente">
    <w:name w:val="ubicadorinteligente"/>
    <w:qFormat/>
    <w:rsid w:val="00194B69"/>
    <w:pPr>
      <w:widowControl w:val="0"/>
      <w:autoSpaceDE w:val="0"/>
      <w:autoSpaceDN w:val="0"/>
      <w:adjustRightInd w:val="0"/>
      <w:spacing w:before="100" w:after="100"/>
    </w:pPr>
    <w:rPr>
      <w:sz w:val="24"/>
      <w:szCs w:val="24"/>
    </w:rPr>
  </w:style>
  <w:style w:type="paragraph" w:customStyle="1" w:styleId="ttulo300">
    <w:name w:val="ttulo30"/>
    <w:qFormat/>
    <w:rsid w:val="00194B69"/>
    <w:pPr>
      <w:widowControl w:val="0"/>
      <w:autoSpaceDE w:val="0"/>
      <w:autoSpaceDN w:val="0"/>
      <w:adjustRightInd w:val="0"/>
      <w:spacing w:before="100" w:after="100"/>
    </w:pPr>
    <w:rPr>
      <w:sz w:val="24"/>
      <w:szCs w:val="24"/>
    </w:rPr>
  </w:style>
  <w:style w:type="paragraph" w:customStyle="1" w:styleId="Car2">
    <w:name w:val="Car2"/>
    <w:qFormat/>
    <w:rsid w:val="00194B69"/>
    <w:pPr>
      <w:widowControl w:val="0"/>
      <w:autoSpaceDE w:val="0"/>
      <w:autoSpaceDN w:val="0"/>
      <w:adjustRightInd w:val="0"/>
      <w:spacing w:after="160" w:line="240" w:lineRule="exact"/>
    </w:pPr>
    <w:rPr>
      <w:rFonts w:ascii="Verdana" w:hAnsi="Verdana" w:cs="Verdana"/>
    </w:rPr>
  </w:style>
  <w:style w:type="paragraph" w:customStyle="1" w:styleId="Car3">
    <w:name w:val="Car3"/>
    <w:qFormat/>
    <w:rsid w:val="00194B69"/>
    <w:pPr>
      <w:widowControl w:val="0"/>
      <w:autoSpaceDE w:val="0"/>
      <w:autoSpaceDN w:val="0"/>
      <w:adjustRightInd w:val="0"/>
      <w:spacing w:after="160" w:line="240" w:lineRule="exact"/>
    </w:pPr>
    <w:rPr>
      <w:rFonts w:ascii="Verdana" w:hAnsi="Verdana" w:cs="Verdana"/>
    </w:rPr>
  </w:style>
  <w:style w:type="paragraph" w:customStyle="1" w:styleId="Car4">
    <w:name w:val="Car4"/>
    <w:qFormat/>
    <w:rsid w:val="00194B69"/>
    <w:pPr>
      <w:widowControl w:val="0"/>
      <w:autoSpaceDE w:val="0"/>
      <w:autoSpaceDN w:val="0"/>
      <w:adjustRightInd w:val="0"/>
      <w:spacing w:after="160" w:line="240" w:lineRule="exact"/>
    </w:pPr>
    <w:rPr>
      <w:rFonts w:ascii="Verdana" w:hAnsi="Verdana" w:cs="Verdana"/>
    </w:rPr>
  </w:style>
  <w:style w:type="paragraph" w:customStyle="1" w:styleId="CarCar2CarCarCarCar">
    <w:name w:val="Car Car2 Car Car Car Car"/>
    <w:qFormat/>
    <w:rsid w:val="00194B69"/>
    <w:pPr>
      <w:widowControl w:val="0"/>
      <w:autoSpaceDE w:val="0"/>
      <w:autoSpaceDN w:val="0"/>
      <w:adjustRightInd w:val="0"/>
      <w:spacing w:after="160" w:line="240" w:lineRule="exact"/>
    </w:pPr>
    <w:rPr>
      <w:rFonts w:ascii="Verdana" w:hAnsi="Verdana" w:cs="Verdana"/>
    </w:rPr>
  </w:style>
  <w:style w:type="paragraph" w:customStyle="1" w:styleId="Car5">
    <w:name w:val="Car5"/>
    <w:qFormat/>
    <w:rsid w:val="00194B69"/>
    <w:pPr>
      <w:widowControl w:val="0"/>
      <w:autoSpaceDE w:val="0"/>
      <w:autoSpaceDN w:val="0"/>
      <w:adjustRightInd w:val="0"/>
      <w:spacing w:after="160" w:line="240" w:lineRule="exact"/>
    </w:pPr>
    <w:rPr>
      <w:rFonts w:ascii="Verdana" w:hAnsi="Verdana" w:cs="Verdana"/>
    </w:rPr>
  </w:style>
  <w:style w:type="paragraph" w:customStyle="1" w:styleId="Notaalpie">
    <w:name w:val="Nota al pie"/>
    <w:basedOn w:val="Predeterminado0"/>
    <w:uiPriority w:val="99"/>
    <w:qFormat/>
    <w:rsid w:val="00194B69"/>
    <w:pPr>
      <w:widowControl/>
      <w:suppressAutoHyphens/>
      <w:autoSpaceDE/>
      <w:autoSpaceDN/>
      <w:adjustRightInd/>
    </w:pPr>
    <w:rPr>
      <w:rFonts w:ascii="Times New Roman" w:hAnsi="Times New Roman" w:cs="Times New Roman"/>
      <w:color w:val="auto"/>
      <w:sz w:val="24"/>
      <w:szCs w:val="24"/>
      <w:lang w:eastAsia="ar-SA"/>
    </w:rPr>
  </w:style>
  <w:style w:type="paragraph" w:customStyle="1" w:styleId="ecxxxxmsonormal">
    <w:name w:val="ecxxxxmsonormal"/>
    <w:basedOn w:val="Normal"/>
    <w:qFormat/>
    <w:rsid w:val="00194B69"/>
    <w:pPr>
      <w:suppressAutoHyphens w:val="0"/>
      <w:spacing w:before="100" w:beforeAutospacing="1" w:after="100" w:afterAutospacing="1"/>
    </w:pPr>
    <w:rPr>
      <w:lang w:val="es-CR" w:eastAsia="es-CR"/>
    </w:rPr>
  </w:style>
  <w:style w:type="paragraph" w:customStyle="1" w:styleId="cierre10">
    <w:name w:val="cierre10"/>
    <w:basedOn w:val="Normal"/>
    <w:qFormat/>
    <w:rsid w:val="00194B69"/>
    <w:pPr>
      <w:suppressAutoHyphens w:val="0"/>
      <w:spacing w:before="100" w:beforeAutospacing="1" w:after="100" w:afterAutospacing="1"/>
    </w:pPr>
    <w:rPr>
      <w:color w:val="000000"/>
      <w:lang w:eastAsia="es-ES"/>
    </w:rPr>
  </w:style>
  <w:style w:type="paragraph" w:customStyle="1" w:styleId="formulario">
    <w:name w:val="formulario"/>
    <w:basedOn w:val="Normal"/>
    <w:qFormat/>
    <w:rsid w:val="00194B69"/>
    <w:pPr>
      <w:suppressAutoHyphens w:val="0"/>
      <w:spacing w:before="100" w:beforeAutospacing="1" w:after="100" w:afterAutospacing="1"/>
      <w:jc w:val="both"/>
    </w:pPr>
    <w:rPr>
      <w:rFonts w:ascii="Verdana" w:hAnsi="Verdana"/>
      <w:color w:val="333333"/>
      <w:sz w:val="18"/>
      <w:szCs w:val="18"/>
      <w:lang w:val="es-CR" w:eastAsia="es-CR"/>
    </w:rPr>
  </w:style>
  <w:style w:type="paragraph" w:customStyle="1" w:styleId="Normalprueba">
    <w:name w:val="Normal.prueba"/>
    <w:qFormat/>
    <w:rsid w:val="00194B69"/>
    <w:pPr>
      <w:widowControl w:val="0"/>
      <w:shd w:val="clear" w:color="auto" w:fill="FFFFFF"/>
      <w:autoSpaceDE w:val="0"/>
      <w:autoSpaceDN w:val="0"/>
      <w:adjustRightInd w:val="0"/>
    </w:pPr>
    <w:rPr>
      <w:rFonts w:ascii="Arial" w:hAnsi="Arial" w:cs="Arial"/>
      <w:color w:val="000000"/>
      <w:sz w:val="24"/>
      <w:szCs w:val="24"/>
      <w:u w:color="000000"/>
    </w:rPr>
  </w:style>
  <w:style w:type="paragraph" w:customStyle="1" w:styleId="s15">
    <w:name w:val="s15"/>
    <w:basedOn w:val="Normal"/>
    <w:qFormat/>
    <w:rsid w:val="00194B69"/>
    <w:pPr>
      <w:suppressAutoHyphens w:val="0"/>
      <w:spacing w:before="100" w:after="100"/>
    </w:pPr>
    <w:rPr>
      <w:kern w:val="2"/>
    </w:rPr>
  </w:style>
  <w:style w:type="paragraph" w:customStyle="1" w:styleId="s25">
    <w:name w:val="s25"/>
    <w:basedOn w:val="Normal"/>
    <w:qFormat/>
    <w:rsid w:val="00194B69"/>
    <w:pPr>
      <w:suppressAutoHyphens w:val="0"/>
      <w:spacing w:before="100" w:after="100"/>
    </w:pPr>
    <w:rPr>
      <w:kern w:val="2"/>
    </w:rPr>
  </w:style>
  <w:style w:type="paragraph" w:customStyle="1" w:styleId="s26">
    <w:name w:val="s26"/>
    <w:basedOn w:val="Normal"/>
    <w:qFormat/>
    <w:rsid w:val="00194B69"/>
    <w:pPr>
      <w:suppressAutoHyphens w:val="0"/>
      <w:spacing w:before="100" w:after="100"/>
    </w:pPr>
    <w:rPr>
      <w:kern w:val="2"/>
    </w:rPr>
  </w:style>
  <w:style w:type="paragraph" w:customStyle="1" w:styleId="fecha0">
    <w:name w:val="fecha"/>
    <w:basedOn w:val="Normal"/>
    <w:qFormat/>
    <w:rsid w:val="00194B69"/>
    <w:pPr>
      <w:suppressAutoHyphens w:val="0"/>
      <w:spacing w:before="100" w:beforeAutospacing="1" w:after="100" w:afterAutospacing="1"/>
    </w:pPr>
    <w:rPr>
      <w:color w:val="666666"/>
      <w:lang w:eastAsia="es-ES"/>
    </w:rPr>
  </w:style>
  <w:style w:type="paragraph" w:customStyle="1" w:styleId="s19">
    <w:name w:val="s19"/>
    <w:basedOn w:val="Normal"/>
    <w:qFormat/>
    <w:rsid w:val="00194B69"/>
    <w:pPr>
      <w:suppressAutoHyphens w:val="0"/>
      <w:spacing w:before="100" w:after="100"/>
    </w:pPr>
    <w:rPr>
      <w:lang w:val="es-CR"/>
    </w:rPr>
  </w:style>
  <w:style w:type="paragraph" w:customStyle="1" w:styleId="s27">
    <w:name w:val="s27"/>
    <w:basedOn w:val="Normal"/>
    <w:qFormat/>
    <w:rsid w:val="00194B69"/>
    <w:pPr>
      <w:suppressAutoHyphens w:val="0"/>
      <w:spacing w:before="100" w:after="100"/>
    </w:pPr>
    <w:rPr>
      <w:lang w:val="es-CR"/>
    </w:rPr>
  </w:style>
  <w:style w:type="paragraph" w:customStyle="1" w:styleId="Prrafobsico">
    <w:name w:val="[Párrafo básico]"/>
    <w:basedOn w:val="Normal"/>
    <w:qFormat/>
    <w:rsid w:val="00194B69"/>
    <w:pPr>
      <w:widowControl w:val="0"/>
      <w:suppressAutoHyphens w:val="0"/>
      <w:autoSpaceDE w:val="0"/>
      <w:spacing w:line="240" w:lineRule="atLeast"/>
      <w:jc w:val="both"/>
    </w:pPr>
    <w:rPr>
      <w:rFonts w:ascii="AvantGardeITCbyBT-Book" w:hAnsi="AvantGardeITCbyBT-Book" w:cs="AvantGardeITCbyBT-Book"/>
      <w:color w:val="595959"/>
      <w:spacing w:val="2"/>
      <w:lang w:val="en-GB"/>
    </w:rPr>
  </w:style>
  <w:style w:type="paragraph" w:customStyle="1" w:styleId="xl27">
    <w:name w:val="xl27"/>
    <w:basedOn w:val="Normal"/>
    <w:qFormat/>
    <w:rsid w:val="00194B69"/>
    <w:pPr>
      <w:spacing w:before="100" w:after="100"/>
      <w:jc w:val="center"/>
    </w:pPr>
    <w:rPr>
      <w:rFonts w:ascii="Arial" w:eastAsia="Arial Unicode MS" w:hAnsi="Arial" w:cs="Arial"/>
    </w:rPr>
  </w:style>
  <w:style w:type="paragraph" w:customStyle="1" w:styleId="Lneahorizontal">
    <w:name w:val="Línea horizontal"/>
    <w:basedOn w:val="Normal"/>
    <w:next w:val="Textoindependiente"/>
    <w:qFormat/>
    <w:rsid w:val="00194B69"/>
    <w:pPr>
      <w:widowControl w:val="0"/>
      <w:suppressLineNumbers/>
      <w:pBdr>
        <w:bottom w:val="double" w:sz="2" w:space="0" w:color="808080"/>
      </w:pBdr>
      <w:spacing w:after="283"/>
    </w:pPr>
    <w:rPr>
      <w:rFonts w:eastAsia="Lucida Sans Unicode"/>
      <w:kern w:val="2"/>
      <w:sz w:val="12"/>
      <w:szCs w:val="12"/>
      <w:lang w:val="es-CR"/>
    </w:rPr>
  </w:style>
  <w:style w:type="paragraph" w:customStyle="1" w:styleId="estilo29">
    <w:name w:val="estilo29"/>
    <w:basedOn w:val="Normal"/>
    <w:qFormat/>
    <w:rsid w:val="00194B69"/>
    <w:pPr>
      <w:suppressAutoHyphens w:val="0"/>
      <w:spacing w:before="100" w:beforeAutospacing="1" w:after="100" w:afterAutospacing="1"/>
    </w:pPr>
    <w:rPr>
      <w:rFonts w:ascii="Arial" w:hAnsi="Arial" w:cs="Arial"/>
      <w:b/>
      <w:bCs/>
      <w:lang w:eastAsia="es-ES"/>
    </w:rPr>
  </w:style>
  <w:style w:type="paragraph" w:customStyle="1" w:styleId="Fecha2">
    <w:name w:val="Fecha2"/>
    <w:basedOn w:val="Normal"/>
    <w:qFormat/>
    <w:rsid w:val="00194B69"/>
    <w:pPr>
      <w:widowControl w:val="0"/>
      <w:suppressAutoHyphens w:val="0"/>
      <w:overflowPunct w:val="0"/>
      <w:autoSpaceDE w:val="0"/>
      <w:autoSpaceDN w:val="0"/>
      <w:adjustRightInd w:val="0"/>
    </w:pPr>
    <w:rPr>
      <w:rFonts w:ascii="Courier New" w:hAnsi="Courier New"/>
      <w:lang w:eastAsia="es-ES"/>
    </w:rPr>
  </w:style>
  <w:style w:type="paragraph" w:customStyle="1" w:styleId="xl25">
    <w:name w:val="xl25"/>
    <w:basedOn w:val="Normal"/>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26">
    <w:name w:val="xl26"/>
    <w:basedOn w:val="Normal"/>
    <w:qFormat/>
    <w:rsid w:val="00194B69"/>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28">
    <w:name w:val="xl28"/>
    <w:basedOn w:val="Normal"/>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29">
    <w:name w:val="xl29"/>
    <w:basedOn w:val="Normal"/>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0">
    <w:name w:val="xl30"/>
    <w:basedOn w:val="Normal"/>
    <w:qFormat/>
    <w:rsid w:val="00194B69"/>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31">
    <w:name w:val="xl31"/>
    <w:basedOn w:val="Normal"/>
    <w:qFormat/>
    <w:rsid w:val="00194B69"/>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2">
    <w:name w:val="xl32"/>
    <w:basedOn w:val="Normal"/>
    <w:qFormat/>
    <w:rsid w:val="00194B69"/>
    <w:pPr>
      <w:pBdr>
        <w:top w:val="single" w:sz="4" w:space="0" w:color="auto"/>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3">
    <w:name w:val="xl33"/>
    <w:basedOn w:val="Normal"/>
    <w:qFormat/>
    <w:rsid w:val="00194B69"/>
    <w:pPr>
      <w:pBdr>
        <w:top w:val="single" w:sz="4" w:space="0" w:color="auto"/>
        <w:bottom w:val="single" w:sz="4" w:space="0" w:color="auto"/>
      </w:pBdr>
      <w:suppressAutoHyphens w:val="0"/>
      <w:spacing w:before="100" w:beforeAutospacing="1" w:after="100" w:afterAutospacing="1"/>
      <w:jc w:val="center"/>
    </w:pPr>
    <w:rPr>
      <w:rFonts w:ascii="Book Antiqua" w:eastAsia="Arial Unicode MS" w:hAnsi="Book Antiqua" w:cs="Arial Unicode MS"/>
      <w:b/>
      <w:bCs/>
      <w:sz w:val="22"/>
      <w:szCs w:val="22"/>
      <w:lang w:eastAsia="es-ES"/>
    </w:rPr>
  </w:style>
  <w:style w:type="paragraph" w:customStyle="1" w:styleId="xl34">
    <w:name w:val="xl34"/>
    <w:basedOn w:val="Normal"/>
    <w:qFormat/>
    <w:rsid w:val="00194B69"/>
    <w:pPr>
      <w:suppressAutoHyphens w:val="0"/>
      <w:spacing w:before="100" w:beforeAutospacing="1" w:after="100" w:afterAutospacing="1"/>
      <w:jc w:val="center"/>
    </w:pPr>
    <w:rPr>
      <w:rFonts w:ascii="Book Antiqua" w:eastAsia="Arial Unicode MS" w:hAnsi="Book Antiqua" w:cs="Arial Unicode MS"/>
      <w:b/>
      <w:bCs/>
      <w:sz w:val="22"/>
      <w:szCs w:val="22"/>
      <w:lang w:eastAsia="es-ES"/>
    </w:rPr>
  </w:style>
  <w:style w:type="paragraph" w:customStyle="1" w:styleId="xl35">
    <w:name w:val="xl35"/>
    <w:basedOn w:val="Normal"/>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6">
    <w:name w:val="xl36"/>
    <w:basedOn w:val="Normal"/>
    <w:qFormat/>
    <w:rsid w:val="00194B69"/>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37">
    <w:name w:val="xl37"/>
    <w:basedOn w:val="Normal"/>
    <w:qFormat/>
    <w:rsid w:val="00194B69"/>
    <w:pPr>
      <w:suppressAutoHyphens w:val="0"/>
      <w:spacing w:before="100" w:beforeAutospacing="1" w:after="100" w:afterAutospacing="1"/>
      <w:ind w:firstLineChars="300" w:firstLine="300"/>
    </w:pPr>
    <w:rPr>
      <w:rFonts w:ascii="Book Antiqua" w:eastAsia="Arial Unicode MS" w:hAnsi="Book Antiqua" w:cs="Arial Unicode MS"/>
      <w:b/>
      <w:bCs/>
      <w:sz w:val="22"/>
      <w:szCs w:val="22"/>
      <w:lang w:eastAsia="es-ES"/>
    </w:rPr>
  </w:style>
  <w:style w:type="paragraph" w:customStyle="1" w:styleId="xl38">
    <w:name w:val="xl38"/>
    <w:basedOn w:val="Normal"/>
    <w:qFormat/>
    <w:rsid w:val="00194B69"/>
    <w:pPr>
      <w:suppressAutoHyphens w:val="0"/>
      <w:spacing w:before="100" w:beforeAutospacing="1" w:after="100" w:afterAutospacing="1"/>
    </w:pPr>
    <w:rPr>
      <w:rFonts w:ascii="Book Antiqua" w:eastAsia="Arial Unicode MS" w:hAnsi="Book Antiqua" w:cs="Arial Unicode MS"/>
      <w:b/>
      <w:bCs/>
      <w:sz w:val="22"/>
      <w:szCs w:val="22"/>
      <w:u w:val="single"/>
      <w:lang w:eastAsia="es-ES"/>
    </w:rPr>
  </w:style>
  <w:style w:type="paragraph" w:customStyle="1" w:styleId="xl39">
    <w:name w:val="xl39"/>
    <w:basedOn w:val="Normal"/>
    <w:qFormat/>
    <w:rsid w:val="00194B69"/>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1">
    <w:name w:val="xl41"/>
    <w:basedOn w:val="Normal"/>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2">
    <w:name w:val="xl42"/>
    <w:basedOn w:val="Normal"/>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character" w:customStyle="1" w:styleId="xl43Car">
    <w:name w:val="xl43 Car"/>
    <w:link w:val="xl43"/>
    <w:locked/>
    <w:rsid w:val="00194B69"/>
    <w:rPr>
      <w:rFonts w:ascii="Book Antiqua" w:eastAsia="Arial Unicode MS" w:hAnsi="Book Antiqua"/>
      <w:b/>
      <w:bCs/>
    </w:rPr>
  </w:style>
  <w:style w:type="paragraph" w:customStyle="1" w:styleId="xl43">
    <w:name w:val="xl43"/>
    <w:basedOn w:val="Normal"/>
    <w:link w:val="xl43Car"/>
    <w:qFormat/>
    <w:rsid w:val="00194B69"/>
    <w:pPr>
      <w:suppressAutoHyphens w:val="0"/>
      <w:spacing w:before="100" w:beforeAutospacing="1" w:after="100" w:afterAutospacing="1"/>
    </w:pPr>
    <w:rPr>
      <w:rFonts w:ascii="Book Antiqua" w:eastAsia="Arial Unicode MS" w:hAnsi="Book Antiqua"/>
      <w:b/>
      <w:bCs/>
      <w:sz w:val="20"/>
      <w:szCs w:val="20"/>
      <w:lang w:eastAsia="es-ES"/>
    </w:rPr>
  </w:style>
  <w:style w:type="paragraph" w:customStyle="1" w:styleId="xl44">
    <w:name w:val="xl44"/>
    <w:basedOn w:val="Normal"/>
    <w:qFormat/>
    <w:rsid w:val="00194B69"/>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45">
    <w:name w:val="xl45"/>
    <w:basedOn w:val="Normal"/>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6">
    <w:name w:val="xl46"/>
    <w:basedOn w:val="Normal"/>
    <w:qFormat/>
    <w:rsid w:val="00194B69"/>
    <w:pPr>
      <w:pBdr>
        <w:bottom w:val="single" w:sz="4" w:space="0" w:color="auto"/>
      </w:pBd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47">
    <w:name w:val="xl47"/>
    <w:basedOn w:val="Normal"/>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8">
    <w:name w:val="xl48"/>
    <w:basedOn w:val="Normal"/>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9">
    <w:name w:val="xl49"/>
    <w:basedOn w:val="Normal"/>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0">
    <w:name w:val="xl50"/>
    <w:basedOn w:val="Normal"/>
    <w:qFormat/>
    <w:rsid w:val="00194B69"/>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51">
    <w:name w:val="xl51"/>
    <w:basedOn w:val="Normal"/>
    <w:qFormat/>
    <w:rsid w:val="00194B69"/>
    <w:pPr>
      <w:suppressAutoHyphens w:val="0"/>
      <w:spacing w:before="100" w:beforeAutospacing="1" w:after="100" w:afterAutospacing="1"/>
      <w:jc w:val="center"/>
    </w:pPr>
    <w:rPr>
      <w:rFonts w:ascii="Book Antiqua" w:eastAsia="Arial Unicode MS" w:hAnsi="Book Antiqua" w:cs="Arial Unicode MS"/>
      <w:b/>
      <w:bCs/>
      <w:sz w:val="22"/>
      <w:szCs w:val="22"/>
      <w:lang w:eastAsia="es-ES"/>
    </w:rPr>
  </w:style>
  <w:style w:type="paragraph" w:customStyle="1" w:styleId="xl52">
    <w:name w:val="xl52"/>
    <w:basedOn w:val="Normal"/>
    <w:qFormat/>
    <w:rsid w:val="00194B69"/>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3">
    <w:name w:val="xl53"/>
    <w:basedOn w:val="Normal"/>
    <w:qFormat/>
    <w:rsid w:val="00194B69"/>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54">
    <w:name w:val="xl54"/>
    <w:basedOn w:val="Normal"/>
    <w:qFormat/>
    <w:rsid w:val="00194B69"/>
    <w:pPr>
      <w:shd w:val="clear" w:color="auto" w:fill="FFFFFF"/>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5">
    <w:name w:val="xl55"/>
    <w:basedOn w:val="Normal"/>
    <w:qFormat/>
    <w:rsid w:val="00194B69"/>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56">
    <w:name w:val="xl56"/>
    <w:basedOn w:val="Normal"/>
    <w:qFormat/>
    <w:rsid w:val="00194B69"/>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58">
    <w:name w:val="xl58"/>
    <w:basedOn w:val="Normal"/>
    <w:qFormat/>
    <w:rsid w:val="00194B69"/>
    <w:pP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59">
    <w:name w:val="xl59"/>
    <w:basedOn w:val="Normal"/>
    <w:qFormat/>
    <w:rsid w:val="00194B69"/>
    <w:pPr>
      <w:pBdr>
        <w:bottom w:val="single" w:sz="4" w:space="0" w:color="auto"/>
      </w:pBd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60">
    <w:name w:val="xl60"/>
    <w:basedOn w:val="Normal"/>
    <w:qFormat/>
    <w:rsid w:val="00194B69"/>
    <w:pP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61">
    <w:name w:val="xl61"/>
    <w:basedOn w:val="Normal"/>
    <w:qFormat/>
    <w:rsid w:val="00194B69"/>
    <w:pP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62">
    <w:name w:val="xl62"/>
    <w:basedOn w:val="Normal"/>
    <w:qFormat/>
    <w:rsid w:val="00194B69"/>
    <w:pP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Ttulo42">
    <w:name w:val="Título 42"/>
    <w:next w:val="Normal"/>
    <w:qFormat/>
    <w:rsid w:val="00194B69"/>
    <w:pPr>
      <w:keepNext/>
      <w:widowControl w:val="0"/>
      <w:shd w:val="clear" w:color="auto" w:fill="FFFFFF"/>
      <w:suppressAutoHyphens/>
      <w:autoSpaceDE w:val="0"/>
      <w:spacing w:line="480" w:lineRule="auto"/>
      <w:ind w:left="2880" w:hanging="360"/>
      <w:jc w:val="center"/>
      <w:outlineLvl w:val="3"/>
    </w:pPr>
    <w:rPr>
      <w:rFonts w:ascii="Arial" w:eastAsia="Arial" w:hAnsi="Arial"/>
      <w:b/>
      <w:bCs/>
      <w:sz w:val="24"/>
      <w:szCs w:val="24"/>
      <w:u w:val="single"/>
      <w:lang w:eastAsia="es-CR"/>
    </w:rPr>
  </w:style>
  <w:style w:type="paragraph" w:customStyle="1" w:styleId="heading1">
    <w:name w:val="heading1"/>
    <w:basedOn w:val="Normal"/>
    <w:qFormat/>
    <w:rsid w:val="00194B69"/>
    <w:pPr>
      <w:keepNext/>
      <w:suppressAutoHyphens w:val="0"/>
      <w:autoSpaceDE w:val="0"/>
      <w:spacing w:line="480" w:lineRule="auto"/>
      <w:ind w:left="720"/>
      <w:jc w:val="center"/>
    </w:pPr>
    <w:rPr>
      <w:rFonts w:ascii="Arial" w:hAnsi="Arial" w:cs="Arial"/>
      <w:b/>
      <w:bCs/>
      <w:u w:val="single"/>
      <w:lang w:eastAsia="es-ES"/>
    </w:rPr>
  </w:style>
  <w:style w:type="paragraph" w:customStyle="1" w:styleId="ttulo71">
    <w:name w:val="ttulo7"/>
    <w:basedOn w:val="Normal"/>
    <w:qFormat/>
    <w:rsid w:val="00194B69"/>
    <w:pPr>
      <w:keepNext/>
      <w:suppressAutoHyphens w:val="0"/>
      <w:autoSpaceDE w:val="0"/>
      <w:jc w:val="both"/>
    </w:pPr>
    <w:rPr>
      <w:rFonts w:ascii="Arial" w:hAnsi="Arial" w:cs="Arial"/>
      <w:b/>
      <w:bCs/>
      <w:u w:val="single"/>
      <w:lang w:eastAsia="es-ES"/>
    </w:rPr>
  </w:style>
  <w:style w:type="paragraph" w:customStyle="1" w:styleId="bodytextindent2">
    <w:name w:val="bodytextindent2"/>
    <w:basedOn w:val="Normal"/>
    <w:qFormat/>
    <w:rsid w:val="00194B69"/>
    <w:pPr>
      <w:suppressAutoHyphens w:val="0"/>
      <w:autoSpaceDE w:val="0"/>
      <w:spacing w:line="480" w:lineRule="auto"/>
      <w:ind w:firstLine="708"/>
      <w:jc w:val="both"/>
    </w:pPr>
    <w:rPr>
      <w:rFonts w:ascii="Arial" w:hAnsi="Arial" w:cs="Arial"/>
      <w:u w:val="single"/>
      <w:lang w:eastAsia="es-ES"/>
    </w:rPr>
  </w:style>
  <w:style w:type="paragraph" w:customStyle="1" w:styleId="estilo12">
    <w:name w:val="estilo12"/>
    <w:basedOn w:val="Normal"/>
    <w:qFormat/>
    <w:rsid w:val="00194B69"/>
    <w:pPr>
      <w:suppressAutoHyphens w:val="0"/>
      <w:spacing w:before="100" w:beforeAutospacing="1" w:after="100" w:afterAutospacing="1"/>
    </w:pPr>
    <w:rPr>
      <w:rFonts w:ascii="Arial" w:hAnsi="Arial" w:cs="Arial"/>
      <w:color w:val="003366"/>
      <w:sz w:val="21"/>
      <w:szCs w:val="21"/>
      <w:lang w:eastAsia="es-ES"/>
    </w:rPr>
  </w:style>
  <w:style w:type="paragraph" w:customStyle="1" w:styleId="estilo2estilo3">
    <w:name w:val="estilo2estilo3"/>
    <w:basedOn w:val="Normal"/>
    <w:qFormat/>
    <w:rsid w:val="00194B69"/>
    <w:pPr>
      <w:suppressAutoHyphens w:val="0"/>
      <w:spacing w:before="100" w:beforeAutospacing="1" w:after="100" w:afterAutospacing="1"/>
    </w:pPr>
    <w:rPr>
      <w:lang w:eastAsia="es-ES"/>
    </w:rPr>
  </w:style>
  <w:style w:type="character" w:customStyle="1" w:styleId="CarCar2CarCarCarCarCarCarCar">
    <w:name w:val="Car Car2 Car Car Car Car Car Car Car"/>
    <w:link w:val="CarCar2CarCarCarCarCarCar"/>
    <w:locked/>
    <w:rsid w:val="00194B69"/>
    <w:rPr>
      <w:rFonts w:ascii="Arial" w:hAnsi="Arial" w:cs="Arial"/>
      <w:b/>
      <w:sz w:val="26"/>
      <w:szCs w:val="26"/>
      <w:lang w:val="es-MX"/>
    </w:rPr>
  </w:style>
  <w:style w:type="paragraph" w:customStyle="1" w:styleId="CarCar2CarCarCarCarCarCar">
    <w:name w:val="Car Car2 Car Car Car Car Car Car"/>
    <w:basedOn w:val="Normal"/>
    <w:link w:val="CarCar2CarCarCarCarCarCarCar"/>
    <w:autoRedefine/>
    <w:qFormat/>
    <w:rsid w:val="00194B69"/>
    <w:pPr>
      <w:tabs>
        <w:tab w:val="left" w:pos="0"/>
        <w:tab w:val="left" w:pos="700"/>
      </w:tabs>
      <w:suppressAutoHyphens w:val="0"/>
      <w:spacing w:line="360" w:lineRule="auto"/>
      <w:jc w:val="center"/>
    </w:pPr>
    <w:rPr>
      <w:rFonts w:ascii="Arial" w:hAnsi="Arial" w:cs="Arial"/>
      <w:b/>
      <w:sz w:val="26"/>
      <w:szCs w:val="26"/>
      <w:lang w:val="es-MX" w:eastAsia="es-ES"/>
    </w:rPr>
  </w:style>
  <w:style w:type="paragraph" w:customStyle="1" w:styleId="CM3">
    <w:name w:val="CM3"/>
    <w:basedOn w:val="Default"/>
    <w:next w:val="Default"/>
    <w:qFormat/>
    <w:rsid w:val="00194B69"/>
    <w:pPr>
      <w:widowControl/>
      <w:suppressAutoHyphens/>
      <w:autoSpaceDE/>
      <w:autoSpaceDN/>
      <w:adjustRightInd/>
    </w:pPr>
    <w:rPr>
      <w:rFonts w:ascii="Times New Roman" w:hAnsi="Times New Roman" w:cs="Times New Roman"/>
      <w:color w:val="auto"/>
      <w:lang w:eastAsia="ar-SA"/>
    </w:rPr>
  </w:style>
  <w:style w:type="paragraph" w:customStyle="1" w:styleId="x4000">
    <w:name w:val="x4000"/>
    <w:basedOn w:val="Normal"/>
    <w:qFormat/>
    <w:rsid w:val="00194B69"/>
    <w:pPr>
      <w:suppressAutoHyphens w:val="0"/>
      <w:overflowPunct w:val="0"/>
      <w:autoSpaceDE w:val="0"/>
      <w:autoSpaceDN w:val="0"/>
      <w:ind w:right="567"/>
    </w:pPr>
    <w:rPr>
      <w:rFonts w:ascii="Courier" w:hAnsi="Courier"/>
      <w:caps/>
      <w:sz w:val="22"/>
      <w:szCs w:val="22"/>
      <w:lang w:eastAsia="es-ES"/>
    </w:rPr>
  </w:style>
  <w:style w:type="paragraph" w:customStyle="1" w:styleId="Encabezado4">
    <w:name w:val="Encabezado4"/>
    <w:qFormat/>
    <w:rsid w:val="00194B69"/>
    <w:pPr>
      <w:widowControl w:val="0"/>
      <w:suppressAutoHyphens/>
    </w:pPr>
    <w:rPr>
      <w:rFonts w:ascii="Arial" w:eastAsia="Arial" w:hAnsi="Arial"/>
      <w:color w:val="000000"/>
      <w:kern w:val="2"/>
      <w:sz w:val="28"/>
      <w:szCs w:val="28"/>
      <w:lang w:val="es-ES_tradnl" w:eastAsia="es-CR"/>
    </w:rPr>
  </w:style>
  <w:style w:type="paragraph" w:customStyle="1" w:styleId="xl57">
    <w:name w:val="xl57"/>
    <w:basedOn w:val="Normal"/>
    <w:qFormat/>
    <w:rsid w:val="00194B69"/>
    <w:pPr>
      <w:pBdr>
        <w:top w:val="single" w:sz="4" w:space="0" w:color="auto"/>
        <w:left w:val="single" w:sz="4" w:space="0" w:color="auto"/>
        <w:bottom w:val="single" w:sz="4" w:space="0" w:color="auto"/>
        <w:right w:val="single" w:sz="4" w:space="0" w:color="auto"/>
      </w:pBdr>
      <w:shd w:val="clear" w:color="auto" w:fill="CCFFFF"/>
      <w:suppressAutoHyphens w:val="0"/>
      <w:spacing w:before="100" w:beforeAutospacing="1" w:after="100" w:afterAutospacing="1"/>
      <w:jc w:val="center"/>
    </w:pPr>
    <w:rPr>
      <w:rFonts w:ascii="Arial" w:eastAsia="Arial Unicode MS" w:hAnsi="Arial" w:cs="Arial"/>
      <w:b/>
      <w:bCs/>
      <w:color w:val="000000"/>
      <w:sz w:val="16"/>
      <w:szCs w:val="16"/>
      <w:lang w:eastAsia="es-ES"/>
    </w:rPr>
  </w:style>
  <w:style w:type="paragraph" w:customStyle="1" w:styleId="xl22">
    <w:name w:val="xl22"/>
    <w:basedOn w:val="Normal"/>
    <w:qFormat/>
    <w:rsid w:val="00194B69"/>
    <w:pPr>
      <w:suppressAutoHyphens w:val="0"/>
      <w:spacing w:before="100" w:beforeAutospacing="1" w:after="100" w:afterAutospacing="1"/>
      <w:jc w:val="center"/>
    </w:pPr>
    <w:rPr>
      <w:rFonts w:ascii="Arial" w:eastAsia="Arial Unicode MS" w:hAnsi="Arial" w:cs="Arial"/>
      <w:b/>
      <w:bCs/>
      <w:sz w:val="16"/>
      <w:szCs w:val="16"/>
      <w:lang w:eastAsia="es-ES"/>
    </w:rPr>
  </w:style>
  <w:style w:type="paragraph" w:customStyle="1" w:styleId="xl23">
    <w:name w:val="xl23"/>
    <w:basedOn w:val="Normal"/>
    <w:qFormat/>
    <w:rsid w:val="00194B69"/>
    <w:pPr>
      <w:suppressAutoHyphens w:val="0"/>
      <w:spacing w:before="100" w:beforeAutospacing="1" w:after="100" w:afterAutospacing="1"/>
      <w:jc w:val="center"/>
    </w:pPr>
    <w:rPr>
      <w:rFonts w:ascii="Arial" w:eastAsia="Arial Unicode MS" w:hAnsi="Arial" w:cs="Arial"/>
      <w:lang w:eastAsia="es-ES"/>
    </w:rPr>
  </w:style>
  <w:style w:type="paragraph" w:customStyle="1" w:styleId="normal100">
    <w:name w:val="normal10"/>
    <w:basedOn w:val="Normal"/>
    <w:qFormat/>
    <w:rsid w:val="00194B69"/>
    <w:pPr>
      <w:suppressAutoHyphens w:val="0"/>
    </w:pPr>
    <w:rPr>
      <w:color w:val="000000"/>
      <w:lang w:eastAsia="es-ES"/>
    </w:rPr>
  </w:style>
  <w:style w:type="paragraph" w:customStyle="1" w:styleId="Headings">
    <w:name w:val="Headings"/>
    <w:basedOn w:val="Normal"/>
    <w:qFormat/>
    <w:rsid w:val="00194B69"/>
    <w:pPr>
      <w:tabs>
        <w:tab w:val="left" w:pos="720"/>
      </w:tabs>
      <w:spacing w:after="40" w:line="100" w:lineRule="atLeast"/>
    </w:pPr>
    <w:rPr>
      <w:rFonts w:ascii="Tahoma" w:hAnsi="Tahoma" w:cs="Tahoma"/>
      <w:b/>
      <w:color w:val="00000A"/>
      <w:lang w:eastAsia="zh-CN"/>
    </w:rPr>
  </w:style>
  <w:style w:type="paragraph" w:customStyle="1" w:styleId="h-subtitle01italics">
    <w:name w:val="h-subtitle01italics"/>
    <w:basedOn w:val="Normal"/>
    <w:qFormat/>
    <w:rsid w:val="00194B69"/>
    <w:pPr>
      <w:keepNext/>
      <w:suppressAutoHyphens w:val="0"/>
      <w:autoSpaceDN w:val="0"/>
      <w:spacing w:before="240" w:after="120"/>
    </w:pPr>
    <w:rPr>
      <w:rFonts w:ascii="Arial" w:hAnsi="Arial" w:cs="Arial"/>
      <w:i/>
      <w:iCs/>
      <w:lang w:eastAsia="es-ES"/>
    </w:rPr>
  </w:style>
  <w:style w:type="paragraph" w:customStyle="1" w:styleId="bodytextarial">
    <w:name w:val="bodytextarial"/>
    <w:basedOn w:val="Normal"/>
    <w:qFormat/>
    <w:rsid w:val="00194B69"/>
    <w:pPr>
      <w:suppressAutoHyphens w:val="0"/>
      <w:spacing w:before="60" w:after="180" w:line="312" w:lineRule="auto"/>
    </w:pPr>
    <w:rPr>
      <w:rFonts w:ascii="Arial" w:hAnsi="Arial" w:cs="Arial"/>
      <w:lang w:eastAsia="es-ES"/>
    </w:rPr>
  </w:style>
  <w:style w:type="paragraph" w:customStyle="1" w:styleId="captulottuloapndice">
    <w:name w:val="captulottuloapndice"/>
    <w:basedOn w:val="Normal"/>
    <w:qFormat/>
    <w:rsid w:val="00194B69"/>
    <w:pPr>
      <w:keepNext/>
      <w:suppressAutoHyphens w:val="0"/>
      <w:overflowPunct w:val="0"/>
      <w:autoSpaceDE w:val="0"/>
      <w:autoSpaceDN w:val="0"/>
      <w:spacing w:line="680" w:lineRule="atLeast"/>
      <w:jc w:val="right"/>
    </w:pPr>
    <w:rPr>
      <w:rFonts w:eastAsia="Arial Unicode MS"/>
      <w:sz w:val="68"/>
      <w:szCs w:val="68"/>
      <w:lang w:val="en-US" w:eastAsia="en-US"/>
    </w:rPr>
  </w:style>
  <w:style w:type="paragraph" w:customStyle="1" w:styleId="p4">
    <w:name w:val="p4"/>
    <w:basedOn w:val="Normal"/>
    <w:qFormat/>
    <w:rsid w:val="00194B69"/>
    <w:pPr>
      <w:widowControl w:val="0"/>
      <w:tabs>
        <w:tab w:val="left" w:pos="204"/>
      </w:tabs>
      <w:suppressAutoHyphens w:val="0"/>
      <w:autoSpaceDE w:val="0"/>
      <w:autoSpaceDN w:val="0"/>
      <w:adjustRightInd w:val="0"/>
      <w:jc w:val="both"/>
    </w:pPr>
    <w:rPr>
      <w:lang w:val="en-US" w:eastAsia="es-ES"/>
    </w:rPr>
  </w:style>
  <w:style w:type="paragraph" w:customStyle="1" w:styleId="p5">
    <w:name w:val="p5"/>
    <w:basedOn w:val="Normal"/>
    <w:qFormat/>
    <w:rsid w:val="00194B69"/>
    <w:pPr>
      <w:widowControl w:val="0"/>
      <w:tabs>
        <w:tab w:val="left" w:pos="340"/>
      </w:tabs>
      <w:suppressAutoHyphens w:val="0"/>
      <w:autoSpaceDE w:val="0"/>
      <w:autoSpaceDN w:val="0"/>
      <w:adjustRightInd w:val="0"/>
      <w:ind w:firstLine="340"/>
      <w:jc w:val="both"/>
    </w:pPr>
    <w:rPr>
      <w:lang w:val="en-US" w:eastAsia="es-ES"/>
    </w:rPr>
  </w:style>
  <w:style w:type="paragraph" w:customStyle="1" w:styleId="subtituloblue">
    <w:name w:val="subtituloblue"/>
    <w:basedOn w:val="Normal"/>
    <w:qFormat/>
    <w:rsid w:val="00194B69"/>
    <w:pPr>
      <w:suppressAutoHyphens w:val="0"/>
      <w:spacing w:before="100" w:beforeAutospacing="1" w:after="100" w:afterAutospacing="1"/>
    </w:pPr>
    <w:rPr>
      <w:rFonts w:ascii="Georgia" w:hAnsi="Georgia"/>
      <w:b/>
      <w:bCs/>
      <w:i/>
      <w:iCs/>
      <w:color w:val="3C5487"/>
      <w:sz w:val="18"/>
      <w:szCs w:val="18"/>
      <w:lang w:eastAsia="es-ES"/>
    </w:rPr>
  </w:style>
  <w:style w:type="paragraph" w:customStyle="1" w:styleId="Titulo2">
    <w:name w:val="Titulo 2"/>
    <w:basedOn w:val="Textoindependiente2"/>
    <w:qFormat/>
    <w:rsid w:val="00194B69"/>
    <w:pPr>
      <w:spacing w:after="0" w:line="240" w:lineRule="auto"/>
    </w:pPr>
    <w:rPr>
      <w:sz w:val="24"/>
      <w:szCs w:val="24"/>
    </w:rPr>
  </w:style>
  <w:style w:type="paragraph" w:customStyle="1" w:styleId="etiqueta0">
    <w:name w:val="etiqueta"/>
    <w:basedOn w:val="Normal"/>
    <w:qFormat/>
    <w:rsid w:val="00194B69"/>
    <w:pPr>
      <w:suppressAutoHyphens w:val="0"/>
      <w:spacing w:before="120" w:after="120"/>
    </w:pPr>
    <w:rPr>
      <w:i/>
      <w:iCs/>
      <w:lang w:eastAsia="es-ES"/>
    </w:rPr>
  </w:style>
  <w:style w:type="paragraph" w:customStyle="1" w:styleId="ndice0">
    <w:name w:val="ndice"/>
    <w:basedOn w:val="Normal"/>
    <w:qFormat/>
    <w:rsid w:val="00194B69"/>
    <w:pPr>
      <w:suppressAutoHyphens w:val="0"/>
    </w:pPr>
    <w:rPr>
      <w:lang w:eastAsia="es-ES"/>
    </w:rPr>
  </w:style>
  <w:style w:type="paragraph" w:customStyle="1" w:styleId="encabezado12">
    <w:name w:val="encabezado1"/>
    <w:basedOn w:val="Normal"/>
    <w:qFormat/>
    <w:rsid w:val="00194B69"/>
    <w:pPr>
      <w:keepNext/>
      <w:suppressAutoHyphens w:val="0"/>
      <w:spacing w:before="240" w:after="120"/>
    </w:pPr>
    <w:rPr>
      <w:rFonts w:ascii="Arial" w:hAnsi="Arial" w:cs="Arial"/>
      <w:sz w:val="28"/>
      <w:szCs w:val="28"/>
      <w:lang w:eastAsia="es-ES"/>
    </w:rPr>
  </w:style>
  <w:style w:type="paragraph" w:customStyle="1" w:styleId="t3fulo70">
    <w:name w:val="t3fulo7"/>
    <w:basedOn w:val="Normal"/>
    <w:qFormat/>
    <w:rsid w:val="00194B69"/>
    <w:pPr>
      <w:keepNext/>
      <w:shd w:val="clear" w:color="auto" w:fill="FFFFFF"/>
      <w:suppressAutoHyphens w:val="0"/>
      <w:autoSpaceDE w:val="0"/>
      <w:jc w:val="both"/>
    </w:pPr>
    <w:rPr>
      <w:rFonts w:ascii="Arial" w:hAnsi="Arial" w:cs="Arial"/>
      <w:b/>
      <w:bCs/>
      <w:u w:val="single"/>
      <w:lang w:eastAsia="es-ES"/>
    </w:rPr>
  </w:style>
  <w:style w:type="paragraph" w:customStyle="1" w:styleId="contenidodelmarco0">
    <w:name w:val="contenidodelmarco"/>
    <w:basedOn w:val="Normal"/>
    <w:qFormat/>
    <w:rsid w:val="00194B69"/>
    <w:pPr>
      <w:suppressAutoHyphens w:val="0"/>
      <w:spacing w:after="120"/>
    </w:pPr>
    <w:rPr>
      <w:lang w:eastAsia="es-ES"/>
    </w:rPr>
  </w:style>
  <w:style w:type="paragraph" w:customStyle="1" w:styleId="encabezadodelatabla0">
    <w:name w:val="encabezadodelatabla"/>
    <w:basedOn w:val="Normal"/>
    <w:qFormat/>
    <w:rsid w:val="00194B69"/>
    <w:pPr>
      <w:suppressAutoHyphens w:val="0"/>
      <w:jc w:val="center"/>
    </w:pPr>
    <w:rPr>
      <w:b/>
      <w:bCs/>
      <w:lang w:eastAsia="es-ES"/>
    </w:rPr>
  </w:style>
  <w:style w:type="paragraph" w:customStyle="1" w:styleId="encabezado10">
    <w:name w:val="encabezado10"/>
    <w:basedOn w:val="Normal"/>
    <w:qFormat/>
    <w:rsid w:val="00194B69"/>
    <w:pPr>
      <w:keepNext/>
      <w:numPr>
        <w:numId w:val="24"/>
      </w:numPr>
      <w:suppressAutoHyphens w:val="0"/>
      <w:spacing w:before="240" w:after="120"/>
      <w:ind w:left="786" w:hanging="360"/>
    </w:pPr>
    <w:rPr>
      <w:rFonts w:ascii="Arial" w:hAnsi="Arial" w:cs="Arial"/>
      <w:b/>
      <w:bCs/>
      <w:sz w:val="21"/>
      <w:szCs w:val="21"/>
      <w:lang w:eastAsia="es-ES"/>
    </w:rPr>
  </w:style>
  <w:style w:type="paragraph" w:customStyle="1" w:styleId="WW-Texto0">
    <w:name w:val="WW-Texto"/>
    <w:basedOn w:val="Normal"/>
    <w:qFormat/>
    <w:rsid w:val="00194B69"/>
    <w:pPr>
      <w:suppressLineNumbers/>
      <w:overflowPunct w:val="0"/>
      <w:autoSpaceDE w:val="0"/>
      <w:spacing w:after="120" w:line="240" w:lineRule="exact"/>
      <w:jc w:val="both"/>
    </w:pPr>
    <w:rPr>
      <w:rFonts w:ascii="Arial" w:hAnsi="Arial" w:cs="Arial"/>
      <w:kern w:val="2"/>
      <w:lang w:val="es-CR"/>
    </w:rPr>
  </w:style>
  <w:style w:type="paragraph" w:customStyle="1" w:styleId="ListProcedureItem10">
    <w:name w:val="List Procedure Item 1"/>
    <w:basedOn w:val="Normal"/>
    <w:qFormat/>
    <w:rsid w:val="00194B69"/>
    <w:pPr>
      <w:suppressLineNumbers/>
      <w:overflowPunct w:val="0"/>
      <w:autoSpaceDE w:val="0"/>
      <w:spacing w:after="80" w:line="240" w:lineRule="exact"/>
      <w:ind w:left="238" w:hanging="238"/>
      <w:jc w:val="both"/>
    </w:pPr>
    <w:rPr>
      <w:rFonts w:ascii="Arial" w:hAnsi="Arial" w:cs="Arial"/>
      <w:kern w:val="2"/>
      <w:lang w:val="es-CR"/>
    </w:rPr>
  </w:style>
  <w:style w:type="paragraph" w:customStyle="1" w:styleId="H-Subtitle01Italics0">
    <w:name w:val="H-Subtitle 01_Italics"/>
    <w:next w:val="Normal"/>
    <w:qFormat/>
    <w:rsid w:val="00194B69"/>
    <w:pPr>
      <w:keepNext/>
      <w:keepLines/>
      <w:widowControl w:val="0"/>
      <w:autoSpaceDN w:val="0"/>
      <w:adjustRightInd w:val="0"/>
      <w:spacing w:before="240" w:after="120"/>
    </w:pPr>
    <w:rPr>
      <w:rFonts w:ascii="Arial" w:hAnsi="Arial" w:cs="Arial"/>
      <w:i/>
      <w:iCs/>
      <w:lang w:val="en-US" w:eastAsia="zh-CN"/>
    </w:rPr>
  </w:style>
  <w:style w:type="paragraph" w:customStyle="1" w:styleId="Empresa">
    <w:name w:val="Empresa"/>
    <w:basedOn w:val="Normal"/>
    <w:qFormat/>
    <w:rsid w:val="00194B69"/>
    <w:pPr>
      <w:keepLines/>
      <w:suppressAutoHyphens w:val="0"/>
      <w:spacing w:before="360" w:after="360"/>
      <w:ind w:left="357"/>
      <w:jc w:val="center"/>
    </w:pPr>
    <w:rPr>
      <w:rFonts w:ascii="Tahoma" w:eastAsia="Calibri" w:hAnsi="Tahoma" w:cs="Tahoma"/>
      <w:b/>
      <w:bCs/>
      <w:smallCaps/>
      <w:color w:val="800000"/>
      <w:sz w:val="32"/>
      <w:szCs w:val="32"/>
      <w:lang w:val="es-MX" w:eastAsia="es-ES"/>
    </w:rPr>
  </w:style>
  <w:style w:type="paragraph" w:customStyle="1" w:styleId="TDocCover02Subtitle">
    <w:name w:val="TDoc_Cover 02_Subtitle"/>
    <w:basedOn w:val="Normal"/>
    <w:qFormat/>
    <w:rsid w:val="00194B69"/>
    <w:pPr>
      <w:framePr w:hSpace="187" w:wrap="around" w:vAnchor="page" w:hAnchor="margin" w:y="865"/>
      <w:suppressAutoHyphens w:val="0"/>
      <w:jc w:val="right"/>
    </w:pPr>
    <w:rPr>
      <w:rFonts w:ascii="Arial Black" w:eastAsia="Calibri" w:hAnsi="Arial Black"/>
      <w:bCs/>
      <w:iCs/>
      <w:color w:val="808080"/>
      <w:sz w:val="18"/>
      <w:szCs w:val="22"/>
      <w:lang w:val="es-CR" w:eastAsia="en-US"/>
    </w:rPr>
  </w:style>
  <w:style w:type="paragraph" w:customStyle="1" w:styleId="TDocCover05Header-Footer">
    <w:name w:val="TDoc_Cover 05_Header-Footer"/>
    <w:basedOn w:val="Normal"/>
    <w:qFormat/>
    <w:rsid w:val="00194B69"/>
    <w:pPr>
      <w:tabs>
        <w:tab w:val="right" w:pos="10080"/>
      </w:tabs>
      <w:suppressAutoHyphens w:val="0"/>
    </w:pPr>
    <w:rPr>
      <w:rFonts w:ascii="Arial" w:eastAsia="Calibri" w:hAnsi="Arial"/>
      <w:b/>
      <w:color w:val="808080"/>
      <w:sz w:val="16"/>
      <w:szCs w:val="18"/>
      <w:lang w:val="es-CR" w:eastAsia="en-US"/>
    </w:rPr>
  </w:style>
  <w:style w:type="paragraph" w:customStyle="1" w:styleId="msoaddress">
    <w:name w:val="msoaddress"/>
    <w:basedOn w:val="Normal"/>
    <w:qFormat/>
    <w:rsid w:val="00194B69"/>
    <w:pPr>
      <w:suppressAutoHyphens w:val="0"/>
      <w:spacing w:before="100" w:beforeAutospacing="1" w:after="100" w:afterAutospacing="1"/>
    </w:pPr>
    <w:rPr>
      <w:lang w:eastAsia="es-ES"/>
    </w:rPr>
  </w:style>
  <w:style w:type="paragraph" w:customStyle="1" w:styleId="citadestacada0">
    <w:name w:val="citadestacada"/>
    <w:basedOn w:val="Normal"/>
    <w:qFormat/>
    <w:rsid w:val="00194B69"/>
    <w:pPr>
      <w:suppressAutoHyphens w:val="0"/>
      <w:spacing w:before="200" w:after="280"/>
      <w:ind w:left="936" w:right="936"/>
    </w:pPr>
    <w:rPr>
      <w:b/>
      <w:bCs/>
      <w:i/>
      <w:iCs/>
      <w:color w:val="4F81BD"/>
      <w:lang w:eastAsia="es-ES"/>
    </w:rPr>
  </w:style>
  <w:style w:type="paragraph" w:customStyle="1" w:styleId="epgrafe4">
    <w:name w:val="epgrafe"/>
    <w:basedOn w:val="Normal"/>
    <w:qFormat/>
    <w:rsid w:val="00194B69"/>
    <w:pPr>
      <w:suppressAutoHyphens w:val="0"/>
      <w:snapToGrid w:val="0"/>
    </w:pPr>
    <w:rPr>
      <w:lang w:eastAsia="es-ES"/>
    </w:rPr>
  </w:style>
  <w:style w:type="paragraph" w:customStyle="1" w:styleId="msolistparagraph00">
    <w:name w:val="msolistparagraph0"/>
    <w:basedOn w:val="Normal"/>
    <w:qFormat/>
    <w:rsid w:val="00194B69"/>
    <w:pPr>
      <w:spacing w:before="280" w:after="280"/>
    </w:pPr>
    <w:rPr>
      <w:rFonts w:eastAsia="Calibri"/>
      <w:lang w:val="es-CR"/>
    </w:rPr>
  </w:style>
  <w:style w:type="paragraph" w:customStyle="1" w:styleId="BodyTextArial0">
    <w:name w:val="Body Text_Arial"/>
    <w:qFormat/>
    <w:rsid w:val="00194B69"/>
    <w:pPr>
      <w:spacing w:before="60" w:after="180" w:line="312" w:lineRule="auto"/>
    </w:pPr>
    <w:rPr>
      <w:rFonts w:ascii="Arial" w:hAnsi="Arial"/>
      <w:szCs w:val="22"/>
      <w:lang w:val="en-US" w:eastAsia="en-US"/>
    </w:rPr>
  </w:style>
  <w:style w:type="paragraph" w:customStyle="1" w:styleId="PlainText1">
    <w:name w:val="Plain Text1"/>
    <w:basedOn w:val="Normal"/>
    <w:qFormat/>
    <w:rsid w:val="00194B69"/>
    <w:pPr>
      <w:widowControl w:val="0"/>
      <w:jc w:val="both"/>
    </w:pPr>
    <w:rPr>
      <w:rFonts w:ascii="Courier New" w:hAnsi="Courier New" w:cs="Courier New"/>
      <w:kern w:val="2"/>
      <w:lang w:val="es-MX"/>
    </w:rPr>
  </w:style>
  <w:style w:type="paragraph" w:customStyle="1" w:styleId="NombreInforme">
    <w:name w:val="Nombre Informe"/>
    <w:basedOn w:val="Normal"/>
    <w:qFormat/>
    <w:rsid w:val="00194B69"/>
    <w:pPr>
      <w:keepNext/>
      <w:keepLines/>
      <w:spacing w:before="360" w:after="240"/>
      <w:jc w:val="center"/>
    </w:pPr>
    <w:rPr>
      <w:rFonts w:ascii="Tahoma" w:hAnsi="Tahoma" w:cs="Tahoma"/>
      <w:b/>
      <w:smallCaps/>
      <w:color w:val="800000"/>
      <w:sz w:val="28"/>
      <w:lang w:val="es-MX"/>
    </w:rPr>
  </w:style>
  <w:style w:type="paragraph" w:customStyle="1" w:styleId="ndicel10">
    <w:name w:val="Índicel 10"/>
    <w:basedOn w:val="ndice"/>
    <w:qFormat/>
    <w:rsid w:val="00194B69"/>
    <w:pPr>
      <w:tabs>
        <w:tab w:val="right" w:leader="dot" w:pos="7425"/>
      </w:tabs>
      <w:ind w:left="2547"/>
    </w:pPr>
    <w:rPr>
      <w:rFonts w:cs="Mangal"/>
    </w:rPr>
  </w:style>
  <w:style w:type="paragraph" w:customStyle="1" w:styleId="Framecontents1">
    <w:name w:val="Frame contents"/>
    <w:basedOn w:val="Textoindependiente"/>
    <w:qFormat/>
    <w:rsid w:val="00194B69"/>
    <w:pPr>
      <w:suppressAutoHyphens w:val="0"/>
      <w:overflowPunct w:val="0"/>
      <w:autoSpaceDE w:val="0"/>
      <w:autoSpaceDN w:val="0"/>
      <w:adjustRightInd w:val="0"/>
      <w:spacing w:after="0"/>
      <w:jc w:val="both"/>
    </w:pPr>
    <w:rPr>
      <w:rFonts w:ascii="Century Gothic" w:hAnsi="Century Gothic"/>
      <w:szCs w:val="20"/>
      <w:lang w:val="es-ES_tradnl" w:eastAsia="es-ES"/>
    </w:rPr>
  </w:style>
  <w:style w:type="paragraph" w:customStyle="1" w:styleId="Sangra2detindependiente2">
    <w:name w:val="Sangría 2 de t. independiente2"/>
    <w:basedOn w:val="Normal"/>
    <w:qFormat/>
    <w:rsid w:val="00194B69"/>
    <w:pPr>
      <w:spacing w:after="120" w:line="480" w:lineRule="auto"/>
      <w:ind w:left="283"/>
    </w:pPr>
  </w:style>
  <w:style w:type="paragraph" w:customStyle="1" w:styleId="WW-Predeterminado11">
    <w:name w:val="WW-Predeterminado11"/>
    <w:qFormat/>
    <w:rsid w:val="00194B69"/>
    <w:pPr>
      <w:widowControl w:val="0"/>
      <w:suppressAutoHyphens/>
      <w:autoSpaceDE w:val="0"/>
    </w:pPr>
    <w:rPr>
      <w:rFonts w:ascii="Arial" w:hAnsi="Arial" w:cs="Arial"/>
      <w:color w:val="000000"/>
      <w:sz w:val="24"/>
      <w:szCs w:val="24"/>
      <w:lang w:eastAsia="ar-SA"/>
    </w:rPr>
  </w:style>
  <w:style w:type="paragraph" w:customStyle="1" w:styleId="Textoindependienteprimerasangra1">
    <w:name w:val="Texto independiente primera sangría1"/>
    <w:basedOn w:val="Textoindependiente"/>
    <w:qFormat/>
    <w:rsid w:val="00194B69"/>
    <w:pPr>
      <w:ind w:firstLine="210"/>
    </w:pPr>
    <w:rPr>
      <w:sz w:val="20"/>
      <w:szCs w:val="20"/>
      <w:lang w:val="es-ES_tradnl"/>
    </w:rPr>
  </w:style>
  <w:style w:type="paragraph" w:customStyle="1" w:styleId="WW-Encabezado1">
    <w:name w:val="WW-Encabezado 1"/>
    <w:next w:val="Normal"/>
    <w:qFormat/>
    <w:rsid w:val="00194B69"/>
    <w:pPr>
      <w:keepNext/>
      <w:widowControl w:val="0"/>
      <w:suppressAutoHyphens/>
      <w:autoSpaceDE w:val="0"/>
      <w:jc w:val="both"/>
    </w:pPr>
    <w:rPr>
      <w:rFonts w:ascii="Comic Sans MS" w:hAnsi="Comic Sans MS" w:cs="Comic Sans MS"/>
      <w:b/>
      <w:bCs/>
      <w:sz w:val="28"/>
      <w:szCs w:val="28"/>
      <w:lang w:eastAsia="ar-SA"/>
    </w:rPr>
  </w:style>
  <w:style w:type="paragraph" w:customStyle="1" w:styleId="WW-Encabezado3">
    <w:name w:val="WW-Encabezado 3"/>
    <w:basedOn w:val="WW-Predeterminado"/>
    <w:next w:val="WW-Predeterminado"/>
    <w:qFormat/>
    <w:rsid w:val="00194B69"/>
    <w:pPr>
      <w:widowControl/>
      <w:suppressAutoHyphens/>
      <w:autoSpaceDE/>
      <w:autoSpaceDN/>
      <w:adjustRightInd/>
    </w:pPr>
    <w:rPr>
      <w:rFonts w:ascii="Times New Roman" w:hAnsi="Times New Roman" w:cs="Times New Roman"/>
      <w:color w:val="auto"/>
      <w:lang w:eastAsia="ar-SA"/>
    </w:rPr>
  </w:style>
  <w:style w:type="paragraph" w:customStyle="1" w:styleId="Listaconnmeros1">
    <w:name w:val="Lista con números1"/>
    <w:basedOn w:val="Normal"/>
    <w:qFormat/>
    <w:rsid w:val="00194B69"/>
    <w:pPr>
      <w:tabs>
        <w:tab w:val="num" w:pos="643"/>
      </w:tabs>
      <w:ind w:left="643" w:hanging="360"/>
    </w:pPr>
  </w:style>
  <w:style w:type="paragraph" w:customStyle="1" w:styleId="Continuarlista21">
    <w:name w:val="Continuar lista 21"/>
    <w:basedOn w:val="Normal"/>
    <w:qFormat/>
    <w:rsid w:val="00194B69"/>
    <w:pPr>
      <w:suppressAutoHyphens w:val="0"/>
      <w:spacing w:after="120"/>
      <w:ind w:left="566"/>
    </w:pPr>
    <w:rPr>
      <w:lang w:val="es-CR"/>
    </w:rPr>
  </w:style>
  <w:style w:type="paragraph" w:customStyle="1" w:styleId="Textocomentario3">
    <w:name w:val="Texto comentario3"/>
    <w:basedOn w:val="Normal"/>
    <w:qFormat/>
    <w:rsid w:val="00194B69"/>
    <w:pPr>
      <w:widowControl w:val="0"/>
    </w:pPr>
    <w:rPr>
      <w:rFonts w:eastAsia="Arial" w:cs="Mangal"/>
      <w:kern w:val="2"/>
      <w:lang w:val="es-CR" w:eastAsia="hi-IN" w:bidi="hi-IN"/>
    </w:rPr>
  </w:style>
  <w:style w:type="paragraph" w:customStyle="1" w:styleId="CarCarCarCarCarCar1">
    <w:name w:val="Car Car Car Car Car Car1"/>
    <w:basedOn w:val="Normal"/>
    <w:qFormat/>
    <w:rsid w:val="00194B69"/>
    <w:pPr>
      <w:suppressAutoHyphens w:val="0"/>
      <w:spacing w:after="160" w:line="240" w:lineRule="exact"/>
    </w:pPr>
    <w:rPr>
      <w:rFonts w:ascii="Verdana" w:hAnsi="Verdana" w:cs="Verdana"/>
      <w:lang w:val="en-AU" w:eastAsia="en-US"/>
    </w:rPr>
  </w:style>
  <w:style w:type="paragraph" w:customStyle="1" w:styleId="Encabezado5">
    <w:name w:val="Encabezado5"/>
    <w:basedOn w:val="Normal"/>
    <w:next w:val="Textoindependiente"/>
    <w:qFormat/>
    <w:rsid w:val="00194B69"/>
    <w:pPr>
      <w:keepNext/>
      <w:spacing w:before="240" w:after="120"/>
      <w:ind w:firstLine="709"/>
      <w:jc w:val="both"/>
    </w:pPr>
    <w:rPr>
      <w:rFonts w:ascii="Arial" w:hAnsi="Arial" w:cs="Arial"/>
      <w:sz w:val="28"/>
      <w:szCs w:val="28"/>
      <w:lang w:val="es-CR" w:eastAsia="zh-CN"/>
    </w:rPr>
  </w:style>
  <w:style w:type="paragraph" w:customStyle="1" w:styleId="PROGRAMA0">
    <w:name w:val="PROGRAMA"/>
    <w:basedOn w:val="Normal"/>
    <w:next w:val="Normal"/>
    <w:qFormat/>
    <w:rsid w:val="00194B69"/>
    <w:pPr>
      <w:keepNext/>
      <w:ind w:firstLine="709"/>
      <w:jc w:val="both"/>
    </w:pPr>
    <w:rPr>
      <w:rFonts w:ascii="Bookman Old Style" w:hAnsi="Bookman Old Style" w:cs="Bookman Old Style"/>
      <w:b/>
      <w:bCs/>
      <w:sz w:val="22"/>
      <w:szCs w:val="22"/>
      <w:lang w:eastAsia="zh-CN"/>
    </w:rPr>
  </w:style>
  <w:style w:type="paragraph" w:customStyle="1" w:styleId="TITULO1">
    <w:name w:val="TITULO1"/>
    <w:basedOn w:val="Normal"/>
    <w:next w:val="Normal"/>
    <w:qFormat/>
    <w:rsid w:val="00194B69"/>
    <w:pPr>
      <w:keepNext/>
      <w:ind w:firstLine="709"/>
      <w:jc w:val="both"/>
    </w:pPr>
    <w:rPr>
      <w:rFonts w:ascii="Bookman Old Style" w:hAnsi="Bookman Old Style" w:cs="Bookman Old Style"/>
      <w:b/>
      <w:bCs/>
      <w:sz w:val="22"/>
      <w:szCs w:val="22"/>
      <w:lang w:eastAsia="zh-CN"/>
    </w:rPr>
  </w:style>
  <w:style w:type="paragraph" w:customStyle="1" w:styleId="PRESENTACIONYJUSTIFICACION">
    <w:name w:val="PRESENTACION Y JUSTIFICACION"/>
    <w:basedOn w:val="Normal"/>
    <w:next w:val="Normal"/>
    <w:qFormat/>
    <w:rsid w:val="00194B69"/>
    <w:pPr>
      <w:tabs>
        <w:tab w:val="left" w:pos="16560"/>
      </w:tabs>
      <w:ind w:left="720" w:hanging="360"/>
      <w:jc w:val="both"/>
    </w:pPr>
    <w:rPr>
      <w:rFonts w:ascii="Cooper Md BT" w:hAnsi="Cooper Md BT" w:cs="Cooper Md BT"/>
      <w:b/>
      <w:bCs/>
      <w:lang w:val="es-CR" w:eastAsia="zh-CN"/>
    </w:rPr>
  </w:style>
  <w:style w:type="paragraph" w:customStyle="1" w:styleId="CURSO">
    <w:name w:val="CURSO"/>
    <w:basedOn w:val="Normal"/>
    <w:next w:val="Normal"/>
    <w:qFormat/>
    <w:rsid w:val="00194B69"/>
    <w:pPr>
      <w:tabs>
        <w:tab w:val="left" w:pos="-29403"/>
      </w:tabs>
      <w:ind w:left="1571" w:hanging="360"/>
      <w:jc w:val="both"/>
    </w:pPr>
    <w:rPr>
      <w:b/>
      <w:bCs/>
      <w:i/>
      <w:iCs/>
      <w:sz w:val="28"/>
      <w:szCs w:val="28"/>
      <w:lang w:val="es-CR" w:eastAsia="zh-CN"/>
    </w:rPr>
  </w:style>
  <w:style w:type="paragraph" w:customStyle="1" w:styleId="LO-Normal">
    <w:name w:val="LO-Normal"/>
    <w:qFormat/>
    <w:rsid w:val="00194B69"/>
    <w:pPr>
      <w:widowControl w:val="0"/>
      <w:suppressAutoHyphens/>
    </w:pPr>
    <w:rPr>
      <w:kern w:val="2"/>
      <w:sz w:val="24"/>
      <w:szCs w:val="24"/>
      <w:lang w:eastAsia="es-CR"/>
    </w:rPr>
  </w:style>
  <w:style w:type="paragraph" w:customStyle="1" w:styleId="Pie">
    <w:name w:val="Pie"/>
    <w:basedOn w:val="Normal"/>
    <w:qFormat/>
    <w:rsid w:val="00194B69"/>
    <w:pPr>
      <w:suppressLineNumbers/>
      <w:spacing w:before="120" w:after="120"/>
      <w:ind w:firstLine="709"/>
      <w:jc w:val="both"/>
    </w:pPr>
    <w:rPr>
      <w:i/>
      <w:iCs/>
      <w:lang w:val="es-CR"/>
    </w:rPr>
  </w:style>
  <w:style w:type="paragraph" w:customStyle="1" w:styleId="CM10">
    <w:name w:val="CM10"/>
    <w:basedOn w:val="Default"/>
    <w:next w:val="Default"/>
    <w:qFormat/>
    <w:rsid w:val="00194B69"/>
    <w:pPr>
      <w:widowControl/>
      <w:suppressAutoHyphens/>
      <w:autoSpaceDE/>
      <w:autoSpaceDN/>
      <w:adjustRightInd/>
    </w:pPr>
    <w:rPr>
      <w:rFonts w:ascii="Times New Roman" w:hAnsi="Times New Roman" w:cs="Times New Roman"/>
      <w:color w:val="auto"/>
      <w:lang w:eastAsia="ar-SA"/>
    </w:rPr>
  </w:style>
  <w:style w:type="paragraph" w:customStyle="1" w:styleId="CM6">
    <w:name w:val="CM6"/>
    <w:basedOn w:val="Default"/>
    <w:next w:val="Default"/>
    <w:qFormat/>
    <w:rsid w:val="00194B69"/>
    <w:pPr>
      <w:widowControl/>
      <w:suppressAutoHyphens/>
      <w:autoSpaceDE/>
      <w:autoSpaceDN/>
      <w:adjustRightInd/>
    </w:pPr>
    <w:rPr>
      <w:rFonts w:ascii="Times New Roman" w:hAnsi="Times New Roman" w:cs="Times New Roman"/>
      <w:color w:val="auto"/>
      <w:lang w:eastAsia="ar-SA"/>
    </w:rPr>
  </w:style>
  <w:style w:type="paragraph" w:customStyle="1" w:styleId="CM2">
    <w:name w:val="CM2"/>
    <w:basedOn w:val="Default"/>
    <w:next w:val="Default"/>
    <w:qFormat/>
    <w:rsid w:val="00194B69"/>
    <w:pPr>
      <w:widowControl/>
      <w:suppressAutoHyphens/>
      <w:autoSpaceDE/>
      <w:autoSpaceDN/>
      <w:adjustRightInd/>
    </w:pPr>
    <w:rPr>
      <w:rFonts w:ascii="Times New Roman" w:hAnsi="Times New Roman" w:cs="Times New Roman"/>
      <w:color w:val="auto"/>
      <w:lang w:eastAsia="ar-SA"/>
    </w:rPr>
  </w:style>
  <w:style w:type="paragraph" w:customStyle="1" w:styleId="Prrafodelista5">
    <w:name w:val="Párrafo de lista5"/>
    <w:basedOn w:val="Normal"/>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Prrafodelista6">
    <w:name w:val="Párrafo de lista6"/>
    <w:basedOn w:val="Normal"/>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Prrafodelista7">
    <w:name w:val="Párrafo de lista7"/>
    <w:basedOn w:val="Normal"/>
    <w:uiPriority w:val="99"/>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Prrafodelista8">
    <w:name w:val="Párrafo de lista8"/>
    <w:basedOn w:val="Normal"/>
    <w:uiPriority w:val="99"/>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Prrafodelista9">
    <w:name w:val="Párrafo de lista9"/>
    <w:basedOn w:val="Normal"/>
    <w:uiPriority w:val="99"/>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TtuloyobjetosLTGliederung1">
    <w:name w:val="Título y objetos~LT~Gliederung 1"/>
    <w:uiPriority w:val="99"/>
    <w:qFormat/>
    <w:rsid w:val="00194B69"/>
    <w:pPr>
      <w:suppressAutoHyphens/>
      <w:autoSpaceDN w:val="0"/>
      <w:spacing w:before="283" w:line="216" w:lineRule="auto"/>
    </w:pPr>
    <w:rPr>
      <w:rFonts w:ascii="Lucida Sans" w:eastAsia="Tahoma" w:hAnsi="Lucida Sans" w:cs="Liberation Sans"/>
      <w:color w:val="404040"/>
      <w:kern w:val="3"/>
      <w:sz w:val="40"/>
      <w:szCs w:val="24"/>
      <w:lang w:val="es-CR" w:eastAsia="zh-CN" w:bidi="hi-IN"/>
    </w:rPr>
  </w:style>
  <w:style w:type="paragraph" w:customStyle="1" w:styleId="NombredeFigura">
    <w:name w:val="Nombre de Figura"/>
    <w:basedOn w:val="Normal"/>
    <w:next w:val="Normal"/>
    <w:uiPriority w:val="99"/>
    <w:qFormat/>
    <w:rsid w:val="00194B69"/>
    <w:pPr>
      <w:tabs>
        <w:tab w:val="num" w:pos="720"/>
        <w:tab w:val="left" w:pos="4320"/>
        <w:tab w:val="left" w:pos="5760"/>
      </w:tabs>
      <w:spacing w:after="60"/>
      <w:ind w:left="720" w:hanging="360"/>
      <w:jc w:val="center"/>
    </w:pPr>
    <w:rPr>
      <w:rFonts w:ascii="Tahoma" w:hAnsi="Tahoma" w:cs="Tahoma"/>
      <w:b/>
      <w:bCs/>
      <w:smallCaps/>
    </w:rPr>
  </w:style>
  <w:style w:type="paragraph" w:customStyle="1" w:styleId="TtulodeTDC2">
    <w:name w:val="Título de TDC2"/>
    <w:basedOn w:val="Ttulo1"/>
    <w:next w:val="Normal"/>
    <w:uiPriority w:val="39"/>
    <w:qFormat/>
    <w:rsid w:val="00194B69"/>
    <w:pPr>
      <w:keepLines/>
      <w:suppressAutoHyphens w:val="0"/>
      <w:spacing w:before="480" w:after="0" w:line="276" w:lineRule="auto"/>
      <w:outlineLvl w:val="9"/>
    </w:pPr>
    <w:rPr>
      <w:rFonts w:ascii="Cambria" w:hAnsi="Cambria" w:cs="Times New Roman"/>
      <w:color w:val="365F91"/>
      <w:kern w:val="0"/>
      <w:sz w:val="28"/>
      <w:szCs w:val="28"/>
      <w:u w:val="none"/>
      <w:lang w:eastAsia="en-US"/>
    </w:rPr>
  </w:style>
  <w:style w:type="paragraph" w:customStyle="1" w:styleId="xdefault">
    <w:name w:val="x_default"/>
    <w:basedOn w:val="Normal"/>
    <w:uiPriority w:val="99"/>
    <w:qFormat/>
    <w:rsid w:val="00194B69"/>
    <w:pPr>
      <w:suppressAutoHyphens w:val="0"/>
    </w:pPr>
    <w:rPr>
      <w:rFonts w:ascii="Calibri" w:eastAsia="Calibri" w:hAnsi="Calibri" w:cs="Calibri"/>
      <w:sz w:val="22"/>
      <w:szCs w:val="22"/>
      <w:lang w:val="es-CR" w:eastAsia="es-CR"/>
    </w:rPr>
  </w:style>
  <w:style w:type="paragraph" w:customStyle="1" w:styleId="SEACORD">
    <w:name w:val="SE ACORDÓ:"/>
    <w:uiPriority w:val="99"/>
    <w:qFormat/>
    <w:rsid w:val="00194B69"/>
    <w:pPr>
      <w:suppressAutoHyphens/>
    </w:pPr>
    <w:rPr>
      <w:lang w:val="es-ES_tradnl" w:eastAsia="ar-SA"/>
    </w:rPr>
  </w:style>
  <w:style w:type="paragraph" w:customStyle="1" w:styleId="Prrafodelista20">
    <w:name w:val="Párrafo de lista20"/>
    <w:basedOn w:val="Normal"/>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xxmsoheading7">
    <w:name w:val="x_x_msoheading7"/>
    <w:basedOn w:val="Normal"/>
    <w:uiPriority w:val="99"/>
    <w:qFormat/>
    <w:rsid w:val="00194B69"/>
    <w:pPr>
      <w:keepNext/>
      <w:suppressAutoHyphens w:val="0"/>
      <w:spacing w:before="40"/>
    </w:pPr>
    <w:rPr>
      <w:rFonts w:ascii="Calibri Light" w:eastAsia="Calibri" w:hAnsi="Calibri Light" w:cs="Calibri"/>
      <w:i/>
      <w:iCs/>
      <w:color w:val="1F3763"/>
      <w:lang w:val="es-CR" w:eastAsia="es-CR"/>
    </w:rPr>
  </w:style>
  <w:style w:type="paragraph" w:customStyle="1" w:styleId="Prrafodelista200">
    <w:name w:val="Párrafo de lista200"/>
    <w:basedOn w:val="Normal"/>
    <w:uiPriority w:val="99"/>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Prrafodelista2000">
    <w:name w:val="Párrafo de lista2000"/>
    <w:basedOn w:val="Normal"/>
    <w:uiPriority w:val="34"/>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Prrafodelista20000">
    <w:name w:val="Párrafo de lista20000"/>
    <w:basedOn w:val="Normal"/>
    <w:uiPriority w:val="34"/>
    <w:qFormat/>
    <w:rsid w:val="00194B69"/>
    <w:pPr>
      <w:suppressAutoHyphens w:val="0"/>
      <w:spacing w:after="200" w:line="276" w:lineRule="auto"/>
      <w:ind w:left="720"/>
      <w:contextualSpacing/>
    </w:pPr>
    <w:rPr>
      <w:rFonts w:ascii="Calibri" w:hAnsi="Calibri"/>
      <w:sz w:val="22"/>
      <w:szCs w:val="22"/>
      <w:lang w:eastAsia="en-US"/>
    </w:rPr>
  </w:style>
  <w:style w:type="character" w:customStyle="1" w:styleId="CaptuloCar">
    <w:name w:val="Capítulo Car"/>
    <w:basedOn w:val="Fuentedeprrafopredeter"/>
    <w:link w:val="Captulo"/>
    <w:locked/>
    <w:rsid w:val="00194B69"/>
    <w:rPr>
      <w:rFonts w:ascii="Book Antiqua" w:hAnsi="Book Antiqua" w:cs="Arial"/>
      <w:i/>
      <w:iCs/>
      <w:sz w:val="24"/>
      <w:szCs w:val="24"/>
      <w:shd w:val="clear" w:color="auto" w:fill="FFFFFF"/>
    </w:rPr>
  </w:style>
  <w:style w:type="paragraph" w:customStyle="1" w:styleId="Captulo">
    <w:name w:val="Capítulo"/>
    <w:basedOn w:val="Normal"/>
    <w:link w:val="CaptuloCar"/>
    <w:qFormat/>
    <w:rsid w:val="00194B69"/>
    <w:pPr>
      <w:shd w:val="clear" w:color="auto" w:fill="FFFFFF"/>
      <w:suppressAutoHyphens w:val="0"/>
      <w:jc w:val="both"/>
    </w:pPr>
    <w:rPr>
      <w:rFonts w:ascii="Book Antiqua" w:hAnsi="Book Antiqua" w:cs="Arial"/>
      <w:i/>
      <w:iCs/>
      <w:lang w:eastAsia="es-ES"/>
    </w:rPr>
  </w:style>
  <w:style w:type="character" w:customStyle="1" w:styleId="ListLabel10">
    <w:name w:val="ListLabel 10"/>
    <w:uiPriority w:val="99"/>
    <w:qFormat/>
    <w:rsid w:val="00194B69"/>
    <w:rPr>
      <w:b w:val="0"/>
      <w:bCs w:val="0"/>
      <w:sz w:val="22"/>
    </w:rPr>
  </w:style>
  <w:style w:type="character" w:customStyle="1" w:styleId="ListLabel11">
    <w:name w:val="ListLabel 11"/>
    <w:uiPriority w:val="99"/>
    <w:qFormat/>
    <w:rsid w:val="00194B69"/>
    <w:rPr>
      <w:rFonts w:ascii="Calibri" w:hAnsi="Calibri" w:cs="Calibri" w:hint="default"/>
      <w:b w:val="0"/>
      <w:bCs w:val="0"/>
      <w:sz w:val="22"/>
    </w:rPr>
  </w:style>
  <w:style w:type="character" w:customStyle="1" w:styleId="ListLabel12">
    <w:name w:val="ListLabel 12"/>
    <w:qFormat/>
    <w:rsid w:val="00194B69"/>
    <w:rPr>
      <w:b w:val="0"/>
      <w:bCs w:val="0"/>
      <w:sz w:val="22"/>
    </w:rPr>
  </w:style>
  <w:style w:type="character" w:customStyle="1" w:styleId="ListLabel13">
    <w:name w:val="ListLabel 13"/>
    <w:qFormat/>
    <w:rsid w:val="00194B69"/>
    <w:rPr>
      <w:b w:val="0"/>
      <w:bCs w:val="0"/>
      <w:sz w:val="22"/>
    </w:rPr>
  </w:style>
  <w:style w:type="character" w:customStyle="1" w:styleId="ListLabel14">
    <w:name w:val="ListLabel 14"/>
    <w:qFormat/>
    <w:rsid w:val="00194B69"/>
    <w:rPr>
      <w:b w:val="0"/>
      <w:bCs w:val="0"/>
      <w:sz w:val="22"/>
    </w:rPr>
  </w:style>
  <w:style w:type="character" w:customStyle="1" w:styleId="ListLabel15">
    <w:name w:val="ListLabel 15"/>
    <w:qFormat/>
    <w:rsid w:val="00194B69"/>
    <w:rPr>
      <w:b w:val="0"/>
      <w:bCs w:val="0"/>
      <w:sz w:val="22"/>
    </w:rPr>
  </w:style>
  <w:style w:type="character" w:customStyle="1" w:styleId="ListLabel16">
    <w:name w:val="ListLabel 16"/>
    <w:qFormat/>
    <w:rsid w:val="00194B69"/>
    <w:rPr>
      <w:b w:val="0"/>
      <w:bCs w:val="0"/>
      <w:sz w:val="22"/>
    </w:rPr>
  </w:style>
  <w:style w:type="character" w:customStyle="1" w:styleId="ListLabel17">
    <w:name w:val="ListLabel 17"/>
    <w:qFormat/>
    <w:rsid w:val="00194B69"/>
    <w:rPr>
      <w:b w:val="0"/>
      <w:bCs w:val="0"/>
      <w:sz w:val="22"/>
    </w:rPr>
  </w:style>
  <w:style w:type="character" w:customStyle="1" w:styleId="ListLabel18">
    <w:name w:val="ListLabel 18"/>
    <w:qFormat/>
    <w:rsid w:val="00194B69"/>
    <w:rPr>
      <w:b w:val="0"/>
      <w:bCs w:val="0"/>
      <w:sz w:val="22"/>
    </w:rPr>
  </w:style>
  <w:style w:type="character" w:customStyle="1" w:styleId="ListLabel19">
    <w:name w:val="ListLabel 19"/>
    <w:qFormat/>
    <w:rsid w:val="00194B69"/>
    <w:rPr>
      <w:b w:val="0"/>
      <w:bCs w:val="0"/>
      <w:sz w:val="22"/>
    </w:rPr>
  </w:style>
  <w:style w:type="character" w:customStyle="1" w:styleId="ListLabel20">
    <w:name w:val="ListLabel 20"/>
    <w:qFormat/>
    <w:rsid w:val="00194B69"/>
    <w:rPr>
      <w:rFonts w:ascii="Calibri" w:eastAsia="Arial Unicode MS" w:hAnsi="Calibri" w:cs="Calibri" w:hint="default"/>
      <w:b/>
      <w:bCs w:val="0"/>
      <w:iCs/>
      <w:sz w:val="24"/>
      <w:lang w:val="es-ES"/>
    </w:rPr>
  </w:style>
  <w:style w:type="character" w:customStyle="1" w:styleId="ListLabel21">
    <w:name w:val="ListLabel 21"/>
    <w:qFormat/>
    <w:rsid w:val="00194B69"/>
    <w:rPr>
      <w:rFonts w:ascii="Calibri" w:hAnsi="Calibri" w:cs="Calibri" w:hint="default"/>
      <w:b w:val="0"/>
      <w:bCs w:val="0"/>
      <w:sz w:val="22"/>
    </w:rPr>
  </w:style>
  <w:style w:type="character" w:customStyle="1" w:styleId="ListLabel22">
    <w:name w:val="ListLabel 22"/>
    <w:qFormat/>
    <w:rsid w:val="00194B69"/>
    <w:rPr>
      <w:b w:val="0"/>
      <w:bCs w:val="0"/>
      <w:sz w:val="22"/>
    </w:rPr>
  </w:style>
  <w:style w:type="character" w:customStyle="1" w:styleId="ListLabel23">
    <w:name w:val="ListLabel 23"/>
    <w:qFormat/>
    <w:rsid w:val="00194B69"/>
    <w:rPr>
      <w:b w:val="0"/>
      <w:bCs w:val="0"/>
      <w:sz w:val="22"/>
    </w:rPr>
  </w:style>
  <w:style w:type="character" w:customStyle="1" w:styleId="ListLabel24">
    <w:name w:val="ListLabel 24"/>
    <w:qFormat/>
    <w:rsid w:val="00194B69"/>
    <w:rPr>
      <w:b w:val="0"/>
      <w:bCs w:val="0"/>
      <w:sz w:val="22"/>
    </w:rPr>
  </w:style>
  <w:style w:type="character" w:customStyle="1" w:styleId="ListLabel25">
    <w:name w:val="ListLabel 25"/>
    <w:qFormat/>
    <w:rsid w:val="00194B69"/>
    <w:rPr>
      <w:b w:val="0"/>
      <w:bCs w:val="0"/>
      <w:sz w:val="22"/>
    </w:rPr>
  </w:style>
  <w:style w:type="character" w:customStyle="1" w:styleId="ListLabel26">
    <w:name w:val="ListLabel 26"/>
    <w:qFormat/>
    <w:rsid w:val="00194B69"/>
    <w:rPr>
      <w:b w:val="0"/>
      <w:bCs w:val="0"/>
      <w:sz w:val="22"/>
    </w:rPr>
  </w:style>
  <w:style w:type="character" w:customStyle="1" w:styleId="ListLabel27">
    <w:name w:val="ListLabel 27"/>
    <w:qFormat/>
    <w:rsid w:val="00194B69"/>
    <w:rPr>
      <w:b w:val="0"/>
      <w:bCs w:val="0"/>
      <w:sz w:val="22"/>
    </w:rPr>
  </w:style>
  <w:style w:type="character" w:customStyle="1" w:styleId="ListLabel28">
    <w:name w:val="ListLabel 28"/>
    <w:qFormat/>
    <w:rsid w:val="00194B69"/>
    <w:rPr>
      <w:b w:val="0"/>
      <w:bCs w:val="0"/>
      <w:sz w:val="22"/>
    </w:rPr>
  </w:style>
  <w:style w:type="character" w:customStyle="1" w:styleId="ListLabel29">
    <w:name w:val="ListLabel 29"/>
    <w:qFormat/>
    <w:rsid w:val="00194B69"/>
    <w:rPr>
      <w:b w:val="0"/>
      <w:bCs w:val="0"/>
      <w:sz w:val="22"/>
    </w:rPr>
  </w:style>
  <w:style w:type="character" w:customStyle="1" w:styleId="ListLabel30">
    <w:name w:val="ListLabel 30"/>
    <w:qFormat/>
    <w:rsid w:val="00194B69"/>
    <w:rPr>
      <w:rFonts w:ascii="Calibri" w:eastAsia="Arial Unicode MS" w:hAnsi="Calibri" w:cs="Calibri" w:hint="default"/>
      <w:b/>
      <w:bCs w:val="0"/>
      <w:iCs/>
      <w:sz w:val="24"/>
      <w:lang w:val="es-ES"/>
    </w:rPr>
  </w:style>
  <w:style w:type="character" w:customStyle="1" w:styleId="ListLabel31">
    <w:name w:val="ListLabel 31"/>
    <w:qFormat/>
    <w:rsid w:val="00194B69"/>
    <w:rPr>
      <w:rFonts w:ascii="Calibri" w:hAnsi="Calibri" w:cs="Calibri" w:hint="default"/>
      <w:b w:val="0"/>
      <w:bCs w:val="0"/>
      <w:sz w:val="22"/>
    </w:rPr>
  </w:style>
  <w:style w:type="character" w:customStyle="1" w:styleId="ListLabel32">
    <w:name w:val="ListLabel 32"/>
    <w:qFormat/>
    <w:rsid w:val="00194B69"/>
    <w:rPr>
      <w:b w:val="0"/>
      <w:bCs w:val="0"/>
      <w:sz w:val="22"/>
    </w:rPr>
  </w:style>
  <w:style w:type="character" w:customStyle="1" w:styleId="ListLabel33">
    <w:name w:val="ListLabel 33"/>
    <w:qFormat/>
    <w:rsid w:val="00194B69"/>
    <w:rPr>
      <w:b w:val="0"/>
      <w:bCs w:val="0"/>
      <w:sz w:val="22"/>
    </w:rPr>
  </w:style>
  <w:style w:type="character" w:customStyle="1" w:styleId="ListLabel34">
    <w:name w:val="ListLabel 34"/>
    <w:qFormat/>
    <w:rsid w:val="00194B69"/>
    <w:rPr>
      <w:b w:val="0"/>
      <w:bCs w:val="0"/>
      <w:sz w:val="22"/>
    </w:rPr>
  </w:style>
  <w:style w:type="character" w:customStyle="1" w:styleId="ListLabel35">
    <w:name w:val="ListLabel 35"/>
    <w:qFormat/>
    <w:rsid w:val="00194B69"/>
    <w:rPr>
      <w:b w:val="0"/>
      <w:bCs w:val="0"/>
      <w:sz w:val="22"/>
    </w:rPr>
  </w:style>
  <w:style w:type="character" w:customStyle="1" w:styleId="ListLabel36">
    <w:name w:val="ListLabel 36"/>
    <w:qFormat/>
    <w:rsid w:val="00194B69"/>
    <w:rPr>
      <w:b w:val="0"/>
      <w:bCs w:val="0"/>
      <w:sz w:val="22"/>
    </w:rPr>
  </w:style>
  <w:style w:type="character" w:customStyle="1" w:styleId="ListLabel37">
    <w:name w:val="ListLabel 37"/>
    <w:qFormat/>
    <w:rsid w:val="00194B69"/>
    <w:rPr>
      <w:b w:val="0"/>
      <w:bCs w:val="0"/>
      <w:sz w:val="22"/>
    </w:rPr>
  </w:style>
  <w:style w:type="character" w:customStyle="1" w:styleId="ListLabel38">
    <w:name w:val="ListLabel 38"/>
    <w:qFormat/>
    <w:rsid w:val="00194B69"/>
    <w:rPr>
      <w:b w:val="0"/>
      <w:bCs w:val="0"/>
      <w:sz w:val="22"/>
    </w:rPr>
  </w:style>
  <w:style w:type="character" w:customStyle="1" w:styleId="ListLabel39">
    <w:name w:val="ListLabel 39"/>
    <w:qFormat/>
    <w:rsid w:val="00194B69"/>
    <w:rPr>
      <w:b w:val="0"/>
      <w:bCs w:val="0"/>
      <w:sz w:val="22"/>
    </w:rPr>
  </w:style>
  <w:style w:type="character" w:customStyle="1" w:styleId="ListLabel40">
    <w:name w:val="ListLabel 40"/>
    <w:qFormat/>
    <w:rsid w:val="00194B69"/>
    <w:rPr>
      <w:rFonts w:ascii="Calibri" w:eastAsia="Arial Unicode MS" w:hAnsi="Calibri" w:cs="Calibri" w:hint="default"/>
      <w:b/>
      <w:bCs w:val="0"/>
      <w:iCs/>
      <w:sz w:val="24"/>
      <w:lang w:val="es-ES"/>
    </w:rPr>
  </w:style>
  <w:style w:type="character" w:customStyle="1" w:styleId="ListLabel41">
    <w:name w:val="ListLabel 41"/>
    <w:qFormat/>
    <w:rsid w:val="00194B69"/>
    <w:rPr>
      <w:rFonts w:ascii="Calibri" w:hAnsi="Calibri" w:cs="Calibri" w:hint="default"/>
      <w:b w:val="0"/>
      <w:bCs w:val="0"/>
      <w:sz w:val="22"/>
    </w:rPr>
  </w:style>
  <w:style w:type="character" w:customStyle="1" w:styleId="ListLabel42">
    <w:name w:val="ListLabel 42"/>
    <w:qFormat/>
    <w:rsid w:val="00194B69"/>
    <w:rPr>
      <w:b w:val="0"/>
      <w:bCs w:val="0"/>
      <w:sz w:val="22"/>
    </w:rPr>
  </w:style>
  <w:style w:type="character" w:customStyle="1" w:styleId="ListLabel43">
    <w:name w:val="ListLabel 43"/>
    <w:qFormat/>
    <w:rsid w:val="00194B69"/>
    <w:rPr>
      <w:b w:val="0"/>
      <w:bCs w:val="0"/>
      <w:sz w:val="22"/>
    </w:rPr>
  </w:style>
  <w:style w:type="character" w:customStyle="1" w:styleId="ListLabel44">
    <w:name w:val="ListLabel 44"/>
    <w:qFormat/>
    <w:rsid w:val="00194B69"/>
    <w:rPr>
      <w:b w:val="0"/>
      <w:bCs w:val="0"/>
      <w:sz w:val="22"/>
    </w:rPr>
  </w:style>
  <w:style w:type="character" w:customStyle="1" w:styleId="ListLabel45">
    <w:name w:val="ListLabel 45"/>
    <w:qFormat/>
    <w:rsid w:val="00194B69"/>
    <w:rPr>
      <w:b w:val="0"/>
      <w:bCs w:val="0"/>
      <w:sz w:val="22"/>
    </w:rPr>
  </w:style>
  <w:style w:type="character" w:customStyle="1" w:styleId="ListLabel46">
    <w:name w:val="ListLabel 46"/>
    <w:qFormat/>
    <w:rsid w:val="00194B69"/>
    <w:rPr>
      <w:b w:val="0"/>
      <w:bCs w:val="0"/>
      <w:sz w:val="22"/>
    </w:rPr>
  </w:style>
  <w:style w:type="character" w:customStyle="1" w:styleId="ListLabel47">
    <w:name w:val="ListLabel 47"/>
    <w:qFormat/>
    <w:rsid w:val="00194B69"/>
    <w:rPr>
      <w:b w:val="0"/>
      <w:bCs w:val="0"/>
      <w:sz w:val="22"/>
    </w:rPr>
  </w:style>
  <w:style w:type="character" w:customStyle="1" w:styleId="ListLabel48">
    <w:name w:val="ListLabel 48"/>
    <w:qFormat/>
    <w:rsid w:val="00194B69"/>
    <w:rPr>
      <w:b w:val="0"/>
      <w:bCs w:val="0"/>
      <w:sz w:val="22"/>
    </w:rPr>
  </w:style>
  <w:style w:type="character" w:customStyle="1" w:styleId="ListLabel49">
    <w:name w:val="ListLabel 49"/>
    <w:qFormat/>
    <w:rsid w:val="00194B69"/>
    <w:rPr>
      <w:b w:val="0"/>
      <w:bCs w:val="0"/>
      <w:sz w:val="22"/>
    </w:rPr>
  </w:style>
  <w:style w:type="character" w:customStyle="1" w:styleId="ListLabel50">
    <w:name w:val="ListLabel 50"/>
    <w:qFormat/>
    <w:rsid w:val="00194B69"/>
    <w:rPr>
      <w:rFonts w:ascii="Calibri" w:eastAsia="Arial Unicode MS" w:hAnsi="Calibri" w:cs="Calibri" w:hint="default"/>
      <w:b/>
      <w:bCs w:val="0"/>
      <w:iCs/>
      <w:sz w:val="24"/>
      <w:lang w:val="es-ES"/>
    </w:rPr>
  </w:style>
  <w:style w:type="character" w:customStyle="1" w:styleId="ListLabel51">
    <w:name w:val="ListLabel 51"/>
    <w:qFormat/>
    <w:rsid w:val="00194B69"/>
    <w:rPr>
      <w:rFonts w:ascii="Calibri" w:hAnsi="Calibri" w:cs="Calibri" w:hint="default"/>
      <w:b w:val="0"/>
      <w:bCs w:val="0"/>
      <w:sz w:val="22"/>
    </w:rPr>
  </w:style>
  <w:style w:type="character" w:customStyle="1" w:styleId="ListLabel52">
    <w:name w:val="ListLabel 52"/>
    <w:qFormat/>
    <w:rsid w:val="00194B69"/>
    <w:rPr>
      <w:b w:val="0"/>
      <w:bCs w:val="0"/>
      <w:sz w:val="22"/>
    </w:rPr>
  </w:style>
  <w:style w:type="character" w:customStyle="1" w:styleId="ListLabel53">
    <w:name w:val="ListLabel 53"/>
    <w:qFormat/>
    <w:rsid w:val="00194B69"/>
    <w:rPr>
      <w:b w:val="0"/>
      <w:bCs w:val="0"/>
      <w:sz w:val="22"/>
    </w:rPr>
  </w:style>
  <w:style w:type="character" w:customStyle="1" w:styleId="ListLabel54">
    <w:name w:val="ListLabel 54"/>
    <w:qFormat/>
    <w:rsid w:val="00194B69"/>
    <w:rPr>
      <w:b w:val="0"/>
      <w:bCs w:val="0"/>
      <w:sz w:val="22"/>
    </w:rPr>
  </w:style>
  <w:style w:type="character" w:customStyle="1" w:styleId="ListLabel55">
    <w:name w:val="ListLabel 55"/>
    <w:qFormat/>
    <w:rsid w:val="00194B69"/>
    <w:rPr>
      <w:b w:val="0"/>
      <w:bCs w:val="0"/>
      <w:sz w:val="22"/>
    </w:rPr>
  </w:style>
  <w:style w:type="character" w:customStyle="1" w:styleId="ListLabel56">
    <w:name w:val="ListLabel 56"/>
    <w:qFormat/>
    <w:rsid w:val="00194B69"/>
    <w:rPr>
      <w:b w:val="0"/>
      <w:bCs w:val="0"/>
      <w:sz w:val="22"/>
    </w:rPr>
  </w:style>
  <w:style w:type="character" w:customStyle="1" w:styleId="ListLabel57">
    <w:name w:val="ListLabel 57"/>
    <w:qFormat/>
    <w:rsid w:val="00194B69"/>
    <w:rPr>
      <w:b w:val="0"/>
      <w:bCs w:val="0"/>
      <w:sz w:val="22"/>
    </w:rPr>
  </w:style>
  <w:style w:type="character" w:customStyle="1" w:styleId="ListLabel58">
    <w:name w:val="ListLabel 58"/>
    <w:qFormat/>
    <w:rsid w:val="00194B69"/>
    <w:rPr>
      <w:b w:val="0"/>
      <w:bCs w:val="0"/>
      <w:sz w:val="22"/>
    </w:rPr>
  </w:style>
  <w:style w:type="character" w:customStyle="1" w:styleId="ListLabel59">
    <w:name w:val="ListLabel 59"/>
    <w:qFormat/>
    <w:rsid w:val="00194B69"/>
    <w:rPr>
      <w:b w:val="0"/>
      <w:bCs w:val="0"/>
      <w:sz w:val="22"/>
    </w:rPr>
  </w:style>
  <w:style w:type="character" w:customStyle="1" w:styleId="ListLabel60">
    <w:name w:val="ListLabel 60"/>
    <w:qFormat/>
    <w:rsid w:val="00194B69"/>
    <w:rPr>
      <w:rFonts w:ascii="Calibri" w:eastAsia="Arial Unicode MS" w:hAnsi="Calibri" w:cs="Calibri" w:hint="default"/>
      <w:b/>
      <w:bCs w:val="0"/>
      <w:iCs/>
      <w:sz w:val="24"/>
      <w:lang w:val="es-ES"/>
    </w:rPr>
  </w:style>
  <w:style w:type="character" w:customStyle="1" w:styleId="ListLabel61">
    <w:name w:val="ListLabel 61"/>
    <w:qFormat/>
    <w:rsid w:val="00194B69"/>
    <w:rPr>
      <w:rFonts w:ascii="Calibri" w:hAnsi="Calibri" w:cs="Calibri" w:hint="default"/>
      <w:b w:val="0"/>
      <w:bCs w:val="0"/>
      <w:sz w:val="24"/>
    </w:rPr>
  </w:style>
  <w:style w:type="character" w:customStyle="1" w:styleId="ListLabel62">
    <w:name w:val="ListLabel 62"/>
    <w:qFormat/>
    <w:rsid w:val="00194B69"/>
    <w:rPr>
      <w:b w:val="0"/>
      <w:bCs w:val="0"/>
      <w:sz w:val="22"/>
    </w:rPr>
  </w:style>
  <w:style w:type="character" w:customStyle="1" w:styleId="ListLabel63">
    <w:name w:val="ListLabel 63"/>
    <w:qFormat/>
    <w:rsid w:val="00194B69"/>
    <w:rPr>
      <w:b w:val="0"/>
      <w:bCs w:val="0"/>
      <w:sz w:val="22"/>
    </w:rPr>
  </w:style>
  <w:style w:type="character" w:customStyle="1" w:styleId="ListLabel64">
    <w:name w:val="ListLabel 64"/>
    <w:qFormat/>
    <w:rsid w:val="00194B69"/>
    <w:rPr>
      <w:b w:val="0"/>
      <w:bCs w:val="0"/>
      <w:sz w:val="22"/>
    </w:rPr>
  </w:style>
  <w:style w:type="character" w:customStyle="1" w:styleId="ListLabel65">
    <w:name w:val="ListLabel 65"/>
    <w:qFormat/>
    <w:rsid w:val="00194B69"/>
    <w:rPr>
      <w:b w:val="0"/>
      <w:bCs w:val="0"/>
      <w:sz w:val="22"/>
    </w:rPr>
  </w:style>
  <w:style w:type="character" w:customStyle="1" w:styleId="ListLabel66">
    <w:name w:val="ListLabel 66"/>
    <w:qFormat/>
    <w:rsid w:val="00194B69"/>
    <w:rPr>
      <w:b w:val="0"/>
      <w:bCs w:val="0"/>
      <w:sz w:val="22"/>
    </w:rPr>
  </w:style>
  <w:style w:type="character" w:customStyle="1" w:styleId="ListLabel67">
    <w:name w:val="ListLabel 67"/>
    <w:qFormat/>
    <w:rsid w:val="00194B69"/>
    <w:rPr>
      <w:b w:val="0"/>
      <w:bCs w:val="0"/>
      <w:sz w:val="22"/>
    </w:rPr>
  </w:style>
  <w:style w:type="character" w:customStyle="1" w:styleId="ListLabel68">
    <w:name w:val="ListLabel 68"/>
    <w:qFormat/>
    <w:rsid w:val="00194B69"/>
    <w:rPr>
      <w:b w:val="0"/>
      <w:bCs w:val="0"/>
      <w:sz w:val="22"/>
    </w:rPr>
  </w:style>
  <w:style w:type="character" w:customStyle="1" w:styleId="ListLabel69">
    <w:name w:val="ListLabel 69"/>
    <w:qFormat/>
    <w:rsid w:val="00194B69"/>
    <w:rPr>
      <w:b w:val="0"/>
      <w:bCs w:val="0"/>
      <w:sz w:val="22"/>
    </w:rPr>
  </w:style>
  <w:style w:type="character" w:customStyle="1" w:styleId="ListLabel70">
    <w:name w:val="ListLabel 70"/>
    <w:qFormat/>
    <w:rsid w:val="00194B69"/>
    <w:rPr>
      <w:rFonts w:ascii="Calibri" w:eastAsia="Arial Unicode MS" w:hAnsi="Calibri" w:cs="Calibri" w:hint="default"/>
      <w:b/>
      <w:bCs w:val="0"/>
      <w:iCs/>
      <w:sz w:val="24"/>
      <w:lang w:val="es-ES"/>
    </w:rPr>
  </w:style>
  <w:style w:type="character" w:customStyle="1" w:styleId="ListLabel71">
    <w:name w:val="ListLabel 71"/>
    <w:qFormat/>
    <w:rsid w:val="00194B69"/>
    <w:rPr>
      <w:rFonts w:ascii="Calibri" w:hAnsi="Calibri" w:cs="Calibri" w:hint="default"/>
      <w:b w:val="0"/>
      <w:bCs w:val="0"/>
      <w:sz w:val="24"/>
    </w:rPr>
  </w:style>
  <w:style w:type="character" w:customStyle="1" w:styleId="ListLabel72">
    <w:name w:val="ListLabel 72"/>
    <w:qFormat/>
    <w:rsid w:val="00194B69"/>
    <w:rPr>
      <w:b w:val="0"/>
      <w:bCs w:val="0"/>
      <w:sz w:val="22"/>
    </w:rPr>
  </w:style>
  <w:style w:type="character" w:customStyle="1" w:styleId="ListLabel73">
    <w:name w:val="ListLabel 73"/>
    <w:qFormat/>
    <w:rsid w:val="00194B69"/>
    <w:rPr>
      <w:b w:val="0"/>
      <w:bCs w:val="0"/>
      <w:sz w:val="22"/>
    </w:rPr>
  </w:style>
  <w:style w:type="character" w:customStyle="1" w:styleId="ListLabel74">
    <w:name w:val="ListLabel 74"/>
    <w:qFormat/>
    <w:rsid w:val="00194B69"/>
    <w:rPr>
      <w:b w:val="0"/>
      <w:bCs w:val="0"/>
      <w:sz w:val="22"/>
    </w:rPr>
  </w:style>
  <w:style w:type="character" w:customStyle="1" w:styleId="ListLabel75">
    <w:name w:val="ListLabel 75"/>
    <w:qFormat/>
    <w:rsid w:val="00194B69"/>
    <w:rPr>
      <w:b w:val="0"/>
      <w:bCs w:val="0"/>
      <w:sz w:val="22"/>
    </w:rPr>
  </w:style>
  <w:style w:type="character" w:customStyle="1" w:styleId="ListLabel76">
    <w:name w:val="ListLabel 76"/>
    <w:qFormat/>
    <w:rsid w:val="00194B69"/>
    <w:rPr>
      <w:b w:val="0"/>
      <w:bCs w:val="0"/>
      <w:sz w:val="22"/>
    </w:rPr>
  </w:style>
  <w:style w:type="character" w:customStyle="1" w:styleId="ListLabel77">
    <w:name w:val="ListLabel 77"/>
    <w:qFormat/>
    <w:rsid w:val="00194B69"/>
    <w:rPr>
      <w:b w:val="0"/>
      <w:bCs w:val="0"/>
      <w:sz w:val="22"/>
    </w:rPr>
  </w:style>
  <w:style w:type="character" w:customStyle="1" w:styleId="ListLabel78">
    <w:name w:val="ListLabel 78"/>
    <w:qFormat/>
    <w:rsid w:val="00194B69"/>
    <w:rPr>
      <w:b w:val="0"/>
      <w:bCs w:val="0"/>
      <w:sz w:val="22"/>
    </w:rPr>
  </w:style>
  <w:style w:type="character" w:customStyle="1" w:styleId="ListLabel79">
    <w:name w:val="ListLabel 79"/>
    <w:qFormat/>
    <w:rsid w:val="00194B69"/>
    <w:rPr>
      <w:b w:val="0"/>
      <w:bCs w:val="0"/>
      <w:sz w:val="22"/>
    </w:rPr>
  </w:style>
  <w:style w:type="character" w:customStyle="1" w:styleId="ListLabel80">
    <w:name w:val="ListLabel 80"/>
    <w:qFormat/>
    <w:rsid w:val="00194B69"/>
    <w:rPr>
      <w:rFonts w:ascii="Calibri" w:eastAsia="Arial Unicode MS" w:hAnsi="Calibri" w:cs="Calibri" w:hint="default"/>
      <w:b/>
      <w:bCs w:val="0"/>
      <w:iCs/>
      <w:sz w:val="24"/>
      <w:lang w:val="es-ES"/>
    </w:rPr>
  </w:style>
  <w:style w:type="character" w:customStyle="1" w:styleId="SangradetextonormalCar1">
    <w:name w:val="Sangría de texto normal Car1"/>
    <w:rsid w:val="00194B69"/>
    <w:rPr>
      <w:rFonts w:ascii="Arial" w:eastAsia="SimSun" w:hAnsi="Arial" w:cs="Arial" w:hint="default"/>
      <w:color w:val="00000A"/>
      <w:sz w:val="19"/>
      <w:szCs w:val="19"/>
      <w:lang w:eastAsia="zh-CN"/>
    </w:rPr>
  </w:style>
  <w:style w:type="character" w:customStyle="1" w:styleId="PiedepginaCar1">
    <w:name w:val="Pie de página Car1"/>
    <w:uiPriority w:val="99"/>
    <w:qFormat/>
    <w:rsid w:val="00194B69"/>
    <w:rPr>
      <w:rFonts w:ascii="Book Antiqua" w:eastAsia="SimSun" w:hAnsi="Book Antiqua" w:cs="font290" w:hint="default"/>
      <w:color w:val="00000A"/>
      <w:sz w:val="24"/>
      <w:szCs w:val="24"/>
      <w:lang w:eastAsia="zh-CN"/>
    </w:rPr>
  </w:style>
  <w:style w:type="character" w:customStyle="1" w:styleId="Fuentedepe1rrafopredeter">
    <w:name w:val="Fuente de páe1rrafo predeter."/>
    <w:rsid w:val="00194B69"/>
  </w:style>
  <w:style w:type="character" w:customStyle="1" w:styleId="CarCar22">
    <w:name w:val="Car Car22"/>
    <w:rsid w:val="00194B69"/>
    <w:rPr>
      <w:rFonts w:ascii="Arial" w:hAnsi="Arial" w:cs="Arial" w:hint="default"/>
      <w:b/>
      <w:bCs/>
      <w:i/>
      <w:iCs/>
      <w:sz w:val="28"/>
      <w:szCs w:val="28"/>
    </w:rPr>
  </w:style>
  <w:style w:type="character" w:customStyle="1" w:styleId="TextonotaalfinalCar2">
    <w:name w:val="Texto nota al final Car2"/>
    <w:rsid w:val="00194B69"/>
    <w:rPr>
      <w:lang w:eastAsia="es-ES"/>
    </w:rPr>
  </w:style>
  <w:style w:type="character" w:customStyle="1" w:styleId="EstiloCorreo651">
    <w:name w:val="EstiloCorreo651"/>
    <w:rsid w:val="00194B69"/>
    <w:rPr>
      <w:rFonts w:ascii="Arial" w:hAnsi="Arial" w:cs="Arial" w:hint="default"/>
      <w:color w:val="000080"/>
    </w:rPr>
  </w:style>
  <w:style w:type="character" w:customStyle="1" w:styleId="EstiloCorreo861">
    <w:name w:val="EstiloCorreo861"/>
    <w:rsid w:val="00194B69"/>
    <w:rPr>
      <w:rFonts w:ascii="Arial" w:hAnsi="Arial" w:cs="Arial" w:hint="default"/>
      <w:color w:val="000080"/>
    </w:rPr>
  </w:style>
  <w:style w:type="character" w:customStyle="1" w:styleId="go">
    <w:name w:val="go"/>
    <w:rsid w:val="00194B69"/>
    <w:rPr>
      <w:rFonts w:ascii="Times New Roman" w:hAnsi="Times New Roman" w:cs="Times New Roman" w:hint="default"/>
    </w:rPr>
  </w:style>
  <w:style w:type="character" w:customStyle="1" w:styleId="EstiloCorreo1431">
    <w:name w:val="EstiloCorreo1431"/>
    <w:rsid w:val="00194B69"/>
    <w:rPr>
      <w:rFonts w:ascii="Arial" w:hAnsi="Arial" w:cs="Arial" w:hint="default"/>
      <w:color w:val="000080"/>
      <w:sz w:val="20"/>
      <w:szCs w:val="20"/>
    </w:rPr>
  </w:style>
  <w:style w:type="character" w:customStyle="1" w:styleId="EstiloCorreo1551">
    <w:name w:val="EstiloCorreo1551"/>
    <w:rsid w:val="00194B69"/>
    <w:rPr>
      <w:rFonts w:ascii="Arial" w:hAnsi="Arial" w:cs="Arial" w:hint="default"/>
      <w:color w:val="auto"/>
      <w:sz w:val="20"/>
      <w:szCs w:val="20"/>
    </w:rPr>
  </w:style>
  <w:style w:type="character" w:customStyle="1" w:styleId="EstiloCorreo157">
    <w:name w:val="EstiloCorreo157"/>
    <w:rsid w:val="00194B69"/>
    <w:rPr>
      <w:rFonts w:ascii="Arial" w:hAnsi="Arial" w:cs="Arial" w:hint="default"/>
      <w:color w:val="000080"/>
      <w:sz w:val="20"/>
      <w:szCs w:val="20"/>
    </w:rPr>
  </w:style>
  <w:style w:type="character" w:customStyle="1" w:styleId="EstiloCorreo1741">
    <w:name w:val="EstiloCorreo1741"/>
    <w:rsid w:val="00194B69"/>
    <w:rPr>
      <w:rFonts w:ascii="Arial" w:hAnsi="Arial" w:cs="Arial" w:hint="default"/>
      <w:color w:val="auto"/>
      <w:sz w:val="20"/>
      <w:szCs w:val="20"/>
    </w:rPr>
  </w:style>
  <w:style w:type="character" w:customStyle="1" w:styleId="EstiloCorreo1751">
    <w:name w:val="EstiloCorreo1751"/>
    <w:rsid w:val="00194B69"/>
    <w:rPr>
      <w:rFonts w:ascii="Arial" w:hAnsi="Arial" w:cs="Arial" w:hint="default"/>
      <w:color w:val="auto"/>
      <w:sz w:val="20"/>
      <w:szCs w:val="20"/>
    </w:rPr>
  </w:style>
  <w:style w:type="character" w:customStyle="1" w:styleId="TextoindependienteCar1">
    <w:name w:val="Texto independiente Car1"/>
    <w:uiPriority w:val="99"/>
    <w:rsid w:val="00194B69"/>
    <w:rPr>
      <w:lang w:eastAsia="es-ES"/>
    </w:rPr>
  </w:style>
  <w:style w:type="character" w:customStyle="1" w:styleId="EstiloCorreo2521">
    <w:name w:val="EstiloCorreo2521"/>
    <w:rsid w:val="00194B69"/>
    <w:rPr>
      <w:rFonts w:ascii="Palatino Linotype" w:hAnsi="Palatino Linotype" w:cs="Arial" w:hint="default"/>
      <w:b/>
      <w:bCs w:val="0"/>
      <w:color w:val="auto"/>
      <w:sz w:val="26"/>
      <w:szCs w:val="26"/>
    </w:rPr>
  </w:style>
  <w:style w:type="character" w:customStyle="1" w:styleId="EstiloCorreo2601">
    <w:name w:val="EstiloCorreo2601"/>
    <w:rsid w:val="00194B69"/>
    <w:rPr>
      <w:color w:val="000000"/>
    </w:rPr>
  </w:style>
  <w:style w:type="character" w:customStyle="1" w:styleId="EstiloCorreo2841">
    <w:name w:val="EstiloCorreo2841"/>
    <w:rsid w:val="00194B69"/>
    <w:rPr>
      <w:rFonts w:ascii="Arial" w:hAnsi="Arial" w:cs="Arial" w:hint="default"/>
      <w:color w:val="auto"/>
      <w:sz w:val="20"/>
      <w:szCs w:val="20"/>
    </w:rPr>
  </w:style>
  <w:style w:type="character" w:customStyle="1" w:styleId="EstiloCorreo2861">
    <w:name w:val="EstiloCorreo2861"/>
    <w:rsid w:val="00194B69"/>
    <w:rPr>
      <w:rFonts w:ascii="Arial" w:hAnsi="Arial" w:cs="Arial" w:hint="default"/>
      <w:color w:val="000080"/>
    </w:rPr>
  </w:style>
  <w:style w:type="character" w:customStyle="1" w:styleId="EstiloCorreo3191">
    <w:name w:val="EstiloCorreo3191"/>
    <w:rsid w:val="00194B69"/>
    <w:rPr>
      <w:rFonts w:ascii="Tahoma" w:hAnsi="Tahoma" w:cs="Tahoma" w:hint="default"/>
      <w:b w:val="0"/>
      <w:bCs w:val="0"/>
      <w:i w:val="0"/>
      <w:iCs w:val="0"/>
      <w:color w:val="auto"/>
    </w:rPr>
  </w:style>
  <w:style w:type="character" w:customStyle="1" w:styleId="EstiloCorreo3201">
    <w:name w:val="EstiloCorreo3201"/>
    <w:rsid w:val="00194B69"/>
    <w:rPr>
      <w:rFonts w:ascii="Tahoma" w:hAnsi="Tahoma" w:cs="Tahoma" w:hint="default"/>
      <w:b w:val="0"/>
      <w:bCs w:val="0"/>
      <w:i w:val="0"/>
      <w:iCs w:val="0"/>
      <w:color w:val="auto"/>
    </w:rPr>
  </w:style>
  <w:style w:type="character" w:customStyle="1" w:styleId="EstiloCorreo3211">
    <w:name w:val="EstiloCorreo3211"/>
    <w:rsid w:val="00194B69"/>
    <w:rPr>
      <w:color w:val="000000"/>
    </w:rPr>
  </w:style>
  <w:style w:type="character" w:customStyle="1" w:styleId="listparagraphchar0">
    <w:name w:val="listparagraphchar"/>
    <w:rsid w:val="00194B69"/>
    <w:rPr>
      <w:rFonts w:ascii="Calibri" w:hAnsi="Calibri" w:cs="Calibri" w:hint="default"/>
    </w:rPr>
  </w:style>
  <w:style w:type="character" w:customStyle="1" w:styleId="footnotetextchar">
    <w:name w:val="footnotetextchar"/>
    <w:rsid w:val="00194B69"/>
    <w:rPr>
      <w:rFonts w:ascii="Times New Roman" w:hAnsi="Times New Roman" w:cs="Times New Roman" w:hint="default"/>
    </w:rPr>
  </w:style>
  <w:style w:type="character" w:customStyle="1" w:styleId="ecxestilo41">
    <w:name w:val="ecxestilo41"/>
    <w:rsid w:val="00194B69"/>
    <w:rPr>
      <w:rFonts w:ascii="Times New Roman" w:hAnsi="Times New Roman" w:cs="Times New Roman" w:hint="default"/>
    </w:rPr>
  </w:style>
  <w:style w:type="character" w:customStyle="1" w:styleId="characterstyle2">
    <w:name w:val="characterstyle2"/>
    <w:rsid w:val="00194B69"/>
    <w:rPr>
      <w:b/>
      <w:bCs/>
    </w:rPr>
  </w:style>
  <w:style w:type="character" w:customStyle="1" w:styleId="encabezadocarcar2">
    <w:name w:val="encabezadocarcar2"/>
    <w:rsid w:val="00194B69"/>
    <w:rPr>
      <w:rFonts w:ascii="MS Sans Serif" w:hAnsi="MS Sans Serif" w:hint="default"/>
    </w:rPr>
  </w:style>
  <w:style w:type="character" w:customStyle="1" w:styleId="carcar200">
    <w:name w:val="carcar20"/>
    <w:rsid w:val="00194B69"/>
    <w:rPr>
      <w:rFonts w:ascii="Palatino Linotype" w:hAnsi="Palatino Linotype" w:hint="default"/>
      <w:color w:val="002060"/>
    </w:rPr>
  </w:style>
  <w:style w:type="character" w:customStyle="1" w:styleId="carcar80">
    <w:name w:val="carcar8"/>
    <w:rsid w:val="00194B69"/>
    <w:rPr>
      <w:rFonts w:ascii="Arial" w:hAnsi="Arial" w:cs="Arial" w:hint="default"/>
      <w:i/>
      <w:iCs/>
    </w:rPr>
  </w:style>
  <w:style w:type="character" w:customStyle="1" w:styleId="carcar70">
    <w:name w:val="carcar7"/>
    <w:rsid w:val="00194B69"/>
    <w:rPr>
      <w:rFonts w:ascii="Arial" w:hAnsi="Arial" w:cs="Arial" w:hint="default"/>
      <w:b/>
      <w:bCs/>
      <w:i/>
      <w:iCs/>
    </w:rPr>
  </w:style>
  <w:style w:type="character" w:customStyle="1" w:styleId="carcar60">
    <w:name w:val="carcar6"/>
    <w:rsid w:val="00194B69"/>
    <w:rPr>
      <w:b/>
      <w:bCs/>
    </w:rPr>
  </w:style>
  <w:style w:type="character" w:customStyle="1" w:styleId="characterstyle40">
    <w:name w:val="characterstyle40"/>
    <w:rsid w:val="00194B69"/>
    <w:rPr>
      <w:rFonts w:ascii="Tahoma" w:hAnsi="Tahoma" w:cs="Tahoma" w:hint="default"/>
    </w:rPr>
  </w:style>
  <w:style w:type="character" w:customStyle="1" w:styleId="characterstyle50">
    <w:name w:val="characterstyle50"/>
    <w:rsid w:val="00194B69"/>
    <w:rPr>
      <w:color w:val="191A17"/>
    </w:rPr>
  </w:style>
  <w:style w:type="character" w:customStyle="1" w:styleId="characterstyle100">
    <w:name w:val="characterstyle100"/>
    <w:rsid w:val="00194B69"/>
    <w:rPr>
      <w:rFonts w:ascii="Verdana" w:hAnsi="Verdana" w:hint="default"/>
    </w:rPr>
  </w:style>
  <w:style w:type="character" w:customStyle="1" w:styleId="carcar150">
    <w:name w:val="carcar15"/>
    <w:rsid w:val="00194B69"/>
    <w:rPr>
      <w:rFonts w:ascii="MS Sans Serif" w:hAnsi="MS Sans Serif" w:hint="default"/>
    </w:rPr>
  </w:style>
  <w:style w:type="character" w:customStyle="1" w:styleId="carcar210">
    <w:name w:val="carcar210"/>
    <w:rsid w:val="00194B69"/>
    <w:rPr>
      <w:rFonts w:ascii="MS Sans Serif" w:hAnsi="MS Sans Serif" w:hint="default"/>
    </w:rPr>
  </w:style>
  <w:style w:type="character" w:customStyle="1" w:styleId="carcar23">
    <w:name w:val="carcar2"/>
    <w:rsid w:val="00194B69"/>
    <w:rPr>
      <w:rFonts w:ascii="Calibri" w:hAnsi="Calibri" w:cs="Calibri" w:hint="default"/>
    </w:rPr>
  </w:style>
  <w:style w:type="character" w:customStyle="1" w:styleId="fontstyle12">
    <w:name w:val="fontstyle12"/>
    <w:rsid w:val="00194B69"/>
    <w:rPr>
      <w:rFonts w:ascii="Bookman Old Style" w:hAnsi="Bookman Old Style" w:hint="default"/>
    </w:rPr>
  </w:style>
  <w:style w:type="character" w:customStyle="1" w:styleId="nwtovh">
    <w:name w:val="nwt ovh"/>
    <w:basedOn w:val="Fuentedeprrafopredeter"/>
    <w:rsid w:val="00194B69"/>
  </w:style>
  <w:style w:type="character" w:customStyle="1" w:styleId="EstiloCorreo3891">
    <w:name w:val="EstiloCorreo3891"/>
    <w:rsid w:val="00194B69"/>
    <w:rPr>
      <w:rFonts w:ascii="Book Antiqua" w:hAnsi="Book Antiqua" w:hint="default"/>
      <w:b w:val="0"/>
      <w:bCs w:val="0"/>
      <w:i w:val="0"/>
      <w:iCs w:val="0"/>
      <w:strike w:val="0"/>
      <w:dstrike w:val="0"/>
      <w:color w:val="auto"/>
      <w:sz w:val="24"/>
      <w:szCs w:val="24"/>
      <w:u w:val="none"/>
      <w:effect w:val="none"/>
    </w:rPr>
  </w:style>
  <w:style w:type="character" w:customStyle="1" w:styleId="CarCar16">
    <w:name w:val="Car Car16"/>
    <w:locked/>
    <w:rsid w:val="00194B69"/>
    <w:rPr>
      <w:sz w:val="24"/>
      <w:szCs w:val="24"/>
      <w:lang w:val="es-ES" w:eastAsia="es-ES" w:bidi="ar-SA"/>
    </w:rPr>
  </w:style>
  <w:style w:type="character" w:customStyle="1" w:styleId="characterstyle4">
    <w:name w:val="characterstyle4"/>
    <w:rsid w:val="00194B69"/>
    <w:rPr>
      <w:rFonts w:ascii="Tahoma" w:hAnsi="Tahoma" w:cs="Tahoma" w:hint="default"/>
    </w:rPr>
  </w:style>
  <w:style w:type="character" w:customStyle="1" w:styleId="characterstyle1">
    <w:name w:val="characterstyle1"/>
    <w:rsid w:val="00194B69"/>
    <w:rPr>
      <w:b/>
      <w:bCs/>
    </w:rPr>
  </w:style>
  <w:style w:type="character" w:customStyle="1" w:styleId="characterstyle10">
    <w:name w:val="characterstyle10"/>
    <w:rsid w:val="00194B69"/>
    <w:rPr>
      <w:rFonts w:ascii="Verdana" w:hAnsi="Verdana" w:cs="Verdana" w:hint="default"/>
    </w:rPr>
  </w:style>
  <w:style w:type="character" w:customStyle="1" w:styleId="NormalWebChar">
    <w:name w:val="Normal (Web) Char"/>
    <w:rsid w:val="00194B69"/>
    <w:rPr>
      <w:sz w:val="24"/>
      <w:szCs w:val="24"/>
      <w:lang w:val="es-ES" w:bidi="ar-SA"/>
    </w:rPr>
  </w:style>
  <w:style w:type="character" w:customStyle="1" w:styleId="CharacterStyle20">
    <w:name w:val="Character Style 2"/>
    <w:rsid w:val="00194B69"/>
    <w:rPr>
      <w:sz w:val="21"/>
      <w:szCs w:val="21"/>
    </w:rPr>
  </w:style>
  <w:style w:type="character" w:customStyle="1" w:styleId="EstiloCorreo4321">
    <w:name w:val="EstiloCorreo4321"/>
    <w:rsid w:val="00194B69"/>
    <w:rPr>
      <w:rFonts w:ascii="Arial" w:hAnsi="Arial" w:cs="Arial" w:hint="default"/>
      <w:b w:val="0"/>
      <w:bCs w:val="0"/>
      <w:i w:val="0"/>
      <w:iCs w:val="0"/>
      <w:strike w:val="0"/>
      <w:dstrike w:val="0"/>
      <w:color w:val="auto"/>
      <w:sz w:val="20"/>
      <w:szCs w:val="20"/>
      <w:u w:val="none"/>
      <w:effect w:val="none"/>
    </w:rPr>
  </w:style>
  <w:style w:type="character" w:customStyle="1" w:styleId="CharacterStyle41">
    <w:name w:val="Character Style 4"/>
    <w:rsid w:val="00194B69"/>
    <w:rPr>
      <w:sz w:val="20"/>
      <w:szCs w:val="20"/>
    </w:rPr>
  </w:style>
  <w:style w:type="character" w:customStyle="1" w:styleId="CharacterStyle51">
    <w:name w:val="Character Style 5"/>
    <w:rsid w:val="00194B69"/>
    <w:rPr>
      <w:rFonts w:ascii="Arial" w:hAnsi="Arial" w:cs="Arial" w:hint="default"/>
      <w:sz w:val="21"/>
      <w:szCs w:val="21"/>
    </w:rPr>
  </w:style>
  <w:style w:type="character" w:customStyle="1" w:styleId="CharacterStyle11">
    <w:name w:val="Character Style 1"/>
    <w:rsid w:val="00194B69"/>
    <w:rPr>
      <w:sz w:val="24"/>
      <w:szCs w:val="24"/>
    </w:rPr>
  </w:style>
  <w:style w:type="character" w:customStyle="1" w:styleId="HeaderChar">
    <w:name w:val="Header Char"/>
    <w:aliases w:val="encabezado Char,h Char"/>
    <w:rsid w:val="00194B69"/>
    <w:rPr>
      <w:rFonts w:ascii="Arial" w:hAnsi="Arial" w:cs="Arial" w:hint="default"/>
    </w:rPr>
  </w:style>
  <w:style w:type="character" w:customStyle="1" w:styleId="EstiloCorreo4981">
    <w:name w:val="EstiloCorreo4981"/>
    <w:rsid w:val="00194B69"/>
    <w:rPr>
      <w:rFonts w:ascii="Arial" w:hAnsi="Arial" w:cs="Arial" w:hint="default"/>
      <w:color w:val="auto"/>
      <w:sz w:val="20"/>
      <w:szCs w:val="20"/>
    </w:rPr>
  </w:style>
  <w:style w:type="character" w:customStyle="1" w:styleId="mediumtext">
    <w:name w:val="mediumtext"/>
    <w:basedOn w:val="Fuentedeprrafopredeter1"/>
    <w:rsid w:val="00194B69"/>
  </w:style>
  <w:style w:type="character" w:customStyle="1" w:styleId="eacep">
    <w:name w:val="eacep"/>
    <w:basedOn w:val="Fuentedeprrafopredeter1"/>
    <w:rsid w:val="00194B69"/>
  </w:style>
  <w:style w:type="character" w:customStyle="1" w:styleId="style481">
    <w:name w:val="style481"/>
    <w:rsid w:val="00194B69"/>
    <w:rPr>
      <w:rFonts w:ascii="Times New Roman" w:hAnsi="Times New Roman" w:cs="Times New Roman" w:hint="default"/>
      <w:color w:val="0000FF"/>
      <w:sz w:val="27"/>
      <w:szCs w:val="27"/>
    </w:rPr>
  </w:style>
  <w:style w:type="character" w:customStyle="1" w:styleId="CarCar12">
    <w:name w:val="Car Car12"/>
    <w:rsid w:val="00194B69"/>
  </w:style>
  <w:style w:type="character" w:customStyle="1" w:styleId="CarCar24">
    <w:name w:val="Car Car24"/>
    <w:rsid w:val="00194B69"/>
    <w:rPr>
      <w:rFonts w:ascii="Arial" w:hAnsi="Arial" w:cs="Arial" w:hint="default"/>
      <w:b/>
      <w:bCs/>
      <w:i/>
      <w:iCs/>
      <w:sz w:val="28"/>
      <w:szCs w:val="28"/>
    </w:rPr>
  </w:style>
  <w:style w:type="character" w:customStyle="1" w:styleId="CarCar230">
    <w:name w:val="Car Car23"/>
    <w:rsid w:val="00194B69"/>
    <w:rPr>
      <w:rFonts w:ascii="Arial" w:hAnsi="Arial" w:cs="Arial" w:hint="default"/>
      <w:b/>
      <w:bCs/>
      <w:sz w:val="26"/>
      <w:szCs w:val="26"/>
    </w:rPr>
  </w:style>
  <w:style w:type="character" w:customStyle="1" w:styleId="CarCar19">
    <w:name w:val="Car Car19"/>
    <w:rsid w:val="00194B69"/>
    <w:rPr>
      <w:rFonts w:ascii="Arial" w:hAnsi="Arial" w:cs="Arial" w:hint="default"/>
      <w:b/>
      <w:bCs/>
      <w:u w:val="single"/>
    </w:rPr>
  </w:style>
  <w:style w:type="character" w:customStyle="1" w:styleId="CarCar17">
    <w:name w:val="Car Car17"/>
    <w:rsid w:val="00194B69"/>
    <w:rPr>
      <w:rFonts w:ascii="Arial" w:hAnsi="Arial" w:cs="Arial" w:hint="default"/>
      <w:sz w:val="22"/>
      <w:szCs w:val="22"/>
    </w:rPr>
  </w:style>
  <w:style w:type="character" w:customStyle="1" w:styleId="CarCar131">
    <w:name w:val="Car Car131"/>
    <w:rsid w:val="00194B69"/>
    <w:rPr>
      <w:rFonts w:ascii="Arial" w:hAnsi="Arial" w:cs="Arial" w:hint="default"/>
    </w:rPr>
  </w:style>
  <w:style w:type="character" w:customStyle="1" w:styleId="CarCar121">
    <w:name w:val="Car Car121"/>
    <w:rsid w:val="00194B69"/>
    <w:rPr>
      <w:sz w:val="20"/>
      <w:szCs w:val="20"/>
    </w:rPr>
  </w:style>
  <w:style w:type="character" w:customStyle="1" w:styleId="EstiloCorreo691">
    <w:name w:val="EstiloCorreo691"/>
    <w:rsid w:val="00194B69"/>
    <w:rPr>
      <w:rFonts w:ascii="Arial" w:hAnsi="Arial" w:cs="Arial" w:hint="default"/>
      <w:color w:val="000080"/>
      <w:sz w:val="20"/>
      <w:szCs w:val="20"/>
    </w:rPr>
  </w:style>
  <w:style w:type="character" w:customStyle="1" w:styleId="CarCar110">
    <w:name w:val="Car Car11"/>
    <w:rsid w:val="00194B69"/>
    <w:rPr>
      <w:rFonts w:ascii="Book Antiqua" w:hAnsi="Book Antiqua" w:cs="Book Antiqua" w:hint="default"/>
    </w:rPr>
  </w:style>
  <w:style w:type="character" w:customStyle="1" w:styleId="CarCar81">
    <w:name w:val="Car Car81"/>
    <w:rsid w:val="00194B69"/>
    <w:rPr>
      <w:rFonts w:ascii="Arial" w:hAnsi="Arial" w:cs="Arial" w:hint="default"/>
    </w:rPr>
  </w:style>
  <w:style w:type="character" w:customStyle="1" w:styleId="CarCar26">
    <w:name w:val="Car Car26"/>
    <w:rsid w:val="00194B69"/>
  </w:style>
  <w:style w:type="character" w:customStyle="1" w:styleId="skypepnhcontainer">
    <w:name w:val="skype_pnh_container"/>
    <w:rsid w:val="00194B69"/>
  </w:style>
  <w:style w:type="character" w:customStyle="1" w:styleId="skypepnhmark1">
    <w:name w:val="skype_pnh_mark1"/>
    <w:rsid w:val="00194B69"/>
    <w:rPr>
      <w:vanish/>
      <w:webHidden w:val="0"/>
      <w:specVanish w:val="0"/>
    </w:rPr>
  </w:style>
  <w:style w:type="character" w:customStyle="1" w:styleId="skypepnhprintcontainer1366813726">
    <w:name w:val="skype_pnh_print_container_1366813726"/>
    <w:rsid w:val="00194B69"/>
  </w:style>
  <w:style w:type="character" w:customStyle="1" w:styleId="skypepnhtextspan">
    <w:name w:val="skype_pnh_text_span"/>
    <w:rsid w:val="00194B69"/>
  </w:style>
  <w:style w:type="character" w:customStyle="1" w:styleId="skypepnhfreetextspan">
    <w:name w:val="skype_pnh_free_text_span"/>
    <w:rsid w:val="00194B69"/>
  </w:style>
  <w:style w:type="character" w:customStyle="1" w:styleId="CarCar1100">
    <w:name w:val="Car Car110"/>
    <w:rsid w:val="00194B69"/>
    <w:rPr>
      <w:rFonts w:ascii="Courier New" w:hAnsi="Courier New" w:cs="Courier New" w:hint="default"/>
    </w:rPr>
  </w:style>
  <w:style w:type="character" w:customStyle="1" w:styleId="EstiloCorreo1211">
    <w:name w:val="EstiloCorreo1211"/>
    <w:rsid w:val="00194B69"/>
  </w:style>
  <w:style w:type="character" w:customStyle="1" w:styleId="CarCar25">
    <w:name w:val="Car Car25"/>
    <w:rsid w:val="00194B69"/>
    <w:rPr>
      <w:rFonts w:ascii="Courier New" w:hAnsi="Courier New" w:cs="Courier New" w:hint="default"/>
      <w:color w:val="000000"/>
    </w:rPr>
  </w:style>
  <w:style w:type="character" w:customStyle="1" w:styleId="EstiloCorreo683">
    <w:name w:val="EstiloCorreo683"/>
    <w:rsid w:val="00194B69"/>
    <w:rPr>
      <w:rFonts w:ascii="Arial" w:hAnsi="Arial" w:cs="Arial" w:hint="default"/>
      <w:color w:val="auto"/>
    </w:rPr>
  </w:style>
  <w:style w:type="character" w:customStyle="1" w:styleId="EstiloCorreo684">
    <w:name w:val="EstiloCorreo684"/>
    <w:rsid w:val="00194B69"/>
    <w:rPr>
      <w:rFonts w:ascii="Arial" w:hAnsi="Arial" w:cs="Arial" w:hint="default"/>
      <w:color w:val="000080"/>
    </w:rPr>
  </w:style>
  <w:style w:type="character" w:customStyle="1" w:styleId="EstiloCorreo685">
    <w:name w:val="EstiloCorreo685"/>
    <w:rsid w:val="00194B69"/>
    <w:rPr>
      <w:rFonts w:ascii="Arial" w:hAnsi="Arial" w:cs="Arial" w:hint="default"/>
      <w:b w:val="0"/>
      <w:bCs w:val="0"/>
      <w:i w:val="0"/>
      <w:iCs w:val="0"/>
      <w:strike w:val="0"/>
      <w:dstrike w:val="0"/>
      <w:color w:val="auto"/>
      <w:u w:val="none"/>
      <w:effect w:val="none"/>
    </w:rPr>
  </w:style>
  <w:style w:type="character" w:customStyle="1" w:styleId="EstiloCorreo686">
    <w:name w:val="EstiloCorreo686"/>
    <w:rsid w:val="00194B69"/>
    <w:rPr>
      <w:rFonts w:ascii="Arial" w:hAnsi="Arial" w:cs="Arial" w:hint="default"/>
      <w:b w:val="0"/>
      <w:bCs w:val="0"/>
      <w:i w:val="0"/>
      <w:iCs w:val="0"/>
      <w:strike w:val="0"/>
      <w:dstrike w:val="0"/>
      <w:color w:val="auto"/>
      <w:u w:val="none"/>
      <w:effect w:val="none"/>
    </w:rPr>
  </w:style>
  <w:style w:type="character" w:customStyle="1" w:styleId="EstiloCorreo6871">
    <w:name w:val="EstiloCorreo6871"/>
    <w:rsid w:val="00194B69"/>
    <w:rPr>
      <w:rFonts w:ascii="Arial" w:hAnsi="Arial" w:cs="Arial" w:hint="default"/>
      <w:b w:val="0"/>
      <w:bCs w:val="0"/>
      <w:i w:val="0"/>
      <w:iCs w:val="0"/>
      <w:strike w:val="0"/>
      <w:dstrike w:val="0"/>
      <w:color w:val="auto"/>
      <w:u w:val="none"/>
      <w:effect w:val="none"/>
    </w:rPr>
  </w:style>
  <w:style w:type="character" w:customStyle="1" w:styleId="CarCar28">
    <w:name w:val="Car Car28"/>
    <w:locked/>
    <w:rsid w:val="00194B69"/>
    <w:rPr>
      <w:rFonts w:ascii="MS Mincho" w:eastAsia="MS Mincho" w:hAnsi="MS Mincho" w:hint="eastAsia"/>
      <w:sz w:val="24"/>
      <w:szCs w:val="24"/>
      <w:lang w:val="es-ES" w:eastAsia="ar-SA" w:bidi="ar-SA"/>
    </w:rPr>
  </w:style>
  <w:style w:type="character" w:customStyle="1" w:styleId="nwtovh0">
    <w:name w:val="nwtovh"/>
    <w:basedOn w:val="Fuentedeprrafopredeter"/>
    <w:rsid w:val="00194B69"/>
  </w:style>
  <w:style w:type="character" w:customStyle="1" w:styleId="Ancladenotaalpie">
    <w:name w:val="Ancla de nota al pie"/>
    <w:rsid w:val="00194B69"/>
    <w:rPr>
      <w:vertAlign w:val="superscript"/>
    </w:rPr>
  </w:style>
  <w:style w:type="character" w:customStyle="1" w:styleId="smbolodenotaalpie0">
    <w:name w:val="smbolodenotaalpie"/>
    <w:rsid w:val="00194B69"/>
    <w:rPr>
      <w:rFonts w:ascii="Courier New" w:hAnsi="Courier New" w:cs="Courier New" w:hint="default"/>
      <w:vertAlign w:val="superscript"/>
    </w:rPr>
  </w:style>
  <w:style w:type="character" w:customStyle="1" w:styleId="Refdenotaalpie3">
    <w:name w:val="Ref. de nota al pie3"/>
    <w:rsid w:val="00194B69"/>
    <w:rPr>
      <w:vertAlign w:val="superscript"/>
    </w:rPr>
  </w:style>
  <w:style w:type="character" w:customStyle="1" w:styleId="DefaultParagraphFont1">
    <w:name w:val="Default Paragraph Font1"/>
    <w:qFormat/>
    <w:rsid w:val="00194B69"/>
    <w:rPr>
      <w:rFonts w:ascii="Times New Roman" w:hAnsi="Times New Roman" w:cs="Times New Roman" w:hint="default"/>
      <w:color w:val="00000A"/>
      <w:sz w:val="24"/>
      <w:lang w:val="en-US"/>
    </w:rPr>
  </w:style>
  <w:style w:type="character" w:customStyle="1" w:styleId="s9">
    <w:name w:val="s9"/>
    <w:basedOn w:val="Fuentedeprrafopredeter"/>
    <w:rsid w:val="00194B69"/>
  </w:style>
  <w:style w:type="character" w:customStyle="1" w:styleId="bumpedfont15">
    <w:name w:val="bumpedfont15"/>
    <w:basedOn w:val="Fuentedeprrafopredeter"/>
    <w:rsid w:val="00194B69"/>
  </w:style>
  <w:style w:type="character" w:customStyle="1" w:styleId="s24">
    <w:name w:val="s24"/>
    <w:basedOn w:val="Fuentedeprrafopredeter"/>
    <w:rsid w:val="00194B69"/>
  </w:style>
  <w:style w:type="character" w:customStyle="1" w:styleId="12ptlargebluebold">
    <w:name w:val="12pt large blue bold"/>
    <w:rsid w:val="00194B69"/>
    <w:rPr>
      <w:color w:val="5EAAC4"/>
      <w:sz w:val="24"/>
      <w:szCs w:val="24"/>
    </w:rPr>
  </w:style>
  <w:style w:type="character" w:customStyle="1" w:styleId="estilo191">
    <w:name w:val="estilo191"/>
    <w:rsid w:val="00194B69"/>
    <w:rPr>
      <w:rFonts w:ascii="Monotype Corsiva" w:hAnsi="Monotype Corsiva" w:hint="default"/>
      <w:b/>
      <w:bCs/>
      <w:i/>
      <w:iCs/>
      <w:color w:val="1D0000"/>
    </w:rPr>
  </w:style>
  <w:style w:type="character" w:customStyle="1" w:styleId="estilo111">
    <w:name w:val="estilo111"/>
    <w:rsid w:val="00194B69"/>
    <w:rPr>
      <w:rFonts w:ascii="Arial" w:hAnsi="Arial" w:cs="Arial" w:hint="default"/>
    </w:rPr>
  </w:style>
  <w:style w:type="character" w:customStyle="1" w:styleId="estilo141">
    <w:name w:val="estilo141"/>
    <w:rsid w:val="00194B69"/>
    <w:rPr>
      <w:rFonts w:ascii="Arial" w:hAnsi="Arial" w:cs="Arial" w:hint="default"/>
    </w:rPr>
  </w:style>
  <w:style w:type="character" w:customStyle="1" w:styleId="estilo171">
    <w:name w:val="estilo171"/>
    <w:basedOn w:val="Fuentedeprrafopredeter"/>
    <w:rsid w:val="00194B69"/>
  </w:style>
  <w:style w:type="character" w:customStyle="1" w:styleId="Internetlink">
    <w:name w:val="Internet link"/>
    <w:rsid w:val="00194B69"/>
    <w:rPr>
      <w:rFonts w:ascii="Arial" w:eastAsia="Arial" w:hAnsi="Arial" w:cs="Arial" w:hint="default"/>
      <w:color w:val="000080"/>
      <w:sz w:val="24"/>
      <w:szCs w:val="24"/>
      <w:u w:val="single"/>
      <w:shd w:val="clear" w:color="auto" w:fill="FFFFFF"/>
      <w:lang w:val="es-CR"/>
    </w:rPr>
  </w:style>
  <w:style w:type="character" w:customStyle="1" w:styleId="EstiloCorreo8231">
    <w:name w:val="EstiloCorreo8231"/>
    <w:rsid w:val="00194B69"/>
    <w:rPr>
      <w:color w:val="000000"/>
    </w:rPr>
  </w:style>
  <w:style w:type="character" w:customStyle="1" w:styleId="displayonly">
    <w:name w:val="display_only"/>
    <w:rsid w:val="00194B69"/>
  </w:style>
  <w:style w:type="character" w:customStyle="1" w:styleId="EstiloCorreo828">
    <w:name w:val="EstiloCorreo828"/>
    <w:rsid w:val="00194B69"/>
    <w:rPr>
      <w:rFonts w:ascii="Arial" w:hAnsi="Arial" w:cs="Arial" w:hint="default"/>
      <w:color w:val="auto"/>
      <w:sz w:val="20"/>
      <w:szCs w:val="20"/>
    </w:rPr>
  </w:style>
  <w:style w:type="character" w:customStyle="1" w:styleId="body">
    <w:name w:val="body"/>
    <w:basedOn w:val="Fuentedeprrafopredeter"/>
    <w:rsid w:val="00194B69"/>
  </w:style>
  <w:style w:type="character" w:customStyle="1" w:styleId="drilldown">
    <w:name w:val="drilldown"/>
    <w:basedOn w:val="Fuentedeprrafopredeter"/>
    <w:rsid w:val="00194B69"/>
  </w:style>
  <w:style w:type="character" w:customStyle="1" w:styleId="ww8num2z00">
    <w:name w:val="ww8num2z0"/>
    <w:rsid w:val="00194B69"/>
    <w:rPr>
      <w:rFonts w:ascii="Symbol" w:hAnsi="Symbol" w:hint="default"/>
    </w:rPr>
  </w:style>
  <w:style w:type="character" w:customStyle="1" w:styleId="vietas0">
    <w:name w:val="vietas"/>
    <w:rsid w:val="00194B69"/>
    <w:rPr>
      <w:rFonts w:ascii="StarSymbol" w:hAnsi="StarSymbol" w:hint="default"/>
    </w:rPr>
  </w:style>
  <w:style w:type="character" w:customStyle="1" w:styleId="ww8num1z00">
    <w:name w:val="ww8num1z0"/>
    <w:rsid w:val="00194B69"/>
    <w:rPr>
      <w:rFonts w:ascii="Symbol" w:hAnsi="Symbol" w:hint="default"/>
    </w:rPr>
  </w:style>
  <w:style w:type="character" w:customStyle="1" w:styleId="EstiloArial11ptNegrita">
    <w:name w:val="Estilo Arial 11 pt Negrita"/>
    <w:rsid w:val="00194B69"/>
    <w:rPr>
      <w:rFonts w:ascii="Arial" w:hAnsi="Arial" w:cs="Arial" w:hint="default"/>
      <w:b/>
      <w:bCs/>
      <w:sz w:val="18"/>
    </w:rPr>
  </w:style>
  <w:style w:type="character" w:customStyle="1" w:styleId="xvegaguz">
    <w:name w:val="xvegaguz"/>
    <w:rsid w:val="00194B69"/>
    <w:rPr>
      <w:rFonts w:ascii="Arial" w:hAnsi="Arial" w:cs="Arial" w:hint="default"/>
      <w:color w:val="000080"/>
      <w:sz w:val="20"/>
      <w:szCs w:val="20"/>
    </w:rPr>
  </w:style>
  <w:style w:type="character" w:customStyle="1" w:styleId="FootnoteTextChar0">
    <w:name w:val="Footnote Text Char"/>
    <w:locked/>
    <w:rsid w:val="00194B69"/>
    <w:rPr>
      <w:lang w:val="en-US" w:eastAsia="en-US" w:bidi="ar-SA"/>
    </w:rPr>
  </w:style>
  <w:style w:type="character" w:customStyle="1" w:styleId="WW8Num29z3">
    <w:name w:val="WW8Num29z3"/>
    <w:rsid w:val="00194B69"/>
    <w:rPr>
      <w:rFonts w:ascii="Symbol" w:hAnsi="Symbol" w:cs="Symbol" w:hint="default"/>
    </w:rPr>
  </w:style>
  <w:style w:type="character" w:customStyle="1" w:styleId="nwtdibovh">
    <w:name w:val="nwt dib ovh"/>
    <w:basedOn w:val="Fuentedeprrafopredeter"/>
    <w:rsid w:val="00194B69"/>
  </w:style>
  <w:style w:type="character" w:customStyle="1" w:styleId="ttulo1car0">
    <w:name w:val="ttulo1car"/>
    <w:rsid w:val="00194B69"/>
    <w:rPr>
      <w:rFonts w:ascii="Arial" w:hAnsi="Arial" w:cs="Arial" w:hint="default"/>
      <w:b/>
      <w:bCs/>
      <w:u w:val="single"/>
    </w:rPr>
  </w:style>
  <w:style w:type="character" w:customStyle="1" w:styleId="ttulo2car0">
    <w:name w:val="ttulo2car"/>
    <w:rsid w:val="00194B69"/>
    <w:rPr>
      <w:b/>
      <w:bCs/>
      <w:u w:val="single"/>
    </w:rPr>
  </w:style>
  <w:style w:type="character" w:customStyle="1" w:styleId="ttulo3car0">
    <w:name w:val="ttulo3car"/>
    <w:rsid w:val="00194B69"/>
    <w:rPr>
      <w:rFonts w:ascii="Arial" w:hAnsi="Arial" w:cs="Arial" w:hint="default"/>
      <w:b/>
      <w:bCs/>
    </w:rPr>
  </w:style>
  <w:style w:type="character" w:customStyle="1" w:styleId="caracteresdenotaalpie0">
    <w:name w:val="caracteresdenotaalpie"/>
    <w:rsid w:val="00194B69"/>
    <w:rPr>
      <w:vertAlign w:val="superscript"/>
    </w:rPr>
  </w:style>
  <w:style w:type="character" w:customStyle="1" w:styleId="WW-Caracteresdenotaalpie">
    <w:name w:val="WW-Caracteres de nota al pie"/>
    <w:rsid w:val="00194B69"/>
    <w:rPr>
      <w:vertAlign w:val="superscript"/>
    </w:rPr>
  </w:style>
  <w:style w:type="character" w:customStyle="1" w:styleId="nfasis1">
    <w:name w:val="Énfasis1"/>
    <w:rsid w:val="00194B69"/>
    <w:rPr>
      <w:i/>
      <w:iCs/>
      <w:color w:val="auto"/>
      <w:u w:val="single"/>
      <w:shd w:val="clear" w:color="auto" w:fill="FFFFFF"/>
    </w:rPr>
  </w:style>
  <w:style w:type="character" w:customStyle="1" w:styleId="EstiloCorreo9791">
    <w:name w:val="EstiloCorreo9791"/>
    <w:rsid w:val="00194B69"/>
    <w:rPr>
      <w:rFonts w:ascii="Arial" w:hAnsi="Arial" w:cs="Arial" w:hint="default"/>
      <w:color w:val="auto"/>
      <w:sz w:val="20"/>
      <w:szCs w:val="20"/>
    </w:rPr>
  </w:style>
  <w:style w:type="character" w:customStyle="1" w:styleId="EquationCaption">
    <w:name w:val="_Equation Caption"/>
    <w:rsid w:val="00194B69"/>
  </w:style>
  <w:style w:type="character" w:customStyle="1" w:styleId="EstiloCorreo9831">
    <w:name w:val="EstiloCorreo9831"/>
    <w:rsid w:val="00194B69"/>
    <w:rPr>
      <w:rFonts w:ascii="Arial" w:hAnsi="Arial" w:cs="Arial" w:hint="default"/>
      <w:color w:val="000080"/>
      <w:sz w:val="20"/>
      <w:szCs w:val="20"/>
    </w:rPr>
  </w:style>
  <w:style w:type="character" w:customStyle="1" w:styleId="EstiloCorreo9841">
    <w:name w:val="EstiloCorreo9841"/>
    <w:rsid w:val="00194B69"/>
    <w:rPr>
      <w:rFonts w:ascii="Arial" w:hAnsi="Arial" w:cs="Arial" w:hint="default"/>
      <w:color w:val="auto"/>
      <w:sz w:val="20"/>
      <w:szCs w:val="20"/>
    </w:rPr>
  </w:style>
  <w:style w:type="character" w:customStyle="1" w:styleId="EstiloCorreo9851">
    <w:name w:val="EstiloCorreo9851"/>
    <w:rsid w:val="00194B69"/>
    <w:rPr>
      <w:rFonts w:ascii="Arial" w:hAnsi="Arial" w:cs="Arial" w:hint="default"/>
      <w:color w:val="000080"/>
      <w:sz w:val="20"/>
      <w:szCs w:val="20"/>
    </w:rPr>
  </w:style>
  <w:style w:type="character" w:customStyle="1" w:styleId="EstiloCorreo9861">
    <w:name w:val="EstiloCorreo9861"/>
    <w:rsid w:val="00194B69"/>
    <w:rPr>
      <w:rFonts w:ascii="Arial" w:hAnsi="Arial" w:cs="Arial" w:hint="default"/>
      <w:color w:val="auto"/>
      <w:sz w:val="20"/>
      <w:szCs w:val="20"/>
    </w:rPr>
  </w:style>
  <w:style w:type="character" w:customStyle="1" w:styleId="EstiloCorreo987">
    <w:name w:val="EstiloCorreo987"/>
    <w:rsid w:val="00194B69"/>
    <w:rPr>
      <w:rFonts w:ascii="Arial" w:hAnsi="Arial" w:cs="Arial" w:hint="default"/>
      <w:color w:val="auto"/>
      <w:sz w:val="20"/>
      <w:szCs w:val="20"/>
    </w:rPr>
  </w:style>
  <w:style w:type="character" w:customStyle="1" w:styleId="EstiloCorreo989">
    <w:name w:val="EstiloCorreo989"/>
    <w:rsid w:val="00194B69"/>
    <w:rPr>
      <w:rFonts w:ascii="Palatino Linotype" w:hAnsi="Palatino Linotype" w:cs="Palatino Linotype" w:hint="default"/>
      <w:b/>
      <w:bCs/>
      <w:color w:val="auto"/>
      <w:sz w:val="26"/>
      <w:szCs w:val="26"/>
    </w:rPr>
  </w:style>
  <w:style w:type="character" w:customStyle="1" w:styleId="EstiloCorreo990">
    <w:name w:val="EstiloCorreo990"/>
    <w:rsid w:val="00194B69"/>
    <w:rPr>
      <w:color w:val="000000"/>
    </w:rPr>
  </w:style>
  <w:style w:type="character" w:customStyle="1" w:styleId="EstiloCorreo991">
    <w:name w:val="EstiloCorreo991"/>
    <w:rsid w:val="00194B69"/>
    <w:rPr>
      <w:rFonts w:ascii="Arial" w:hAnsi="Arial" w:cs="Arial" w:hint="default"/>
      <w:color w:val="000080"/>
    </w:rPr>
  </w:style>
  <w:style w:type="character" w:customStyle="1" w:styleId="EstiloCorreo9921">
    <w:name w:val="EstiloCorreo9921"/>
    <w:rsid w:val="00194B69"/>
    <w:rPr>
      <w:rFonts w:ascii="Arial" w:hAnsi="Arial" w:cs="Arial" w:hint="default"/>
      <w:color w:val="auto"/>
      <w:sz w:val="20"/>
      <w:szCs w:val="20"/>
    </w:rPr>
  </w:style>
  <w:style w:type="character" w:customStyle="1" w:styleId="EstiloCorreo993">
    <w:name w:val="EstiloCorreo993"/>
    <w:rsid w:val="00194B69"/>
    <w:rPr>
      <w:rFonts w:ascii="Arial" w:hAnsi="Arial" w:cs="Arial" w:hint="default"/>
      <w:color w:val="000080"/>
    </w:rPr>
  </w:style>
  <w:style w:type="character" w:customStyle="1" w:styleId="EstiloCorreo994">
    <w:name w:val="EstiloCorreo994"/>
    <w:rsid w:val="00194B69"/>
    <w:rPr>
      <w:rFonts w:ascii="Tahoma" w:hAnsi="Tahoma" w:cs="Tahoma" w:hint="default"/>
      <w:color w:val="auto"/>
    </w:rPr>
  </w:style>
  <w:style w:type="character" w:customStyle="1" w:styleId="EstiloCorreo995">
    <w:name w:val="EstiloCorreo995"/>
    <w:rsid w:val="00194B69"/>
    <w:rPr>
      <w:rFonts w:ascii="Tahoma" w:hAnsi="Tahoma" w:cs="Tahoma" w:hint="default"/>
      <w:color w:val="auto"/>
    </w:rPr>
  </w:style>
  <w:style w:type="character" w:customStyle="1" w:styleId="EstiloCorreo149">
    <w:name w:val="EstiloCorreo149"/>
    <w:rsid w:val="00194B69"/>
    <w:rPr>
      <w:rFonts w:ascii="Arial" w:hAnsi="Arial" w:cs="Arial" w:hint="default"/>
      <w:color w:val="auto"/>
      <w:sz w:val="20"/>
      <w:szCs w:val="20"/>
    </w:rPr>
  </w:style>
  <w:style w:type="character" w:customStyle="1" w:styleId="EstiloCorreo38">
    <w:name w:val="EstiloCorreo38"/>
    <w:rsid w:val="00194B69"/>
    <w:rPr>
      <w:rFonts w:ascii="Arial" w:hAnsi="Arial" w:cs="Arial" w:hint="default"/>
      <w:color w:val="000080"/>
      <w:sz w:val="20"/>
      <w:szCs w:val="20"/>
    </w:rPr>
  </w:style>
  <w:style w:type="character" w:customStyle="1" w:styleId="Smbolodenotafinal">
    <w:name w:val="Símbolo de nota final"/>
    <w:rsid w:val="00194B69"/>
    <w:rPr>
      <w:vertAlign w:val="superscript"/>
    </w:rPr>
  </w:style>
  <w:style w:type="character" w:customStyle="1" w:styleId="WW-Smbolodenotafinal">
    <w:name w:val="WW-Símbolo de nota final"/>
    <w:rsid w:val="00194B69"/>
  </w:style>
  <w:style w:type="character" w:customStyle="1" w:styleId="rcastaba">
    <w:name w:val="rcastaba"/>
    <w:rsid w:val="00194B69"/>
    <w:rPr>
      <w:rFonts w:ascii="Arial" w:hAnsi="Arial" w:cs="Arial" w:hint="default"/>
      <w:color w:val="000080"/>
      <w:sz w:val="20"/>
      <w:szCs w:val="20"/>
    </w:rPr>
  </w:style>
  <w:style w:type="character" w:customStyle="1" w:styleId="emora">
    <w:name w:val="emora"/>
    <w:rsid w:val="00194B69"/>
    <w:rPr>
      <w:rFonts w:ascii="Arial" w:hAnsi="Arial" w:cs="Arial" w:hint="default"/>
      <w:color w:val="000080"/>
      <w:sz w:val="20"/>
      <w:szCs w:val="20"/>
    </w:rPr>
  </w:style>
  <w:style w:type="character" w:customStyle="1" w:styleId="AsuntodelcomentarioCar2">
    <w:name w:val="Asunto del comentario Car2"/>
    <w:basedOn w:val="TextocomentarioCar"/>
    <w:uiPriority w:val="99"/>
    <w:rsid w:val="00194B69"/>
    <w:rPr>
      <w:rFonts w:ascii="Calibri" w:eastAsia="Calibri" w:hAnsi="Calibri" w:cs="Calibri"/>
      <w:color w:val="000000"/>
      <w:sz w:val="24"/>
      <w:szCs w:val="24"/>
      <w:lang w:val="es-ES" w:eastAsia="ar-SA" w:bidi="ar-SA"/>
    </w:rPr>
  </w:style>
  <w:style w:type="character" w:customStyle="1" w:styleId="textrun">
    <w:name w:val="textrun"/>
    <w:basedOn w:val="Fuentedeprrafopredeter"/>
    <w:rsid w:val="00194B69"/>
  </w:style>
  <w:style w:type="character" w:customStyle="1" w:styleId="trackchangetextinsertion">
    <w:name w:val="trackchangetextinsertion"/>
    <w:basedOn w:val="Fuentedeprrafopredeter"/>
    <w:rsid w:val="00194B69"/>
  </w:style>
  <w:style w:type="character" w:customStyle="1" w:styleId="nfasissutil2">
    <w:name w:val="Énfasis sutil2"/>
    <w:basedOn w:val="Fuentedeprrafopredeter"/>
    <w:uiPriority w:val="19"/>
    <w:qFormat/>
    <w:rsid w:val="00194B69"/>
    <w:rPr>
      <w:i/>
      <w:iCs/>
      <w:color w:val="404040"/>
    </w:rPr>
  </w:style>
  <w:style w:type="character" w:customStyle="1" w:styleId="estilocorreo54">
    <w:name w:val="estilocorreo54"/>
    <w:basedOn w:val="Fuentedeprrafopredeter"/>
    <w:rsid w:val="00194B69"/>
    <w:rPr>
      <w:rFonts w:ascii="Calibri" w:hAnsi="Calibri" w:cs="Calibri" w:hint="default"/>
      <w:color w:val="auto"/>
    </w:rPr>
  </w:style>
  <w:style w:type="character" w:customStyle="1" w:styleId="estilocorreo55">
    <w:name w:val="estilocorreo55"/>
    <w:basedOn w:val="Fuentedeprrafopredeter"/>
    <w:rsid w:val="00194B69"/>
    <w:rPr>
      <w:rFonts w:ascii="Calibri" w:hAnsi="Calibri" w:cs="Calibri" w:hint="default"/>
      <w:color w:val="auto"/>
    </w:rPr>
  </w:style>
  <w:style w:type="character" w:customStyle="1" w:styleId="estilocorreo61">
    <w:name w:val="estilocorreo61"/>
    <w:basedOn w:val="Fuentedeprrafopredeter"/>
    <w:rsid w:val="00194B69"/>
    <w:rPr>
      <w:rFonts w:ascii="Calibri" w:hAnsi="Calibri" w:cs="Calibri" w:hint="default"/>
      <w:color w:val="auto"/>
    </w:rPr>
  </w:style>
  <w:style w:type="table" w:styleId="Tablaconcuadrcula60">
    <w:name w:val="Table Grid 6"/>
    <w:basedOn w:val="Tablanormal"/>
    <w:unhideWhenUsed/>
    <w:rsid w:val="00194B69"/>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nhideWhenUsed/>
    <w:rsid w:val="00194B69"/>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sutil2">
    <w:name w:val="Table Subtle 2"/>
    <w:basedOn w:val="Tablanormal"/>
    <w:unhideWhenUsed/>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web2">
    <w:name w:val="Table Web 2"/>
    <w:basedOn w:val="Tablanormal"/>
    <w:unhideWhenUsed/>
    <w:rsid w:val="00194B69"/>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nhideWhenUsed/>
    <w:rsid w:val="00194B69"/>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normal11">
    <w:name w:val="Tabla normal 11"/>
    <w:basedOn w:val="Tablanormal"/>
    <w:uiPriority w:val="41"/>
    <w:rsid w:val="00194B69"/>
    <w:rPr>
      <w:rFonts w:eastAsia="Batang"/>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1">
    <w:name w:val="Tabla normal 31"/>
    <w:basedOn w:val="Tablanormal"/>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194B69"/>
    <w:rPr>
      <w:lang w:eastAsia="ja-JP"/>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1">
    <w:name w:val="Tabla de cuadrícula 31"/>
    <w:basedOn w:val="Tablanormal"/>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4-nfasis31">
    <w:name w:val="Tabla de lista 4 - Énfasis 31"/>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211">
    <w:name w:val="Tabla con cuadrícula211"/>
    <w:basedOn w:val="Tablanormal"/>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
    <w:name w:val="Tabla de cuadrícula 5 oscura - Énfasis 11"/>
    <w:basedOn w:val="Tablanormal"/>
    <w:uiPriority w:val="50"/>
    <w:rsid w:val="00194B69"/>
    <w:rPr>
      <w:rFonts w:eastAsia="Batang"/>
      <w:lang w:val="es-CR" w:eastAsia="es-CR"/>
    </w:rPr>
    <w:tbl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style>
  <w:style w:type="table" w:customStyle="1" w:styleId="Sombreadomedio11">
    <w:name w:val="Sombreado medio 11"/>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Cambria" w:hAnsi="Cambria"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C0C0C0"/>
      </w:tcPr>
    </w:tblStylePr>
  </w:style>
  <w:style w:type="table" w:customStyle="1" w:styleId="Sombreadomedio21">
    <w:name w:val="Sombreado medio 21"/>
    <w:basedOn w:val="Tablanormal"/>
    <w:rsid w:val="00194B69"/>
    <w:rPr>
      <w:rFonts w:eastAsia="Batang"/>
      <w:lang w:val="es-CR" w:eastAsia="es-CR"/>
    </w:rPr>
    <w:tblPr/>
    <w:tblStylePr w:type="band1Horz">
      <w:rPr>
        <w:rFonts w:ascii="Cambria" w:hAnsi="Cambria" w:cs="Times New Roman" w:hint="default"/>
      </w:rPr>
      <w:tblPr/>
      <w:tcPr>
        <w:shd w:val="clear" w:color="auto" w:fill="D8D8D8"/>
      </w:tcPr>
    </w:tblStylePr>
  </w:style>
  <w:style w:type="table" w:customStyle="1" w:styleId="Listamedia211">
    <w:name w:val="Lista media 211"/>
    <w:basedOn w:val="Tablanormal"/>
    <w:uiPriority w:val="66"/>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
    <w:name w:val="Medium Grid 3 - Accent 1"/>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Tablaelegante11">
    <w:name w:val="Tabla elegante11"/>
    <w:basedOn w:val="Tablanormal"/>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moderna11">
    <w:name w:val="Tabla moderna11"/>
    <w:basedOn w:val="Tablanormal"/>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decuadrcula5oscura-nfasis12">
    <w:name w:val="Tabla de cuadrícula 5 oscura - Énfasis 12"/>
    <w:basedOn w:val="Tablanormal"/>
    <w:uiPriority w:val="50"/>
    <w:rsid w:val="00194B69"/>
    <w:rPr>
      <w:rFonts w:eastAsia="Batang"/>
      <w:lang w:val="es-CR" w:eastAsia="es-CR"/>
    </w:rPr>
    <w:tblPr/>
    <w:tblStylePr w:type="band1Horz">
      <w:tblPr/>
      <w:tcPr>
        <w:shd w:val="clear" w:color="auto" w:fill="B4C6E7"/>
      </w:tcPr>
    </w:tblStylePr>
  </w:style>
  <w:style w:type="table" w:customStyle="1" w:styleId="Tablaclsica211">
    <w:name w:val="Tabla clásica 211"/>
    <w:basedOn w:val="Tablanormal"/>
    <w:semiHidden/>
    <w:rsid w:val="00194B69"/>
    <w:rPr>
      <w:rFonts w:eastAsia="Batang"/>
      <w:lang w:val="es-CR" w:eastAsia="es-CR"/>
    </w:rPr>
    <w:tbl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style>
  <w:style w:type="table" w:customStyle="1" w:styleId="Listaclara11">
    <w:name w:val="Lista clara11"/>
    <w:basedOn w:val="Tablanormal"/>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1">
    <w:name w:val="Sombreado claro - Énfasis 121"/>
    <w:basedOn w:val="Tablanormal"/>
    <w:uiPriority w:val="60"/>
    <w:rsid w:val="00194B69"/>
    <w:rPr>
      <w:rFonts w:eastAsia="Batang"/>
      <w:lang w:val="es-CR" w:eastAsia="es-CR"/>
    </w:rPr>
    <w:tblPr/>
    <w:tblStylePr w:type="band1Horz">
      <w:tblPr/>
      <w:tcPr>
        <w:tcBorders>
          <w:left w:val="nil"/>
          <w:right w:val="nil"/>
          <w:insideH w:val="nil"/>
          <w:insideV w:val="nil"/>
        </w:tcBorders>
        <w:shd w:val="clear" w:color="auto" w:fill="D3DFEE"/>
      </w:tcPr>
    </w:tblStylePr>
  </w:style>
  <w:style w:type="table" w:customStyle="1" w:styleId="Sombreadomedio2-nfasis111">
    <w:name w:val="Sombreado medio 2 - Énfasis 111"/>
    <w:basedOn w:val="Tablanormal"/>
    <w:uiPriority w:val="64"/>
    <w:rsid w:val="00194B69"/>
    <w:rPr>
      <w:rFonts w:eastAsia="Batang"/>
      <w:lang w:val="es-CR" w:eastAsia="es-CR"/>
    </w:rPr>
    <w:tbl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16">
    <w:name w:val="Tabla con cuadrícula16"/>
    <w:basedOn w:val="Tablanormal"/>
    <w:uiPriority w:val="5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194B69"/>
    <w:rPr>
      <w:rFonts w:eastAsia="Batang"/>
      <w:lang w:val="es-CR" w:eastAsia="es-CR"/>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61">
    <w:name w:val="Lista media 2 - Énfasis 6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style>
  <w:style w:type="table" w:customStyle="1" w:styleId="Listamedia2-nfasis11">
    <w:name w:val="Lista media 2 - Énfasis 11"/>
    <w:basedOn w:val="Tablanormal"/>
    <w:uiPriority w:val="66"/>
    <w:rsid w:val="00194B69"/>
    <w:rPr>
      <w:rFonts w:eastAsia="Batang"/>
      <w:lang w:val="es-CR" w:eastAsia="es-CR"/>
    </w:rPr>
    <w:tblPr/>
    <w:tblStylePr w:type="band1Horz">
      <w:tblPr/>
      <w:tcPr>
        <w:tcBorders>
          <w:top w:val="nil"/>
          <w:bottom w:val="nil"/>
          <w:insideH w:val="nil"/>
          <w:insideV w:val="nil"/>
        </w:tcBorders>
        <w:shd w:val="clear" w:color="auto" w:fill="D0DBF0"/>
      </w:tcPr>
    </w:tblStylePr>
  </w:style>
  <w:style w:type="table" w:customStyle="1" w:styleId="Listamedia2-nfasis21">
    <w:name w:val="Lista media 2 - Énfasis 21"/>
    <w:basedOn w:val="Tablanormal"/>
    <w:uiPriority w:val="66"/>
    <w:rsid w:val="00194B69"/>
    <w:rPr>
      <w:rFonts w:eastAsia="Batang"/>
      <w:lang w:val="es-CR" w:eastAsia="es-CR"/>
    </w:rPr>
    <w:tblPr/>
    <w:tblStylePr w:type="nwCell">
      <w:tblPr/>
      <w:tcPr>
        <w:shd w:val="clear" w:color="auto" w:fill="FFFFFF"/>
      </w:tcPr>
    </w:tblStylePr>
  </w:style>
  <w:style w:type="table" w:customStyle="1" w:styleId="Listamedia2-nfasis31">
    <w:name w:val="Lista media 2 - Énfasis 31"/>
    <w:basedOn w:val="Tablanormal"/>
    <w:uiPriority w:val="66"/>
    <w:rsid w:val="00194B69"/>
    <w:rPr>
      <w:rFonts w:eastAsia="Batang"/>
      <w:lang w:val="es-CR" w:eastAsia="es-CR"/>
    </w:rPr>
    <w:tblPr/>
    <w:tblStylePr w:type="swCell">
      <w:tblPr/>
      <w:tcPr>
        <w:tcBorders>
          <w:top w:val="nil"/>
        </w:tcBorders>
      </w:tcPr>
    </w:tblStylePr>
  </w:style>
  <w:style w:type="table" w:customStyle="1" w:styleId="Listamedia2-nfasis41">
    <w:name w:val="Lista media 2 - Énfasis 4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style>
  <w:style w:type="table" w:customStyle="1" w:styleId="Listamedia2-nfasis51">
    <w:name w:val="Lista media 2 - Énfasis 51"/>
    <w:basedOn w:val="Tablanormal"/>
    <w:uiPriority w:val="66"/>
    <w:rsid w:val="00194B69"/>
    <w:rPr>
      <w:rFonts w:eastAsia="Batang"/>
      <w:lang w:val="es-CR" w:eastAsia="es-CR"/>
    </w:rPr>
    <w:tblPr/>
    <w:tblStylePr w:type="band1Horz">
      <w:tblPr/>
      <w:tcPr>
        <w:tcBorders>
          <w:top w:val="nil"/>
          <w:bottom w:val="nil"/>
          <w:insideH w:val="nil"/>
          <w:insideV w:val="nil"/>
        </w:tcBorders>
        <w:shd w:val="clear" w:color="auto" w:fill="D6E6F4"/>
      </w:tcPr>
    </w:tblStylePr>
  </w:style>
  <w:style w:type="table" w:customStyle="1" w:styleId="Sombreadovistoso-nfasis51">
    <w:name w:val="Sombreado vistoso - Énfasis 51"/>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style>
  <w:style w:type="table" w:customStyle="1" w:styleId="Listavistosa-nfasis12">
    <w:name w:val="Lista vistosa - Énfasis 12"/>
    <w:basedOn w:val="Tablanormal"/>
    <w:uiPriority w:val="72"/>
    <w:rsid w:val="00194B69"/>
    <w:rPr>
      <w:rFonts w:eastAsia="Batang"/>
      <w:lang w:val="es-CR" w:eastAsia="es-CR"/>
    </w:rPr>
    <w:tblPr/>
    <w:tblStylePr w:type="band1Horz">
      <w:tblPr/>
      <w:tcPr>
        <w:shd w:val="clear" w:color="auto" w:fill="D9E2F3"/>
      </w:tcPr>
    </w:tblStylePr>
  </w:style>
  <w:style w:type="table" w:customStyle="1" w:styleId="Tabladecuadrcula5oscura-nfasis111">
    <w:name w:val="Tabla de cuadrícula 5 oscura - Énfasis 111"/>
    <w:basedOn w:val="Tablanormal"/>
    <w:uiPriority w:val="50"/>
    <w:rsid w:val="00194B69"/>
    <w:rPr>
      <w:rFonts w:eastAsia="Batang"/>
      <w:lang w:val="es-CR" w:eastAsia="es-CR"/>
    </w:rPr>
    <w:tbl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style>
  <w:style w:type="table" w:customStyle="1" w:styleId="Tablaconcuadrcula1121">
    <w:name w:val="Tabla con cuadrícula1121"/>
    <w:basedOn w:val="Tablanormal"/>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11">
    <w:name w:val="Sombreado medio 211"/>
    <w:basedOn w:val="Tablanormal"/>
    <w:rsid w:val="00194B69"/>
    <w:rPr>
      <w:rFonts w:eastAsia="Batang"/>
      <w:lang w:val="es-CR" w:eastAsia="es-CR"/>
    </w:rPr>
    <w:tblPr/>
    <w:tblStylePr w:type="band1Horz">
      <w:rPr>
        <w:rFonts w:ascii="Cambria" w:hAnsi="Cambria" w:cs="Times New Roman" w:hint="default"/>
      </w:rPr>
      <w:tblPr/>
      <w:tcPr>
        <w:shd w:val="clear" w:color="auto" w:fill="D8D8D8"/>
      </w:tcPr>
    </w:tblStylePr>
  </w:style>
  <w:style w:type="table" w:customStyle="1" w:styleId="Listamedia2111">
    <w:name w:val="Lista media 2111"/>
    <w:basedOn w:val="Tablanormal"/>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1">
    <w:name w:val="Medium Grid 3 - Accent 11"/>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Sombreadoclaro-nfasis1111">
    <w:name w:val="Sombreado claro - Énfasis 1111"/>
    <w:basedOn w:val="Tablanormal"/>
    <w:rsid w:val="00194B69"/>
    <w:rPr>
      <w:rFonts w:eastAsia="Batang"/>
      <w:lang w:val="es-CR" w:eastAsia="es-CR"/>
    </w:rPr>
    <w:tblPr/>
    <w:tblStylePr w:type="band1Horz">
      <w:rPr>
        <w:rFonts w:ascii="Cambria" w:hAnsi="Cambria" w:cs="Times New Roman" w:hint="default"/>
      </w:rPr>
      <w:tblPr/>
      <w:tcPr>
        <w:tcBorders>
          <w:left w:val="nil"/>
          <w:right w:val="nil"/>
          <w:insideH w:val="nil"/>
          <w:insideV w:val="nil"/>
        </w:tcBorders>
        <w:shd w:val="clear" w:color="auto" w:fill="D3DFEE"/>
      </w:tcPr>
    </w:tblStylePr>
  </w:style>
  <w:style w:type="table" w:customStyle="1" w:styleId="Tablaconcuadrcula151">
    <w:name w:val="Tabla con cuadrícula151"/>
    <w:basedOn w:val="Tablanormal"/>
    <w:uiPriority w:val="59"/>
    <w:rsid w:val="00194B69"/>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util21">
    <w:name w:val="Tabla sutil 21"/>
    <w:basedOn w:val="Tablanormal"/>
    <w:rsid w:val="00194B69"/>
    <w:rPr>
      <w:rFonts w:eastAsia="Batang"/>
      <w:lang w:val="es-CR" w:eastAsia="es-CR"/>
    </w:rPr>
    <w:tblPr/>
    <w:tblStylePr w:type="lastCol">
      <w:tblPr/>
      <w:tcPr>
        <w:tcBorders>
          <w:left w:val="single" w:sz="12" w:space="0" w:color="000000"/>
          <w:tl2br w:val="none" w:sz="0" w:space="0" w:color="auto"/>
          <w:tr2bl w:val="none" w:sz="0" w:space="0" w:color="auto"/>
        </w:tcBorders>
        <w:shd w:val="pct25" w:color="808000" w:fill="FFFFFF"/>
      </w:tcPr>
    </w:tblStylePr>
  </w:style>
  <w:style w:type="table" w:customStyle="1" w:styleId="Tabladecuadrcula5oscura-nfasis13">
    <w:name w:val="Tabla de cuadrícula 5 oscura - Énfasis 13"/>
    <w:basedOn w:val="Tablanormal"/>
    <w:uiPriority w:val="50"/>
    <w:rsid w:val="00194B69"/>
    <w:rPr>
      <w:rFonts w:eastAsia="Batang"/>
      <w:lang w:val="es-CR" w:eastAsia="es-CR"/>
    </w:rPr>
    <w:tblPr/>
    <w:tblStylePr w:type="band1Horz">
      <w:tblPr/>
      <w:tcPr>
        <w:shd w:val="clear" w:color="auto" w:fill="B4C6E7"/>
      </w:tcPr>
    </w:tblStylePr>
  </w:style>
  <w:style w:type="table" w:customStyle="1" w:styleId="Tabladelista4-nfasis32">
    <w:name w:val="Tabla de lista 4 - Énfasis 32"/>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style>
  <w:style w:type="table" w:customStyle="1" w:styleId="Tablanormal12">
    <w:name w:val="Tabla normal 12"/>
    <w:basedOn w:val="Tablanormal"/>
    <w:uiPriority w:val="41"/>
    <w:rsid w:val="00194B69"/>
    <w:rPr>
      <w:rFonts w:eastAsia="Batang"/>
      <w:lang w:val="es-CR" w:eastAsia="es-CR"/>
    </w:rPr>
    <w:tblPr/>
    <w:tblStylePr w:type="band1Horz">
      <w:tblPr/>
      <w:tcPr>
        <w:shd w:val="clear" w:color="auto" w:fill="F2F2F2"/>
      </w:tcPr>
    </w:tblStylePr>
  </w:style>
  <w:style w:type="numbering" w:customStyle="1" w:styleId="111111111342">
    <w:name w:val="1.1 / 1.1.1 / 1.1.1.1342"/>
    <w:rsid w:val="00194B69"/>
    <w:pPr>
      <w:numPr>
        <w:numId w:val="25"/>
      </w:numPr>
    </w:pPr>
  </w:style>
  <w:style w:type="numbering" w:customStyle="1" w:styleId="1111111112">
    <w:name w:val="1.1 / 1.1.1 / 1.1.1.12"/>
    <w:rsid w:val="00194B69"/>
    <w:pPr>
      <w:numPr>
        <w:numId w:val="26"/>
      </w:numPr>
    </w:pPr>
  </w:style>
  <w:style w:type="numbering" w:customStyle="1" w:styleId="11111111134">
    <w:name w:val="1.1 / 1.1.1 / 1.1.1.134"/>
    <w:rsid w:val="00194B69"/>
    <w:pPr>
      <w:numPr>
        <w:numId w:val="27"/>
      </w:numPr>
    </w:pPr>
  </w:style>
  <w:style w:type="numbering" w:styleId="111111">
    <w:name w:val="Outline List 2"/>
    <w:aliases w:val="1.1 / 1.1.1 / 1.1.1.1"/>
    <w:basedOn w:val="Sinlista"/>
    <w:unhideWhenUsed/>
    <w:rsid w:val="00194B69"/>
    <w:pPr>
      <w:numPr>
        <w:numId w:val="28"/>
      </w:numPr>
    </w:pPr>
  </w:style>
  <w:style w:type="table" w:customStyle="1" w:styleId="Tablaconcuadrcula32">
    <w:name w:val="Tabla con cuadrícula32"/>
    <w:basedOn w:val="Tablanormal"/>
    <w:next w:val="Tablaconcuadrcula"/>
    <w:uiPriority w:val="39"/>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3">
    <w:name w:val="Tabla con cuadrícula 4 - Énfasis 313"/>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moderna3">
    <w:name w:val="Tabla moderna3"/>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ombreadoclaro-nfasis13">
    <w:name w:val="Sombreado claro - Énfasis 13"/>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1">
    <w:name w:val="Lista clara - Énfasis 121"/>
    <w:basedOn w:val="Tablanormal"/>
    <w:next w:val="Listaclara-nfasis1"/>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111111111">
    <w:name w:val="Sin lista111111111"/>
    <w:next w:val="Sinlista"/>
    <w:uiPriority w:val="99"/>
    <w:semiHidden/>
    <w:unhideWhenUsed/>
    <w:rsid w:val="00194B69"/>
  </w:style>
  <w:style w:type="table" w:customStyle="1" w:styleId="Tablaconcuadrcula22">
    <w:name w:val="Tabla con cuadrícula22"/>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11">
    <w:name w:val="Sin lista1111111111"/>
    <w:next w:val="Sinlista"/>
    <w:uiPriority w:val="99"/>
    <w:semiHidden/>
    <w:unhideWhenUsed/>
    <w:rsid w:val="00194B69"/>
  </w:style>
  <w:style w:type="numbering" w:customStyle="1" w:styleId="Sinlista11111111111">
    <w:name w:val="Sin lista11111111111"/>
    <w:next w:val="Sinlista"/>
    <w:uiPriority w:val="99"/>
    <w:semiHidden/>
    <w:unhideWhenUsed/>
    <w:rsid w:val="00194B69"/>
  </w:style>
  <w:style w:type="table" w:customStyle="1" w:styleId="Listaclara-nfasis112">
    <w:name w:val="Lista clara - Énfasis 112"/>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1">
    <w:name w:val="Tabla con cuadrícula 5 oscura - Énfasis 2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1">
    <w:name w:val="Tabla con cuadrícula 5 oscura - Énfasis 3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1">
    <w:name w:val="Tabla con cuadrícula 5 oscura - Énfasis 1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1">
    <w:name w:val="Sombreado claro - Énfasis 111"/>
    <w:basedOn w:val="Tablanormal"/>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1">
    <w:name w:val="Cuadrícula clara - Énfasis 61"/>
    <w:basedOn w:val="Tablanormal"/>
    <w:next w:val="Cuadrculaclara-nfasis6"/>
    <w:uiPriority w:val="62"/>
    <w:rsid w:val="00194B6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2">
    <w:name w:val="Lista media 2 - Énfasis 62"/>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2">
    <w:name w:val="Lista media 2 - Énfasis 12"/>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2">
    <w:name w:val="Lista media 212"/>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2">
    <w:name w:val="Lista media 2 - Énfasis 22"/>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2">
    <w:name w:val="Lista media 2 - Énfasis 32"/>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2">
    <w:name w:val="Lista media 2 - Énfasis 42"/>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2">
    <w:name w:val="Lista media 2 - Énfasis 52"/>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rsid w:val="00194B69"/>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1">
    <w:name w:val="Lista clara - Énfasis 51"/>
    <w:basedOn w:val="Tablanormal"/>
    <w:next w:val="Listaclara-nfasis5"/>
    <w:uiPriority w:val="61"/>
    <w:rsid w:val="00194B69"/>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1">
    <w:name w:val="Sombreado vistoso11"/>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1">
    <w:name w:val="Lista vistosa11"/>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1">
    <w:name w:val="Sombreado medio 1 - Énfasis 51"/>
    <w:basedOn w:val="Tablanormal"/>
    <w:next w:val="Sombreadomedio1-nfasis5"/>
    <w:uiPriority w:val="63"/>
    <w:rsid w:val="00194B69"/>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2">
    <w:name w:val="Sombreado vistoso - Énfasis 52"/>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3">
    <w:name w:val="Lista vistosa - Énfasis 13"/>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1">
    <w:name w:val="Sombreado claro - Énfasis 41"/>
    <w:basedOn w:val="Tablanormal"/>
    <w:next w:val="Sombreadoclaro-nfasis4"/>
    <w:uiPriority w:val="60"/>
    <w:rsid w:val="00194B69"/>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1">
    <w:name w:val="Sombreado vistoso - Énfasis 31"/>
    <w:basedOn w:val="Tablanormal"/>
    <w:next w:val="Sombreadovistoso-nfasis3"/>
    <w:uiPriority w:val="71"/>
    <w:rsid w:val="00194B69"/>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1">
    <w:name w:val="Lista vistosa - Énfasis 31"/>
    <w:basedOn w:val="Tablanormal"/>
    <w:next w:val="Listavistosa-nfasis3"/>
    <w:uiPriority w:val="72"/>
    <w:rsid w:val="00194B69"/>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1">
    <w:name w:val="Cuadrícula media 2 - Énfasis 61"/>
    <w:basedOn w:val="Tablanormal"/>
    <w:next w:val="Cuadrculamedia2-nfasis6"/>
    <w:uiPriority w:val="68"/>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numbering" w:customStyle="1" w:styleId="Sinlista211">
    <w:name w:val="Sin lista211"/>
    <w:next w:val="Sinlista"/>
    <w:uiPriority w:val="99"/>
    <w:semiHidden/>
    <w:rsid w:val="00194B69"/>
  </w:style>
  <w:style w:type="table" w:customStyle="1" w:styleId="Tablaconcuadrcula212">
    <w:name w:val="Tabla con cuadrícula212"/>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2">
    <w:name w:val="Tabla de cuadrícula 5 oscura - Énfasis 112"/>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1111111">
    <w:name w:val="Sin lista111111111111"/>
    <w:next w:val="Sinlista"/>
    <w:uiPriority w:val="99"/>
    <w:semiHidden/>
    <w:unhideWhenUsed/>
    <w:rsid w:val="00194B69"/>
  </w:style>
  <w:style w:type="table" w:customStyle="1" w:styleId="Tablaconcuadrcula311">
    <w:name w:val="Tabla con cuadrícula3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1">
    <w:name w:val="Tabla con cuadrícula 5 oscura - Énfasis 121"/>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1122">
    <w:name w:val="Tabla con cuadrícula1122"/>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
    <w:name w:val="Tabla web 21"/>
    <w:basedOn w:val="Tablanormal"/>
    <w:next w:val="Tablaweb2"/>
    <w:rsid w:val="00194B69"/>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1">
    <w:name w:val="Sombreado medio 111"/>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2">
    <w:name w:val="Sombreado medio 212"/>
    <w:basedOn w:val="Tablanormal"/>
    <w:rsid w:val="00194B69"/>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2">
    <w:name w:val="Lista media 2112"/>
    <w:basedOn w:val="Tablanormal"/>
    <w:rsid w:val="00194B69"/>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
    <w:name w:val="Sombreado claro1"/>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
    <w:name w:val="Medium Grid 1 - Accent 1"/>
    <w:basedOn w:val="Tablanormal"/>
    <w:rsid w:val="00194B6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2">
    <w:name w:val="Medium Grid 3 - Accent 12"/>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2">
    <w:name w:val="Sombreado claro - Énfasis 1112"/>
    <w:basedOn w:val="Tablanormal"/>
    <w:rsid w:val="00194B69"/>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
    <w:name w:val="Medium Shading 1 - Accent 1"/>
    <w:basedOn w:val="Tablanormal"/>
    <w:rsid w:val="00194B6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1">
    <w:name w:val="1.1 / 1.1.1 / 1.1.1.11"/>
    <w:basedOn w:val="Sinlista"/>
    <w:next w:val="111111"/>
    <w:unhideWhenUsed/>
    <w:rsid w:val="00194B69"/>
    <w:pPr>
      <w:numPr>
        <w:numId w:val="31"/>
      </w:numPr>
    </w:pPr>
  </w:style>
  <w:style w:type="table" w:customStyle="1" w:styleId="Tablaelegante111">
    <w:name w:val="Tabla elegante111"/>
    <w:basedOn w:val="Tablanormal"/>
    <w:next w:val="Tablaelegante"/>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rsid w:val="00194B69"/>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11">
    <w:name w:val="Tabla moderna111"/>
    <w:basedOn w:val="Tablanormal"/>
    <w:next w:val="Tablamoderna"/>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31">
    <w:name w:val="Sin lista31"/>
    <w:next w:val="Sinlista"/>
    <w:uiPriority w:val="99"/>
    <w:semiHidden/>
    <w:unhideWhenUsed/>
    <w:rsid w:val="00194B69"/>
  </w:style>
  <w:style w:type="table" w:customStyle="1" w:styleId="Tablaconcuadrcula152">
    <w:name w:val="Tabla con cuadrícula152"/>
    <w:basedOn w:val="Tablanormal"/>
    <w:next w:val="Tablaconcuadrcula"/>
    <w:rsid w:val="00194B69"/>
    <w:rPr>
      <w:rFonts w:ascii="Arial" w:hAnsi="Arial" w:cs="Arial"/>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1">
    <w:name w:val="1.1 / 1.1.1 / 1.1.1.1341"/>
    <w:rsid w:val="00194B69"/>
    <w:pPr>
      <w:numPr>
        <w:numId w:val="30"/>
      </w:numPr>
    </w:pPr>
  </w:style>
  <w:style w:type="table" w:customStyle="1" w:styleId="Tablamoderna21">
    <w:name w:val="Tabla moderna21"/>
    <w:basedOn w:val="Tablanormal"/>
    <w:next w:val="Tablamoderna"/>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sutil22">
    <w:name w:val="Tabla sutil 22"/>
    <w:basedOn w:val="Tablanormal"/>
    <w:next w:val="Tablasutil2"/>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5oscura-nfasis121">
    <w:name w:val="Tabla de cuadrícula 5 oscura - Énfasis 121"/>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1">
    <w:name w:val="Tabla de cuadrícula 5 oscura - Énfasis 31"/>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2">
    <w:name w:val="Tabla normal 32"/>
    <w:basedOn w:val="Tablanormal"/>
    <w:next w:val="Tablanormal31"/>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2">
    <w:name w:val="Tabla de cuadrícula 32"/>
    <w:basedOn w:val="Tablanormal"/>
    <w:next w:val="Tabladecuadrcula31"/>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2">
    <w:name w:val="Tabla normal 52"/>
    <w:basedOn w:val="Tablanormal"/>
    <w:next w:val="Tablanormal51"/>
    <w:uiPriority w:val="45"/>
    <w:rsid w:val="00194B69"/>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61">
    <w:name w:val="Tabla con cuadrícula 61"/>
    <w:basedOn w:val="Tablanormal"/>
    <w:next w:val="Tablaconcuadrcula60"/>
    <w:rsid w:val="00194B69"/>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web31">
    <w:name w:val="Tabla web 31"/>
    <w:basedOn w:val="Tablanormal"/>
    <w:next w:val="Tablaweb3"/>
    <w:rsid w:val="00194B69"/>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21">
    <w:name w:val="Sin lista121"/>
    <w:next w:val="Sinlista"/>
    <w:uiPriority w:val="99"/>
    <w:unhideWhenUsed/>
    <w:rsid w:val="00194B69"/>
  </w:style>
  <w:style w:type="table" w:customStyle="1" w:styleId="Tablanormal111">
    <w:name w:val="Tabla normal 111"/>
    <w:basedOn w:val="Tablanormal"/>
    <w:next w:val="Tablanormal11"/>
    <w:uiPriority w:val="41"/>
    <w:rsid w:val="00194B69"/>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4-nfasis33">
    <w:name w:val="Tabla de lista 4 - Énfasis 33"/>
    <w:basedOn w:val="Tablanormal"/>
    <w:next w:val="Tabladelista4-nfasis31"/>
    <w:uiPriority w:val="49"/>
    <w:rsid w:val="00194B69"/>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3">
    <w:name w:val="Tabla normal 13"/>
    <w:basedOn w:val="Tablanormal"/>
    <w:next w:val="Tablanormal11"/>
    <w:uiPriority w:val="41"/>
    <w:rsid w:val="00194B69"/>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11">
    <w:name w:val="Sin lista2111"/>
    <w:next w:val="Sinlista"/>
    <w:uiPriority w:val="99"/>
    <w:semiHidden/>
    <w:unhideWhenUsed/>
    <w:rsid w:val="00194B69"/>
  </w:style>
  <w:style w:type="table" w:customStyle="1" w:styleId="Tablaconcuadrcula24">
    <w:name w:val="Tabla con cuadrícula24"/>
    <w:basedOn w:val="Tablanormal"/>
    <w:next w:val="Tablaconcuadrcula"/>
    <w:uiPriority w:val="39"/>
    <w:rsid w:val="00194B69"/>
    <w:rPr>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194B69"/>
  </w:style>
  <w:style w:type="table" w:customStyle="1" w:styleId="Tablaconcuadrcula4-nfasis3111">
    <w:name w:val="Tabla con cuadrícula 4 - Énfasis 311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112">
    <w:name w:val="Sin lista1112"/>
    <w:next w:val="Sinlista"/>
    <w:uiPriority w:val="99"/>
    <w:semiHidden/>
    <w:unhideWhenUsed/>
    <w:rsid w:val="00194B69"/>
  </w:style>
  <w:style w:type="numbering" w:customStyle="1" w:styleId="Sinlista11112">
    <w:name w:val="Sin lista11112"/>
    <w:next w:val="Sinlista"/>
    <w:uiPriority w:val="99"/>
    <w:semiHidden/>
    <w:unhideWhenUsed/>
    <w:rsid w:val="00194B69"/>
  </w:style>
  <w:style w:type="numbering" w:customStyle="1" w:styleId="Sinlista1111111111111">
    <w:name w:val="Sin lista1111111111111"/>
    <w:next w:val="Sinlista"/>
    <w:uiPriority w:val="99"/>
    <w:semiHidden/>
    <w:unhideWhenUsed/>
    <w:rsid w:val="00194B69"/>
  </w:style>
  <w:style w:type="numbering" w:customStyle="1" w:styleId="11111111111">
    <w:name w:val="1.1 / 1.1.1 / 1.1.1.111"/>
    <w:basedOn w:val="Sinlista"/>
    <w:next w:val="111111"/>
    <w:unhideWhenUsed/>
    <w:rsid w:val="00194B69"/>
    <w:pPr>
      <w:numPr>
        <w:numId w:val="60"/>
      </w:numPr>
    </w:pPr>
  </w:style>
  <w:style w:type="numbering" w:customStyle="1" w:styleId="Sinlista311">
    <w:name w:val="Sin lista311"/>
    <w:next w:val="Sinlista"/>
    <w:uiPriority w:val="99"/>
    <w:semiHidden/>
    <w:unhideWhenUsed/>
    <w:rsid w:val="00194B69"/>
  </w:style>
  <w:style w:type="numbering" w:customStyle="1" w:styleId="1111111113411">
    <w:name w:val="1.1 / 1.1.1 / 1.1.1.13411"/>
    <w:rsid w:val="00194B69"/>
  </w:style>
  <w:style w:type="numbering" w:customStyle="1" w:styleId="Sinlista41">
    <w:name w:val="Sin lista41"/>
    <w:next w:val="Sinlista"/>
    <w:uiPriority w:val="99"/>
    <w:semiHidden/>
    <w:rsid w:val="00194B69"/>
  </w:style>
  <w:style w:type="numbering" w:customStyle="1" w:styleId="Sinlista1211">
    <w:name w:val="Sin lista1211"/>
    <w:next w:val="Sinlista"/>
    <w:uiPriority w:val="99"/>
    <w:unhideWhenUsed/>
    <w:rsid w:val="00194B69"/>
  </w:style>
  <w:style w:type="numbering" w:customStyle="1" w:styleId="Sinlista21111">
    <w:name w:val="Sin lista21111"/>
    <w:next w:val="Sinlista"/>
    <w:uiPriority w:val="99"/>
    <w:semiHidden/>
    <w:unhideWhenUsed/>
    <w:rsid w:val="00194B69"/>
  </w:style>
  <w:style w:type="numbering" w:customStyle="1" w:styleId="Sinlista6">
    <w:name w:val="Sin lista6"/>
    <w:next w:val="Sinlista"/>
    <w:uiPriority w:val="99"/>
    <w:semiHidden/>
    <w:unhideWhenUsed/>
    <w:rsid w:val="00194B69"/>
  </w:style>
  <w:style w:type="table" w:customStyle="1" w:styleId="Tablaconcuadrcula4-nfasis3121">
    <w:name w:val="Tabla con cuadrícula 4 - Énfasis 312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111">
    <w:name w:val="Tabla clásica 2111"/>
    <w:basedOn w:val="Tablanormal"/>
    <w:next w:val="Tablaclsica2"/>
    <w:semiHidden/>
    <w:unhideWhenUsed/>
    <w:rsid w:val="00194B69"/>
    <w:pPr>
      <w:widowControl w:val="0"/>
      <w:jc w:val="both"/>
    </w:pPr>
    <w:rPr>
      <w:lang w:val="es-CR" w:eastAsia="es-C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111">
    <w:name w:val="Lista clara111"/>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11">
    <w:name w:val="Sombreado claro - Énfasis 1211"/>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2-nfasis1111">
    <w:name w:val="Sombreado medio 2 - Énfasis 1111"/>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4">
    <w:name w:val="Sin lista14"/>
    <w:next w:val="Sinlista"/>
    <w:uiPriority w:val="99"/>
    <w:semiHidden/>
    <w:unhideWhenUsed/>
    <w:rsid w:val="00194B69"/>
  </w:style>
  <w:style w:type="table" w:customStyle="1" w:styleId="Tablaconcuadrcula25">
    <w:name w:val="Tabla con cuadrícula25"/>
    <w:basedOn w:val="Tablanormal"/>
    <w:next w:val="Tablaconcuadrcula"/>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194B69"/>
  </w:style>
  <w:style w:type="table" w:customStyle="1" w:styleId="Listaclara-nfasis1111">
    <w:name w:val="Lista clara - Énfasis 1111"/>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12">
    <w:name w:val="Sombreado claro - Énfasis 112"/>
    <w:basedOn w:val="Tablanormal"/>
    <w:uiPriority w:val="60"/>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amedia2-nfasis611">
    <w:name w:val="Lista media 2 - Énfasis 611"/>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11">
    <w:name w:val="Lista media 2 - Énfasis 111"/>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nfasis211">
    <w:name w:val="Lista media 2 - Énfasis 211"/>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11">
    <w:name w:val="Lista media 2 - Énfasis 311"/>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11">
    <w:name w:val="Lista media 2 - Énfasis 411"/>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11">
    <w:name w:val="Lista media 2 - Énfasis 511"/>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vistoso-nfasis511">
    <w:name w:val="Sombreado vistoso - Énfasis 511"/>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21">
    <w:name w:val="Lista vistosa - Énfasis 121"/>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Sinlista23">
    <w:name w:val="Sin lista23"/>
    <w:next w:val="Sinlista"/>
    <w:uiPriority w:val="99"/>
    <w:semiHidden/>
    <w:rsid w:val="00194B69"/>
  </w:style>
  <w:style w:type="table" w:customStyle="1" w:styleId="Tablaconcuadrcula2111">
    <w:name w:val="Tabla con cuadrícula21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11">
    <w:name w:val="Tabla de cuadrícula 5 oscura - Énfasis 1111"/>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3">
    <w:name w:val="Sin lista11113"/>
    <w:next w:val="Sinlista"/>
    <w:uiPriority w:val="99"/>
    <w:semiHidden/>
    <w:unhideWhenUsed/>
    <w:rsid w:val="00194B69"/>
  </w:style>
  <w:style w:type="table" w:customStyle="1" w:styleId="Tablaconcuadrcula11211">
    <w:name w:val="Tabla con cuadrícula11211"/>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111">
    <w:name w:val="Sombreado medio 2111"/>
    <w:basedOn w:val="Tablanormal"/>
    <w:rsid w:val="00194B69"/>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
    <w:name w:val="Lista media 111"/>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11">
    <w:name w:val="Lista media 21111"/>
    <w:basedOn w:val="Tablanormal"/>
    <w:rsid w:val="00194B69"/>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
    <w:name w:val="Sombreado claro11"/>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
    <w:name w:val="Medium Grid 1 - Accent 11"/>
    <w:basedOn w:val="Tablanormal"/>
    <w:rsid w:val="00194B6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1">
    <w:name w:val="Medium Grid 3 - Accent 111"/>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11">
    <w:name w:val="Sombreado claro - Énfasis 11111"/>
    <w:basedOn w:val="Tablanormal"/>
    <w:rsid w:val="00194B69"/>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
    <w:name w:val="Medium Shading 1 - Accent 11"/>
    <w:basedOn w:val="Tablanormal"/>
    <w:rsid w:val="00194B6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21">
    <w:name w:val="1.1 / 1.1.1 / 1.1.1.121"/>
    <w:basedOn w:val="Sinlista"/>
    <w:next w:val="111111"/>
    <w:unhideWhenUsed/>
    <w:rsid w:val="00194B69"/>
    <w:pPr>
      <w:numPr>
        <w:numId w:val="29"/>
      </w:numPr>
    </w:pPr>
  </w:style>
  <w:style w:type="numbering" w:customStyle="1" w:styleId="Sinlista32">
    <w:name w:val="Sin lista32"/>
    <w:next w:val="Sinlista"/>
    <w:uiPriority w:val="99"/>
    <w:semiHidden/>
    <w:unhideWhenUsed/>
    <w:rsid w:val="00194B69"/>
  </w:style>
  <w:style w:type="table" w:customStyle="1" w:styleId="Tablaconcuadrcula1511">
    <w:name w:val="Tabla con cuadrícula1511"/>
    <w:basedOn w:val="Tablanormal"/>
    <w:next w:val="Tablaconcuadrcula"/>
    <w:rsid w:val="00194B69"/>
    <w:rPr>
      <w:rFonts w:ascii="Arial" w:hAnsi="Arial" w:cs="Arial"/>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21">
    <w:name w:val="1.1 / 1.1.1 / 1.1.1.13421"/>
    <w:rsid w:val="00194B69"/>
    <w:pPr>
      <w:numPr>
        <w:numId w:val="12"/>
      </w:numPr>
    </w:pPr>
  </w:style>
  <w:style w:type="table" w:customStyle="1" w:styleId="Tablasutil211">
    <w:name w:val="Tabla sutil 211"/>
    <w:basedOn w:val="Tablanormal"/>
    <w:next w:val="Tablasutil2"/>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5oscura-nfasis131">
    <w:name w:val="Tabla de cuadrícula 5 oscura - Énfasis 131"/>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2">
    <w:name w:val="Tabla de cuadrícula 5 oscura - Énfasis 32"/>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11">
    <w:name w:val="Tabla normal 311"/>
    <w:basedOn w:val="Tablanormal"/>
    <w:next w:val="Tablanormal31"/>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11">
    <w:name w:val="Tabla de cuadrícula 311"/>
    <w:basedOn w:val="Tablanormal"/>
    <w:next w:val="Tabladecuadrcula31"/>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11">
    <w:name w:val="Tabla normal 511"/>
    <w:basedOn w:val="Tablanormal"/>
    <w:next w:val="Tablanormal51"/>
    <w:uiPriority w:val="45"/>
    <w:rsid w:val="00194B69"/>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Sinlista42">
    <w:name w:val="Sin lista42"/>
    <w:next w:val="Sinlista"/>
    <w:uiPriority w:val="99"/>
    <w:semiHidden/>
    <w:rsid w:val="00194B69"/>
  </w:style>
  <w:style w:type="numbering" w:customStyle="1" w:styleId="Sinlista122">
    <w:name w:val="Sin lista122"/>
    <w:next w:val="Sinlista"/>
    <w:uiPriority w:val="99"/>
    <w:unhideWhenUsed/>
    <w:rsid w:val="00194B69"/>
  </w:style>
  <w:style w:type="table" w:customStyle="1" w:styleId="Tabladelista4-nfasis311">
    <w:name w:val="Tabla de lista 4 - Énfasis 311"/>
    <w:basedOn w:val="Tablanormal"/>
    <w:next w:val="Tabladelista4-nfasis31"/>
    <w:uiPriority w:val="49"/>
    <w:rsid w:val="00194B69"/>
    <w:rPr>
      <w:rFonts w:ascii="Calibri" w:eastAsia="Calibri" w:hAnsi="Calibri"/>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4-nfasis321">
    <w:name w:val="Tabla de lista 4 - Énfasis 321"/>
    <w:basedOn w:val="Tablanormal"/>
    <w:next w:val="Tabladelista4-nfasis31"/>
    <w:uiPriority w:val="49"/>
    <w:rsid w:val="00194B69"/>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21">
    <w:name w:val="Tabla normal 121"/>
    <w:basedOn w:val="Tablanormal"/>
    <w:next w:val="Tablanormal11"/>
    <w:uiPriority w:val="41"/>
    <w:rsid w:val="00194B69"/>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2">
    <w:name w:val="Sin lista212"/>
    <w:next w:val="Sinlista"/>
    <w:uiPriority w:val="99"/>
    <w:semiHidden/>
    <w:unhideWhenUsed/>
    <w:rsid w:val="00194B69"/>
  </w:style>
  <w:style w:type="table" w:customStyle="1" w:styleId="Tablaconcuadrcula241">
    <w:name w:val="Tabla con cuadrícula241"/>
    <w:basedOn w:val="Tablanormal"/>
    <w:next w:val="Tablaconcuadrcula"/>
    <w:uiPriority w:val="39"/>
    <w:rsid w:val="00194B69"/>
    <w:rPr>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194B69"/>
  </w:style>
  <w:style w:type="table" w:customStyle="1" w:styleId="Tablaconcuadrcula511">
    <w:name w:val="Tabla con cuadrícula5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semiHidden/>
    <w:unhideWhenUsed/>
    <w:rsid w:val="00194B69"/>
  </w:style>
  <w:style w:type="table" w:styleId="Tabladelista2-nfasis5">
    <w:name w:val="List Table 2 Accent 5"/>
    <w:basedOn w:val="Tablanormal"/>
    <w:uiPriority w:val="47"/>
    <w:rsid w:val="00194B69"/>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tulodeTDC3">
    <w:name w:val="Título de TDC3"/>
    <w:basedOn w:val="Ttulo1"/>
    <w:next w:val="Normal"/>
    <w:uiPriority w:val="39"/>
    <w:unhideWhenUsed/>
    <w:qFormat/>
    <w:rsid w:val="00194B69"/>
    <w:pPr>
      <w:suppressAutoHyphens w:val="0"/>
      <w:outlineLvl w:val="9"/>
    </w:pPr>
    <w:rPr>
      <w:rFonts w:ascii="Cambria" w:hAnsi="Cambria" w:cs="Times New Roman"/>
      <w:color w:val="auto"/>
      <w:kern w:val="32"/>
      <w:u w:val="none" w:color="000000"/>
      <w:lang w:eastAsia="es-ES"/>
    </w:rPr>
  </w:style>
  <w:style w:type="table" w:customStyle="1" w:styleId="Tablaconcuadrcula6concolores-nfasis62">
    <w:name w:val="Tabla con cuadrícula 6 con colores - Énfasis 62"/>
    <w:basedOn w:val="Tablanormal"/>
    <w:next w:val="Tablanormal"/>
    <w:uiPriority w:val="51"/>
    <w:rsid w:val="00194B69"/>
    <w:rPr>
      <w:rFonts w:ascii="Calibri" w:hAnsi="Calibri"/>
      <w:color w:val="E36C0A"/>
      <w:sz w:val="22"/>
      <w:szCs w:val="22"/>
      <w:lang w:val="es-CR"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6concolores-nfasis22">
    <w:name w:val="Tabla con cuadrícula 6 con colores - Énfasis 22"/>
    <w:basedOn w:val="Tablanormal"/>
    <w:next w:val="Tablanormal"/>
    <w:uiPriority w:val="51"/>
    <w:rsid w:val="00194B69"/>
    <w:rPr>
      <w:rFonts w:ascii="Calibri" w:hAnsi="Calibri"/>
      <w:color w:val="943634"/>
      <w:sz w:val="22"/>
      <w:szCs w:val="22"/>
      <w:lang w:val="es-CR"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Tablanormal1">
    <w:name w:val="Plain Table 1"/>
    <w:basedOn w:val="Tablanormal"/>
    <w:uiPriority w:val="41"/>
    <w:rsid w:val="00194B69"/>
    <w:rPr>
      <w:rFonts w:eastAsia="Batang"/>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3">
    <w:name w:val="Plain Table 3"/>
    <w:basedOn w:val="Tablanormal"/>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194B69"/>
    <w:rPr>
      <w:lang w:eastAsia="ja-JP"/>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3">
    <w:name w:val="Grid Table 3"/>
    <w:basedOn w:val="Tablanormal"/>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Tabladelista4-nfasis3">
    <w:name w:val="List Table 4 Accent 3"/>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5">
    <w:name w:val="Sin lista125"/>
    <w:uiPriority w:val="99"/>
    <w:rsid w:val="00194B69"/>
    <w:pPr>
      <w:numPr>
        <w:numId w:val="32"/>
      </w:numPr>
    </w:pPr>
  </w:style>
  <w:style w:type="numbering" w:customStyle="1" w:styleId="11111111122">
    <w:name w:val="1.1 / 1.1.1 / 1.1.1.122"/>
    <w:rsid w:val="00194B69"/>
    <w:pPr>
      <w:numPr>
        <w:numId w:val="33"/>
      </w:numPr>
    </w:pPr>
  </w:style>
  <w:style w:type="numbering" w:customStyle="1" w:styleId="111111111343">
    <w:name w:val="1.1 / 1.1.1 / 1.1.1.1343"/>
    <w:rsid w:val="00194B69"/>
    <w:pPr>
      <w:numPr>
        <w:numId w:val="14"/>
      </w:numPr>
    </w:pPr>
  </w:style>
  <w:style w:type="numbering" w:customStyle="1" w:styleId="1111111113">
    <w:name w:val="1.1 / 1.1.1 / 1.1.1.13"/>
    <w:basedOn w:val="Sinlista"/>
    <w:next w:val="111111"/>
    <w:unhideWhenUsed/>
    <w:rsid w:val="00194B69"/>
    <w:pPr>
      <w:numPr>
        <w:numId w:val="15"/>
      </w:numPr>
    </w:pPr>
  </w:style>
  <w:style w:type="numbering" w:customStyle="1" w:styleId="11111111112">
    <w:name w:val="1.1 / 1.1.1 / 1.1.1.112"/>
    <w:basedOn w:val="Sinlista"/>
    <w:next w:val="111111"/>
    <w:unhideWhenUsed/>
    <w:rsid w:val="00194B69"/>
    <w:pPr>
      <w:numPr>
        <w:numId w:val="17"/>
      </w:numPr>
    </w:pPr>
  </w:style>
  <w:style w:type="numbering" w:customStyle="1" w:styleId="1111111113412">
    <w:name w:val="1.1 / 1.1.1 / 1.1.1.13412"/>
    <w:rsid w:val="00194B69"/>
  </w:style>
  <w:style w:type="numbering" w:customStyle="1" w:styleId="111111111211">
    <w:name w:val="1.1 / 1.1.1 / 1.1.1.1211"/>
    <w:basedOn w:val="Sinlista"/>
    <w:next w:val="111111"/>
    <w:unhideWhenUsed/>
    <w:rsid w:val="00194B69"/>
    <w:pPr>
      <w:numPr>
        <w:numId w:val="16"/>
      </w:numPr>
    </w:pPr>
  </w:style>
  <w:style w:type="numbering" w:customStyle="1" w:styleId="1111111113441">
    <w:name w:val="1.1 / 1.1.1 / 1.1.1.13441"/>
    <w:rsid w:val="00194B69"/>
  </w:style>
  <w:style w:type="numbering" w:customStyle="1" w:styleId="111111111121">
    <w:name w:val="1.1 / 1.1.1 / 1.1.1.1121"/>
    <w:basedOn w:val="Sinlista"/>
    <w:next w:val="111111"/>
    <w:unhideWhenUsed/>
    <w:rsid w:val="00194B69"/>
    <w:pPr>
      <w:numPr>
        <w:numId w:val="36"/>
      </w:numPr>
    </w:pPr>
  </w:style>
  <w:style w:type="numbering" w:customStyle="1" w:styleId="11111111134121">
    <w:name w:val="1.1 / 1.1.1 / 1.1.1.134121"/>
    <w:rsid w:val="00194B69"/>
    <w:pPr>
      <w:numPr>
        <w:numId w:val="35"/>
      </w:numPr>
    </w:pPr>
  </w:style>
  <w:style w:type="numbering" w:customStyle="1" w:styleId="1111111112111">
    <w:name w:val="1.1 / 1.1.1 / 1.1.1.12111"/>
    <w:basedOn w:val="Sinlista"/>
    <w:next w:val="111111"/>
    <w:unhideWhenUsed/>
    <w:rsid w:val="00194B69"/>
    <w:pPr>
      <w:numPr>
        <w:numId w:val="34"/>
      </w:numPr>
    </w:pPr>
  </w:style>
  <w:style w:type="paragraph" w:customStyle="1" w:styleId="Textosinformato3">
    <w:name w:val="Texto sin formato3"/>
    <w:basedOn w:val="Normal"/>
    <w:uiPriority w:val="99"/>
    <w:qFormat/>
    <w:rsid w:val="00194B69"/>
    <w:pPr>
      <w:suppressAutoHyphens w:val="0"/>
      <w:overflowPunct w:val="0"/>
      <w:autoSpaceDE w:val="0"/>
      <w:autoSpaceDN w:val="0"/>
      <w:adjustRightInd w:val="0"/>
    </w:pPr>
    <w:rPr>
      <w:rFonts w:ascii="Courier New" w:hAnsi="Courier New"/>
      <w:lang w:eastAsia="es-ES"/>
    </w:rPr>
  </w:style>
  <w:style w:type="paragraph" w:customStyle="1" w:styleId="xxmsonospacing">
    <w:name w:val="x_xmsonospacing"/>
    <w:basedOn w:val="Normal"/>
    <w:uiPriority w:val="99"/>
    <w:qFormat/>
    <w:rsid w:val="00194B69"/>
    <w:pPr>
      <w:suppressAutoHyphens w:val="0"/>
    </w:pPr>
    <w:rPr>
      <w:rFonts w:ascii="Calibri" w:hAnsi="Calibri" w:cs="Calibri"/>
      <w:sz w:val="22"/>
      <w:szCs w:val="22"/>
      <w:lang w:val="es-CR" w:eastAsia="es-CR"/>
    </w:rPr>
  </w:style>
  <w:style w:type="character" w:customStyle="1" w:styleId="FootnoteSymbol">
    <w:name w:val="Footnote Symbol"/>
    <w:uiPriority w:val="99"/>
    <w:rsid w:val="00194B69"/>
    <w:rPr>
      <w:position w:val="0"/>
      <w:vertAlign w:val="superscript"/>
    </w:rPr>
  </w:style>
  <w:style w:type="character" w:customStyle="1" w:styleId="TtuloCar2">
    <w:name w:val="Título Car2"/>
    <w:basedOn w:val="Fuentedeprrafopredeter"/>
    <w:uiPriority w:val="10"/>
    <w:rsid w:val="00194B69"/>
    <w:rPr>
      <w:rFonts w:ascii="Arial" w:hAnsi="Arial" w:cs="Arial"/>
      <w:b/>
      <w:bCs/>
      <w:sz w:val="28"/>
      <w:szCs w:val="28"/>
      <w:lang w:val="es-ES" w:eastAsia="es-ES"/>
    </w:rPr>
  </w:style>
  <w:style w:type="table" w:customStyle="1" w:styleId="Cuadrculadetablaclara1">
    <w:name w:val="Cuadrícula de tabla clara1"/>
    <w:basedOn w:val="Tablanormal"/>
    <w:next w:val="Tablanormal"/>
    <w:uiPriority w:val="40"/>
    <w:rsid w:val="00194B69"/>
    <w:rPr>
      <w:rFonts w:ascii="Calibri" w:eastAsia="Calibri" w:hAnsi="Calibri"/>
      <w:sz w:val="22"/>
      <w:szCs w:val="22"/>
      <w:lang w:val="es-CR"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nfasis31">
    <w:name w:val="Tabla de cuadrícula 1 clara - Énfasis 31"/>
    <w:basedOn w:val="Tablanormal"/>
    <w:next w:val="Tablanormal"/>
    <w:uiPriority w:val="46"/>
    <w:rsid w:val="00194B69"/>
    <w:rPr>
      <w:rFonts w:ascii="Calibri" w:eastAsia="Calibri" w:hAnsi="Calibri"/>
      <w:sz w:val="22"/>
      <w:szCs w:val="22"/>
      <w:lang w:val="es-CR"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character" w:customStyle="1" w:styleId="nfasisintenso1">
    <w:name w:val="Énfasis intenso1"/>
    <w:basedOn w:val="Fuentedeprrafopredeter"/>
    <w:uiPriority w:val="21"/>
    <w:qFormat/>
    <w:rsid w:val="00194B69"/>
    <w:rPr>
      <w:i/>
      <w:iCs/>
      <w:color w:val="4F81BD"/>
    </w:rPr>
  </w:style>
  <w:style w:type="table" w:customStyle="1" w:styleId="Tablaconcuadrcula3111">
    <w:name w:val="Tabla con cuadrícula3111"/>
    <w:basedOn w:val="Tablanormal"/>
    <w:next w:val="Tablaconcuadrcula"/>
    <w:uiPriority w:val="39"/>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1">
    <w:name w:val="Tabla web 111"/>
    <w:basedOn w:val="Tablanormal"/>
    <w:next w:val="Tablaweb1"/>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1111111111111">
    <w:name w:val="Sin lista11111111111111"/>
    <w:next w:val="Sinlista"/>
    <w:uiPriority w:val="99"/>
    <w:semiHidden/>
    <w:unhideWhenUsed/>
    <w:rsid w:val="00194B69"/>
  </w:style>
  <w:style w:type="numbering" w:customStyle="1" w:styleId="Sinlista111111111111111">
    <w:name w:val="Sin lista111111111111111"/>
    <w:next w:val="Sinlista"/>
    <w:uiPriority w:val="99"/>
    <w:semiHidden/>
    <w:unhideWhenUsed/>
    <w:rsid w:val="00194B69"/>
  </w:style>
  <w:style w:type="numbering" w:customStyle="1" w:styleId="Sinlista1111111111111111">
    <w:name w:val="Sin lista1111111111111111"/>
    <w:next w:val="Sinlista"/>
    <w:uiPriority w:val="99"/>
    <w:semiHidden/>
    <w:unhideWhenUsed/>
    <w:rsid w:val="00194B69"/>
  </w:style>
  <w:style w:type="table" w:customStyle="1" w:styleId="Tablaconcuadrcula31111">
    <w:name w:val="Tabla con cuadrícula311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111">
    <w:name w:val="Sombreado medio 1111"/>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amoderna211">
    <w:name w:val="Tabla moderna211"/>
    <w:basedOn w:val="Tablanormal"/>
    <w:next w:val="Tablamoderna"/>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11111111111111111">
    <w:name w:val="Sin lista11111111111111111"/>
    <w:next w:val="Sinlista"/>
    <w:uiPriority w:val="99"/>
    <w:semiHidden/>
    <w:unhideWhenUsed/>
    <w:rsid w:val="00194B69"/>
  </w:style>
  <w:style w:type="numbering" w:customStyle="1" w:styleId="Sinlista3111">
    <w:name w:val="Sin lista3111"/>
    <w:next w:val="Sinlista"/>
    <w:uiPriority w:val="99"/>
    <w:semiHidden/>
    <w:unhideWhenUsed/>
    <w:rsid w:val="00194B69"/>
  </w:style>
  <w:style w:type="numbering" w:customStyle="1" w:styleId="Sinlista12111">
    <w:name w:val="Sin lista12111"/>
    <w:next w:val="Sinlista"/>
    <w:uiPriority w:val="99"/>
    <w:semiHidden/>
    <w:unhideWhenUsed/>
    <w:rsid w:val="00194B69"/>
  </w:style>
  <w:style w:type="numbering" w:customStyle="1" w:styleId="Sinlista211111">
    <w:name w:val="Sin lista211111"/>
    <w:next w:val="Sinlista"/>
    <w:uiPriority w:val="99"/>
    <w:semiHidden/>
    <w:unhideWhenUsed/>
    <w:rsid w:val="00194B69"/>
  </w:style>
  <w:style w:type="table" w:customStyle="1" w:styleId="Tablaconcuadrcula5111">
    <w:name w:val="Tabla con cuadrícula51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61">
    <w:name w:val="Tabla de cuadrícula 6 con colores - Énfasis 61"/>
    <w:basedOn w:val="Tablanormal"/>
    <w:next w:val="Tablanormal"/>
    <w:uiPriority w:val="51"/>
    <w:rsid w:val="00194B69"/>
    <w:rPr>
      <w:rFonts w:ascii="Calibri" w:hAnsi="Calibri"/>
      <w:color w:val="E36C0A"/>
      <w:sz w:val="22"/>
      <w:szCs w:val="22"/>
      <w:lang w:val="es-CR"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6concolores-nfasis21">
    <w:name w:val="Tabla de cuadrícula 6 con colores - Énfasis 21"/>
    <w:basedOn w:val="Tablanormal"/>
    <w:next w:val="Tablanormal"/>
    <w:uiPriority w:val="51"/>
    <w:rsid w:val="00194B69"/>
    <w:rPr>
      <w:rFonts w:ascii="Calibri" w:hAnsi="Calibri"/>
      <w:color w:val="943634"/>
      <w:sz w:val="22"/>
      <w:szCs w:val="22"/>
      <w:lang w:val="es-CR"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nfasissutil3">
    <w:name w:val="Énfasis sutil3"/>
    <w:basedOn w:val="Fuentedeprrafopredeter"/>
    <w:uiPriority w:val="19"/>
    <w:qFormat/>
    <w:rsid w:val="00194B69"/>
    <w:rPr>
      <w:i/>
      <w:iCs/>
      <w:color w:val="404040"/>
    </w:rPr>
  </w:style>
  <w:style w:type="character" w:customStyle="1" w:styleId="nfasisintenso2">
    <w:name w:val="Énfasis intenso2"/>
    <w:basedOn w:val="Fuentedeprrafopredeter"/>
    <w:uiPriority w:val="21"/>
    <w:qFormat/>
    <w:rsid w:val="00194B69"/>
    <w:rPr>
      <w:i/>
      <w:iCs/>
      <w:color w:val="5B9BD5"/>
    </w:rPr>
  </w:style>
  <w:style w:type="table" w:customStyle="1" w:styleId="Tabladecuadrcula4-nfasis12">
    <w:name w:val="Tabla de cuadrícula 4 - Énfasis 12"/>
    <w:basedOn w:val="Tablanormal"/>
    <w:next w:val="Tablanormal"/>
    <w:uiPriority w:val="49"/>
    <w:rsid w:val="00194B69"/>
    <w:rPr>
      <w:rFonts w:ascii="Calibri" w:eastAsia="Calibri" w:hAnsi="Calibri"/>
      <w:sz w:val="22"/>
      <w:szCs w:val="22"/>
      <w:lang w:val="es-C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6concolores-nfasis62">
    <w:name w:val="Tabla de cuadrícula 6 con colores - Énfasis 62"/>
    <w:basedOn w:val="Tablanormal"/>
    <w:next w:val="Tablanormal"/>
    <w:uiPriority w:val="51"/>
    <w:rsid w:val="00194B69"/>
    <w:rPr>
      <w:rFonts w:ascii="Calibri" w:eastAsia="Calibri" w:hAnsi="Calibri"/>
      <w:color w:val="538135"/>
      <w:sz w:val="22"/>
      <w:szCs w:val="22"/>
      <w:lang w:val="es-CR"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6concolores-nfasis22">
    <w:name w:val="Tabla de cuadrícula 6 con colores - Énfasis 22"/>
    <w:basedOn w:val="Tablanormal"/>
    <w:next w:val="Tablanormal"/>
    <w:uiPriority w:val="51"/>
    <w:rsid w:val="00194B69"/>
    <w:rPr>
      <w:rFonts w:ascii="Calibri" w:eastAsia="Calibri" w:hAnsi="Calibri"/>
      <w:color w:val="C45911"/>
      <w:sz w:val="22"/>
      <w:szCs w:val="22"/>
      <w:lang w:val="es-CR"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7">
    <w:name w:val="Tabla con cuadrícula7"/>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194B69"/>
    <w:pPr>
      <w:jc w:val="both"/>
    </w:pPr>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lara1">
    <w:name w:val="Tabla con cuadrícula clara1"/>
    <w:basedOn w:val="Tablanormal"/>
    <w:next w:val="Tablanormal"/>
    <w:uiPriority w:val="40"/>
    <w:rsid w:val="00194B69"/>
    <w:rPr>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1clara-nfasis31">
    <w:name w:val="Tabla con cuadrícula 1 clara - Énfasis 31"/>
    <w:basedOn w:val="Tablanormal"/>
    <w:next w:val="Tablanormal"/>
    <w:uiPriority w:val="46"/>
    <w:rsid w:val="00194B69"/>
    <w:rPr>
      <w:lang w:val="es-CR" w:eastAsia="es-CR"/>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71">
    <w:name w:val="Tabla con cuadrícula71"/>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194B69"/>
    <w:pPr>
      <w:jc w:val="both"/>
    </w:pPr>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3">
    <w:name w:val="Sombreado claro - Énfasis 113"/>
    <w:basedOn w:val="Tablanormal"/>
    <w:uiPriority w:val="60"/>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amedia213">
    <w:name w:val="Lista media 213"/>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moderna4">
    <w:name w:val="Tabla moderna4"/>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3">
    <w:name w:val="Tabla elegante3"/>
    <w:basedOn w:val="Tablanormal"/>
    <w:next w:val="Tablaelegante"/>
    <w:semiHidden/>
    <w:unhideWhenUsed/>
    <w:rsid w:val="00194B69"/>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3">
    <w:name w:val="Lista clara3"/>
    <w:basedOn w:val="Tablanormal"/>
    <w:next w:val="Listaclara"/>
    <w:uiPriority w:val="61"/>
    <w:unhideWhenUsed/>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4">
    <w:name w:val="Sombreado claro - Énfasis 14"/>
    <w:basedOn w:val="Tablanormal"/>
    <w:next w:val="Sombreadoclaro-nfasis1"/>
    <w:uiPriority w:val="60"/>
    <w:unhideWhenUsed/>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3">
    <w:name w:val="Lista clara - Énfasis 13"/>
    <w:basedOn w:val="Tablanormal"/>
    <w:next w:val="Listaclara-nfasis1"/>
    <w:uiPriority w:val="61"/>
    <w:unhideWhenUsed/>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3">
    <w:name w:val="Sombreado medio 2 - Énfasis 13"/>
    <w:basedOn w:val="Tablanormal"/>
    <w:next w:val="Sombreadomedio2-nfasis1"/>
    <w:uiPriority w:val="64"/>
    <w:unhideWhenUsed/>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4-nfasis314">
    <w:name w:val="Tabla con cuadrícula 4 - Énfasis 314"/>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style>
  <w:style w:type="table" w:customStyle="1" w:styleId="Sombreadomedio112">
    <w:name w:val="Sombreado medio 112"/>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Bahnschrift SemiBold SemiConden" w:hAnsi="Bahnschrift SemiBold SemiConden"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Bahnschrift SemiBold SemiConden" w:hAnsi="Bahnschrift SemiBold SemiConden"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StylePr>
    <w:tblStylePr w:type="band1Vert">
      <w:rPr>
        <w:rFonts w:ascii="Bahnschrift SemiBold SemiConden" w:hAnsi="Bahnschrift SemiBold SemiConden" w:cs="Times New Roman" w:hint="default"/>
      </w:rPr>
      <w:tblPr/>
      <w:tcPr>
        <w:shd w:val="clear" w:color="auto" w:fill="C0C0C0"/>
      </w:tcPr>
    </w:tblStylePr>
  </w:style>
  <w:style w:type="table" w:customStyle="1" w:styleId="Sombreadomedio213">
    <w:name w:val="Sombreado medio 213"/>
    <w:basedOn w:val="Tablanormal"/>
    <w:rsid w:val="00194B69"/>
    <w:rPr>
      <w:rFonts w:eastAsia="Batang"/>
      <w:lang w:val="es-CR" w:eastAsia="es-CR"/>
    </w:rPr>
    <w:tblPr/>
    <w:tblStylePr w:type="band1Horz">
      <w:rPr>
        <w:rFonts w:ascii="Bahnschrift SemiBold SemiConden" w:hAnsi="Bahnschrift SemiBold SemiConden" w:cs="Times New Roman" w:hint="default"/>
      </w:rPr>
      <w:tblPr/>
      <w:tcPr>
        <w:shd w:val="clear" w:color="auto" w:fill="D8D8D8"/>
      </w:tcPr>
    </w:tblStylePr>
  </w:style>
  <w:style w:type="table" w:customStyle="1" w:styleId="Listamedia2113">
    <w:name w:val="Lista media 2113"/>
    <w:basedOn w:val="Tablanormal"/>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3">
    <w:name w:val="Medium Grid 3 - Accent 13"/>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Bahnschrift SemiBold SemiConden" w:hAnsi="Bahnschrift SemiBold SemiConden"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Bahnschrift SemiBold SemiConden" w:hAnsi="Bahnschrift SemiBold SemiConden"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Bahnschrift SemiBold SemiConden" w:hAnsi="Bahnschrift SemiBold SemiConden"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Bahnschrift SemiBold SemiConden" w:hAnsi="Bahnschrift SemiBold SemiConden"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Bahnschrift SemiBold SemiConden" w:hAnsi="Bahnschrift SemiBold SemiConden"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Tablaelegante12">
    <w:name w:val="Tabla elegante12"/>
    <w:basedOn w:val="Tablanormal"/>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moderna12">
    <w:name w:val="Tabla moderna12"/>
    <w:basedOn w:val="Tablanormal"/>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moderna22">
    <w:name w:val="Tabla moderna22"/>
    <w:basedOn w:val="Tablanormal"/>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Listaclara12">
    <w:name w:val="Lista clara12"/>
    <w:basedOn w:val="Tablanormal"/>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2">
    <w:name w:val="Sombreado claro - Énfasis 122"/>
    <w:basedOn w:val="Tablanormal"/>
    <w:uiPriority w:val="60"/>
    <w:rsid w:val="00194B69"/>
    <w:rPr>
      <w:rFonts w:eastAsia="Batang"/>
      <w:lang w:val="es-CR" w:eastAsia="es-CR"/>
    </w:rPr>
    <w:tblPr/>
    <w:tblStylePr w:type="band1Horz">
      <w:tblPr/>
      <w:tcPr>
        <w:tcBorders>
          <w:left w:val="nil"/>
          <w:right w:val="nil"/>
          <w:insideH w:val="nil"/>
          <w:insideV w:val="nil"/>
        </w:tcBorders>
        <w:shd w:val="clear" w:color="auto" w:fill="D3DFEE"/>
      </w:tcPr>
    </w:tblStylePr>
  </w:style>
  <w:style w:type="table" w:customStyle="1" w:styleId="Sombreadomedio2-nfasis112">
    <w:name w:val="Sombreado medio 2 - Énfasis 112"/>
    <w:basedOn w:val="Tablanormal"/>
    <w:uiPriority w:val="64"/>
    <w:rsid w:val="00194B69"/>
    <w:rPr>
      <w:rFonts w:eastAsia="Batang"/>
      <w:lang w:val="es-CR" w:eastAsia="es-CR"/>
    </w:rPr>
    <w:tbl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1113422">
    <w:name w:val="1.1 / 1.1.1 / 1.1.1.13422"/>
    <w:rsid w:val="00194B69"/>
  </w:style>
  <w:style w:type="table" w:customStyle="1" w:styleId="Tablaweb112">
    <w:name w:val="Tabla web 112"/>
    <w:basedOn w:val="Tablanormal"/>
    <w:next w:val="Tablaweb1"/>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22">
    <w:name w:val="Lista clara - Énfasis 122"/>
    <w:basedOn w:val="Tablanormal"/>
    <w:next w:val="Listaclara-nfasis1"/>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1112">
    <w:name w:val="Sombreado medio 1112"/>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Listamedia112">
    <w:name w:val="Lista media 112"/>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Sombreadoclaro12">
    <w:name w:val="Sombreado claro12"/>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2">
    <w:name w:val="Medium Grid 1 - Accent 12"/>
    <w:basedOn w:val="Tablanormal"/>
    <w:rsid w:val="00194B6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Shading1-Accent12">
    <w:name w:val="Medium Shading 1 - Accent 12"/>
    <w:basedOn w:val="Tablanormal"/>
    <w:rsid w:val="00194B6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Tablaelegante112">
    <w:name w:val="Tabla elegante112"/>
    <w:basedOn w:val="Tablanormal"/>
    <w:next w:val="Tablaelegante"/>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112">
    <w:name w:val="Tabla moderna112"/>
    <w:basedOn w:val="Tablanormal"/>
    <w:next w:val="Tablamoderna"/>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moderna212">
    <w:name w:val="Tabla moderna212"/>
    <w:basedOn w:val="Tablanormal"/>
    <w:next w:val="Tablamoderna"/>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111111111111">
    <w:name w:val="1.1 / 1.1.1 / 1.1.1.1111"/>
    <w:basedOn w:val="Sinlista"/>
    <w:next w:val="111111"/>
    <w:unhideWhenUsed/>
    <w:rsid w:val="00194B69"/>
    <w:pPr>
      <w:numPr>
        <w:numId w:val="61"/>
      </w:numPr>
    </w:pPr>
  </w:style>
  <w:style w:type="table" w:customStyle="1" w:styleId="Listaclara112">
    <w:name w:val="Lista clara112"/>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12">
    <w:name w:val="Sombreado claro - Énfasis 1212"/>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2-nfasis1112">
    <w:name w:val="Sombreado medio 2 - Énfasis 1112"/>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11134211">
    <w:name w:val="1.1 / 1.1.1 / 1.1.1.134211"/>
    <w:rsid w:val="00194B69"/>
    <w:pPr>
      <w:numPr>
        <w:numId w:val="47"/>
      </w:numPr>
    </w:pPr>
  </w:style>
  <w:style w:type="table" w:customStyle="1" w:styleId="Tablaconcuadrcula18">
    <w:name w:val="Tabla con cuadrícula18"/>
    <w:basedOn w:val="Tablanormal"/>
    <w:next w:val="Tablaconcuadrcula"/>
    <w:uiPriority w:val="59"/>
    <w:rsid w:val="00194B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BottomofForm1">
    <w:name w:val="z-Bottom of Form1"/>
    <w:next w:val="Normal"/>
    <w:uiPriority w:val="99"/>
    <w:qFormat/>
    <w:rsid w:val="00194B69"/>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1">
    <w:name w:val="z-Top of Form1"/>
    <w:next w:val="Normal"/>
    <w:uiPriority w:val="99"/>
    <w:qFormat/>
    <w:rsid w:val="00194B69"/>
    <w:pPr>
      <w:widowControl w:val="0"/>
      <w:pBdr>
        <w:bottom w:val="double" w:sz="6" w:space="0" w:color="000000"/>
      </w:pBdr>
      <w:autoSpaceDE w:val="0"/>
      <w:autoSpaceDN w:val="0"/>
      <w:adjustRightInd w:val="0"/>
      <w:jc w:val="center"/>
    </w:pPr>
    <w:rPr>
      <w:rFonts w:ascii="Arial" w:hAnsi="Arial" w:cs="Arial"/>
      <w:vanish/>
      <w:sz w:val="16"/>
      <w:szCs w:val="16"/>
    </w:rPr>
  </w:style>
  <w:style w:type="table" w:customStyle="1" w:styleId="Tablaconcuadrcula19">
    <w:name w:val="Tabla con cuadrícula19"/>
    <w:basedOn w:val="Tablanormal"/>
    <w:next w:val="Tablaconcuadrcula"/>
    <w:uiPriority w:val="59"/>
    <w:rsid w:val="00194B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unhideWhenUsed/>
    <w:rsid w:val="00194B69"/>
    <w:rPr>
      <w:rFonts w:ascii="Times New Roman" w:hAnsi="Times New Roman" w:cs="Times New Roman" w:hint="default"/>
    </w:rPr>
  </w:style>
  <w:style w:type="character" w:customStyle="1" w:styleId="spellingerror">
    <w:name w:val="spellingerror"/>
    <w:basedOn w:val="Fuentedeprrafopredeter"/>
    <w:rsid w:val="00194B69"/>
  </w:style>
  <w:style w:type="character" w:customStyle="1" w:styleId="e24kjd">
    <w:name w:val="e24kjd"/>
    <w:basedOn w:val="Fuentedeprrafopredeter"/>
    <w:rsid w:val="00194B69"/>
  </w:style>
  <w:style w:type="table" w:customStyle="1" w:styleId="Tablasutil23">
    <w:name w:val="Tabla sutil 23"/>
    <w:basedOn w:val="Tablanormal"/>
    <w:next w:val="Tablasutil2"/>
    <w:uiPriority w:val="99"/>
    <w:semiHidden/>
    <w:unhideWhenUsed/>
    <w:rsid w:val="00194B69"/>
    <w:pPr>
      <w:spacing w:after="200" w:line="276" w:lineRule="auto"/>
    </w:pPr>
    <w:rPr>
      <w:rFonts w:ascii="Calibri" w:eastAsia="Calibri" w:hAnsi="Calibri"/>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clara11">
    <w:name w:val="Tabla con cuadrícula clara11"/>
    <w:basedOn w:val="Tablanormal"/>
    <w:next w:val="Tablanormal"/>
    <w:uiPriority w:val="40"/>
    <w:rsid w:val="00194B69"/>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4-nfasis1111">
    <w:name w:val="Tabla con cuadrícula 4 - Énfasis 1111"/>
    <w:basedOn w:val="Tablanormal"/>
    <w:next w:val="Tablanormal"/>
    <w:uiPriority w:val="49"/>
    <w:rsid w:val="00194B69"/>
    <w:rPr>
      <w:rFonts w:ascii="Calibri" w:eastAsia="Calibri" w:hAnsi="Calibri"/>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5oscura-nfasis112">
    <w:name w:val="Tabla con cuadrícula 5 oscura - Énfasis 112"/>
    <w:basedOn w:val="Tablanormal"/>
    <w:next w:val="Tablanormal"/>
    <w:uiPriority w:val="50"/>
    <w:rsid w:val="00194B69"/>
    <w:rPr>
      <w:rFonts w:ascii="Calibri" w:eastAsia="Calibri" w:hAnsi="Calibri"/>
      <w:sz w:val="22"/>
      <w:szCs w:val="22"/>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4-nfasis61">
    <w:name w:val="Tabla con cuadrícula 4 - Énfasis 61"/>
    <w:basedOn w:val="Tablanormal"/>
    <w:uiPriority w:val="49"/>
    <w:rsid w:val="00194B69"/>
    <w:rPr>
      <w:rFonts w:ascii="Calibri" w:eastAsia="Calibri" w:hAnsi="Calibri"/>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style>
  <w:style w:type="table" w:customStyle="1" w:styleId="Tabladelista4-nfasis11">
    <w:name w:val="Tabla de lista 4 - Énfasis 11"/>
    <w:basedOn w:val="Tablanormal"/>
    <w:uiPriority w:val="49"/>
    <w:rsid w:val="00194B69"/>
    <w:rPr>
      <w:rFonts w:ascii="Calibri" w:eastAsia="Calibri" w:hAnsi="Calibri" w:cs="Calibri"/>
      <w:lang w:val="es-CR" w:eastAsia="es-CR"/>
    </w:rPr>
    <w:tblPr/>
    <w:tblStylePr w:type="band1Horz">
      <w:tblPr/>
      <w:tcPr>
        <w:shd w:val="clear" w:color="auto" w:fill="DBE5F1"/>
      </w:tcPr>
    </w:tblStylePr>
  </w:style>
  <w:style w:type="table" w:customStyle="1" w:styleId="Tabladelista3-nfasis11">
    <w:name w:val="Tabla de lista 3 - Énfasis 11"/>
    <w:basedOn w:val="Tablanormal"/>
    <w:uiPriority w:val="48"/>
    <w:rsid w:val="00194B69"/>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style>
  <w:style w:type="table" w:customStyle="1" w:styleId="Tablaconcuadrcula5oscura-nfasis13">
    <w:name w:val="Tabla con cuadrícula 5 oscura - Énfasis 13"/>
    <w:basedOn w:val="Tablanormal"/>
    <w:next w:val="Tablanormal"/>
    <w:uiPriority w:val="50"/>
    <w:rsid w:val="00194B69"/>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Citadestacada1">
    <w:name w:val="Cita destacada1"/>
    <w:basedOn w:val="Normal"/>
    <w:next w:val="Normal"/>
    <w:uiPriority w:val="30"/>
    <w:qFormat/>
    <w:rsid w:val="00194B69"/>
    <w:pPr>
      <w:pBdr>
        <w:top w:val="single" w:sz="24" w:space="1" w:color="F2F2F2"/>
        <w:bottom w:val="single" w:sz="24" w:space="1" w:color="F2F2F2"/>
      </w:pBdr>
      <w:shd w:val="clear" w:color="auto" w:fill="F2F2F2"/>
      <w:suppressAutoHyphens w:val="0"/>
      <w:spacing w:before="240" w:after="240" w:line="256" w:lineRule="auto"/>
      <w:ind w:left="936" w:right="936"/>
      <w:jc w:val="center"/>
    </w:pPr>
    <w:rPr>
      <w:rFonts w:ascii="Calibri" w:hAnsi="Calibri"/>
      <w:color w:val="000000"/>
      <w:sz w:val="22"/>
      <w:szCs w:val="22"/>
      <w:lang w:val="en-US" w:eastAsia="ja-JP"/>
    </w:rPr>
  </w:style>
  <w:style w:type="paragraph" w:customStyle="1" w:styleId="Salutationuser">
    <w:name w:val="Salutation (user)"/>
    <w:uiPriority w:val="99"/>
    <w:qFormat/>
    <w:rsid w:val="00194B69"/>
    <w:pPr>
      <w:widowControl w:val="0"/>
      <w:shd w:val="clear" w:color="auto" w:fill="FFFFFF"/>
      <w:suppressAutoHyphens/>
      <w:autoSpaceDE w:val="0"/>
      <w:autoSpaceDN w:val="0"/>
    </w:pPr>
    <w:rPr>
      <w:rFonts w:eastAsia="Arial Unicode MS"/>
      <w:color w:val="000000"/>
      <w:kern w:val="3"/>
      <w:sz w:val="24"/>
      <w:szCs w:val="24"/>
      <w:lang w:val="es-CR" w:eastAsia="zh-CN"/>
    </w:rPr>
  </w:style>
  <w:style w:type="character" w:customStyle="1" w:styleId="Referenciasutil1">
    <w:name w:val="Referencia sutil1"/>
    <w:basedOn w:val="Fuentedeprrafopredeter"/>
    <w:uiPriority w:val="31"/>
    <w:qFormat/>
    <w:rsid w:val="00194B69"/>
    <w:rPr>
      <w:smallCaps/>
      <w:color w:val="404040"/>
      <w:u w:val="single" w:color="7F7F7F"/>
    </w:rPr>
  </w:style>
  <w:style w:type="character" w:customStyle="1" w:styleId="xxxxmarkva0yw39it">
    <w:name w:val="x_xxxmarkva0yw39it"/>
    <w:basedOn w:val="Fuentedeprrafopredeter"/>
    <w:rsid w:val="00194B69"/>
  </w:style>
  <w:style w:type="table" w:customStyle="1" w:styleId="Tablaconcuadrcula26">
    <w:name w:val="Tabla con cuadrícula26"/>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destacadaCar1">
    <w:name w:val="Cita destacada Car1"/>
    <w:basedOn w:val="Fuentedeprrafopredeter"/>
    <w:uiPriority w:val="30"/>
    <w:rsid w:val="00194B69"/>
    <w:rPr>
      <w:i/>
      <w:iCs/>
      <w:color w:val="4F81BD"/>
      <w:lang w:val="es-ES_tradnl" w:eastAsia="ar-SA"/>
    </w:rPr>
  </w:style>
  <w:style w:type="character" w:customStyle="1" w:styleId="markg4tah2dgb">
    <w:name w:val="markg4tah2dgb"/>
    <w:basedOn w:val="Fuentedeprrafopredeter"/>
    <w:rsid w:val="00194B69"/>
  </w:style>
  <w:style w:type="character" w:customStyle="1" w:styleId="markgl2r5ozwv">
    <w:name w:val="markgl2r5ozwv"/>
    <w:basedOn w:val="Fuentedeprrafopredeter"/>
    <w:rsid w:val="00194B69"/>
  </w:style>
  <w:style w:type="table" w:customStyle="1" w:styleId="Tablaconcuadrcula110">
    <w:name w:val="Tabla con cuadrícula110"/>
    <w:basedOn w:val="Tablanormal"/>
    <w:next w:val="Tablaconcuadrcula"/>
    <w:uiPriority w:val="39"/>
    <w:rsid w:val="00194B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util24">
    <w:name w:val="Tabla sutil 24"/>
    <w:basedOn w:val="Tablanormal"/>
    <w:next w:val="Tablasutil2"/>
    <w:uiPriority w:val="99"/>
    <w:semiHidden/>
    <w:unhideWhenUsed/>
    <w:rsid w:val="00194B69"/>
    <w:pPr>
      <w:spacing w:after="200" w:line="276" w:lineRule="auto"/>
    </w:pPr>
    <w:rPr>
      <w:rFonts w:ascii="Calibri" w:eastAsia="Calibri" w:hAnsi="Calibri"/>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4-nfasis112">
    <w:name w:val="Tabla con cuadrícula 4 - Énfasis 112"/>
    <w:basedOn w:val="Tablanormal"/>
    <w:next w:val="Tablanormal"/>
    <w:uiPriority w:val="49"/>
    <w:rsid w:val="00194B69"/>
    <w:rPr>
      <w:rFonts w:ascii="Calibri" w:eastAsia="Calibri" w:hAnsi="Calibri"/>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5oscura-nfasis113">
    <w:name w:val="Tabla con cuadrícula 5 oscura - Énfasis 113"/>
    <w:basedOn w:val="Tablanormal"/>
    <w:next w:val="Tablanormal"/>
    <w:uiPriority w:val="50"/>
    <w:rsid w:val="00194B69"/>
    <w:rPr>
      <w:rFonts w:ascii="Calibri" w:eastAsia="Calibri" w:hAnsi="Calibri"/>
      <w:sz w:val="22"/>
      <w:szCs w:val="22"/>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27">
    <w:name w:val="Tabla con cuadrícula27"/>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52">
    <w:name w:val="Lista clara - Énfasis 52"/>
    <w:basedOn w:val="Tablanormal"/>
    <w:next w:val="Listaclara-nfasis5"/>
    <w:uiPriority w:val="61"/>
    <w:semiHidden/>
    <w:unhideWhenUsed/>
    <w:rsid w:val="00194B6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delista3-nfasis12">
    <w:name w:val="Tabla de lista 3 - Énfasis 12"/>
    <w:basedOn w:val="Tablanormal"/>
    <w:next w:val="Tablanormal"/>
    <w:uiPriority w:val="48"/>
    <w:rsid w:val="00194B69"/>
    <w:rPr>
      <w:rFonts w:ascii="Calibri" w:hAnsi="Calibri"/>
      <w:sz w:val="22"/>
      <w:szCs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aclara-nfasis53">
    <w:name w:val="Lista clara - Énfasis 53"/>
    <w:basedOn w:val="Tablanormal"/>
    <w:next w:val="Listaclara-nfasis5"/>
    <w:uiPriority w:val="61"/>
    <w:semiHidden/>
    <w:unhideWhenUsed/>
    <w:rsid w:val="00194B6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Sinlista8">
    <w:name w:val="Sin lista8"/>
    <w:next w:val="Sinlista"/>
    <w:semiHidden/>
    <w:unhideWhenUsed/>
    <w:rsid w:val="00194B69"/>
  </w:style>
  <w:style w:type="numbering" w:customStyle="1" w:styleId="Sinlista15">
    <w:name w:val="Sin lista15"/>
    <w:next w:val="Sinlista"/>
    <w:uiPriority w:val="99"/>
    <w:semiHidden/>
    <w:unhideWhenUsed/>
    <w:rsid w:val="00194B69"/>
  </w:style>
  <w:style w:type="table" w:customStyle="1" w:styleId="Tablaconcuadrcula80">
    <w:name w:val="Tabla con cuadrícula8"/>
    <w:basedOn w:val="Tablanormal"/>
    <w:next w:val="Tablaconcuadrcula"/>
    <w:uiPriority w:val="39"/>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114">
    <w:name w:val="Tabla con cuadrícula114"/>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194B69"/>
  </w:style>
  <w:style w:type="numbering" w:customStyle="1" w:styleId="Sinlista1114">
    <w:name w:val="Sin lista1114"/>
    <w:next w:val="Sinlista"/>
    <w:uiPriority w:val="99"/>
    <w:semiHidden/>
    <w:unhideWhenUsed/>
    <w:rsid w:val="00194B69"/>
  </w:style>
  <w:style w:type="numbering" w:customStyle="1" w:styleId="Sinlista11114">
    <w:name w:val="Sin lista11114"/>
    <w:next w:val="Sinlista"/>
    <w:uiPriority w:val="99"/>
    <w:semiHidden/>
    <w:unhideWhenUsed/>
    <w:rsid w:val="00194B69"/>
  </w:style>
  <w:style w:type="table" w:customStyle="1" w:styleId="Tablaconcuadrcula321">
    <w:name w:val="Tabla con cuadrícula32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
    <w:name w:val="Cuadrícula de tabla clara11"/>
    <w:basedOn w:val="Tablanormal"/>
    <w:next w:val="Tablanormal"/>
    <w:uiPriority w:val="40"/>
    <w:rsid w:val="00194B69"/>
    <w:rPr>
      <w:rFonts w:ascii="Calibri" w:eastAsia="Calibri" w:hAnsi="Calibri"/>
      <w:sz w:val="22"/>
      <w:szCs w:val="22"/>
      <w:lang w:val="es-CR"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nfasis311">
    <w:name w:val="Tabla de cuadrícula 1 clara - Énfasis 311"/>
    <w:basedOn w:val="Tablanormal"/>
    <w:next w:val="Tablanormal"/>
    <w:uiPriority w:val="46"/>
    <w:rsid w:val="00194B69"/>
    <w:rPr>
      <w:rFonts w:ascii="Calibri" w:eastAsia="Calibri" w:hAnsi="Calibri"/>
      <w:sz w:val="22"/>
      <w:szCs w:val="22"/>
      <w:lang w:val="es-CR"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24">
    <w:name w:val="Sin lista24"/>
    <w:next w:val="Sinlista"/>
    <w:uiPriority w:val="99"/>
    <w:semiHidden/>
    <w:unhideWhenUsed/>
    <w:rsid w:val="00194B69"/>
  </w:style>
  <w:style w:type="table" w:customStyle="1" w:styleId="Tablaconcuadrcula115">
    <w:name w:val="Tabla con cuadrícula115"/>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194B69"/>
  </w:style>
  <w:style w:type="table" w:customStyle="1" w:styleId="Tablaconcuadrcula4-nfasis113">
    <w:name w:val="Tabla con cuadrícula 4 - Énfasis 113"/>
    <w:basedOn w:val="Tablanormal"/>
    <w:uiPriority w:val="49"/>
    <w:rsid w:val="00194B6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Sinlista123">
    <w:name w:val="Sin lista123"/>
    <w:next w:val="Sinlista"/>
    <w:uiPriority w:val="99"/>
    <w:semiHidden/>
    <w:unhideWhenUsed/>
    <w:rsid w:val="00194B69"/>
  </w:style>
  <w:style w:type="table" w:customStyle="1" w:styleId="Listaclara-nfasis113">
    <w:name w:val="Lista clara - Énfasis 113"/>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112">
    <w:name w:val="Tabla con cuadrícula1112"/>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212">
    <w:name w:val="Tabla con cuadrícula 5 oscura - Énfasis 212"/>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2">
    <w:name w:val="Tabla con cuadrícula 5 oscura - Énfasis 312"/>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4">
    <w:name w:val="Tabla con cuadrícula 5 oscura - Énfasis 114"/>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4">
    <w:name w:val="Sombreado claro - Énfasis 114"/>
    <w:basedOn w:val="Tablanormal"/>
    <w:uiPriority w:val="60"/>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2">
    <w:name w:val="Cuadrícula clara - Énfasis 62"/>
    <w:basedOn w:val="Tablanormal"/>
    <w:next w:val="Cuadrculaclara-nfasis6"/>
    <w:uiPriority w:val="62"/>
    <w:rsid w:val="00194B6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3">
    <w:name w:val="Lista media 2 - Énfasis 63"/>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3">
    <w:name w:val="Lista media 2 - Énfasis 13"/>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4">
    <w:name w:val="Lista media 214"/>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3">
    <w:name w:val="Lista media 2 - Énfasis 23"/>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3">
    <w:name w:val="Lista media 2 - Énfasis 33"/>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3">
    <w:name w:val="Lista media 2 - Énfasis 43"/>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3">
    <w:name w:val="Lista media 2 - Énfasis 53"/>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2">
    <w:name w:val="Sombreado claro - Énfasis 52"/>
    <w:basedOn w:val="Tablanormal"/>
    <w:next w:val="Sombreadoclaro-nfasis5"/>
    <w:uiPriority w:val="60"/>
    <w:rsid w:val="00194B69"/>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4">
    <w:name w:val="Lista clara - Énfasis 54"/>
    <w:basedOn w:val="Tablanormal"/>
    <w:next w:val="Listaclara-nfasis5"/>
    <w:uiPriority w:val="61"/>
    <w:rsid w:val="00194B69"/>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2">
    <w:name w:val="Sombreado vistoso12"/>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2">
    <w:name w:val="Lista vistosa12"/>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2">
    <w:name w:val="Sombreado medio 1 - Énfasis 52"/>
    <w:basedOn w:val="Tablanormal"/>
    <w:next w:val="Sombreadomedio1-nfasis5"/>
    <w:uiPriority w:val="63"/>
    <w:rsid w:val="00194B69"/>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3">
    <w:name w:val="Sombreado vistoso - Énfasis 53"/>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4">
    <w:name w:val="Lista vistosa - Énfasis 14"/>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2">
    <w:name w:val="Sombreado claro - Énfasis 42"/>
    <w:basedOn w:val="Tablanormal"/>
    <w:next w:val="Sombreadoclaro-nfasis4"/>
    <w:uiPriority w:val="60"/>
    <w:rsid w:val="00194B69"/>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2">
    <w:name w:val="Sombreado vistoso - Énfasis 32"/>
    <w:basedOn w:val="Tablanormal"/>
    <w:next w:val="Sombreadovistoso-nfasis3"/>
    <w:uiPriority w:val="71"/>
    <w:rsid w:val="00194B69"/>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2">
    <w:name w:val="Lista vistosa - Énfasis 32"/>
    <w:basedOn w:val="Tablanormal"/>
    <w:next w:val="Listavistosa-nfasis3"/>
    <w:uiPriority w:val="72"/>
    <w:rsid w:val="00194B69"/>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2">
    <w:name w:val="Cuadrícula media 2 - Énfasis 62"/>
    <w:basedOn w:val="Tablanormal"/>
    <w:next w:val="Cuadrculamedia2-nfasis6"/>
    <w:uiPriority w:val="68"/>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11">
    <w:name w:val="Tabla de lista 2 - Énfasis 511"/>
    <w:basedOn w:val="Tablanormal"/>
    <w:uiPriority w:val="47"/>
    <w:rsid w:val="00194B69"/>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213">
    <w:name w:val="Sin lista213"/>
    <w:next w:val="Sinlista"/>
    <w:uiPriority w:val="99"/>
    <w:semiHidden/>
    <w:rsid w:val="00194B69"/>
  </w:style>
  <w:style w:type="table" w:customStyle="1" w:styleId="Tablaconcuadrcula2112">
    <w:name w:val="Tabla con cuadrícula2112"/>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2">
    <w:name w:val="Tabla con cuadrícula 5 oscura - Énfasis 122"/>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2">
    <w:name w:val="Sin lista111112"/>
    <w:next w:val="Sinlista"/>
    <w:uiPriority w:val="99"/>
    <w:unhideWhenUsed/>
    <w:rsid w:val="00194B69"/>
    <w:pPr>
      <w:numPr>
        <w:numId w:val="68"/>
      </w:numPr>
    </w:pPr>
  </w:style>
  <w:style w:type="table" w:customStyle="1" w:styleId="Tablaconcuadrcula11111">
    <w:name w:val="Tabla con cuadrícula11111"/>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nfasis611">
    <w:name w:val="Tabla con cuadrícula 6 con colores - Énfasis 611"/>
    <w:basedOn w:val="Tablanormal"/>
    <w:uiPriority w:val="51"/>
    <w:rsid w:val="00194B69"/>
    <w:rPr>
      <w:rFonts w:ascii="Calibri" w:hAnsi="Calibri"/>
      <w:color w:val="E36C0A"/>
      <w:sz w:val="22"/>
      <w:szCs w:val="22"/>
      <w:lang w:val="es-CR"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6concolores-nfasis211">
    <w:name w:val="Tabla con cuadrícula 6 con colores - Énfasis 211"/>
    <w:basedOn w:val="Tablanormal"/>
    <w:uiPriority w:val="51"/>
    <w:rsid w:val="00194B69"/>
    <w:rPr>
      <w:rFonts w:ascii="Calibri" w:hAnsi="Calibri"/>
      <w:color w:val="943634"/>
      <w:sz w:val="22"/>
      <w:szCs w:val="22"/>
      <w:lang w:val="es-CR"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lsica23">
    <w:name w:val="Tabla clásica 23"/>
    <w:basedOn w:val="Tablanormal"/>
    <w:next w:val="Tablaclsica2"/>
    <w:semiHidden/>
    <w:unhideWhenUsed/>
    <w:rsid w:val="00194B69"/>
    <w:pPr>
      <w:widowControl w:val="0"/>
      <w:jc w:val="both"/>
    </w:pPr>
    <w:rPr>
      <w:lang w:val="es-CR" w:eastAsia="es-C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oncuadrcula62">
    <w:name w:val="Tabla con cuadrícula 62"/>
    <w:basedOn w:val="Tablanormal"/>
    <w:next w:val="Tablaconcuadrcula60"/>
    <w:unhideWhenUsed/>
    <w:rsid w:val="00194B69"/>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2">
    <w:name w:val="Tabla con cuadrícula 82"/>
    <w:basedOn w:val="Tablanormal"/>
    <w:next w:val="Tablaconcuadrcula8"/>
    <w:unhideWhenUsed/>
    <w:rsid w:val="00194B69"/>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5">
    <w:name w:val="Tabla moderna5"/>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4">
    <w:name w:val="Tabla elegante4"/>
    <w:basedOn w:val="Tablanormal"/>
    <w:next w:val="Tablaelegante"/>
    <w:semiHidden/>
    <w:unhideWhenUsed/>
    <w:rsid w:val="00194B69"/>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sutil25">
    <w:name w:val="Tabla sutil 25"/>
    <w:basedOn w:val="Tablanormal"/>
    <w:next w:val="Tablasutil2"/>
    <w:unhideWhenUsed/>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22">
    <w:name w:val="Tabla web 22"/>
    <w:basedOn w:val="Tablanormal"/>
    <w:next w:val="Tablaweb2"/>
    <w:unhideWhenUsed/>
    <w:rsid w:val="00194B69"/>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32">
    <w:name w:val="Tabla web 32"/>
    <w:basedOn w:val="Tablanormal"/>
    <w:next w:val="Tablaweb3"/>
    <w:unhideWhenUsed/>
    <w:rsid w:val="00194B69"/>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staclara4">
    <w:name w:val="Lista clara4"/>
    <w:basedOn w:val="Tablanormal"/>
    <w:next w:val="Listaclara"/>
    <w:uiPriority w:val="61"/>
    <w:unhideWhenUsed/>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5">
    <w:name w:val="Sombreado claro - Énfasis 15"/>
    <w:basedOn w:val="Tablanormal"/>
    <w:next w:val="Sombreadoclaro-nfasis1"/>
    <w:uiPriority w:val="60"/>
    <w:unhideWhenUsed/>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4">
    <w:name w:val="Lista clara - Énfasis 14"/>
    <w:basedOn w:val="Tablanormal"/>
    <w:next w:val="Listaclara-nfasis1"/>
    <w:uiPriority w:val="61"/>
    <w:unhideWhenUsed/>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4">
    <w:name w:val="Sombreado medio 2 - Énfasis 14"/>
    <w:basedOn w:val="Tablanormal"/>
    <w:next w:val="Sombreadomedio2-nfasis1"/>
    <w:uiPriority w:val="64"/>
    <w:unhideWhenUsed/>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112">
    <w:name w:val="Tabla normal 112"/>
    <w:basedOn w:val="Tablanormal"/>
    <w:uiPriority w:val="41"/>
    <w:rsid w:val="00194B69"/>
    <w:rPr>
      <w:rFonts w:eastAsia="Batang"/>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12">
    <w:name w:val="Tabla normal 312"/>
    <w:basedOn w:val="Tablanormal"/>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2">
    <w:name w:val="Tabla normal 512"/>
    <w:basedOn w:val="Tablanormal"/>
    <w:uiPriority w:val="45"/>
    <w:rsid w:val="00194B69"/>
    <w:rPr>
      <w:lang w:eastAsia="ja-JP"/>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12">
    <w:name w:val="Tabla de cuadrícula 312"/>
    <w:basedOn w:val="Tablanormal"/>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4-nfasis312">
    <w:name w:val="Tabla de lista 4 - Énfasis 312"/>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315">
    <w:name w:val="Tabla con cuadrícula 4 - Énfasis 315"/>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style>
  <w:style w:type="table" w:customStyle="1" w:styleId="Tabladecuadrcula5oscura-nfasis113">
    <w:name w:val="Tabla de cuadrícula 5 oscura - Énfasis 113"/>
    <w:basedOn w:val="Tablanormal"/>
    <w:uiPriority w:val="50"/>
    <w:rsid w:val="00194B69"/>
    <w:rPr>
      <w:rFonts w:eastAsia="Batang"/>
      <w:lang w:val="es-CR" w:eastAsia="es-CR"/>
    </w:rPr>
    <w:tbl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style>
  <w:style w:type="table" w:customStyle="1" w:styleId="Sombreadomedio113">
    <w:name w:val="Sombreado medio 113"/>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Miriam" w:hAnsi="Miriam"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Miriam" w:hAnsi="Miriam"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Miriam" w:hAnsi="Miriam" w:cs="Times New Roman" w:hint="default"/>
        <w:b/>
        <w:bCs/>
      </w:rPr>
    </w:tblStylePr>
    <w:tblStylePr w:type="lastCol">
      <w:rPr>
        <w:rFonts w:ascii="Miriam" w:hAnsi="Miriam" w:cs="Times New Roman" w:hint="default"/>
        <w:b/>
        <w:bCs/>
      </w:rPr>
    </w:tblStylePr>
    <w:tblStylePr w:type="band1Vert">
      <w:rPr>
        <w:rFonts w:ascii="Miriam" w:hAnsi="Miriam" w:cs="Times New Roman" w:hint="default"/>
      </w:rPr>
      <w:tblPr/>
      <w:tcPr>
        <w:shd w:val="clear" w:color="auto" w:fill="C0C0C0"/>
      </w:tcPr>
    </w:tblStylePr>
  </w:style>
  <w:style w:type="table" w:customStyle="1" w:styleId="Sombreadomedio214">
    <w:name w:val="Sombreado medio 214"/>
    <w:basedOn w:val="Tablanormal"/>
    <w:rsid w:val="00194B69"/>
    <w:rPr>
      <w:rFonts w:eastAsia="Batang"/>
      <w:lang w:val="es-CR" w:eastAsia="es-CR"/>
    </w:rPr>
    <w:tblPr/>
    <w:tblStylePr w:type="band1Horz">
      <w:rPr>
        <w:rFonts w:ascii="Miriam" w:hAnsi="Miriam" w:cs="Times New Roman" w:hint="default"/>
      </w:rPr>
      <w:tblPr/>
      <w:tcPr>
        <w:shd w:val="clear" w:color="auto" w:fill="D8D8D8"/>
      </w:tcPr>
    </w:tblStylePr>
  </w:style>
  <w:style w:type="table" w:customStyle="1" w:styleId="Listamedia2114">
    <w:name w:val="Lista media 2114"/>
    <w:basedOn w:val="Tablanormal"/>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4">
    <w:name w:val="Medium Grid 3 - Accent 14"/>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Miriam" w:hAnsi="Miriam"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Miriam" w:hAnsi="Miriam"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Miriam" w:hAnsi="Miriam"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Miriam" w:hAnsi="Miriam"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Miriam" w:hAnsi="Miriam"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Tablaelegante13">
    <w:name w:val="Tabla elegante13"/>
    <w:basedOn w:val="Tablanormal"/>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moderna13">
    <w:name w:val="Tabla moderna13"/>
    <w:basedOn w:val="Tablanormal"/>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concuadrcula153">
    <w:name w:val="Tabla con cuadrícula153"/>
    <w:basedOn w:val="Tablanormal"/>
    <w:rsid w:val="00194B69"/>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23">
    <w:name w:val="Tabla moderna23"/>
    <w:basedOn w:val="Tablanormal"/>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decuadrcula5oscura-nfasis122">
    <w:name w:val="Tabla de cuadrícula 5 oscura - Énfasis 122"/>
    <w:basedOn w:val="Tablanormal"/>
    <w:uiPriority w:val="50"/>
    <w:rsid w:val="00194B69"/>
    <w:rPr>
      <w:rFonts w:eastAsia="Batang"/>
      <w:lang w:val="es-CR" w:eastAsia="es-CR"/>
    </w:rPr>
    <w:tblPr/>
    <w:tblStylePr w:type="band1Horz">
      <w:tblPr/>
      <w:tcPr>
        <w:shd w:val="clear" w:color="auto" w:fill="B4C6E7"/>
      </w:tcPr>
    </w:tblStylePr>
  </w:style>
  <w:style w:type="table" w:customStyle="1" w:styleId="TableGrid111">
    <w:name w:val="TableGrid111"/>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4-nfasis3112">
    <w:name w:val="Tabla con cuadrícula 4 - Énfasis 3112"/>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style>
  <w:style w:type="table" w:customStyle="1" w:styleId="Tablaconcuadrcula512">
    <w:name w:val="Tabla con cuadrícula512"/>
    <w:basedOn w:val="Tablanormal"/>
    <w:uiPriority w:val="39"/>
    <w:rsid w:val="00194B6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22">
    <w:name w:val="Tabla con cuadrícula 4 - Énfasis 3122"/>
    <w:basedOn w:val="Tablanormal"/>
    <w:uiPriority w:val="49"/>
    <w:rsid w:val="00194B69"/>
    <w:rPr>
      <w:rFonts w:eastAsia="Batang"/>
      <w:lang w:val="es-CR" w:eastAsia="es-CR"/>
    </w:rPr>
    <w:tblPr/>
    <w:tblStylePr w:type="band1Horz">
      <w:tblPr/>
      <w:tcPr>
        <w:shd w:val="clear" w:color="auto" w:fill="EAF1DD"/>
      </w:tcPr>
    </w:tblStylePr>
  </w:style>
  <w:style w:type="table" w:customStyle="1" w:styleId="Tablaclsica212">
    <w:name w:val="Tabla clásica 212"/>
    <w:basedOn w:val="Tablanormal"/>
    <w:semiHidden/>
    <w:rsid w:val="00194B69"/>
    <w:rPr>
      <w:rFonts w:eastAsia="Batang"/>
      <w:lang w:val="es-CR" w:eastAsia="es-CR"/>
    </w:rPr>
    <w:tbl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style>
  <w:style w:type="table" w:customStyle="1" w:styleId="Listaclara13">
    <w:name w:val="Lista clara13"/>
    <w:basedOn w:val="Tablanormal"/>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3">
    <w:name w:val="Sombreado claro - Énfasis 123"/>
    <w:basedOn w:val="Tablanormal"/>
    <w:uiPriority w:val="60"/>
    <w:rsid w:val="00194B69"/>
    <w:rPr>
      <w:rFonts w:eastAsia="Batang"/>
      <w:lang w:val="es-CR" w:eastAsia="es-CR"/>
    </w:rPr>
    <w:tblPr/>
    <w:tblStylePr w:type="band1Horz">
      <w:tblPr/>
      <w:tcPr>
        <w:tcBorders>
          <w:left w:val="nil"/>
          <w:right w:val="nil"/>
          <w:insideH w:val="nil"/>
          <w:insideV w:val="nil"/>
        </w:tcBorders>
        <w:shd w:val="clear" w:color="auto" w:fill="D3DFEE"/>
      </w:tcPr>
    </w:tblStylePr>
  </w:style>
  <w:style w:type="table" w:customStyle="1" w:styleId="Sombreadomedio2-nfasis113">
    <w:name w:val="Sombreado medio 2 - Énfasis 113"/>
    <w:basedOn w:val="Tablanormal"/>
    <w:uiPriority w:val="64"/>
    <w:rsid w:val="00194B69"/>
    <w:rPr>
      <w:rFonts w:eastAsia="Batang"/>
      <w:lang w:val="es-CR" w:eastAsia="es-CR"/>
    </w:rPr>
    <w:tbl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162">
    <w:name w:val="Tabla con cuadrícula162"/>
    <w:basedOn w:val="Tablanormal"/>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2">
    <w:name w:val="Lista clara - Énfasis 1112"/>
    <w:basedOn w:val="Tablanormal"/>
    <w:uiPriority w:val="61"/>
    <w:rsid w:val="00194B69"/>
    <w:rPr>
      <w:rFonts w:eastAsia="Batang"/>
      <w:lang w:val="es-CR" w:eastAsia="es-CR"/>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612">
    <w:name w:val="Lista media 2 - Énfasis 612"/>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style>
  <w:style w:type="table" w:customStyle="1" w:styleId="Listamedia2-nfasis112">
    <w:name w:val="Lista media 2 - Énfasis 112"/>
    <w:basedOn w:val="Tablanormal"/>
    <w:uiPriority w:val="66"/>
    <w:rsid w:val="00194B69"/>
    <w:rPr>
      <w:rFonts w:eastAsia="Batang"/>
      <w:lang w:val="es-CR" w:eastAsia="es-CR"/>
    </w:rPr>
    <w:tblPr/>
    <w:tblStylePr w:type="band1Horz">
      <w:tblPr/>
      <w:tcPr>
        <w:tcBorders>
          <w:top w:val="nil"/>
          <w:bottom w:val="nil"/>
          <w:insideH w:val="nil"/>
          <w:insideV w:val="nil"/>
        </w:tcBorders>
        <w:shd w:val="clear" w:color="auto" w:fill="D0DBF0"/>
      </w:tcPr>
    </w:tblStylePr>
  </w:style>
  <w:style w:type="table" w:customStyle="1" w:styleId="Listamedia2-nfasis212">
    <w:name w:val="Lista media 2 - Énfasis 212"/>
    <w:basedOn w:val="Tablanormal"/>
    <w:uiPriority w:val="66"/>
    <w:rsid w:val="00194B69"/>
    <w:rPr>
      <w:rFonts w:eastAsia="Batang"/>
      <w:lang w:val="es-CR" w:eastAsia="es-CR"/>
    </w:rPr>
    <w:tblPr/>
    <w:tblStylePr w:type="nwCell">
      <w:tblPr/>
      <w:tcPr>
        <w:shd w:val="clear" w:color="auto" w:fill="FFFFFF"/>
      </w:tcPr>
    </w:tblStylePr>
  </w:style>
  <w:style w:type="table" w:customStyle="1" w:styleId="Listamedia2-nfasis312">
    <w:name w:val="Lista media 2 - Énfasis 312"/>
    <w:basedOn w:val="Tablanormal"/>
    <w:uiPriority w:val="66"/>
    <w:rsid w:val="00194B69"/>
    <w:rPr>
      <w:rFonts w:eastAsia="Batang"/>
      <w:lang w:val="es-CR" w:eastAsia="es-CR"/>
    </w:rPr>
    <w:tblPr/>
    <w:tblStylePr w:type="swCell">
      <w:tblPr/>
      <w:tcPr>
        <w:tcBorders>
          <w:top w:val="nil"/>
        </w:tcBorders>
      </w:tcPr>
    </w:tblStylePr>
  </w:style>
  <w:style w:type="table" w:customStyle="1" w:styleId="Listamedia2-nfasis412">
    <w:name w:val="Lista media 2 - Énfasis 412"/>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style>
  <w:style w:type="table" w:customStyle="1" w:styleId="Listamedia2-nfasis512">
    <w:name w:val="Lista media 2 - Énfasis 512"/>
    <w:basedOn w:val="Tablanormal"/>
    <w:uiPriority w:val="66"/>
    <w:rsid w:val="00194B69"/>
    <w:rPr>
      <w:rFonts w:eastAsia="Batang"/>
      <w:lang w:val="es-CR" w:eastAsia="es-CR"/>
    </w:rPr>
    <w:tblPr/>
    <w:tblStylePr w:type="band1Horz">
      <w:tblPr/>
      <w:tcPr>
        <w:tcBorders>
          <w:top w:val="nil"/>
          <w:bottom w:val="nil"/>
          <w:insideH w:val="nil"/>
          <w:insideV w:val="nil"/>
        </w:tcBorders>
        <w:shd w:val="clear" w:color="auto" w:fill="D6E6F4"/>
      </w:tcPr>
    </w:tblStylePr>
  </w:style>
  <w:style w:type="table" w:customStyle="1" w:styleId="Sombreadovistoso-nfasis512">
    <w:name w:val="Sombreado vistoso - Énfasis 512"/>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style>
  <w:style w:type="table" w:customStyle="1" w:styleId="Listavistosa-nfasis122">
    <w:name w:val="Lista vistosa - Énfasis 122"/>
    <w:basedOn w:val="Tablanormal"/>
    <w:uiPriority w:val="72"/>
    <w:rsid w:val="00194B69"/>
    <w:rPr>
      <w:rFonts w:eastAsia="Batang"/>
      <w:lang w:val="es-CR" w:eastAsia="es-CR"/>
    </w:rPr>
    <w:tblPr/>
    <w:tblStylePr w:type="band1Horz">
      <w:tblPr/>
      <w:tcPr>
        <w:shd w:val="clear" w:color="auto" w:fill="D9E2F3"/>
      </w:tcPr>
    </w:tblStylePr>
  </w:style>
  <w:style w:type="table" w:customStyle="1" w:styleId="Tabladecuadrcula5oscura-nfasis1112">
    <w:name w:val="Tabla de cuadrícula 5 oscura - Énfasis 1112"/>
    <w:basedOn w:val="Tablanormal"/>
    <w:uiPriority w:val="50"/>
    <w:rsid w:val="00194B69"/>
    <w:rPr>
      <w:rFonts w:eastAsia="Batang"/>
      <w:lang w:val="es-CR" w:eastAsia="es-CR"/>
    </w:rPr>
    <w:tbl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style>
  <w:style w:type="table" w:customStyle="1" w:styleId="Tablaconcuadrcula11212">
    <w:name w:val="Tabla con cuadrícula11212"/>
    <w:basedOn w:val="Tablanormal"/>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112">
    <w:name w:val="Sombreado medio 2112"/>
    <w:basedOn w:val="Tablanormal"/>
    <w:rsid w:val="00194B69"/>
    <w:rPr>
      <w:rFonts w:eastAsia="Batang"/>
      <w:lang w:val="es-CR" w:eastAsia="es-CR"/>
    </w:rPr>
    <w:tblPr/>
    <w:tblStylePr w:type="band1Horz">
      <w:rPr>
        <w:rFonts w:ascii="Miriam" w:hAnsi="Miriam" w:cs="Times New Roman" w:hint="default"/>
      </w:rPr>
      <w:tblPr/>
      <w:tcPr>
        <w:shd w:val="clear" w:color="auto" w:fill="D8D8D8"/>
      </w:tcPr>
    </w:tblStylePr>
  </w:style>
  <w:style w:type="table" w:customStyle="1" w:styleId="Listamedia21112">
    <w:name w:val="Lista media 21112"/>
    <w:basedOn w:val="Tablanormal"/>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12">
    <w:name w:val="Medium Grid 3 - Accent 112"/>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Miriam" w:hAnsi="Miriam"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Miriam" w:hAnsi="Miriam"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Miriam" w:hAnsi="Miriam"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Miriam" w:hAnsi="Miriam"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Miriam" w:hAnsi="Miriam"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Sombreadoclaro-nfasis11112">
    <w:name w:val="Sombreado claro - Énfasis 11112"/>
    <w:basedOn w:val="Tablanormal"/>
    <w:rsid w:val="00194B69"/>
    <w:rPr>
      <w:rFonts w:eastAsia="Batang"/>
      <w:lang w:val="es-CR" w:eastAsia="es-CR"/>
    </w:rPr>
    <w:tblPr/>
    <w:tblStylePr w:type="band1Horz">
      <w:rPr>
        <w:rFonts w:ascii="Miriam" w:hAnsi="Miriam" w:cs="Times New Roman" w:hint="default"/>
      </w:rPr>
      <w:tblPr/>
      <w:tcPr>
        <w:tcBorders>
          <w:left w:val="nil"/>
          <w:right w:val="nil"/>
          <w:insideH w:val="nil"/>
          <w:insideV w:val="nil"/>
        </w:tcBorders>
        <w:shd w:val="clear" w:color="auto" w:fill="D3DFEE"/>
      </w:tcPr>
    </w:tblStylePr>
  </w:style>
  <w:style w:type="table" w:customStyle="1" w:styleId="Tablaconcuadrcula1512">
    <w:name w:val="Tabla con cuadrícula1512"/>
    <w:basedOn w:val="Tablanormal"/>
    <w:rsid w:val="00194B69"/>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util212">
    <w:name w:val="Tabla sutil 212"/>
    <w:basedOn w:val="Tablanormal"/>
    <w:rsid w:val="00194B69"/>
    <w:rPr>
      <w:rFonts w:eastAsia="Batang"/>
      <w:lang w:val="es-CR" w:eastAsia="es-CR"/>
    </w:rPr>
    <w:tblPr/>
    <w:tblStylePr w:type="lastCol">
      <w:tblPr/>
      <w:tcPr>
        <w:tcBorders>
          <w:left w:val="single" w:sz="12" w:space="0" w:color="000000"/>
          <w:tl2br w:val="none" w:sz="0" w:space="0" w:color="auto"/>
          <w:tr2bl w:val="none" w:sz="0" w:space="0" w:color="auto"/>
        </w:tcBorders>
        <w:shd w:val="pct25" w:color="808000" w:fill="FFFFFF"/>
      </w:tcPr>
    </w:tblStylePr>
  </w:style>
  <w:style w:type="table" w:customStyle="1" w:styleId="Tabladecuadrcula5oscura-nfasis132">
    <w:name w:val="Tabla de cuadrícula 5 oscura - Énfasis 132"/>
    <w:basedOn w:val="Tablanormal"/>
    <w:uiPriority w:val="50"/>
    <w:rsid w:val="00194B69"/>
    <w:rPr>
      <w:rFonts w:eastAsia="Batang"/>
      <w:lang w:val="es-CR" w:eastAsia="es-CR"/>
    </w:rPr>
    <w:tblPr/>
    <w:tblStylePr w:type="band1Horz">
      <w:tblPr/>
      <w:tcPr>
        <w:shd w:val="clear" w:color="auto" w:fill="B4C6E7"/>
      </w:tcPr>
    </w:tblStylePr>
  </w:style>
  <w:style w:type="table" w:customStyle="1" w:styleId="Tabladelista4-nfasis322">
    <w:name w:val="Tabla de lista 4 - Énfasis 322"/>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style>
  <w:style w:type="table" w:customStyle="1" w:styleId="Tablanormal122">
    <w:name w:val="Tabla normal 122"/>
    <w:basedOn w:val="Tablanormal"/>
    <w:uiPriority w:val="41"/>
    <w:rsid w:val="00194B69"/>
    <w:rPr>
      <w:rFonts w:eastAsia="Batang"/>
      <w:lang w:val="es-CR" w:eastAsia="es-CR"/>
    </w:rPr>
    <w:tblPr/>
    <w:tblStylePr w:type="band1Horz">
      <w:tblPr/>
      <w:tcPr>
        <w:shd w:val="clear" w:color="auto" w:fill="F2F2F2"/>
      </w:tcPr>
    </w:tblStylePr>
  </w:style>
  <w:style w:type="numbering" w:customStyle="1" w:styleId="1111111113423">
    <w:name w:val="1.1 / 1.1.1 / 1.1.1.13423"/>
    <w:rsid w:val="00194B69"/>
    <w:pPr>
      <w:numPr>
        <w:numId w:val="55"/>
      </w:numPr>
    </w:pPr>
  </w:style>
  <w:style w:type="numbering" w:customStyle="1" w:styleId="11111111123">
    <w:name w:val="1.1 / 1.1.1 / 1.1.1.123"/>
    <w:rsid w:val="00194B69"/>
  </w:style>
  <w:style w:type="numbering" w:customStyle="1" w:styleId="111111111344">
    <w:name w:val="1.1 / 1.1.1 / 1.1.1.1344"/>
    <w:rsid w:val="00194B69"/>
  </w:style>
  <w:style w:type="numbering" w:customStyle="1" w:styleId="1111111114">
    <w:name w:val="1.1 / 1.1.1 / 1.1.1.14"/>
    <w:basedOn w:val="Sinlista"/>
    <w:next w:val="111111"/>
    <w:uiPriority w:val="99"/>
    <w:unhideWhenUsed/>
    <w:rsid w:val="00194B69"/>
  </w:style>
  <w:style w:type="numbering" w:customStyle="1" w:styleId="Sinlista312">
    <w:name w:val="Sin lista312"/>
    <w:next w:val="Sinlista"/>
    <w:uiPriority w:val="99"/>
    <w:semiHidden/>
    <w:unhideWhenUsed/>
    <w:rsid w:val="00194B69"/>
  </w:style>
  <w:style w:type="table" w:customStyle="1" w:styleId="Tablaconcuadrcula3112">
    <w:name w:val="Tabla con cuadrícula3112"/>
    <w:basedOn w:val="Tablanormal"/>
    <w:next w:val="Tablaconcuadrcula"/>
    <w:uiPriority w:val="39"/>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2">
    <w:name w:val="Sin lista1212"/>
    <w:next w:val="Sinlista"/>
    <w:uiPriority w:val="99"/>
    <w:semiHidden/>
    <w:unhideWhenUsed/>
    <w:rsid w:val="00194B69"/>
  </w:style>
  <w:style w:type="table" w:customStyle="1" w:styleId="Tablaweb113">
    <w:name w:val="Tabla web 113"/>
    <w:basedOn w:val="Tablanormal"/>
    <w:next w:val="Tablaweb1"/>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1">
    <w:name w:val="Cuadrícula clara - Énfasis 1111"/>
    <w:basedOn w:val="Tablanormal"/>
    <w:uiPriority w:val="62"/>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riam" w:eastAsia="Times New Roman" w:hAnsi="Miria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riam" w:eastAsia="Times New Roman" w:hAnsi="Miria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riam" w:eastAsia="Times New Roman" w:hAnsi="Miriam" w:cs="Times New Roman"/>
        <w:b/>
        <w:bCs/>
      </w:rPr>
    </w:tblStylePr>
    <w:tblStylePr w:type="lastCol">
      <w:rPr>
        <w:rFonts w:ascii="Miriam" w:eastAsia="Times New Roman" w:hAnsi="Miria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4-nfasis3131">
    <w:name w:val="Tabla con cuadrícula 4 - Énfasis 313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21">
    <w:name w:val="Tabla clásica 221"/>
    <w:basedOn w:val="Tablanormal"/>
    <w:next w:val="Tablaclsica2"/>
    <w:semiHidden/>
    <w:unhideWhenUsed/>
    <w:rsid w:val="00194B69"/>
    <w:pPr>
      <w:widowControl w:val="0"/>
      <w:jc w:val="both"/>
    </w:pPr>
    <w:rPr>
      <w:lang w:val="es-CR" w:eastAsia="es-C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31">
    <w:name w:val="Tabla moderna31"/>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21">
    <w:name w:val="Tabla elegante21"/>
    <w:basedOn w:val="Tablanormal"/>
    <w:next w:val="Tablaelegante"/>
    <w:semiHidden/>
    <w:unhideWhenUsed/>
    <w:rsid w:val="00194B69"/>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21">
    <w:name w:val="Lista clara21"/>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31">
    <w:name w:val="Sombreado claro - Énfasis 131"/>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3">
    <w:name w:val="Lista clara - Énfasis 123"/>
    <w:basedOn w:val="Tablanormal"/>
    <w:next w:val="Listaclara-nfasis1"/>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21">
    <w:name w:val="Sombreado medio 2 - Énfasis 121"/>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11">
    <w:name w:val="Cuadrícula media 2 - Énfasis 111"/>
    <w:basedOn w:val="Tablanormal"/>
    <w:next w:val="Cuadrculamedia2-nfasis1"/>
    <w:uiPriority w:val="68"/>
    <w:rsid w:val="00194B69"/>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11">
    <w:name w:val="Cuadrícula media 3 - Énfasis 111"/>
    <w:basedOn w:val="Tablanormal"/>
    <w:next w:val="Cuadrculamedia3-nfasis1"/>
    <w:uiPriority w:val="69"/>
    <w:rsid w:val="00194B69"/>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inlista1111112">
    <w:name w:val="Sin lista1111112"/>
    <w:next w:val="Sinlista"/>
    <w:uiPriority w:val="99"/>
    <w:semiHidden/>
    <w:unhideWhenUsed/>
    <w:rsid w:val="00194B69"/>
  </w:style>
  <w:style w:type="table" w:customStyle="1" w:styleId="TableGrid21">
    <w:name w:val="TableGrid21"/>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222">
    <w:name w:val="Tabla con cuadrícula222"/>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194B69"/>
  </w:style>
  <w:style w:type="table" w:customStyle="1" w:styleId="Tablaconcuadrcula1123">
    <w:name w:val="Tabla con cuadrícula1123"/>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2">
    <w:name w:val="Sin lista111111112"/>
    <w:next w:val="Sinlista"/>
    <w:uiPriority w:val="99"/>
    <w:semiHidden/>
    <w:unhideWhenUsed/>
    <w:rsid w:val="00194B69"/>
  </w:style>
  <w:style w:type="table" w:customStyle="1" w:styleId="Listaclara-nfasis1121">
    <w:name w:val="Lista clara - Énfasis 1121"/>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11">
    <w:name w:val="Tabla con cuadrícula 5 oscura - Énfasis 21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11">
    <w:name w:val="Tabla con cuadrícula 5 oscura - Énfasis 31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11">
    <w:name w:val="Tabla con cuadrícula 5 oscura - Énfasis 11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13">
    <w:name w:val="Sombreado claro - Énfasis 1113"/>
    <w:basedOn w:val="Tablanormal"/>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11">
    <w:name w:val="Cuadrícula clara - Énfasis 611"/>
    <w:basedOn w:val="Tablanormal"/>
    <w:next w:val="Cuadrculaclara-nfasis6"/>
    <w:uiPriority w:val="62"/>
    <w:rsid w:val="00194B6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21">
    <w:name w:val="Lista media 2 - Énfasis 621"/>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21">
    <w:name w:val="Lista media 2 - Énfasis 121"/>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21">
    <w:name w:val="Lista media 212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21">
    <w:name w:val="Lista media 2 - Énfasis 221"/>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21">
    <w:name w:val="Lista media 2 - Énfasis 321"/>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21">
    <w:name w:val="Lista media 2 - Énfasis 421"/>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21">
    <w:name w:val="Lista media 2 - Énfasis 521"/>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11">
    <w:name w:val="Sombreado claro - Énfasis 511"/>
    <w:basedOn w:val="Tablanormal"/>
    <w:next w:val="Sombreadoclaro-nfasis5"/>
    <w:uiPriority w:val="60"/>
    <w:rsid w:val="00194B69"/>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11">
    <w:name w:val="Lista clara - Énfasis 511"/>
    <w:basedOn w:val="Tablanormal"/>
    <w:next w:val="Listaclara-nfasis5"/>
    <w:uiPriority w:val="61"/>
    <w:rsid w:val="00194B69"/>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11">
    <w:name w:val="Sombreado vistoso111"/>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11">
    <w:name w:val="Lista vistosa111"/>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11">
    <w:name w:val="Sombreado medio 1 - Énfasis 511"/>
    <w:basedOn w:val="Tablanormal"/>
    <w:next w:val="Sombreadomedio1-nfasis5"/>
    <w:uiPriority w:val="63"/>
    <w:rsid w:val="00194B69"/>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21">
    <w:name w:val="Sombreado vistoso - Énfasis 521"/>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31">
    <w:name w:val="Lista vistosa - Énfasis 131"/>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11">
    <w:name w:val="Sombreado claro - Énfasis 411"/>
    <w:basedOn w:val="Tablanormal"/>
    <w:next w:val="Sombreadoclaro-nfasis4"/>
    <w:uiPriority w:val="60"/>
    <w:rsid w:val="00194B69"/>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11">
    <w:name w:val="Sombreado vistoso - Énfasis 311"/>
    <w:basedOn w:val="Tablanormal"/>
    <w:next w:val="Sombreadovistoso-nfasis3"/>
    <w:uiPriority w:val="71"/>
    <w:rsid w:val="00194B69"/>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11">
    <w:name w:val="Lista vistosa - Énfasis 311"/>
    <w:basedOn w:val="Tablanormal"/>
    <w:next w:val="Listavistosa-nfasis3"/>
    <w:uiPriority w:val="72"/>
    <w:rsid w:val="00194B69"/>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11">
    <w:name w:val="Cuadrícula media 2 - Énfasis 611"/>
    <w:basedOn w:val="Tablanormal"/>
    <w:next w:val="Cuadrculamedia2-nfasis6"/>
    <w:uiPriority w:val="68"/>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numbering" w:customStyle="1" w:styleId="Sinlista2112">
    <w:name w:val="Sin lista2112"/>
    <w:next w:val="Sinlista"/>
    <w:uiPriority w:val="99"/>
    <w:semiHidden/>
    <w:rsid w:val="00194B69"/>
  </w:style>
  <w:style w:type="table" w:customStyle="1" w:styleId="Tablaconcuadrcula2121">
    <w:name w:val="Tabla con cuadrícula2121"/>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21">
    <w:name w:val="Tabla de cuadrícula 5 oscura - Énfasis 1121"/>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1111111111111">
    <w:name w:val="Sin lista111111111111111111"/>
    <w:next w:val="Sinlista"/>
    <w:uiPriority w:val="99"/>
    <w:semiHidden/>
    <w:unhideWhenUsed/>
    <w:rsid w:val="00194B69"/>
  </w:style>
  <w:style w:type="table" w:customStyle="1" w:styleId="Tablaconcuadrcula4111">
    <w:name w:val="Tabla con cuadrícula41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11">
    <w:name w:val="Tabla con cuadrícula 5 oscura - Énfasis 1211"/>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11221">
    <w:name w:val="Tabla con cuadrícula11221"/>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1">
    <w:name w:val="Tabla web 211"/>
    <w:basedOn w:val="Tablanormal"/>
    <w:next w:val="Tablaweb2"/>
    <w:rsid w:val="00194B69"/>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13">
    <w:name w:val="Sombreado medio 1113"/>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21">
    <w:name w:val="Sombreado medio 2121"/>
    <w:basedOn w:val="Tablanormal"/>
    <w:rsid w:val="00194B69"/>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3">
    <w:name w:val="Lista media 113"/>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21">
    <w:name w:val="Lista media 21121"/>
    <w:basedOn w:val="Tablanormal"/>
    <w:rsid w:val="00194B69"/>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3">
    <w:name w:val="Sombreado claro13"/>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3">
    <w:name w:val="Medium Grid 1 - Accent 13"/>
    <w:basedOn w:val="Tablanormal"/>
    <w:rsid w:val="00194B6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21">
    <w:name w:val="Medium Grid 3 - Accent 121"/>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21">
    <w:name w:val="Sombreado claro - Énfasis 11121"/>
    <w:basedOn w:val="Tablanormal"/>
    <w:rsid w:val="00194B69"/>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3">
    <w:name w:val="Medium Shading 1 - Accent 13"/>
    <w:basedOn w:val="Tablanormal"/>
    <w:rsid w:val="00194B6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13">
    <w:name w:val="1.1 / 1.1.1 / 1.1.1.113"/>
    <w:basedOn w:val="Sinlista"/>
    <w:next w:val="111111"/>
    <w:unhideWhenUsed/>
    <w:rsid w:val="00194B69"/>
  </w:style>
  <w:style w:type="table" w:customStyle="1" w:styleId="Tablaelegante113">
    <w:name w:val="Tabla elegante113"/>
    <w:basedOn w:val="Tablanormal"/>
    <w:next w:val="Tablaelegante"/>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rsid w:val="00194B69"/>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13">
    <w:name w:val="Tabla moderna113"/>
    <w:basedOn w:val="Tablanormal"/>
    <w:next w:val="Tablamoderna"/>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3112">
    <w:name w:val="Sin lista3112"/>
    <w:next w:val="Sinlista"/>
    <w:uiPriority w:val="99"/>
    <w:semiHidden/>
    <w:unhideWhenUsed/>
    <w:rsid w:val="00194B69"/>
  </w:style>
  <w:style w:type="table" w:customStyle="1" w:styleId="Tablaconcuadrcula1521">
    <w:name w:val="Tabla con cuadrícula1521"/>
    <w:basedOn w:val="Tablanormal"/>
    <w:next w:val="Tablaconcuadrcula"/>
    <w:rsid w:val="00194B69"/>
    <w:rPr>
      <w:rFonts w:ascii="Arial" w:hAnsi="Arial" w:cs="Arial"/>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13">
    <w:name w:val="1.1 / 1.1.1 / 1.1.1.13413"/>
    <w:rsid w:val="00194B69"/>
  </w:style>
  <w:style w:type="table" w:customStyle="1" w:styleId="Tablamoderna213">
    <w:name w:val="Tabla moderna213"/>
    <w:basedOn w:val="Tablanormal"/>
    <w:next w:val="Tablamoderna"/>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sutil221">
    <w:name w:val="Tabla sutil 221"/>
    <w:basedOn w:val="Tablanormal"/>
    <w:next w:val="Tablasutil2"/>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5oscura-nfasis1211">
    <w:name w:val="Tabla de cuadrícula 5 oscura - Énfasis 1211"/>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11">
    <w:name w:val="Tabla de cuadrícula 5 oscura - Énfasis 311"/>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21">
    <w:name w:val="Tabla normal 321"/>
    <w:basedOn w:val="Tablanormal"/>
    <w:next w:val="Tablanormal31"/>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21">
    <w:name w:val="Tabla de cuadrícula 321"/>
    <w:basedOn w:val="Tablanormal"/>
    <w:next w:val="Tabladecuadrcula31"/>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21">
    <w:name w:val="Tabla normal 521"/>
    <w:basedOn w:val="Tablanormal"/>
    <w:next w:val="Tablanormal51"/>
    <w:uiPriority w:val="45"/>
    <w:rsid w:val="00194B69"/>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611">
    <w:name w:val="Tabla con cuadrícula 611"/>
    <w:basedOn w:val="Tablanormal"/>
    <w:next w:val="Tablaconcuadrcula60"/>
    <w:rsid w:val="00194B69"/>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web311">
    <w:name w:val="Tabla web 311"/>
    <w:basedOn w:val="Tablanormal"/>
    <w:next w:val="Tablaweb3"/>
    <w:rsid w:val="00194B69"/>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43">
    <w:name w:val="Sin lista43"/>
    <w:next w:val="Sinlista"/>
    <w:uiPriority w:val="99"/>
    <w:semiHidden/>
    <w:rsid w:val="00194B69"/>
  </w:style>
  <w:style w:type="numbering" w:customStyle="1" w:styleId="Sinlista12112">
    <w:name w:val="Sin lista12112"/>
    <w:next w:val="Sinlista"/>
    <w:uiPriority w:val="99"/>
    <w:semiHidden/>
    <w:unhideWhenUsed/>
    <w:rsid w:val="00194B69"/>
  </w:style>
  <w:style w:type="table" w:customStyle="1" w:styleId="Tablanormal1111">
    <w:name w:val="Tabla normal 1111"/>
    <w:basedOn w:val="Tablanormal"/>
    <w:next w:val="Tablanormal11"/>
    <w:uiPriority w:val="41"/>
    <w:rsid w:val="00194B69"/>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4-nfasis331">
    <w:name w:val="Tabla de lista 4 - Énfasis 331"/>
    <w:basedOn w:val="Tablanormal"/>
    <w:next w:val="Tabladelista4-nfasis31"/>
    <w:uiPriority w:val="49"/>
    <w:rsid w:val="00194B69"/>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31">
    <w:name w:val="Tabla normal 131"/>
    <w:basedOn w:val="Tablanormal"/>
    <w:next w:val="Tablanormal11"/>
    <w:uiPriority w:val="41"/>
    <w:rsid w:val="00194B69"/>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112">
    <w:name w:val="Sin lista21112"/>
    <w:next w:val="Sinlista"/>
    <w:uiPriority w:val="99"/>
    <w:semiHidden/>
    <w:unhideWhenUsed/>
    <w:rsid w:val="00194B69"/>
  </w:style>
  <w:style w:type="table" w:customStyle="1" w:styleId="Tablaconcuadrcula242">
    <w:name w:val="Tabla con cuadrícula242"/>
    <w:basedOn w:val="Tablanormal"/>
    <w:next w:val="Tablaconcuadrcula"/>
    <w:uiPriority w:val="39"/>
    <w:rsid w:val="00194B69"/>
    <w:rPr>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194B69"/>
  </w:style>
  <w:style w:type="numbering" w:customStyle="1" w:styleId="Sinlista131">
    <w:name w:val="Sin lista131"/>
    <w:next w:val="Sinlista"/>
    <w:uiPriority w:val="99"/>
    <w:semiHidden/>
    <w:unhideWhenUsed/>
    <w:rsid w:val="00194B69"/>
  </w:style>
  <w:style w:type="table" w:customStyle="1" w:styleId="Tablaconcuadrcula4-nfasis31111">
    <w:name w:val="Tabla con cuadrícula 4 - Énfasis 3111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121">
    <w:name w:val="Sin lista1121"/>
    <w:next w:val="Sinlista"/>
    <w:uiPriority w:val="99"/>
    <w:unhideWhenUsed/>
    <w:rsid w:val="00194B69"/>
  </w:style>
  <w:style w:type="numbering" w:customStyle="1" w:styleId="Sinlista11121">
    <w:name w:val="Sin lista11121"/>
    <w:next w:val="Sinlista"/>
    <w:uiPriority w:val="99"/>
    <w:semiHidden/>
    <w:unhideWhenUsed/>
    <w:rsid w:val="00194B69"/>
  </w:style>
  <w:style w:type="numbering" w:customStyle="1" w:styleId="Sinlista111121">
    <w:name w:val="Sin lista111121"/>
    <w:next w:val="Sinlista"/>
    <w:uiPriority w:val="99"/>
    <w:semiHidden/>
    <w:unhideWhenUsed/>
    <w:rsid w:val="00194B69"/>
  </w:style>
  <w:style w:type="numbering" w:customStyle="1" w:styleId="Sinlista221">
    <w:name w:val="Sin lista221"/>
    <w:next w:val="Sinlista"/>
    <w:uiPriority w:val="99"/>
    <w:semiHidden/>
    <w:rsid w:val="00194B69"/>
  </w:style>
  <w:style w:type="numbering" w:customStyle="1" w:styleId="Sinlista1111111111111111111">
    <w:name w:val="Sin lista1111111111111111111"/>
    <w:next w:val="Sinlista"/>
    <w:uiPriority w:val="99"/>
    <w:semiHidden/>
    <w:unhideWhenUsed/>
    <w:rsid w:val="00194B69"/>
  </w:style>
  <w:style w:type="numbering" w:customStyle="1" w:styleId="111111111112">
    <w:name w:val="1.1 / 1.1.1 / 1.1.1.1112"/>
    <w:basedOn w:val="Sinlista"/>
    <w:next w:val="111111"/>
    <w:unhideWhenUsed/>
    <w:rsid w:val="00194B69"/>
  </w:style>
  <w:style w:type="numbering" w:customStyle="1" w:styleId="Sinlista31111">
    <w:name w:val="Sin lista31111"/>
    <w:next w:val="Sinlista"/>
    <w:uiPriority w:val="99"/>
    <w:semiHidden/>
    <w:unhideWhenUsed/>
    <w:rsid w:val="00194B69"/>
  </w:style>
  <w:style w:type="numbering" w:customStyle="1" w:styleId="11111111134111">
    <w:name w:val="1.1 / 1.1.1 / 1.1.1.134111"/>
    <w:rsid w:val="00194B69"/>
  </w:style>
  <w:style w:type="numbering" w:customStyle="1" w:styleId="Sinlista411">
    <w:name w:val="Sin lista411"/>
    <w:next w:val="Sinlista"/>
    <w:uiPriority w:val="99"/>
    <w:semiHidden/>
    <w:rsid w:val="00194B69"/>
  </w:style>
  <w:style w:type="numbering" w:customStyle="1" w:styleId="Sinlista121111">
    <w:name w:val="Sin lista121111"/>
    <w:next w:val="Sinlista"/>
    <w:uiPriority w:val="99"/>
    <w:semiHidden/>
    <w:unhideWhenUsed/>
    <w:rsid w:val="00194B69"/>
  </w:style>
  <w:style w:type="numbering" w:customStyle="1" w:styleId="Sinlista2111111">
    <w:name w:val="Sin lista2111111"/>
    <w:next w:val="Sinlista"/>
    <w:uiPriority w:val="99"/>
    <w:semiHidden/>
    <w:unhideWhenUsed/>
    <w:rsid w:val="00194B69"/>
  </w:style>
  <w:style w:type="table" w:customStyle="1" w:styleId="Tablaconcuadrcula5112">
    <w:name w:val="Tabla con cuadrícula5112"/>
    <w:basedOn w:val="Tablanormal"/>
    <w:next w:val="Tablaconcuadrcula"/>
    <w:uiPriority w:val="39"/>
    <w:rsid w:val="00194B6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194B69"/>
  </w:style>
  <w:style w:type="table" w:customStyle="1" w:styleId="Tablaconcuadrcula610">
    <w:name w:val="Tabla con cuadrícula61"/>
    <w:basedOn w:val="Tablanormal"/>
    <w:next w:val="Tablaconcuadrcula"/>
    <w:uiPriority w:val="39"/>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211">
    <w:name w:val="Tabla con cuadrícula 4 - Énfasis 3121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aclara113">
    <w:name w:val="Lista clara113"/>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13">
    <w:name w:val="Sombreado claro - Énfasis 1213"/>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2-nfasis1113">
    <w:name w:val="Sombreado medio 2 - Énfasis 1113"/>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41">
    <w:name w:val="Sin lista141"/>
    <w:next w:val="Sinlista"/>
    <w:uiPriority w:val="99"/>
    <w:semiHidden/>
    <w:unhideWhenUsed/>
    <w:rsid w:val="00194B69"/>
  </w:style>
  <w:style w:type="table" w:customStyle="1" w:styleId="Tablaconcuadrcula251">
    <w:name w:val="Tabla con cuadrícula251"/>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uiPriority w:val="99"/>
    <w:semiHidden/>
    <w:unhideWhenUsed/>
    <w:rsid w:val="00194B69"/>
  </w:style>
  <w:style w:type="table" w:customStyle="1" w:styleId="Tablaconcuadrcula1131">
    <w:name w:val="Tabla con cuadrícula1131"/>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194B69"/>
  </w:style>
  <w:style w:type="table" w:customStyle="1" w:styleId="Listaclara-nfasis11111">
    <w:name w:val="Lista clara - Énfasis 11111"/>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121">
    <w:name w:val="Sombreado claro - Énfasis 1121"/>
    <w:basedOn w:val="Tablanormal"/>
    <w:uiPriority w:val="60"/>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amedia2-nfasis6111">
    <w:name w:val="Lista media 2 - Énfasis 6111"/>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111">
    <w:name w:val="Lista media 2 - Énfasis 1111"/>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nfasis2111">
    <w:name w:val="Lista media 2 - Énfasis 2111"/>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111">
    <w:name w:val="Lista media 2 - Énfasis 3111"/>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111">
    <w:name w:val="Lista media 2 - Énfasis 4111"/>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111">
    <w:name w:val="Lista media 2 - Énfasis 5111"/>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vistoso-nfasis5111">
    <w:name w:val="Sombreado vistoso - Énfasis 5111"/>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211">
    <w:name w:val="Lista vistosa - Énfasis 1211"/>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Sinlista231">
    <w:name w:val="Sin lista231"/>
    <w:next w:val="Sinlista"/>
    <w:uiPriority w:val="99"/>
    <w:semiHidden/>
    <w:rsid w:val="00194B69"/>
  </w:style>
  <w:style w:type="table" w:customStyle="1" w:styleId="Tablaconcuadrcula21111">
    <w:name w:val="Tabla con cuadrícula21111"/>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111">
    <w:name w:val="Tabla de cuadrícula 5 oscura - Énfasis 11111"/>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31">
    <w:name w:val="Sin lista111131"/>
    <w:next w:val="Sinlista"/>
    <w:uiPriority w:val="99"/>
    <w:semiHidden/>
    <w:unhideWhenUsed/>
    <w:rsid w:val="00194B69"/>
  </w:style>
  <w:style w:type="table" w:customStyle="1" w:styleId="Tablaconcuadrcula112111">
    <w:name w:val="Tabla con cuadrícula112111"/>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1111">
    <w:name w:val="Sombreado medio 21111"/>
    <w:basedOn w:val="Tablanormal"/>
    <w:rsid w:val="00194B69"/>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1">
    <w:name w:val="Lista media 1111"/>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111">
    <w:name w:val="Lista media 211111"/>
    <w:basedOn w:val="Tablanormal"/>
    <w:rsid w:val="00194B69"/>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1">
    <w:name w:val="Sombreado claro111"/>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1">
    <w:name w:val="Medium Grid 1 - Accent 111"/>
    <w:basedOn w:val="Tablanormal"/>
    <w:rsid w:val="00194B6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11">
    <w:name w:val="Medium Grid 3 - Accent 1111"/>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111">
    <w:name w:val="Sombreado claro - Énfasis 111111"/>
    <w:basedOn w:val="Tablanormal"/>
    <w:rsid w:val="00194B69"/>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1">
    <w:name w:val="Medium Shading 1 - Accent 111"/>
    <w:basedOn w:val="Tablanormal"/>
    <w:rsid w:val="00194B6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212">
    <w:name w:val="1.1 / 1.1.1 / 1.1.1.1212"/>
    <w:basedOn w:val="Sinlista"/>
    <w:next w:val="111111"/>
    <w:unhideWhenUsed/>
    <w:rsid w:val="00194B69"/>
  </w:style>
  <w:style w:type="numbering" w:customStyle="1" w:styleId="Sinlista321">
    <w:name w:val="Sin lista321"/>
    <w:next w:val="Sinlista"/>
    <w:uiPriority w:val="99"/>
    <w:semiHidden/>
    <w:unhideWhenUsed/>
    <w:rsid w:val="00194B69"/>
  </w:style>
  <w:style w:type="table" w:customStyle="1" w:styleId="Tablaconcuadrcula15111">
    <w:name w:val="Tabla con cuadrícula15111"/>
    <w:basedOn w:val="Tablanormal"/>
    <w:next w:val="Tablaconcuadrcula"/>
    <w:rsid w:val="00194B69"/>
    <w:rPr>
      <w:rFonts w:ascii="Arial" w:hAnsi="Arial" w:cs="Arial"/>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212">
    <w:name w:val="1.1 / 1.1.1 / 1.1.1.134212"/>
    <w:rsid w:val="00194B69"/>
    <w:pPr>
      <w:numPr>
        <w:numId w:val="53"/>
      </w:numPr>
    </w:pPr>
  </w:style>
  <w:style w:type="table" w:customStyle="1" w:styleId="Tablasutil2111">
    <w:name w:val="Tabla sutil 2111"/>
    <w:basedOn w:val="Tablanormal"/>
    <w:next w:val="Tablasutil2"/>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4-nfasis521">
    <w:name w:val="Tabla de cuadrícula 4 - Énfasis 521"/>
    <w:basedOn w:val="Tablanormal"/>
    <w:uiPriority w:val="49"/>
    <w:rsid w:val="00194B69"/>
    <w:rPr>
      <w:lang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1311">
    <w:name w:val="Tabla de cuadrícula 5 oscura - Énfasis 1311"/>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21">
    <w:name w:val="Tabla de cuadrícula 5 oscura - Énfasis 321"/>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111">
    <w:name w:val="Tabla normal 3111"/>
    <w:basedOn w:val="Tablanormal"/>
    <w:next w:val="Tablanormal31"/>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111">
    <w:name w:val="Tabla de cuadrícula 3111"/>
    <w:basedOn w:val="Tablanormal"/>
    <w:next w:val="Tabladecuadrcula31"/>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111">
    <w:name w:val="Tabla normal 5111"/>
    <w:basedOn w:val="Tablanormal"/>
    <w:next w:val="Tablanormal51"/>
    <w:uiPriority w:val="45"/>
    <w:rsid w:val="00194B69"/>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Sinlista421">
    <w:name w:val="Sin lista421"/>
    <w:next w:val="Sinlista"/>
    <w:semiHidden/>
    <w:rsid w:val="00194B69"/>
  </w:style>
  <w:style w:type="numbering" w:customStyle="1" w:styleId="Sinlista1221">
    <w:name w:val="Sin lista1221"/>
    <w:next w:val="Sinlista"/>
    <w:uiPriority w:val="99"/>
    <w:unhideWhenUsed/>
    <w:rsid w:val="00194B69"/>
  </w:style>
  <w:style w:type="table" w:customStyle="1" w:styleId="Tabladelista4-nfasis3111">
    <w:name w:val="Tabla de lista 4 - Énfasis 3111"/>
    <w:basedOn w:val="Tablanormal"/>
    <w:next w:val="Tabladelista4-nfasis31"/>
    <w:uiPriority w:val="49"/>
    <w:rsid w:val="00194B69"/>
    <w:rPr>
      <w:rFonts w:ascii="Calibri" w:eastAsia="Calibri" w:hAnsi="Calibri"/>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4-nfasis3211">
    <w:name w:val="Tabla de lista 4 - Énfasis 3211"/>
    <w:basedOn w:val="Tablanormal"/>
    <w:next w:val="Tabladelista4-nfasis31"/>
    <w:uiPriority w:val="49"/>
    <w:rsid w:val="00194B69"/>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211">
    <w:name w:val="Tabla normal 1211"/>
    <w:basedOn w:val="Tablanormal"/>
    <w:next w:val="Tablanormal11"/>
    <w:uiPriority w:val="41"/>
    <w:rsid w:val="00194B69"/>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21">
    <w:name w:val="Sin lista2121"/>
    <w:next w:val="Sinlista"/>
    <w:uiPriority w:val="99"/>
    <w:semiHidden/>
    <w:unhideWhenUsed/>
    <w:rsid w:val="00194B69"/>
  </w:style>
  <w:style w:type="table" w:customStyle="1" w:styleId="Tablaconcuadrcula2411">
    <w:name w:val="Tabla con cuadrícula2411"/>
    <w:basedOn w:val="Tablanormal"/>
    <w:next w:val="Tablaconcuadrcula"/>
    <w:uiPriority w:val="39"/>
    <w:rsid w:val="00194B69"/>
    <w:rPr>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194B69"/>
  </w:style>
  <w:style w:type="table" w:customStyle="1" w:styleId="Tablaconcuadrcula51111">
    <w:name w:val="Tabla con cuadrícula511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194B69"/>
  </w:style>
  <w:style w:type="table" w:customStyle="1" w:styleId="Tabladecuadrcula4-nfasis111">
    <w:name w:val="Tabla de cuadrícula 4 - Énfasis 111"/>
    <w:basedOn w:val="Tablanormal"/>
    <w:next w:val="Tablanormal"/>
    <w:uiPriority w:val="49"/>
    <w:rsid w:val="00194B6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2-nfasis52">
    <w:name w:val="Tabla de lista 2 - Énfasis 52"/>
    <w:basedOn w:val="Tablanormal"/>
    <w:next w:val="Tabladelista2-nfasis5"/>
    <w:uiPriority w:val="47"/>
    <w:rsid w:val="00194B69"/>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6concolores-nfasis611">
    <w:name w:val="Tabla de cuadrícula 6 con colores - Énfasis 611"/>
    <w:basedOn w:val="Tablanormal"/>
    <w:next w:val="Tablanormal"/>
    <w:uiPriority w:val="51"/>
    <w:rsid w:val="00194B69"/>
    <w:rPr>
      <w:rFonts w:ascii="Calibri" w:hAnsi="Calibri"/>
      <w:color w:val="E36C0A"/>
      <w:sz w:val="22"/>
      <w:szCs w:val="22"/>
      <w:lang w:val="es-CR"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6concolores-nfasis211">
    <w:name w:val="Tabla de cuadrícula 6 con colores - Énfasis 211"/>
    <w:basedOn w:val="Tablanormal"/>
    <w:next w:val="Tablanormal"/>
    <w:uiPriority w:val="51"/>
    <w:rsid w:val="00194B69"/>
    <w:rPr>
      <w:rFonts w:ascii="Calibri" w:hAnsi="Calibri"/>
      <w:color w:val="943634"/>
      <w:sz w:val="22"/>
      <w:szCs w:val="22"/>
      <w:lang w:val="es-CR"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normal14">
    <w:name w:val="Tabla normal 14"/>
    <w:basedOn w:val="Tablanormal"/>
    <w:next w:val="Tablanormal1"/>
    <w:uiPriority w:val="41"/>
    <w:rsid w:val="00194B69"/>
    <w:rPr>
      <w:rFonts w:eastAsia="Batang"/>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3">
    <w:name w:val="Tabla normal 33"/>
    <w:basedOn w:val="Tablanormal"/>
    <w:next w:val="Tablanormal3"/>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3">
    <w:name w:val="Tabla normal 53"/>
    <w:basedOn w:val="Tablanormal"/>
    <w:next w:val="Tablanormal5"/>
    <w:uiPriority w:val="45"/>
    <w:rsid w:val="00194B69"/>
    <w:rPr>
      <w:lang w:eastAsia="ja-JP"/>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3">
    <w:name w:val="Tabla de cuadrícula 33"/>
    <w:basedOn w:val="Tablanormal"/>
    <w:next w:val="Tabladecuadrcula3"/>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4-nfasis34">
    <w:name w:val="Tabla de lista 4 - Énfasis 34"/>
    <w:basedOn w:val="Tablanormal"/>
    <w:next w:val="Tabladelista4-nfasis3"/>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121">
    <w:name w:val="Tabla de cuadrícula 4 - Énfasis 121"/>
    <w:basedOn w:val="Tablanormal"/>
    <w:next w:val="Tablanormal"/>
    <w:uiPriority w:val="49"/>
    <w:rsid w:val="00194B69"/>
    <w:rPr>
      <w:rFonts w:ascii="Calibri" w:eastAsia="Calibri" w:hAnsi="Calibri"/>
      <w:sz w:val="22"/>
      <w:szCs w:val="22"/>
      <w:lang w:val="es-C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6concolores-nfasis621">
    <w:name w:val="Tabla de cuadrícula 6 con colores - Énfasis 621"/>
    <w:basedOn w:val="Tablanormal"/>
    <w:next w:val="Tablanormal"/>
    <w:uiPriority w:val="51"/>
    <w:rsid w:val="00194B69"/>
    <w:rPr>
      <w:rFonts w:ascii="Calibri" w:eastAsia="Calibri" w:hAnsi="Calibri"/>
      <w:color w:val="538135"/>
      <w:sz w:val="22"/>
      <w:szCs w:val="22"/>
      <w:lang w:val="es-CR"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6concolores-nfasis221">
    <w:name w:val="Tabla de cuadrícula 6 con colores - Énfasis 221"/>
    <w:basedOn w:val="Tablanormal"/>
    <w:next w:val="Tablanormal"/>
    <w:uiPriority w:val="51"/>
    <w:rsid w:val="00194B69"/>
    <w:rPr>
      <w:rFonts w:ascii="Calibri" w:eastAsia="Calibri" w:hAnsi="Calibri"/>
      <w:color w:val="C45911"/>
      <w:sz w:val="22"/>
      <w:szCs w:val="22"/>
      <w:lang w:val="es-CR"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72">
    <w:name w:val="Tabla con cuadrícula72"/>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59"/>
    <w:rsid w:val="00194B69"/>
    <w:pPr>
      <w:jc w:val="both"/>
    </w:pPr>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Tablanormal"/>
    <w:uiPriority w:val="40"/>
    <w:rsid w:val="00194B69"/>
    <w:rPr>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nfasis32">
    <w:name w:val="Tabla de cuadrícula 1 clara - Énfasis 32"/>
    <w:basedOn w:val="Tablanormal"/>
    <w:next w:val="Tablanormal"/>
    <w:uiPriority w:val="46"/>
    <w:rsid w:val="00194B69"/>
    <w:rPr>
      <w:lang w:val="es-CR" w:eastAsia="es-CR"/>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character" w:customStyle="1" w:styleId="nfasissutil4">
    <w:name w:val="Énfasis sutil4"/>
    <w:basedOn w:val="Fuentedeprrafopredeter"/>
    <w:uiPriority w:val="19"/>
    <w:qFormat/>
    <w:rsid w:val="00194B69"/>
    <w:rPr>
      <w:i/>
      <w:iCs/>
      <w:color w:val="404040"/>
    </w:rPr>
  </w:style>
  <w:style w:type="character" w:customStyle="1" w:styleId="nfasisintenso3">
    <w:name w:val="Énfasis intenso3"/>
    <w:basedOn w:val="Fuentedeprrafopredeter"/>
    <w:uiPriority w:val="21"/>
    <w:qFormat/>
    <w:rsid w:val="00194B69"/>
    <w:rPr>
      <w:i/>
      <w:iCs/>
      <w:color w:val="4F81BD"/>
    </w:rPr>
  </w:style>
  <w:style w:type="table" w:customStyle="1" w:styleId="Tabladecuadrcula4-nfasis13">
    <w:name w:val="Tabla de cuadrícula 4 - Énfasis 13"/>
    <w:basedOn w:val="Tablanormal"/>
    <w:next w:val="Tablanormal"/>
    <w:uiPriority w:val="49"/>
    <w:rsid w:val="00194B6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63">
    <w:name w:val="Tabla de cuadrícula 6 con colores - Énfasis 63"/>
    <w:basedOn w:val="Tablanormal"/>
    <w:next w:val="Tablanormal"/>
    <w:uiPriority w:val="51"/>
    <w:rsid w:val="00194B69"/>
    <w:rPr>
      <w:color w:val="E36C0A"/>
      <w:lang w:val="es-CR" w:eastAsia="es-C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6concolores-nfasis23">
    <w:name w:val="Tabla de cuadrícula 6 con colores - Énfasis 23"/>
    <w:basedOn w:val="Tablanormal"/>
    <w:next w:val="Tablanormal"/>
    <w:uiPriority w:val="51"/>
    <w:rsid w:val="00194B69"/>
    <w:rPr>
      <w:color w:val="943634"/>
      <w:lang w:val="es-CR" w:eastAsia="es-C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711">
    <w:name w:val="Tabla con cuadrícula711"/>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59"/>
    <w:rsid w:val="00194B69"/>
    <w:pPr>
      <w:jc w:val="both"/>
    </w:pPr>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lara2">
    <w:name w:val="Tabla con cuadrícula clara2"/>
    <w:basedOn w:val="Tablanormal"/>
    <w:next w:val="Tablanormal"/>
    <w:uiPriority w:val="40"/>
    <w:rsid w:val="00194B69"/>
    <w:rPr>
      <w:rFonts w:ascii="Calibri" w:eastAsia="Calibri" w:hAnsi="Calibri"/>
      <w:sz w:val="22"/>
      <w:szCs w:val="22"/>
      <w:lang w:val="es-CR"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1clara-nfasis311">
    <w:name w:val="Tabla con cuadrícula 1 clara - Énfasis 311"/>
    <w:basedOn w:val="Tablanormal"/>
    <w:next w:val="Tablanormal"/>
    <w:uiPriority w:val="46"/>
    <w:rsid w:val="00194B69"/>
    <w:rPr>
      <w:rFonts w:ascii="Calibri" w:eastAsia="Calibri" w:hAnsi="Calibri"/>
      <w:sz w:val="22"/>
      <w:szCs w:val="22"/>
      <w:lang w:val="es-CR"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4-nfasis1211">
    <w:name w:val="Tabla con cuadrícula 4 - Énfasis 1211"/>
    <w:basedOn w:val="Tablanormal"/>
    <w:next w:val="Tablanormal"/>
    <w:uiPriority w:val="49"/>
    <w:rsid w:val="00194B69"/>
    <w:rPr>
      <w:rFonts w:ascii="Calibri" w:eastAsia="Calibri" w:hAnsi="Calibri"/>
      <w:sz w:val="22"/>
      <w:szCs w:val="22"/>
      <w:lang w:val="es-C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6concolores-nfasis621">
    <w:name w:val="Tabla con cuadrícula 6 con colores - Énfasis 621"/>
    <w:basedOn w:val="Tablanormal"/>
    <w:next w:val="Tablanormal"/>
    <w:uiPriority w:val="51"/>
    <w:rsid w:val="00194B69"/>
    <w:rPr>
      <w:rFonts w:ascii="Calibri" w:eastAsia="Calibri" w:hAnsi="Calibri"/>
      <w:color w:val="538135"/>
      <w:sz w:val="22"/>
      <w:szCs w:val="22"/>
      <w:lang w:val="es-CR"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6concolores-nfasis221">
    <w:name w:val="Tabla con cuadrícula 6 con colores - Énfasis 221"/>
    <w:basedOn w:val="Tablanormal"/>
    <w:next w:val="Tablanormal"/>
    <w:uiPriority w:val="51"/>
    <w:rsid w:val="00194B69"/>
    <w:rPr>
      <w:rFonts w:ascii="Calibri" w:eastAsia="Calibri" w:hAnsi="Calibri"/>
      <w:color w:val="C45911"/>
      <w:sz w:val="22"/>
      <w:szCs w:val="22"/>
      <w:lang w:val="es-CR"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4-nfasis12111">
    <w:name w:val="Tabla con cuadrícula 4 - Énfasis 12111"/>
    <w:basedOn w:val="Tablanormal"/>
    <w:uiPriority w:val="49"/>
    <w:rsid w:val="00194B69"/>
    <w:rPr>
      <w:rFonts w:ascii="Calibri" w:hAnsi="Calibri"/>
      <w:sz w:val="21"/>
      <w:szCs w:val="21"/>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style>
  <w:style w:type="paragraph" w:customStyle="1" w:styleId="Cuerpo">
    <w:name w:val="Cuerpo"/>
    <w:uiPriority w:val="99"/>
    <w:qFormat/>
    <w:rsid w:val="00194B69"/>
    <w:rPr>
      <w:rFonts w:ascii="Helvetica Neue" w:eastAsia="Arial Unicode MS" w:hAnsi="Helvetica Neue" w:cs="Arial Unicode MS"/>
      <w:color w:val="000000"/>
      <w:sz w:val="22"/>
      <w:szCs w:val="22"/>
      <w:lang w:val="es-ES_tradnl" w:eastAsia="es-CR"/>
    </w:rPr>
  </w:style>
  <w:style w:type="table" w:customStyle="1" w:styleId="Tablaconcuadrcula116">
    <w:name w:val="Tabla con cuadrícula116"/>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59"/>
    <w:rsid w:val="00194B69"/>
    <w:pPr>
      <w:jc w:val="both"/>
    </w:pPr>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semiHidden/>
    <w:unhideWhenUsed/>
    <w:rsid w:val="00194B69"/>
  </w:style>
  <w:style w:type="numbering" w:customStyle="1" w:styleId="Sinlista16">
    <w:name w:val="Sin lista16"/>
    <w:next w:val="Sinlista"/>
    <w:uiPriority w:val="99"/>
    <w:semiHidden/>
    <w:unhideWhenUsed/>
    <w:rsid w:val="00194B69"/>
  </w:style>
  <w:style w:type="table" w:customStyle="1" w:styleId="Tablaconcuadrcula9">
    <w:name w:val="Tabla con cuadrícula9"/>
    <w:basedOn w:val="Tablanormal"/>
    <w:next w:val="Tablaconcuadrcula"/>
    <w:uiPriority w:val="39"/>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3">
    <w:name w:val="Tabla web 13"/>
    <w:basedOn w:val="Tablanormal"/>
    <w:next w:val="Tablaweb1"/>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3">
    <w:name w:val="Cuadrícula clara - Énfasis 113"/>
    <w:basedOn w:val="Tablanormal"/>
    <w:uiPriority w:val="62"/>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83">
    <w:name w:val="Tabla con cuadrícula 83"/>
    <w:basedOn w:val="Tablanormal"/>
    <w:next w:val="Tablaconcuadrcula8"/>
    <w:unhideWhenUsed/>
    <w:rsid w:val="00194B69"/>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6">
    <w:name w:val="Tabla moderna6"/>
    <w:basedOn w:val="Tablanormal"/>
    <w:next w:val="Tablamoderna"/>
    <w:semiHidden/>
    <w:unhideWhenUsed/>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5">
    <w:name w:val="Tabla elegante5"/>
    <w:basedOn w:val="Tablanormal"/>
    <w:next w:val="Tablaelegante"/>
    <w:semiHidden/>
    <w:unhideWhenUsed/>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web114">
    <w:name w:val="Tabla web 114"/>
    <w:basedOn w:val="Tablanormal"/>
    <w:next w:val="Tablaweb1"/>
    <w:semiHidden/>
    <w:unhideWhenUsed/>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23">
    <w:name w:val="Tabla web 23"/>
    <w:basedOn w:val="Tablanormal"/>
    <w:next w:val="Tablaweb2"/>
    <w:unhideWhenUsed/>
    <w:rsid w:val="00194B69"/>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Sombreadomedio114">
    <w:name w:val="Sombreado medio 114"/>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Bahnschrift SemiBold SemiConden" w:hAnsi="Bahnschrift SemiBold SemiConden"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Bahnschrift SemiBold SemiConden" w:hAnsi="Bahnschrift SemiBold SemiConden"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StylePr>
    <w:tblStylePr w:type="band1Vert">
      <w:rPr>
        <w:rFonts w:ascii="Bahnschrift SemiBold SemiConden" w:hAnsi="Bahnschrift SemiBold SemiConden" w:cs="Times New Roman" w:hint="default"/>
      </w:rPr>
      <w:tblPr/>
      <w:tcPr>
        <w:shd w:val="clear" w:color="auto" w:fill="C0C0C0"/>
      </w:tcPr>
    </w:tblStylePr>
    <w:tblStylePr w:type="band1Horz">
      <w:rPr>
        <w:rFonts w:ascii="Bahnschrift SemiBold SemiConden" w:hAnsi="Bahnschrift SemiBold SemiConden" w:cs="Times New Roman" w:hint="default"/>
      </w:rPr>
      <w:tblPr/>
      <w:tcPr>
        <w:tcBorders>
          <w:insideH w:val="nil"/>
          <w:insideV w:val="nil"/>
        </w:tcBorders>
        <w:shd w:val="clear" w:color="auto" w:fill="C0C0C0"/>
      </w:tcPr>
    </w:tblStylePr>
    <w:tblStylePr w:type="band2Horz">
      <w:rPr>
        <w:rFonts w:ascii="Bahnschrift SemiBold SemiConden" w:hAnsi="Bahnschrift SemiBold SemiConden" w:cs="Times New Roman" w:hint="default"/>
      </w:rPr>
      <w:tblPr/>
      <w:tcPr>
        <w:tcBorders>
          <w:insideH w:val="nil"/>
          <w:insideV w:val="nil"/>
        </w:tcBorders>
      </w:tcPr>
    </w:tblStylePr>
  </w:style>
  <w:style w:type="table" w:customStyle="1" w:styleId="Sombreadomedio215">
    <w:name w:val="Sombreado medio 215"/>
    <w:basedOn w:val="Tablanormal"/>
    <w:rsid w:val="00194B69"/>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ascii="Bahnschrift SemiBold SemiConden" w:hAnsi="Bahnschrift SemiBold SemiConden"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pPr>
      <w:rPr>
        <w:rFonts w:ascii="Bahnschrift SemiBold SemiConden" w:hAnsi="Bahnschrift SemiBold SemiConden"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Bahnschrift SemiBold SemiConden" w:hAnsi="Bahnschrift SemiBold SemiConden"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Bahnschrift SemiBold SemiConden" w:hAnsi="Bahnschrift SemiBold SemiConden" w:cs="Times New Roman" w:hint="default"/>
        <w:b/>
        <w:bCs/>
        <w:color w:val="FFFFFF"/>
      </w:rPr>
      <w:tblPr/>
      <w:tcPr>
        <w:tcBorders>
          <w:left w:val="nil"/>
          <w:right w:val="nil"/>
          <w:insideH w:val="nil"/>
          <w:insideV w:val="nil"/>
        </w:tcBorders>
        <w:shd w:val="clear" w:color="auto" w:fill="000000"/>
      </w:tcPr>
    </w:tblStylePr>
    <w:tblStylePr w:type="band1Vert">
      <w:rPr>
        <w:rFonts w:ascii="Bahnschrift SemiBold SemiConden" w:hAnsi="Bahnschrift SemiBold SemiConden" w:cs="Times New Roman" w:hint="default"/>
      </w:rPr>
      <w:tblPr/>
      <w:tcPr>
        <w:tcBorders>
          <w:left w:val="nil"/>
          <w:right w:val="nil"/>
          <w:insideH w:val="nil"/>
          <w:insideV w:val="nil"/>
        </w:tcBorders>
        <w:shd w:val="clear" w:color="auto" w:fill="D8D8D8"/>
      </w:tcPr>
    </w:tblStylePr>
    <w:tblStylePr w:type="band1Horz">
      <w:rPr>
        <w:rFonts w:ascii="Bahnschrift SemiBold SemiConden" w:hAnsi="Bahnschrift SemiBold SemiConden" w:cs="Times New Roman" w:hint="default"/>
      </w:rPr>
      <w:tblPr/>
      <w:tcPr>
        <w:shd w:val="clear" w:color="auto" w:fill="D8D8D8"/>
      </w:tcPr>
    </w:tblStylePr>
    <w:tblStylePr w:type="neCell">
      <w:rPr>
        <w:rFonts w:ascii="Bahnschrift SemiBold SemiConden" w:hAnsi="Bahnschrift SemiBold SemiConden"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Bahnschrift SemiBold SemiConden" w:hAnsi="Bahnschrift SemiBold SemiConden"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4">
    <w:name w:val="Lista media 114"/>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rFonts w:ascii="Bahnschrift SemiBold SemiConden" w:hAnsi="Bahnschrift SemiBold SemiConden" w:cs="Times New Roman" w:hint="default"/>
        <w:b/>
        <w:bCs/>
        <w:color w:val="1F497D"/>
      </w:rPr>
      <w:tblPr/>
      <w:tcPr>
        <w:tcBorders>
          <w:top w:val="single" w:sz="8" w:space="0" w:color="000000"/>
          <w:bottom w:val="single" w:sz="8" w:space="0" w:color="000000"/>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Pr/>
      <w:tcPr>
        <w:tcBorders>
          <w:top w:val="single" w:sz="8" w:space="0" w:color="000000"/>
          <w:bottom w:val="single" w:sz="8" w:space="0" w:color="000000"/>
        </w:tcBorders>
      </w:tcPr>
    </w:tblStylePr>
    <w:tblStylePr w:type="band1Vert">
      <w:rPr>
        <w:rFonts w:ascii="Bahnschrift SemiBold SemiConden" w:hAnsi="Bahnschrift SemiBold SemiConden" w:cs="Times New Roman" w:hint="default"/>
      </w:rPr>
      <w:tblPr/>
      <w:tcPr>
        <w:shd w:val="clear" w:color="auto" w:fill="C0C0C0"/>
      </w:tcPr>
    </w:tblStylePr>
    <w:tblStylePr w:type="band1Horz">
      <w:rPr>
        <w:rFonts w:ascii="Bahnschrift SemiBold SemiConden" w:hAnsi="Bahnschrift SemiBold SemiConden" w:cs="Times New Roman" w:hint="default"/>
      </w:rPr>
      <w:tblPr/>
      <w:tcPr>
        <w:shd w:val="clear" w:color="auto" w:fill="C0C0C0"/>
      </w:tcPr>
    </w:tblStylePr>
  </w:style>
  <w:style w:type="table" w:customStyle="1" w:styleId="Listamedia215">
    <w:name w:val="Lista media 215"/>
    <w:basedOn w:val="Tablanormal"/>
    <w:rsid w:val="00194B69"/>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ascii="Calibri" w:hAnsi="Calibri"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libri" w:hAnsi="Calibri"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libri" w:hAnsi="Calibri"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libri" w:hAnsi="Calibri"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top w:val="nil"/>
          <w:bottom w:val="nil"/>
          <w:insideH w:val="nil"/>
          <w:insideV w:val="nil"/>
        </w:tcBorders>
        <w:shd w:val="clear" w:color="auto" w:fill="C0C0C0"/>
      </w:tcPr>
    </w:tblStylePr>
    <w:tblStylePr w:type="nwCell">
      <w:rPr>
        <w:rFonts w:ascii="Calibri" w:hAnsi="Calibri" w:cs="Times New Roman" w:hint="default"/>
      </w:rPr>
      <w:tblPr/>
      <w:tcPr>
        <w:shd w:val="clear" w:color="auto" w:fill="FFFFFF"/>
      </w:tcPr>
    </w:tblStylePr>
    <w:tblStylePr w:type="swCell">
      <w:rPr>
        <w:rFonts w:ascii="Calibri" w:hAnsi="Calibri" w:cs="Times New Roman" w:hint="default"/>
      </w:rPr>
      <w:tblPr/>
      <w:tcPr>
        <w:tcBorders>
          <w:top w:val="nil"/>
        </w:tcBorders>
      </w:tcPr>
    </w:tblStylePr>
  </w:style>
  <w:style w:type="table" w:customStyle="1" w:styleId="Sombreadoclaro14">
    <w:name w:val="Sombreado claro14"/>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Bahnschrift SemiBold SemiConden" w:hAnsi="Bahnschrift SemiBold SemiConden"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Bahnschrift SemiBold SemiConden" w:hAnsi="Bahnschrift SemiBold SemiConden"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StylePr>
    <w:tblStylePr w:type="band1Vert">
      <w:rPr>
        <w:rFonts w:ascii="Bahnschrift SemiBold SemiConden" w:hAnsi="Bahnschrift SemiBold SemiConden" w:cs="Times New Roman" w:hint="default"/>
      </w:rPr>
      <w:tblPr/>
      <w:tcPr>
        <w:tcBorders>
          <w:left w:val="nil"/>
          <w:right w:val="nil"/>
          <w:insideH w:val="nil"/>
          <w:insideV w:val="nil"/>
        </w:tcBorders>
        <w:shd w:val="clear" w:color="auto" w:fill="C0C0C0"/>
      </w:tcPr>
    </w:tblStylePr>
    <w:tblStylePr w:type="band1Horz">
      <w:rPr>
        <w:rFonts w:ascii="Bahnschrift SemiBold SemiConden" w:hAnsi="Bahnschrift SemiBold SemiConden" w:cs="Times New Roman" w:hint="default"/>
      </w:rPr>
      <w:tblPr/>
      <w:tcPr>
        <w:tcBorders>
          <w:left w:val="nil"/>
          <w:right w:val="nil"/>
          <w:insideH w:val="nil"/>
          <w:insideV w:val="nil"/>
        </w:tcBorders>
        <w:shd w:val="clear" w:color="auto" w:fill="C0C0C0"/>
      </w:tcPr>
    </w:tblStylePr>
  </w:style>
  <w:style w:type="table" w:customStyle="1" w:styleId="MediumGrid1-Accent14">
    <w:name w:val="Medium Grid 1 - Accent 14"/>
    <w:basedOn w:val="Tablanormal"/>
    <w:rsid w:val="00194B6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Bahnschrift SemiBold SemiConden" w:hAnsi="Bahnschrift SemiBold SemiConden" w:cs="Times New Roman" w:hint="default"/>
        <w:b/>
        <w:bCs/>
      </w:rPr>
    </w:tblStylePr>
    <w:tblStylePr w:type="lastRow">
      <w:rPr>
        <w:rFonts w:ascii="Bahnschrift SemiBold SemiConden" w:hAnsi="Bahnschrift SemiBold SemiConden" w:cs="Times New Roman" w:hint="default"/>
        <w:b/>
        <w:bCs/>
      </w:rPr>
      <w:tblPr/>
      <w:tcPr>
        <w:tcBorders>
          <w:top w:val="single" w:sz="18" w:space="0" w:color="7BA0CD"/>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StylePr>
    <w:tblStylePr w:type="band1Vert">
      <w:rPr>
        <w:rFonts w:ascii="Bahnschrift SemiBold SemiConden" w:hAnsi="Bahnschrift SemiBold SemiConden" w:cs="Times New Roman" w:hint="default"/>
      </w:rPr>
      <w:tblPr/>
      <w:tcPr>
        <w:shd w:val="clear" w:color="auto" w:fill="A7BFDE"/>
      </w:tcPr>
    </w:tblStylePr>
    <w:tblStylePr w:type="band1Horz">
      <w:rPr>
        <w:rFonts w:ascii="Bahnschrift SemiBold SemiConden" w:hAnsi="Bahnschrift SemiBold SemiConden" w:cs="Times New Roman" w:hint="default"/>
      </w:rPr>
      <w:tblPr/>
      <w:tcPr>
        <w:shd w:val="clear" w:color="auto" w:fill="A7BFDE"/>
      </w:tcPr>
    </w:tblStylePr>
  </w:style>
  <w:style w:type="table" w:customStyle="1" w:styleId="MediumGrid3-Accent15">
    <w:name w:val="Medium Grid 3 - Accent 15"/>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Bahnschrift SemiBold SemiConden" w:hAnsi="Bahnschrift SemiBold SemiConden"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Bahnschrift SemiBold SemiConden" w:hAnsi="Bahnschrift SemiBold SemiConden"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Bahnschrift SemiBold SemiConden" w:hAnsi="Bahnschrift SemiBold SemiConden"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Bahnschrift SemiBold SemiConden" w:hAnsi="Bahnschrift SemiBold SemiConden"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Bahnschrift SemiBold SemiConden" w:hAnsi="Bahnschrift SemiBold SemiConden"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Bahnschrift SemiBold SemiConden" w:hAnsi="Bahnschrift SemiBold SemiConden"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5">
    <w:name w:val="Sombreado claro - Énfasis 115"/>
    <w:basedOn w:val="Tablanormal"/>
    <w:rsid w:val="00194B69"/>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Bahnschrift SemiBold SemiConden" w:hAnsi="Bahnschrift SemiBold SemiConden"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Bahnschrift SemiBold SemiConden" w:hAnsi="Bahnschrift SemiBold SemiConden"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StylePr>
    <w:tblStylePr w:type="band1Vert">
      <w:rPr>
        <w:rFonts w:ascii="Bahnschrift SemiBold SemiConden" w:hAnsi="Bahnschrift SemiBold SemiConden" w:cs="Times New Roman" w:hint="default"/>
      </w:rPr>
      <w:tblPr/>
      <w:tcPr>
        <w:tcBorders>
          <w:left w:val="nil"/>
          <w:right w:val="nil"/>
          <w:insideH w:val="nil"/>
          <w:insideV w:val="nil"/>
        </w:tcBorders>
        <w:shd w:val="clear" w:color="auto" w:fill="D3DFEE"/>
      </w:tcPr>
    </w:tblStylePr>
    <w:tblStylePr w:type="band1Horz">
      <w:rPr>
        <w:rFonts w:ascii="Bahnschrift SemiBold SemiConden" w:hAnsi="Bahnschrift SemiBold SemiConden" w:cs="Times New Roman" w:hint="default"/>
      </w:rPr>
      <w:tblPr/>
      <w:tcPr>
        <w:tcBorders>
          <w:left w:val="nil"/>
          <w:right w:val="nil"/>
          <w:insideH w:val="nil"/>
          <w:insideV w:val="nil"/>
        </w:tcBorders>
        <w:shd w:val="clear" w:color="auto" w:fill="D3DFEE"/>
      </w:tcPr>
    </w:tblStylePr>
  </w:style>
  <w:style w:type="table" w:customStyle="1" w:styleId="MediumShading1-Accent14">
    <w:name w:val="Medium Shading 1 - Accent 14"/>
    <w:basedOn w:val="Tablanormal"/>
    <w:rsid w:val="00194B6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pPr>
      <w:rPr>
        <w:rFonts w:ascii="Bahnschrift SemiBold SemiConden" w:hAnsi="Bahnschrift SemiBold SemiConden"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pPr>
      <w:rPr>
        <w:rFonts w:ascii="Bahnschrift SemiBold SemiConden" w:hAnsi="Bahnschrift SemiBold SemiConden"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StylePr>
    <w:tblStylePr w:type="band1Vert">
      <w:rPr>
        <w:rFonts w:ascii="Bahnschrift SemiBold SemiConden" w:hAnsi="Bahnschrift SemiBold SemiConden" w:cs="Times New Roman" w:hint="default"/>
      </w:rPr>
      <w:tblPr/>
      <w:tcPr>
        <w:shd w:val="clear" w:color="auto" w:fill="D3DFEE"/>
      </w:tcPr>
    </w:tblStylePr>
    <w:tblStylePr w:type="band1Horz">
      <w:rPr>
        <w:rFonts w:ascii="Bahnschrift SemiBold SemiConden" w:hAnsi="Bahnschrift SemiBold SemiConden" w:cs="Times New Roman" w:hint="default"/>
      </w:rPr>
      <w:tblPr/>
      <w:tcPr>
        <w:tcBorders>
          <w:insideH w:val="nil"/>
          <w:insideV w:val="nil"/>
        </w:tcBorders>
        <w:shd w:val="clear" w:color="auto" w:fill="D3DFEE"/>
      </w:tcPr>
    </w:tblStylePr>
    <w:tblStylePr w:type="band2Horz">
      <w:rPr>
        <w:rFonts w:ascii="Bahnschrift SemiBold SemiConden" w:hAnsi="Bahnschrift SemiBold SemiConden" w:cs="Times New Roman" w:hint="default"/>
      </w:rPr>
      <w:tblPr/>
      <w:tcPr>
        <w:tcBorders>
          <w:insideH w:val="nil"/>
          <w:insideV w:val="nil"/>
        </w:tcBorders>
      </w:tcPr>
    </w:tblStylePr>
  </w:style>
  <w:style w:type="table" w:customStyle="1" w:styleId="Tablaconcuadrcula119">
    <w:name w:val="Tabla con cuadrícula119"/>
    <w:basedOn w:val="Tablanormal"/>
    <w:rsid w:val="00194B6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5">
    <w:name w:val="1.1 / 1.1.1 / 1.1.1.15"/>
    <w:basedOn w:val="Sinlista"/>
    <w:next w:val="111111"/>
    <w:uiPriority w:val="99"/>
    <w:unhideWhenUsed/>
    <w:rsid w:val="00194B69"/>
    <w:pPr>
      <w:numPr>
        <w:numId w:val="63"/>
      </w:numPr>
    </w:pPr>
  </w:style>
  <w:style w:type="table" w:customStyle="1" w:styleId="Tablaconcuadrcula4-nfasis316">
    <w:name w:val="Tabla con cuadrícula 4 - Énfasis 316"/>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4">
    <w:name w:val="Tabla clásica 24"/>
    <w:basedOn w:val="Tablanormal"/>
    <w:next w:val="Tablaclsica2"/>
    <w:semiHidden/>
    <w:unhideWhenUsed/>
    <w:rsid w:val="00194B69"/>
    <w:pPr>
      <w:widowControl w:val="0"/>
      <w:jc w:val="both"/>
    </w:pPr>
    <w:rPr>
      <w:lang w:val="es-CR" w:eastAsia="es-C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14">
    <w:name w:val="Tabla moderna14"/>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14">
    <w:name w:val="Tabla elegante14"/>
    <w:basedOn w:val="Tablanormal"/>
    <w:next w:val="Tablaelegante"/>
    <w:semiHidden/>
    <w:unhideWhenUsed/>
    <w:rsid w:val="00194B69"/>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5">
    <w:name w:val="Lista clara5"/>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6">
    <w:name w:val="Sombreado claro - Énfasis 16"/>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5">
    <w:name w:val="Lista clara - Énfasis 15"/>
    <w:basedOn w:val="Tablanormal"/>
    <w:next w:val="Listaclara-nfasis1"/>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5">
    <w:name w:val="Sombreado medio 2 - Énfasis 15"/>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3">
    <w:name w:val="Cuadrícula media 2 - Énfasis 13"/>
    <w:basedOn w:val="Tablanormal"/>
    <w:next w:val="Cuadrculamedia2-nfasis1"/>
    <w:uiPriority w:val="68"/>
    <w:rsid w:val="00194B69"/>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3">
    <w:name w:val="Cuadrícula media 3 - Énfasis 13"/>
    <w:basedOn w:val="Tablanormal"/>
    <w:next w:val="Cuadrculamedia3-nfasis1"/>
    <w:uiPriority w:val="69"/>
    <w:rsid w:val="00194B69"/>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43">
    <w:name w:val="Tabla con cuadrícula43"/>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29">
    <w:name w:val="Tabla con cuadrícula29"/>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194B69"/>
  </w:style>
  <w:style w:type="numbering" w:customStyle="1" w:styleId="Sinlista1115">
    <w:name w:val="Sin lista1115"/>
    <w:next w:val="Sinlista"/>
    <w:uiPriority w:val="99"/>
    <w:semiHidden/>
    <w:unhideWhenUsed/>
    <w:rsid w:val="00194B69"/>
  </w:style>
  <w:style w:type="numbering" w:customStyle="1" w:styleId="Sinlista11115">
    <w:name w:val="Sin lista11115"/>
    <w:next w:val="Sinlista"/>
    <w:uiPriority w:val="99"/>
    <w:semiHidden/>
    <w:unhideWhenUsed/>
    <w:rsid w:val="00194B69"/>
  </w:style>
  <w:style w:type="table" w:customStyle="1" w:styleId="Tablaconcuadrcula33">
    <w:name w:val="Tabla con cuadrícula33"/>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
    <w:name w:val="Cuadrícula de tabla clara12"/>
    <w:basedOn w:val="Tablanormal"/>
    <w:next w:val="Tablanormal"/>
    <w:uiPriority w:val="40"/>
    <w:rsid w:val="00194B69"/>
    <w:rPr>
      <w:rFonts w:ascii="Calibri" w:eastAsia="Calibri" w:hAnsi="Calibri"/>
      <w:sz w:val="22"/>
      <w:szCs w:val="22"/>
      <w:lang w:val="es-CR"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nfasis312">
    <w:name w:val="Tabla de cuadrícula 1 clara - Énfasis 312"/>
    <w:basedOn w:val="Tablanormal"/>
    <w:next w:val="Tablanormal"/>
    <w:uiPriority w:val="46"/>
    <w:rsid w:val="00194B69"/>
    <w:rPr>
      <w:rFonts w:ascii="Calibri" w:eastAsia="Calibri" w:hAnsi="Calibri"/>
      <w:sz w:val="22"/>
      <w:szCs w:val="22"/>
      <w:lang w:val="es-CR"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25">
    <w:name w:val="Sin lista25"/>
    <w:next w:val="Sinlista"/>
    <w:uiPriority w:val="99"/>
    <w:semiHidden/>
    <w:unhideWhenUsed/>
    <w:rsid w:val="00194B69"/>
  </w:style>
  <w:style w:type="table" w:customStyle="1" w:styleId="Tablaconcuadrcula1110">
    <w:name w:val="Tabla con cuadrícula1110"/>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194B69"/>
  </w:style>
  <w:style w:type="table" w:customStyle="1" w:styleId="Tablaconcuadrcula53">
    <w:name w:val="Tabla con cuadrícula53"/>
    <w:basedOn w:val="Tablanormal"/>
    <w:next w:val="Tablaconcuadrcula"/>
    <w:rsid w:val="00194B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4">
    <w:name w:val="Tabla con cuadrícula 4 - Énfasis 114"/>
    <w:basedOn w:val="Tablanormal"/>
    <w:uiPriority w:val="49"/>
    <w:rsid w:val="00194B6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Sinlista124">
    <w:name w:val="Sin lista124"/>
    <w:next w:val="Sinlista"/>
    <w:uiPriority w:val="99"/>
    <w:semiHidden/>
    <w:unhideWhenUsed/>
    <w:rsid w:val="00194B69"/>
  </w:style>
  <w:style w:type="table" w:customStyle="1" w:styleId="Listaclara-nfasis114">
    <w:name w:val="Lista clara - Énfasis 114"/>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113">
    <w:name w:val="Tabla con cuadrícula1113"/>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213">
    <w:name w:val="Tabla con cuadrícula 5 oscura - Énfasis 213"/>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3">
    <w:name w:val="Tabla con cuadrícula 5 oscura - Énfasis 313"/>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5">
    <w:name w:val="Tabla con cuadrícula 5 oscura - Énfasis 115"/>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14">
    <w:name w:val="Sombreado claro - Énfasis 1114"/>
    <w:basedOn w:val="Tablanormal"/>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3">
    <w:name w:val="Cuadrícula clara - Énfasis 63"/>
    <w:basedOn w:val="Tablanormal"/>
    <w:next w:val="Cuadrculaclara-nfasis6"/>
    <w:uiPriority w:val="62"/>
    <w:rsid w:val="00194B6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4">
    <w:name w:val="Lista media 2 - Énfasis 64"/>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4">
    <w:name w:val="Lista media 2 - Énfasis 14"/>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15">
    <w:name w:val="Lista media 2115"/>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4">
    <w:name w:val="Lista media 2 - Énfasis 24"/>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4">
    <w:name w:val="Lista media 2 - Énfasis 34"/>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4">
    <w:name w:val="Lista media 2 - Énfasis 44"/>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4">
    <w:name w:val="Lista media 2 - Énfasis 54"/>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3">
    <w:name w:val="Sombreado claro - Énfasis 53"/>
    <w:basedOn w:val="Tablanormal"/>
    <w:next w:val="Sombreadoclaro-nfasis5"/>
    <w:uiPriority w:val="60"/>
    <w:rsid w:val="00194B69"/>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5">
    <w:name w:val="Lista clara - Énfasis 55"/>
    <w:basedOn w:val="Tablanormal"/>
    <w:next w:val="Listaclara-nfasis5"/>
    <w:uiPriority w:val="61"/>
    <w:rsid w:val="00194B69"/>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3">
    <w:name w:val="Sombreado vistoso13"/>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3">
    <w:name w:val="Lista vistosa13"/>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3">
    <w:name w:val="Sombreado medio 1 - Énfasis 53"/>
    <w:basedOn w:val="Tablanormal"/>
    <w:next w:val="Sombreadomedio1-nfasis5"/>
    <w:uiPriority w:val="63"/>
    <w:rsid w:val="00194B69"/>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4">
    <w:name w:val="Sombreado vistoso - Énfasis 54"/>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5">
    <w:name w:val="Lista vistosa - Énfasis 15"/>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3">
    <w:name w:val="Sombreado claro - Énfasis 43"/>
    <w:basedOn w:val="Tablanormal"/>
    <w:next w:val="Sombreadoclaro-nfasis4"/>
    <w:uiPriority w:val="60"/>
    <w:rsid w:val="00194B69"/>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3">
    <w:name w:val="Sombreado vistoso - Énfasis 33"/>
    <w:basedOn w:val="Tablanormal"/>
    <w:next w:val="Sombreadovistoso-nfasis3"/>
    <w:uiPriority w:val="71"/>
    <w:rsid w:val="00194B69"/>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3">
    <w:name w:val="Lista vistosa - Énfasis 33"/>
    <w:basedOn w:val="Tablanormal"/>
    <w:next w:val="Listavistosa-nfasis3"/>
    <w:uiPriority w:val="72"/>
    <w:rsid w:val="00194B69"/>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3">
    <w:name w:val="Cuadrícula media 2 - Énfasis 63"/>
    <w:basedOn w:val="Tablanormal"/>
    <w:next w:val="Cuadrculamedia2-nfasis6"/>
    <w:uiPriority w:val="68"/>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12">
    <w:name w:val="Tabla de lista 2 - Énfasis 512"/>
    <w:basedOn w:val="Tablanormal"/>
    <w:uiPriority w:val="47"/>
    <w:rsid w:val="00194B69"/>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214">
    <w:name w:val="Sin lista214"/>
    <w:next w:val="Sinlista"/>
    <w:uiPriority w:val="99"/>
    <w:semiHidden/>
    <w:rsid w:val="00194B69"/>
  </w:style>
  <w:style w:type="table" w:customStyle="1" w:styleId="Tablaconcuadrcula2113">
    <w:name w:val="Tabla con cuadrícula2113"/>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3">
    <w:name w:val="Tabla con cuadrícula 5 oscura - Énfasis 123"/>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3">
    <w:name w:val="Sin lista111113"/>
    <w:next w:val="Sinlista"/>
    <w:uiPriority w:val="99"/>
    <w:semiHidden/>
    <w:unhideWhenUsed/>
    <w:rsid w:val="00194B69"/>
  </w:style>
  <w:style w:type="table" w:customStyle="1" w:styleId="Tablaconcuadrcula11112">
    <w:name w:val="Tabla con cuadrícula11112"/>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6concolores-nfasis612">
    <w:name w:val="Tabla con cuadrícula 6 con colores - Énfasis 612"/>
    <w:basedOn w:val="Tablanormal"/>
    <w:uiPriority w:val="51"/>
    <w:rsid w:val="00194B69"/>
    <w:rPr>
      <w:rFonts w:ascii="Calibri" w:hAnsi="Calibri"/>
      <w:color w:val="E36C0A"/>
      <w:sz w:val="22"/>
      <w:szCs w:val="22"/>
      <w:lang w:val="es-CR"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6concolores-nfasis212">
    <w:name w:val="Tabla con cuadrícula 6 con colores - Énfasis 212"/>
    <w:basedOn w:val="Tablanormal"/>
    <w:uiPriority w:val="51"/>
    <w:rsid w:val="00194B69"/>
    <w:rPr>
      <w:rFonts w:ascii="Calibri" w:hAnsi="Calibri"/>
      <w:color w:val="943634"/>
      <w:sz w:val="22"/>
      <w:szCs w:val="22"/>
      <w:lang w:val="es-CR"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63">
    <w:name w:val="Tabla con cuadrícula 63"/>
    <w:basedOn w:val="Tablanormal"/>
    <w:next w:val="Tablaconcuadrcula60"/>
    <w:unhideWhenUsed/>
    <w:rsid w:val="00194B69"/>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moderna24">
    <w:name w:val="Tabla moderna24"/>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22">
    <w:name w:val="Tabla elegante22"/>
    <w:basedOn w:val="Tablanormal"/>
    <w:next w:val="Tablaelegante"/>
    <w:semiHidden/>
    <w:unhideWhenUsed/>
    <w:rsid w:val="00194B69"/>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sutil26">
    <w:name w:val="Tabla sutil 26"/>
    <w:basedOn w:val="Tablanormal"/>
    <w:next w:val="Tablasutil2"/>
    <w:unhideWhenUsed/>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33">
    <w:name w:val="Tabla web 33"/>
    <w:basedOn w:val="Tablanormal"/>
    <w:next w:val="Tablaweb3"/>
    <w:unhideWhenUsed/>
    <w:rsid w:val="00194B69"/>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staclara14">
    <w:name w:val="Lista clara14"/>
    <w:basedOn w:val="Tablanormal"/>
    <w:next w:val="Listaclara"/>
    <w:uiPriority w:val="61"/>
    <w:unhideWhenUsed/>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4">
    <w:name w:val="Sombreado claro - Énfasis 124"/>
    <w:basedOn w:val="Tablanormal"/>
    <w:next w:val="Sombreadoclaro-nfasis1"/>
    <w:uiPriority w:val="60"/>
    <w:unhideWhenUsed/>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4">
    <w:name w:val="Lista clara - Énfasis 124"/>
    <w:basedOn w:val="Tablanormal"/>
    <w:next w:val="Listaclara-nfasis1"/>
    <w:uiPriority w:val="61"/>
    <w:unhideWhenUsed/>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4">
    <w:name w:val="Sombreado medio 2 - Énfasis 114"/>
    <w:basedOn w:val="Tablanormal"/>
    <w:next w:val="Sombreadomedio2-nfasis1"/>
    <w:uiPriority w:val="64"/>
    <w:unhideWhenUsed/>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113">
    <w:name w:val="Tabla normal 113"/>
    <w:basedOn w:val="Tablanormal"/>
    <w:uiPriority w:val="41"/>
    <w:rsid w:val="00194B69"/>
    <w:rPr>
      <w:rFonts w:eastAsia="Batang"/>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13">
    <w:name w:val="Tabla normal 313"/>
    <w:basedOn w:val="Tablanormal"/>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3">
    <w:name w:val="Tabla normal 513"/>
    <w:basedOn w:val="Tablanormal"/>
    <w:uiPriority w:val="45"/>
    <w:rsid w:val="00194B69"/>
    <w:rPr>
      <w:lang w:eastAsia="ja-JP"/>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13">
    <w:name w:val="Tabla de cuadrícula 313"/>
    <w:basedOn w:val="Tablanormal"/>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4-nfasis313">
    <w:name w:val="Tabla de lista 4 - Énfasis 313"/>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3113">
    <w:name w:val="Tabla con cuadrícula 4 - Énfasis 3113"/>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style>
  <w:style w:type="table" w:customStyle="1" w:styleId="Tabladecuadrcula5oscura-nfasis114">
    <w:name w:val="Tabla de cuadrícula 5 oscura - Énfasis 114"/>
    <w:basedOn w:val="Tablanormal"/>
    <w:uiPriority w:val="50"/>
    <w:rsid w:val="00194B69"/>
    <w:rPr>
      <w:rFonts w:eastAsia="Batang"/>
      <w:lang w:val="es-CR" w:eastAsia="es-CR"/>
    </w:rPr>
    <w:tbl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style>
  <w:style w:type="table" w:customStyle="1" w:styleId="Tablaconcuadrcula123">
    <w:name w:val="Tabla con cuadrícula123"/>
    <w:basedOn w:val="Tablanormal"/>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114">
    <w:name w:val="Sombreado medio 1114"/>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Bahnschrift SemiBold SemiConden" w:hAnsi="Bahnschrift SemiBold SemiConden"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Bahnschrift SemiBold SemiConden" w:hAnsi="Bahnschrift SemiBold SemiConden"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StylePr>
    <w:tblStylePr w:type="band1Vert">
      <w:rPr>
        <w:rFonts w:ascii="Bahnschrift SemiBold SemiConden" w:hAnsi="Bahnschrift SemiBold SemiConden" w:cs="Times New Roman" w:hint="default"/>
      </w:rPr>
      <w:tblPr/>
      <w:tcPr>
        <w:shd w:val="clear" w:color="auto" w:fill="C0C0C0"/>
      </w:tcPr>
    </w:tblStylePr>
  </w:style>
  <w:style w:type="table" w:customStyle="1" w:styleId="Sombreadomedio2113">
    <w:name w:val="Sombreado medio 2113"/>
    <w:basedOn w:val="Tablanormal"/>
    <w:rsid w:val="00194B69"/>
    <w:rPr>
      <w:rFonts w:eastAsia="Batang"/>
      <w:lang w:val="es-CR" w:eastAsia="es-CR"/>
    </w:rPr>
    <w:tblPr/>
    <w:tblStylePr w:type="band1Horz">
      <w:rPr>
        <w:rFonts w:ascii="Bahnschrift SemiBold SemiConden" w:hAnsi="Bahnschrift SemiBold SemiConden" w:cs="Times New Roman" w:hint="default"/>
      </w:rPr>
      <w:tblPr/>
      <w:tcPr>
        <w:shd w:val="clear" w:color="auto" w:fill="D8D8D8"/>
      </w:tcPr>
    </w:tblStylePr>
  </w:style>
  <w:style w:type="table" w:customStyle="1" w:styleId="Listamedia21113">
    <w:name w:val="Lista media 21113"/>
    <w:basedOn w:val="Tablanormal"/>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13">
    <w:name w:val="Medium Grid 3 - Accent 113"/>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Bahnschrift SemiBold SemiConden" w:hAnsi="Bahnschrift SemiBold SemiConden"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Bahnschrift SemiBold SemiConden" w:hAnsi="Bahnschrift SemiBold SemiConden"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Bahnschrift SemiBold SemiConden" w:hAnsi="Bahnschrift SemiBold SemiConden"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Bahnschrift SemiBold SemiConden" w:hAnsi="Bahnschrift SemiBold SemiConden"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Bahnschrift SemiBold SemiConden" w:hAnsi="Bahnschrift SemiBold SemiConden"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Tablaelegante114">
    <w:name w:val="Tabla elegante114"/>
    <w:basedOn w:val="Tablanormal"/>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moderna114">
    <w:name w:val="Tabla moderna114"/>
    <w:basedOn w:val="Tablanormal"/>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concuadrcula154">
    <w:name w:val="Tabla con cuadrícula154"/>
    <w:basedOn w:val="Tablanormal"/>
    <w:rsid w:val="00194B69"/>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214">
    <w:name w:val="Tabla moderna214"/>
    <w:basedOn w:val="Tablanormal"/>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decuadrcula5oscura-nfasis123">
    <w:name w:val="Tabla de cuadrícula 5 oscura - Énfasis 123"/>
    <w:basedOn w:val="Tablanormal"/>
    <w:uiPriority w:val="50"/>
    <w:rsid w:val="00194B69"/>
    <w:rPr>
      <w:rFonts w:eastAsia="Batang"/>
      <w:lang w:val="es-CR" w:eastAsia="es-CR"/>
    </w:rPr>
    <w:tblPr/>
    <w:tblStylePr w:type="band1Horz">
      <w:tblPr/>
      <w:tcPr>
        <w:shd w:val="clear" w:color="auto" w:fill="B4C6E7"/>
      </w:tcPr>
    </w:tblStylePr>
  </w:style>
  <w:style w:type="table" w:customStyle="1" w:styleId="TableGrid112">
    <w:name w:val="TableGrid112"/>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513">
    <w:name w:val="Tabla con cuadrícula513"/>
    <w:basedOn w:val="Tablanormal"/>
    <w:uiPriority w:val="39"/>
    <w:rsid w:val="00194B6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23">
    <w:name w:val="Tabla con cuadrícula 4 - Énfasis 3123"/>
    <w:basedOn w:val="Tablanormal"/>
    <w:uiPriority w:val="49"/>
    <w:rsid w:val="00194B69"/>
    <w:rPr>
      <w:rFonts w:eastAsia="Batang"/>
      <w:lang w:val="es-CR" w:eastAsia="es-CR"/>
    </w:rPr>
    <w:tblPr/>
    <w:tblStylePr w:type="band1Horz">
      <w:tblPr/>
      <w:tcPr>
        <w:shd w:val="clear" w:color="auto" w:fill="EAF1DD"/>
      </w:tcPr>
    </w:tblStylePr>
  </w:style>
  <w:style w:type="table" w:customStyle="1" w:styleId="Tablaclsica213">
    <w:name w:val="Tabla clásica 213"/>
    <w:basedOn w:val="Tablanormal"/>
    <w:semiHidden/>
    <w:rsid w:val="00194B69"/>
    <w:rPr>
      <w:rFonts w:eastAsia="Batang"/>
      <w:lang w:val="es-CR" w:eastAsia="es-CR"/>
    </w:rPr>
    <w:tbl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style>
  <w:style w:type="table" w:customStyle="1" w:styleId="Listaclara114">
    <w:name w:val="Lista clara114"/>
    <w:basedOn w:val="Tablanormal"/>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14">
    <w:name w:val="Sombreado claro - Énfasis 1214"/>
    <w:basedOn w:val="Tablanormal"/>
    <w:uiPriority w:val="60"/>
    <w:rsid w:val="00194B69"/>
    <w:rPr>
      <w:rFonts w:eastAsia="Batang"/>
      <w:lang w:val="es-CR" w:eastAsia="es-CR"/>
    </w:rPr>
    <w:tblPr/>
    <w:tblStylePr w:type="band1Horz">
      <w:tblPr/>
      <w:tcPr>
        <w:tcBorders>
          <w:left w:val="nil"/>
          <w:right w:val="nil"/>
          <w:insideH w:val="nil"/>
          <w:insideV w:val="nil"/>
        </w:tcBorders>
        <w:shd w:val="clear" w:color="auto" w:fill="D3DFEE"/>
      </w:tcPr>
    </w:tblStylePr>
  </w:style>
  <w:style w:type="table" w:customStyle="1" w:styleId="Sombreadomedio2-nfasis1114">
    <w:name w:val="Sombreado medio 2 - Énfasis 1114"/>
    <w:basedOn w:val="Tablanormal"/>
    <w:uiPriority w:val="64"/>
    <w:rsid w:val="00194B69"/>
    <w:rPr>
      <w:rFonts w:eastAsia="Batang"/>
      <w:lang w:val="es-CR" w:eastAsia="es-CR"/>
    </w:rPr>
    <w:tbl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163">
    <w:name w:val="Tabla con cuadrícula163"/>
    <w:basedOn w:val="Tablanormal"/>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3">
    <w:name w:val="Lista clara - Énfasis 1113"/>
    <w:basedOn w:val="Tablanormal"/>
    <w:uiPriority w:val="61"/>
    <w:rsid w:val="00194B69"/>
    <w:rPr>
      <w:rFonts w:eastAsia="Batang"/>
      <w:lang w:val="es-CR" w:eastAsia="es-CR"/>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613">
    <w:name w:val="Lista media 2 - Énfasis 613"/>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style>
  <w:style w:type="table" w:customStyle="1" w:styleId="Listamedia2-nfasis113">
    <w:name w:val="Lista media 2 - Énfasis 113"/>
    <w:basedOn w:val="Tablanormal"/>
    <w:uiPriority w:val="66"/>
    <w:rsid w:val="00194B69"/>
    <w:rPr>
      <w:rFonts w:eastAsia="Batang"/>
      <w:lang w:val="es-CR" w:eastAsia="es-CR"/>
    </w:rPr>
    <w:tblPr/>
    <w:tblStylePr w:type="band1Horz">
      <w:tblPr/>
      <w:tcPr>
        <w:tcBorders>
          <w:top w:val="nil"/>
          <w:bottom w:val="nil"/>
          <w:insideH w:val="nil"/>
          <w:insideV w:val="nil"/>
        </w:tcBorders>
        <w:shd w:val="clear" w:color="auto" w:fill="D0DBF0"/>
      </w:tcPr>
    </w:tblStylePr>
  </w:style>
  <w:style w:type="table" w:customStyle="1" w:styleId="Listamedia2-nfasis213">
    <w:name w:val="Lista media 2 - Énfasis 213"/>
    <w:basedOn w:val="Tablanormal"/>
    <w:uiPriority w:val="66"/>
    <w:rsid w:val="00194B69"/>
    <w:rPr>
      <w:rFonts w:eastAsia="Batang"/>
      <w:lang w:val="es-CR" w:eastAsia="es-CR"/>
    </w:rPr>
    <w:tblPr/>
    <w:tblStylePr w:type="nwCell">
      <w:tblPr/>
      <w:tcPr>
        <w:shd w:val="clear" w:color="auto" w:fill="FFFFFF"/>
      </w:tcPr>
    </w:tblStylePr>
  </w:style>
  <w:style w:type="table" w:customStyle="1" w:styleId="Listamedia2-nfasis313">
    <w:name w:val="Lista media 2 - Énfasis 313"/>
    <w:basedOn w:val="Tablanormal"/>
    <w:uiPriority w:val="66"/>
    <w:rsid w:val="00194B69"/>
    <w:rPr>
      <w:rFonts w:eastAsia="Batang"/>
      <w:lang w:val="es-CR" w:eastAsia="es-CR"/>
    </w:rPr>
    <w:tblPr/>
    <w:tblStylePr w:type="swCell">
      <w:tblPr/>
      <w:tcPr>
        <w:tcBorders>
          <w:top w:val="nil"/>
        </w:tcBorders>
      </w:tcPr>
    </w:tblStylePr>
  </w:style>
  <w:style w:type="table" w:customStyle="1" w:styleId="Listamedia2-nfasis413">
    <w:name w:val="Lista media 2 - Énfasis 413"/>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style>
  <w:style w:type="table" w:customStyle="1" w:styleId="Listamedia2-nfasis513">
    <w:name w:val="Lista media 2 - Énfasis 513"/>
    <w:basedOn w:val="Tablanormal"/>
    <w:uiPriority w:val="66"/>
    <w:rsid w:val="00194B69"/>
    <w:rPr>
      <w:rFonts w:eastAsia="Batang"/>
      <w:lang w:val="es-CR" w:eastAsia="es-CR"/>
    </w:rPr>
    <w:tblPr/>
    <w:tblStylePr w:type="band1Horz">
      <w:tblPr/>
      <w:tcPr>
        <w:tcBorders>
          <w:top w:val="nil"/>
          <w:bottom w:val="nil"/>
          <w:insideH w:val="nil"/>
          <w:insideV w:val="nil"/>
        </w:tcBorders>
        <w:shd w:val="clear" w:color="auto" w:fill="D6E6F4"/>
      </w:tcPr>
    </w:tblStylePr>
  </w:style>
  <w:style w:type="table" w:customStyle="1" w:styleId="Sombreadovistoso-nfasis513">
    <w:name w:val="Sombreado vistoso - Énfasis 513"/>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style>
  <w:style w:type="table" w:customStyle="1" w:styleId="Listavistosa-nfasis123">
    <w:name w:val="Lista vistosa - Énfasis 123"/>
    <w:basedOn w:val="Tablanormal"/>
    <w:uiPriority w:val="72"/>
    <w:rsid w:val="00194B69"/>
    <w:rPr>
      <w:rFonts w:eastAsia="Batang"/>
      <w:lang w:val="es-CR" w:eastAsia="es-CR"/>
    </w:rPr>
    <w:tblPr/>
    <w:tblStylePr w:type="band1Horz">
      <w:tblPr/>
      <w:tcPr>
        <w:shd w:val="clear" w:color="auto" w:fill="D9E2F3"/>
      </w:tcPr>
    </w:tblStylePr>
  </w:style>
  <w:style w:type="table" w:customStyle="1" w:styleId="Tabladecuadrcula5oscura-nfasis1113">
    <w:name w:val="Tabla de cuadrícula 5 oscura - Énfasis 1113"/>
    <w:basedOn w:val="Tablanormal"/>
    <w:uiPriority w:val="50"/>
    <w:rsid w:val="00194B69"/>
    <w:rPr>
      <w:rFonts w:eastAsia="Batang"/>
      <w:lang w:val="es-CR" w:eastAsia="es-CR"/>
    </w:rPr>
    <w:tbl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style>
  <w:style w:type="table" w:customStyle="1" w:styleId="Tablaconcuadrcula11213">
    <w:name w:val="Tabla con cuadrícula11213"/>
    <w:basedOn w:val="Tablanormal"/>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113">
    <w:name w:val="Sombreado claro - Énfasis 11113"/>
    <w:basedOn w:val="Tablanormal"/>
    <w:rsid w:val="00194B69"/>
    <w:rPr>
      <w:rFonts w:eastAsia="Batang"/>
      <w:lang w:val="es-CR" w:eastAsia="es-CR"/>
    </w:rPr>
    <w:tblPr/>
    <w:tblStylePr w:type="band1Horz">
      <w:rPr>
        <w:rFonts w:ascii="Bahnschrift SemiBold SemiConden" w:hAnsi="Bahnschrift SemiBold SemiConden" w:cs="Times New Roman" w:hint="default"/>
      </w:rPr>
      <w:tblPr/>
      <w:tcPr>
        <w:tcBorders>
          <w:left w:val="nil"/>
          <w:right w:val="nil"/>
          <w:insideH w:val="nil"/>
          <w:insideV w:val="nil"/>
        </w:tcBorders>
        <w:shd w:val="clear" w:color="auto" w:fill="D3DFEE"/>
      </w:tcPr>
    </w:tblStylePr>
  </w:style>
  <w:style w:type="table" w:customStyle="1" w:styleId="Tablaconcuadrcula1513">
    <w:name w:val="Tabla con cuadrícula1513"/>
    <w:basedOn w:val="Tablanormal"/>
    <w:rsid w:val="00194B69"/>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util213">
    <w:name w:val="Tabla sutil 213"/>
    <w:basedOn w:val="Tablanormal"/>
    <w:rsid w:val="00194B69"/>
    <w:rPr>
      <w:rFonts w:eastAsia="Batang"/>
      <w:lang w:val="es-CR" w:eastAsia="es-CR"/>
    </w:rPr>
    <w:tblPr/>
    <w:tblStylePr w:type="lastCol">
      <w:tblPr/>
      <w:tcPr>
        <w:tcBorders>
          <w:left w:val="single" w:sz="12" w:space="0" w:color="000000"/>
          <w:tl2br w:val="none" w:sz="0" w:space="0" w:color="auto"/>
          <w:tr2bl w:val="none" w:sz="0" w:space="0" w:color="auto"/>
        </w:tcBorders>
        <w:shd w:val="pct25" w:color="808000" w:fill="FFFFFF"/>
      </w:tcPr>
    </w:tblStylePr>
  </w:style>
  <w:style w:type="table" w:customStyle="1" w:styleId="Tabladecuadrcula5oscura-nfasis133">
    <w:name w:val="Tabla de cuadrícula 5 oscura - Énfasis 133"/>
    <w:basedOn w:val="Tablanormal"/>
    <w:uiPriority w:val="50"/>
    <w:rsid w:val="00194B69"/>
    <w:rPr>
      <w:rFonts w:eastAsia="Batang"/>
      <w:lang w:val="es-CR" w:eastAsia="es-CR"/>
    </w:rPr>
    <w:tblPr/>
    <w:tblStylePr w:type="band1Horz">
      <w:tblPr/>
      <w:tcPr>
        <w:shd w:val="clear" w:color="auto" w:fill="B4C6E7"/>
      </w:tcPr>
    </w:tblStylePr>
  </w:style>
  <w:style w:type="table" w:customStyle="1" w:styleId="Tabladelista4-nfasis323">
    <w:name w:val="Tabla de lista 4 - Énfasis 323"/>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style>
  <w:style w:type="table" w:customStyle="1" w:styleId="Tablanormal123">
    <w:name w:val="Tabla normal 123"/>
    <w:basedOn w:val="Tablanormal"/>
    <w:uiPriority w:val="41"/>
    <w:rsid w:val="00194B69"/>
    <w:rPr>
      <w:rFonts w:eastAsia="Batang"/>
      <w:lang w:val="es-CR" w:eastAsia="es-CR"/>
    </w:rPr>
    <w:tblPr/>
    <w:tblStylePr w:type="band1Horz">
      <w:tblPr/>
      <w:tcPr>
        <w:shd w:val="clear" w:color="auto" w:fill="F2F2F2"/>
      </w:tcPr>
    </w:tblStylePr>
  </w:style>
  <w:style w:type="numbering" w:customStyle="1" w:styleId="1111111113424">
    <w:name w:val="1.1 / 1.1.1 / 1.1.1.13424"/>
    <w:rsid w:val="00194B69"/>
    <w:pPr>
      <w:numPr>
        <w:numId w:val="40"/>
      </w:numPr>
    </w:pPr>
  </w:style>
  <w:style w:type="numbering" w:customStyle="1" w:styleId="11111111124">
    <w:name w:val="1.1 / 1.1.1 / 1.1.1.124"/>
    <w:rsid w:val="00194B69"/>
    <w:pPr>
      <w:numPr>
        <w:numId w:val="41"/>
      </w:numPr>
    </w:pPr>
  </w:style>
  <w:style w:type="numbering" w:customStyle="1" w:styleId="111111111345">
    <w:name w:val="1.1 / 1.1.1 / 1.1.1.1345"/>
    <w:rsid w:val="00194B69"/>
    <w:pPr>
      <w:numPr>
        <w:numId w:val="42"/>
      </w:numPr>
    </w:pPr>
  </w:style>
  <w:style w:type="numbering" w:customStyle="1" w:styleId="11111111114">
    <w:name w:val="1.1 / 1.1.1 / 1.1.1.114"/>
    <w:basedOn w:val="Sinlista"/>
    <w:next w:val="111111"/>
    <w:unhideWhenUsed/>
    <w:rsid w:val="00194B69"/>
  </w:style>
  <w:style w:type="numbering" w:customStyle="1" w:styleId="Sinlista313">
    <w:name w:val="Sin lista313"/>
    <w:next w:val="Sinlista"/>
    <w:uiPriority w:val="99"/>
    <w:semiHidden/>
    <w:unhideWhenUsed/>
    <w:rsid w:val="00194B69"/>
  </w:style>
  <w:style w:type="table" w:customStyle="1" w:styleId="Tablaconcuadrcula3113">
    <w:name w:val="Tabla con cuadrícula3113"/>
    <w:basedOn w:val="Tablanormal"/>
    <w:next w:val="Tablaconcuadrcula"/>
    <w:uiPriority w:val="39"/>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
    <w:name w:val="Sin lista1213"/>
    <w:next w:val="Sinlista"/>
    <w:uiPriority w:val="99"/>
    <w:semiHidden/>
    <w:unhideWhenUsed/>
    <w:rsid w:val="00194B69"/>
  </w:style>
  <w:style w:type="table" w:customStyle="1" w:styleId="Tablaweb1111">
    <w:name w:val="Tabla web 1111"/>
    <w:basedOn w:val="Tablanormal"/>
    <w:next w:val="Tablaweb1"/>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2">
    <w:name w:val="Cuadrícula clara - Énfasis 1112"/>
    <w:basedOn w:val="Tablanormal"/>
    <w:uiPriority w:val="62"/>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4-nfasis3132">
    <w:name w:val="Tabla con cuadrícula 4 - Énfasis 3132"/>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22">
    <w:name w:val="Tabla clásica 222"/>
    <w:basedOn w:val="Tablanormal"/>
    <w:next w:val="Tablaclsica2"/>
    <w:semiHidden/>
    <w:unhideWhenUsed/>
    <w:rsid w:val="00194B69"/>
    <w:pPr>
      <w:widowControl w:val="0"/>
      <w:jc w:val="both"/>
    </w:pPr>
    <w:rPr>
      <w:lang w:val="es-CR" w:eastAsia="es-C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32">
    <w:name w:val="Tabla moderna32"/>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staclara22">
    <w:name w:val="Lista clara22"/>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32">
    <w:name w:val="Sombreado claro - Énfasis 132"/>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11">
    <w:name w:val="Lista clara - Énfasis 1211"/>
    <w:basedOn w:val="Tablanormal"/>
    <w:next w:val="Listaclara-nfasis1"/>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22">
    <w:name w:val="Sombreado medio 2 - Énfasis 122"/>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12">
    <w:name w:val="Cuadrícula media 2 - Énfasis 112"/>
    <w:basedOn w:val="Tablanormal"/>
    <w:next w:val="Cuadrculamedia2-nfasis1"/>
    <w:uiPriority w:val="68"/>
    <w:rsid w:val="00194B69"/>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12">
    <w:name w:val="Cuadrícula media 3 - Énfasis 112"/>
    <w:basedOn w:val="Tablanormal"/>
    <w:next w:val="Cuadrculamedia3-nfasis1"/>
    <w:uiPriority w:val="69"/>
    <w:rsid w:val="00194B69"/>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inlista1111113">
    <w:name w:val="Sin lista1111113"/>
    <w:next w:val="Sinlista"/>
    <w:uiPriority w:val="99"/>
    <w:semiHidden/>
    <w:unhideWhenUsed/>
    <w:rsid w:val="00194B69"/>
  </w:style>
  <w:style w:type="table" w:customStyle="1" w:styleId="Tablaconcuadrcula133">
    <w:name w:val="Tabla con cuadrícula133"/>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Grid22"/>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223">
    <w:name w:val="Tabla con cuadrícula223"/>
    <w:basedOn w:val="Tablanormal"/>
    <w:next w:val="Tablaconcuadrcula"/>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3">
    <w:name w:val="Sin lista11111113"/>
    <w:next w:val="Sinlista"/>
    <w:uiPriority w:val="99"/>
    <w:semiHidden/>
    <w:unhideWhenUsed/>
    <w:rsid w:val="00194B69"/>
  </w:style>
  <w:style w:type="table" w:customStyle="1" w:styleId="Tablaconcuadrcula1124">
    <w:name w:val="Tabla con cuadrícula1124"/>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3">
    <w:name w:val="Sin lista111111113"/>
    <w:next w:val="Sinlista"/>
    <w:uiPriority w:val="99"/>
    <w:semiHidden/>
    <w:unhideWhenUsed/>
    <w:rsid w:val="00194B69"/>
  </w:style>
  <w:style w:type="table" w:customStyle="1" w:styleId="Listaclara-nfasis1122">
    <w:name w:val="Lista clara - Énfasis 1122"/>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12">
    <w:name w:val="Tabla con cuadrícula 5 oscura - Énfasis 2112"/>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12">
    <w:name w:val="Tabla con cuadrícula 5 oscura - Énfasis 3112"/>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12">
    <w:name w:val="Tabla con cuadrícula 5 oscura - Énfasis 1112"/>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uadrculaclara-nfasis612">
    <w:name w:val="Cuadrícula clara - Énfasis 612"/>
    <w:basedOn w:val="Tablanormal"/>
    <w:next w:val="Cuadrculaclara-nfasis6"/>
    <w:uiPriority w:val="62"/>
    <w:rsid w:val="00194B6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22">
    <w:name w:val="Lista media 2 - Énfasis 622"/>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22">
    <w:name w:val="Lista media 2 - Énfasis 122"/>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22">
    <w:name w:val="Lista media 2122"/>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22">
    <w:name w:val="Lista media 2 - Énfasis 222"/>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22">
    <w:name w:val="Lista media 2 - Énfasis 322"/>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22">
    <w:name w:val="Lista media 2 - Énfasis 422"/>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22">
    <w:name w:val="Lista media 2 - Énfasis 522"/>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12">
    <w:name w:val="Sombreado claro - Énfasis 512"/>
    <w:basedOn w:val="Tablanormal"/>
    <w:next w:val="Sombreadoclaro-nfasis5"/>
    <w:uiPriority w:val="60"/>
    <w:rsid w:val="00194B69"/>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12">
    <w:name w:val="Lista clara - Énfasis 512"/>
    <w:basedOn w:val="Tablanormal"/>
    <w:next w:val="Listaclara-nfasis5"/>
    <w:uiPriority w:val="61"/>
    <w:rsid w:val="00194B69"/>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12">
    <w:name w:val="Sombreado vistoso112"/>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12">
    <w:name w:val="Lista vistosa112"/>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12">
    <w:name w:val="Sombreado medio 1 - Énfasis 512"/>
    <w:basedOn w:val="Tablanormal"/>
    <w:next w:val="Sombreadomedio1-nfasis5"/>
    <w:uiPriority w:val="63"/>
    <w:rsid w:val="00194B69"/>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22">
    <w:name w:val="Sombreado vistoso - Énfasis 522"/>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32">
    <w:name w:val="Lista vistosa - Énfasis 132"/>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12">
    <w:name w:val="Sombreado claro - Énfasis 412"/>
    <w:basedOn w:val="Tablanormal"/>
    <w:next w:val="Sombreadoclaro-nfasis4"/>
    <w:uiPriority w:val="60"/>
    <w:rsid w:val="00194B69"/>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12">
    <w:name w:val="Sombreado vistoso - Énfasis 312"/>
    <w:basedOn w:val="Tablanormal"/>
    <w:next w:val="Sombreadovistoso-nfasis3"/>
    <w:uiPriority w:val="71"/>
    <w:rsid w:val="00194B69"/>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12">
    <w:name w:val="Lista vistosa - Énfasis 312"/>
    <w:basedOn w:val="Tablanormal"/>
    <w:next w:val="Listavistosa-nfasis3"/>
    <w:uiPriority w:val="72"/>
    <w:rsid w:val="00194B69"/>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12">
    <w:name w:val="Cuadrícula media 2 - Énfasis 612"/>
    <w:basedOn w:val="Tablanormal"/>
    <w:next w:val="Cuadrculamedia2-nfasis6"/>
    <w:uiPriority w:val="68"/>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numbering" w:customStyle="1" w:styleId="Sinlista2113">
    <w:name w:val="Sin lista2113"/>
    <w:next w:val="Sinlista"/>
    <w:uiPriority w:val="99"/>
    <w:semiHidden/>
    <w:rsid w:val="00194B69"/>
  </w:style>
  <w:style w:type="table" w:customStyle="1" w:styleId="Tablaconcuadrcula2122">
    <w:name w:val="Tabla con cuadrícula2122"/>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22">
    <w:name w:val="Tabla de cuadrícula 5 oscura - Énfasis 1122"/>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11112">
    <w:name w:val="Sin lista1111111112"/>
    <w:next w:val="Sinlista"/>
    <w:uiPriority w:val="99"/>
    <w:semiHidden/>
    <w:unhideWhenUsed/>
    <w:rsid w:val="00194B69"/>
  </w:style>
  <w:style w:type="table" w:customStyle="1" w:styleId="Tablaconcuadrcula31112">
    <w:name w:val="Tabla con cuadrícula31112"/>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2">
    <w:name w:val="Tabla con cuadrícula4112"/>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12">
    <w:name w:val="Tabla con cuadrícula 5 oscura - Énfasis 1212"/>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11222">
    <w:name w:val="Tabla con cuadrícula11222"/>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2">
    <w:name w:val="Tabla web 212"/>
    <w:basedOn w:val="Tablanormal"/>
    <w:next w:val="Tablaweb2"/>
    <w:rsid w:val="00194B69"/>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111">
    <w:name w:val="Sombreado medio 11111"/>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22">
    <w:name w:val="Sombreado medio 2122"/>
    <w:basedOn w:val="Tablanormal"/>
    <w:rsid w:val="00194B69"/>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2">
    <w:name w:val="Lista media 1112"/>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22">
    <w:name w:val="Lista media 21122"/>
    <w:basedOn w:val="Tablanormal"/>
    <w:rsid w:val="00194B69"/>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2">
    <w:name w:val="Sombreado claro112"/>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2">
    <w:name w:val="Medium Grid 1 - Accent 112"/>
    <w:basedOn w:val="Tablanormal"/>
    <w:rsid w:val="00194B6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22">
    <w:name w:val="Medium Grid 3 - Accent 122"/>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22">
    <w:name w:val="Sombreado claro - Énfasis 11122"/>
    <w:basedOn w:val="Tablanormal"/>
    <w:rsid w:val="00194B69"/>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2">
    <w:name w:val="Medium Shading 1 - Accent 112"/>
    <w:basedOn w:val="Tablanormal"/>
    <w:rsid w:val="00194B6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113">
    <w:name w:val="1.1 / 1.1.1 / 1.1.1.1113"/>
    <w:basedOn w:val="Sinlista"/>
    <w:next w:val="111111"/>
    <w:unhideWhenUsed/>
    <w:rsid w:val="00194B69"/>
    <w:pPr>
      <w:numPr>
        <w:numId w:val="46"/>
      </w:numPr>
    </w:pPr>
  </w:style>
  <w:style w:type="table" w:customStyle="1" w:styleId="Tablaelegante1111">
    <w:name w:val="Tabla elegante1111"/>
    <w:basedOn w:val="Tablanormal"/>
    <w:next w:val="Tablaelegante"/>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rsid w:val="00194B69"/>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111">
    <w:name w:val="Tabla moderna1111"/>
    <w:basedOn w:val="Tablanormal"/>
    <w:next w:val="Tablamoderna"/>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3113">
    <w:name w:val="Sin lista3113"/>
    <w:next w:val="Sinlista"/>
    <w:uiPriority w:val="99"/>
    <w:semiHidden/>
    <w:unhideWhenUsed/>
    <w:rsid w:val="00194B69"/>
  </w:style>
  <w:style w:type="table" w:customStyle="1" w:styleId="Tablaconcuadrcula1522">
    <w:name w:val="Tabla con cuadrícula1522"/>
    <w:basedOn w:val="Tablanormal"/>
    <w:next w:val="Tablaconcuadrcula"/>
    <w:rsid w:val="00194B69"/>
    <w:rPr>
      <w:rFonts w:ascii="Arial" w:hAnsi="Arial" w:cs="Arial"/>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14">
    <w:name w:val="1.1 / 1.1.1 / 1.1.1.13414"/>
    <w:rsid w:val="00194B69"/>
    <w:pPr>
      <w:numPr>
        <w:numId w:val="45"/>
      </w:numPr>
    </w:pPr>
  </w:style>
  <w:style w:type="table" w:customStyle="1" w:styleId="Tablamoderna2111">
    <w:name w:val="Tabla moderna2111"/>
    <w:basedOn w:val="Tablanormal"/>
    <w:next w:val="Tablamoderna"/>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sutil222">
    <w:name w:val="Tabla sutil 222"/>
    <w:basedOn w:val="Tablanormal"/>
    <w:next w:val="Tablasutil2"/>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5oscura-nfasis1212">
    <w:name w:val="Tabla de cuadrícula 5 oscura - Énfasis 1212"/>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12">
    <w:name w:val="Tabla de cuadrícula 5 oscura - Énfasis 312"/>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22">
    <w:name w:val="Tabla normal 322"/>
    <w:basedOn w:val="Tablanormal"/>
    <w:next w:val="Tablanormal31"/>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22">
    <w:name w:val="Tabla de cuadrícula 322"/>
    <w:basedOn w:val="Tablanormal"/>
    <w:next w:val="Tabladecuadrcula31"/>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22">
    <w:name w:val="Tabla normal 522"/>
    <w:basedOn w:val="Tablanormal"/>
    <w:next w:val="Tablanormal51"/>
    <w:uiPriority w:val="45"/>
    <w:rsid w:val="00194B69"/>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612">
    <w:name w:val="Tabla con cuadrícula 612"/>
    <w:basedOn w:val="Tablanormal"/>
    <w:next w:val="Tablaconcuadrcula60"/>
    <w:rsid w:val="00194B69"/>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web312">
    <w:name w:val="Tabla web 312"/>
    <w:basedOn w:val="Tablanormal"/>
    <w:next w:val="Tablaweb3"/>
    <w:rsid w:val="00194B69"/>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44">
    <w:name w:val="Sin lista44"/>
    <w:next w:val="Sinlista"/>
    <w:uiPriority w:val="99"/>
    <w:semiHidden/>
    <w:rsid w:val="00194B69"/>
  </w:style>
  <w:style w:type="numbering" w:customStyle="1" w:styleId="Sinlista12113">
    <w:name w:val="Sin lista12113"/>
    <w:next w:val="Sinlista"/>
    <w:uiPriority w:val="99"/>
    <w:semiHidden/>
    <w:unhideWhenUsed/>
    <w:rsid w:val="00194B69"/>
  </w:style>
  <w:style w:type="table" w:customStyle="1" w:styleId="Tablanormal1112">
    <w:name w:val="Tabla normal 1112"/>
    <w:basedOn w:val="Tablanormal"/>
    <w:next w:val="Tablanormal11"/>
    <w:uiPriority w:val="41"/>
    <w:rsid w:val="00194B69"/>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4-nfasis332">
    <w:name w:val="Tabla de lista 4 - Énfasis 332"/>
    <w:basedOn w:val="Tablanormal"/>
    <w:next w:val="Tabladelista4-nfasis31"/>
    <w:uiPriority w:val="49"/>
    <w:rsid w:val="00194B69"/>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32">
    <w:name w:val="Tabla normal 132"/>
    <w:basedOn w:val="Tablanormal"/>
    <w:next w:val="Tablanormal11"/>
    <w:uiPriority w:val="41"/>
    <w:rsid w:val="00194B69"/>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113">
    <w:name w:val="Sin lista21113"/>
    <w:next w:val="Sinlista"/>
    <w:uiPriority w:val="99"/>
    <w:semiHidden/>
    <w:unhideWhenUsed/>
    <w:rsid w:val="00194B69"/>
  </w:style>
  <w:style w:type="table" w:customStyle="1" w:styleId="Tablaconcuadrcula243">
    <w:name w:val="Tabla con cuadrícula243"/>
    <w:basedOn w:val="Tablanormal"/>
    <w:next w:val="Tablaconcuadrcula"/>
    <w:uiPriority w:val="39"/>
    <w:rsid w:val="00194B69"/>
    <w:rPr>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194B69"/>
  </w:style>
  <w:style w:type="numbering" w:customStyle="1" w:styleId="Sinlista132">
    <w:name w:val="Sin lista132"/>
    <w:next w:val="Sinlista"/>
    <w:uiPriority w:val="99"/>
    <w:semiHidden/>
    <w:unhideWhenUsed/>
    <w:rsid w:val="00194B69"/>
  </w:style>
  <w:style w:type="table" w:customStyle="1" w:styleId="Tablaconcuadrcula4-nfasis31112">
    <w:name w:val="Tabla con cuadrícula 4 - Énfasis 31112"/>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122">
    <w:name w:val="Sin lista1122"/>
    <w:next w:val="Sinlista"/>
    <w:semiHidden/>
    <w:unhideWhenUsed/>
    <w:rsid w:val="00194B69"/>
  </w:style>
  <w:style w:type="numbering" w:customStyle="1" w:styleId="Sinlista11122">
    <w:name w:val="Sin lista11122"/>
    <w:next w:val="Sinlista"/>
    <w:uiPriority w:val="99"/>
    <w:semiHidden/>
    <w:unhideWhenUsed/>
    <w:rsid w:val="00194B69"/>
  </w:style>
  <w:style w:type="numbering" w:customStyle="1" w:styleId="Sinlista111122">
    <w:name w:val="Sin lista111122"/>
    <w:next w:val="Sinlista"/>
    <w:uiPriority w:val="99"/>
    <w:semiHidden/>
    <w:unhideWhenUsed/>
    <w:rsid w:val="00194B69"/>
  </w:style>
  <w:style w:type="numbering" w:customStyle="1" w:styleId="Sinlista222">
    <w:name w:val="Sin lista222"/>
    <w:next w:val="Sinlista"/>
    <w:uiPriority w:val="99"/>
    <w:semiHidden/>
    <w:rsid w:val="00194B69"/>
  </w:style>
  <w:style w:type="numbering" w:customStyle="1" w:styleId="Sinlista11111111112">
    <w:name w:val="Sin lista11111111112"/>
    <w:next w:val="Sinlista"/>
    <w:uiPriority w:val="99"/>
    <w:semiHidden/>
    <w:unhideWhenUsed/>
    <w:rsid w:val="00194B69"/>
  </w:style>
  <w:style w:type="numbering" w:customStyle="1" w:styleId="Sinlista31112">
    <w:name w:val="Sin lista31112"/>
    <w:next w:val="Sinlista"/>
    <w:uiPriority w:val="99"/>
    <w:semiHidden/>
    <w:unhideWhenUsed/>
    <w:rsid w:val="00194B69"/>
  </w:style>
  <w:style w:type="numbering" w:customStyle="1" w:styleId="11111111134112">
    <w:name w:val="1.1 / 1.1.1 / 1.1.1.134112"/>
    <w:rsid w:val="00194B69"/>
  </w:style>
  <w:style w:type="numbering" w:customStyle="1" w:styleId="Sinlista412">
    <w:name w:val="Sin lista412"/>
    <w:next w:val="Sinlista"/>
    <w:uiPriority w:val="99"/>
    <w:semiHidden/>
    <w:rsid w:val="00194B69"/>
  </w:style>
  <w:style w:type="numbering" w:customStyle="1" w:styleId="Sinlista121112">
    <w:name w:val="Sin lista121112"/>
    <w:next w:val="Sinlista"/>
    <w:uiPriority w:val="99"/>
    <w:semiHidden/>
    <w:unhideWhenUsed/>
    <w:rsid w:val="00194B69"/>
  </w:style>
  <w:style w:type="numbering" w:customStyle="1" w:styleId="Sinlista211112">
    <w:name w:val="Sin lista211112"/>
    <w:next w:val="Sinlista"/>
    <w:uiPriority w:val="99"/>
    <w:semiHidden/>
    <w:unhideWhenUsed/>
    <w:rsid w:val="00194B69"/>
  </w:style>
  <w:style w:type="table" w:customStyle="1" w:styleId="Tablaconcuadrcula5113">
    <w:name w:val="Tabla con cuadrícula5113"/>
    <w:basedOn w:val="Tablanormal"/>
    <w:next w:val="Tablaconcuadrcula"/>
    <w:uiPriority w:val="39"/>
    <w:rsid w:val="00194B6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194B69"/>
  </w:style>
  <w:style w:type="table" w:customStyle="1" w:styleId="Tablaconcuadrcula620">
    <w:name w:val="Tabla con cuadrícula62"/>
    <w:basedOn w:val="Tablanormal"/>
    <w:next w:val="Tablaconcuadrcula"/>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212">
    <w:name w:val="Tabla con cuadrícula 4 - Énfasis 31212"/>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112">
    <w:name w:val="Tabla clásica 2112"/>
    <w:basedOn w:val="Tablanormal"/>
    <w:next w:val="Tablaclsica2"/>
    <w:semiHidden/>
    <w:unhideWhenUsed/>
    <w:rsid w:val="00194B69"/>
    <w:pPr>
      <w:widowControl w:val="0"/>
      <w:jc w:val="both"/>
    </w:pPr>
    <w:rPr>
      <w:lang w:val="es-CR" w:eastAsia="es-C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1111">
    <w:name w:val="Lista clara1111"/>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111">
    <w:name w:val="Sombreado claro - Énfasis 12111"/>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2-nfasis11111">
    <w:name w:val="Sombreado medio 2 - Énfasis 11111"/>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42">
    <w:name w:val="Sin lista142"/>
    <w:next w:val="Sinlista"/>
    <w:uiPriority w:val="99"/>
    <w:semiHidden/>
    <w:unhideWhenUsed/>
    <w:rsid w:val="00194B69"/>
  </w:style>
  <w:style w:type="table" w:customStyle="1" w:styleId="Tablaconcuadrcula252">
    <w:name w:val="Tabla con cuadrícula252"/>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uiPriority w:val="99"/>
    <w:semiHidden/>
    <w:unhideWhenUsed/>
    <w:rsid w:val="00194B69"/>
  </w:style>
  <w:style w:type="table" w:customStyle="1" w:styleId="Tablaconcuadrcula1132">
    <w:name w:val="Tabla con cuadrícula1132"/>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194B69"/>
  </w:style>
  <w:style w:type="table" w:customStyle="1" w:styleId="Listaclara-nfasis11112">
    <w:name w:val="Lista clara - Énfasis 11112"/>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122">
    <w:name w:val="Sombreado claro - Énfasis 1122"/>
    <w:basedOn w:val="Tablanormal"/>
    <w:uiPriority w:val="60"/>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amedia2-nfasis6112">
    <w:name w:val="Lista media 2 - Énfasis 6112"/>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112">
    <w:name w:val="Lista media 2 - Énfasis 1112"/>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nfasis2112">
    <w:name w:val="Lista media 2 - Énfasis 2112"/>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112">
    <w:name w:val="Lista media 2 - Énfasis 3112"/>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112">
    <w:name w:val="Lista media 2 - Énfasis 4112"/>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112">
    <w:name w:val="Lista media 2 - Énfasis 5112"/>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vistoso-nfasis5112">
    <w:name w:val="Sombreado vistoso - Énfasis 5112"/>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212">
    <w:name w:val="Lista vistosa - Énfasis 1212"/>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Sinlista232">
    <w:name w:val="Sin lista232"/>
    <w:next w:val="Sinlista"/>
    <w:uiPriority w:val="99"/>
    <w:semiHidden/>
    <w:rsid w:val="00194B69"/>
  </w:style>
  <w:style w:type="table" w:customStyle="1" w:styleId="Tablaconcuadrcula21112">
    <w:name w:val="Tabla con cuadrícula21112"/>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112">
    <w:name w:val="Tabla de cuadrícula 5 oscura - Énfasis 11112"/>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32">
    <w:name w:val="Sin lista111132"/>
    <w:next w:val="Sinlista"/>
    <w:uiPriority w:val="99"/>
    <w:semiHidden/>
    <w:unhideWhenUsed/>
    <w:rsid w:val="00194B69"/>
  </w:style>
  <w:style w:type="table" w:customStyle="1" w:styleId="Tablaconcuadrcula112112">
    <w:name w:val="Tabla con cuadrícula112112"/>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1112">
    <w:name w:val="Sombreado medio 21112"/>
    <w:basedOn w:val="Tablanormal"/>
    <w:rsid w:val="00194B69"/>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1112">
    <w:name w:val="Lista media 211112"/>
    <w:basedOn w:val="Tablanormal"/>
    <w:rsid w:val="00194B69"/>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Accent1112">
    <w:name w:val="Medium Grid 3 - Accent 1112"/>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112">
    <w:name w:val="Sombreado claro - Énfasis 111112"/>
    <w:basedOn w:val="Tablanormal"/>
    <w:rsid w:val="00194B69"/>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numbering" w:customStyle="1" w:styleId="111111111213">
    <w:name w:val="1.1 / 1.1.1 / 1.1.1.1213"/>
    <w:basedOn w:val="Sinlista"/>
    <w:next w:val="111111"/>
    <w:unhideWhenUsed/>
    <w:rsid w:val="00194B69"/>
    <w:pPr>
      <w:numPr>
        <w:numId w:val="44"/>
      </w:numPr>
    </w:pPr>
  </w:style>
  <w:style w:type="numbering" w:customStyle="1" w:styleId="Sinlista322">
    <w:name w:val="Sin lista322"/>
    <w:next w:val="Sinlista"/>
    <w:uiPriority w:val="99"/>
    <w:semiHidden/>
    <w:unhideWhenUsed/>
    <w:rsid w:val="00194B69"/>
  </w:style>
  <w:style w:type="table" w:customStyle="1" w:styleId="Tablaconcuadrcula15112">
    <w:name w:val="Tabla con cuadrícula15112"/>
    <w:basedOn w:val="Tablanormal"/>
    <w:next w:val="Tablaconcuadrcula"/>
    <w:rsid w:val="00194B69"/>
    <w:rPr>
      <w:rFonts w:ascii="Arial" w:hAnsi="Arial" w:cs="Arial"/>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213">
    <w:name w:val="1.1 / 1.1.1 / 1.1.1.134213"/>
    <w:rsid w:val="00194B69"/>
    <w:pPr>
      <w:numPr>
        <w:numId w:val="51"/>
      </w:numPr>
    </w:pPr>
  </w:style>
  <w:style w:type="table" w:customStyle="1" w:styleId="Tablasutil2112">
    <w:name w:val="Tabla sutil 2112"/>
    <w:basedOn w:val="Tablanormal"/>
    <w:next w:val="Tablasutil2"/>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4-nfasis522">
    <w:name w:val="Tabla de cuadrícula 4 - Énfasis 522"/>
    <w:basedOn w:val="Tablanormal"/>
    <w:uiPriority w:val="49"/>
    <w:rsid w:val="00194B69"/>
    <w:rPr>
      <w:lang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1312">
    <w:name w:val="Tabla de cuadrícula 5 oscura - Énfasis 1312"/>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22">
    <w:name w:val="Tabla de cuadrícula 5 oscura - Énfasis 322"/>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112">
    <w:name w:val="Tabla normal 3112"/>
    <w:basedOn w:val="Tablanormal"/>
    <w:next w:val="Tablanormal31"/>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112">
    <w:name w:val="Tabla de cuadrícula 3112"/>
    <w:basedOn w:val="Tablanormal"/>
    <w:next w:val="Tabladecuadrcula31"/>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112">
    <w:name w:val="Tabla normal 5112"/>
    <w:basedOn w:val="Tablanormal"/>
    <w:next w:val="Tablanormal51"/>
    <w:uiPriority w:val="45"/>
    <w:rsid w:val="00194B69"/>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Sinlista422">
    <w:name w:val="Sin lista422"/>
    <w:next w:val="Sinlista"/>
    <w:semiHidden/>
    <w:rsid w:val="00194B69"/>
  </w:style>
  <w:style w:type="numbering" w:customStyle="1" w:styleId="Sinlista1222">
    <w:name w:val="Sin lista1222"/>
    <w:next w:val="Sinlista"/>
    <w:uiPriority w:val="99"/>
    <w:semiHidden/>
    <w:unhideWhenUsed/>
    <w:rsid w:val="00194B69"/>
  </w:style>
  <w:style w:type="table" w:customStyle="1" w:styleId="Tabladelista4-nfasis3112">
    <w:name w:val="Tabla de lista 4 - Énfasis 3112"/>
    <w:basedOn w:val="Tablanormal"/>
    <w:next w:val="Tabladelista4-nfasis31"/>
    <w:uiPriority w:val="49"/>
    <w:rsid w:val="00194B69"/>
    <w:rPr>
      <w:rFonts w:ascii="Calibri" w:eastAsia="Calibri" w:hAnsi="Calibri"/>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4-nfasis3212">
    <w:name w:val="Tabla de lista 4 - Énfasis 3212"/>
    <w:basedOn w:val="Tablanormal"/>
    <w:next w:val="Tabladelista4-nfasis31"/>
    <w:uiPriority w:val="49"/>
    <w:rsid w:val="00194B69"/>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212">
    <w:name w:val="Tabla normal 1212"/>
    <w:basedOn w:val="Tablanormal"/>
    <w:next w:val="Tablanormal11"/>
    <w:uiPriority w:val="41"/>
    <w:rsid w:val="00194B69"/>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22">
    <w:name w:val="Sin lista2122"/>
    <w:next w:val="Sinlista"/>
    <w:uiPriority w:val="99"/>
    <w:semiHidden/>
    <w:unhideWhenUsed/>
    <w:rsid w:val="00194B69"/>
  </w:style>
  <w:style w:type="table" w:customStyle="1" w:styleId="Tablaconcuadrcula2412">
    <w:name w:val="Tabla con cuadrícula2412"/>
    <w:basedOn w:val="Tablanormal"/>
    <w:next w:val="Tablaconcuadrcula"/>
    <w:uiPriority w:val="39"/>
    <w:rsid w:val="00194B69"/>
    <w:rPr>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194B69"/>
  </w:style>
  <w:style w:type="table" w:customStyle="1" w:styleId="Tablaconcuadrcula51112">
    <w:name w:val="Tabla con cuadrícula51112"/>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194B69"/>
  </w:style>
  <w:style w:type="table" w:customStyle="1" w:styleId="Tabladecuadrcula4-nfasis112">
    <w:name w:val="Tabla de cuadrícula 4 - Énfasis 112"/>
    <w:basedOn w:val="Tablanormal"/>
    <w:next w:val="Tablanormal"/>
    <w:uiPriority w:val="49"/>
    <w:rsid w:val="00194B6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2-nfasis53">
    <w:name w:val="Tabla de lista 2 - Énfasis 53"/>
    <w:basedOn w:val="Tablanormal"/>
    <w:next w:val="Tabladelista2-nfasis5"/>
    <w:uiPriority w:val="47"/>
    <w:rsid w:val="00194B69"/>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6concolores-nfasis612">
    <w:name w:val="Tabla de cuadrícula 6 con colores - Énfasis 612"/>
    <w:basedOn w:val="Tablanormal"/>
    <w:next w:val="Tablanormal"/>
    <w:uiPriority w:val="51"/>
    <w:rsid w:val="00194B69"/>
    <w:rPr>
      <w:rFonts w:ascii="Calibri" w:hAnsi="Calibri"/>
      <w:color w:val="E36C0A"/>
      <w:sz w:val="22"/>
      <w:szCs w:val="22"/>
      <w:lang w:val="es-CR"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6concolores-nfasis212">
    <w:name w:val="Tabla de cuadrícula 6 con colores - Énfasis 212"/>
    <w:basedOn w:val="Tablanormal"/>
    <w:next w:val="Tablanormal"/>
    <w:uiPriority w:val="51"/>
    <w:rsid w:val="00194B69"/>
    <w:rPr>
      <w:rFonts w:ascii="Calibri" w:hAnsi="Calibri"/>
      <w:color w:val="943634"/>
      <w:sz w:val="22"/>
      <w:szCs w:val="22"/>
      <w:lang w:val="es-CR"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normal15">
    <w:name w:val="Tabla normal 15"/>
    <w:basedOn w:val="Tablanormal"/>
    <w:next w:val="Tablanormal1"/>
    <w:uiPriority w:val="41"/>
    <w:rsid w:val="00194B69"/>
    <w:rPr>
      <w:rFonts w:eastAsia="Batang"/>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4">
    <w:name w:val="Tabla normal 34"/>
    <w:basedOn w:val="Tablanormal"/>
    <w:next w:val="Tablanormal3"/>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4">
    <w:name w:val="Tabla normal 54"/>
    <w:basedOn w:val="Tablanormal"/>
    <w:next w:val="Tablanormal5"/>
    <w:uiPriority w:val="45"/>
    <w:rsid w:val="00194B69"/>
    <w:rPr>
      <w:lang w:eastAsia="ja-JP"/>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4">
    <w:name w:val="Tabla de cuadrícula 34"/>
    <w:basedOn w:val="Tablanormal"/>
    <w:next w:val="Tabladecuadrcula3"/>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4-nfasis35">
    <w:name w:val="Tabla de lista 4 - Énfasis 35"/>
    <w:basedOn w:val="Tablanormal"/>
    <w:next w:val="Tabladelista4-nfasis3"/>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122">
    <w:name w:val="Tabla de cuadrícula 4 - Énfasis 122"/>
    <w:basedOn w:val="Tablanormal"/>
    <w:next w:val="Tablanormal"/>
    <w:uiPriority w:val="49"/>
    <w:rsid w:val="00194B69"/>
    <w:rPr>
      <w:rFonts w:ascii="Calibri" w:eastAsia="Calibri" w:hAnsi="Calibri"/>
      <w:sz w:val="22"/>
      <w:szCs w:val="22"/>
      <w:lang w:val="es-C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6concolores-nfasis622">
    <w:name w:val="Tabla de cuadrícula 6 con colores - Énfasis 622"/>
    <w:basedOn w:val="Tablanormal"/>
    <w:next w:val="Tablanormal"/>
    <w:uiPriority w:val="51"/>
    <w:rsid w:val="00194B69"/>
    <w:rPr>
      <w:rFonts w:ascii="Calibri" w:eastAsia="Calibri" w:hAnsi="Calibri"/>
      <w:color w:val="538135"/>
      <w:sz w:val="22"/>
      <w:szCs w:val="22"/>
      <w:lang w:val="es-CR"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6concolores-nfasis222">
    <w:name w:val="Tabla de cuadrícula 6 con colores - Énfasis 222"/>
    <w:basedOn w:val="Tablanormal"/>
    <w:next w:val="Tablanormal"/>
    <w:uiPriority w:val="51"/>
    <w:rsid w:val="00194B69"/>
    <w:rPr>
      <w:rFonts w:ascii="Calibri" w:eastAsia="Calibri" w:hAnsi="Calibri"/>
      <w:color w:val="C45911"/>
      <w:sz w:val="22"/>
      <w:szCs w:val="22"/>
      <w:lang w:val="es-CR"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73">
    <w:name w:val="Tabla con cuadrícula73"/>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59"/>
    <w:rsid w:val="00194B69"/>
    <w:pPr>
      <w:jc w:val="both"/>
    </w:pPr>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
    <w:name w:val="Cuadrícula de tabla clara21"/>
    <w:basedOn w:val="Tablanormal"/>
    <w:next w:val="Tablanormal"/>
    <w:uiPriority w:val="40"/>
    <w:rsid w:val="00194B69"/>
    <w:rPr>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nfasis321">
    <w:name w:val="Tabla de cuadrícula 1 clara - Énfasis 321"/>
    <w:basedOn w:val="Tablanormal"/>
    <w:next w:val="Tablanormal"/>
    <w:uiPriority w:val="46"/>
    <w:rsid w:val="00194B69"/>
    <w:rPr>
      <w:lang w:val="es-CR" w:eastAsia="es-CR"/>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4-nfasis131">
    <w:name w:val="Tabla de cuadrícula 4 - Énfasis 131"/>
    <w:basedOn w:val="Tablanormal"/>
    <w:next w:val="Tablanormal"/>
    <w:uiPriority w:val="49"/>
    <w:rsid w:val="00194B6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631">
    <w:name w:val="Tabla de cuadrícula 6 con colores - Énfasis 631"/>
    <w:basedOn w:val="Tablanormal"/>
    <w:next w:val="Tablanormal"/>
    <w:uiPriority w:val="51"/>
    <w:rsid w:val="00194B69"/>
    <w:rPr>
      <w:color w:val="E36C0A"/>
      <w:lang w:val="es-CR" w:eastAsia="es-C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6concolores-nfasis231">
    <w:name w:val="Tabla de cuadrícula 6 con colores - Énfasis 231"/>
    <w:basedOn w:val="Tablanormal"/>
    <w:next w:val="Tablanormal"/>
    <w:uiPriority w:val="51"/>
    <w:rsid w:val="00194B69"/>
    <w:rPr>
      <w:color w:val="943634"/>
      <w:lang w:val="es-CR" w:eastAsia="es-C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712">
    <w:name w:val="Tabla con cuadrícula712"/>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59"/>
    <w:rsid w:val="00194B69"/>
    <w:pPr>
      <w:jc w:val="both"/>
    </w:pPr>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31">
    <w:name w:val="Sombreado claro - Énfasis 1131"/>
    <w:basedOn w:val="Tablanormal"/>
    <w:uiPriority w:val="60"/>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amedia2131">
    <w:name w:val="Lista media 213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moderna41">
    <w:name w:val="Tabla moderna41"/>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31">
    <w:name w:val="Tabla elegante31"/>
    <w:basedOn w:val="Tablanormal"/>
    <w:next w:val="Tablaelegante"/>
    <w:semiHidden/>
    <w:unhideWhenUsed/>
    <w:rsid w:val="00194B69"/>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31">
    <w:name w:val="Lista clara31"/>
    <w:basedOn w:val="Tablanormal"/>
    <w:next w:val="Listaclara"/>
    <w:uiPriority w:val="61"/>
    <w:unhideWhenUsed/>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41">
    <w:name w:val="Sombreado claro - Énfasis 141"/>
    <w:basedOn w:val="Tablanormal"/>
    <w:next w:val="Sombreadoclaro-nfasis1"/>
    <w:uiPriority w:val="60"/>
    <w:unhideWhenUsed/>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31">
    <w:name w:val="Lista clara - Énfasis 131"/>
    <w:basedOn w:val="Tablanormal"/>
    <w:next w:val="Listaclara-nfasis1"/>
    <w:uiPriority w:val="61"/>
    <w:unhideWhenUsed/>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31">
    <w:name w:val="Sombreado medio 2 - Énfasis 131"/>
    <w:basedOn w:val="Tablanormal"/>
    <w:next w:val="Sombreadomedio2-nfasis1"/>
    <w:uiPriority w:val="64"/>
    <w:unhideWhenUsed/>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4-nfasis3141">
    <w:name w:val="Tabla con cuadrícula 4 - Énfasis 314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style>
  <w:style w:type="table" w:customStyle="1" w:styleId="Sombreadomedio1121">
    <w:name w:val="Sombreado medio 1121"/>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Bahnschrift SemiBold SemiConden" w:hAnsi="Bahnschrift SemiBold SemiConden"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Bahnschrift SemiBold SemiConden" w:hAnsi="Bahnschrift SemiBold SemiConden"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StylePr>
    <w:tblStylePr w:type="band1Vert">
      <w:rPr>
        <w:rFonts w:ascii="Bahnschrift SemiBold SemiConden" w:hAnsi="Bahnschrift SemiBold SemiConden" w:cs="Times New Roman" w:hint="default"/>
      </w:rPr>
      <w:tblPr/>
      <w:tcPr>
        <w:shd w:val="clear" w:color="auto" w:fill="C0C0C0"/>
      </w:tcPr>
    </w:tblStylePr>
  </w:style>
  <w:style w:type="table" w:customStyle="1" w:styleId="Sombreadomedio2131">
    <w:name w:val="Sombreado medio 2131"/>
    <w:basedOn w:val="Tablanormal"/>
    <w:rsid w:val="00194B69"/>
    <w:rPr>
      <w:rFonts w:eastAsia="Batang"/>
      <w:lang w:val="es-CR" w:eastAsia="es-CR"/>
    </w:rPr>
    <w:tblPr/>
    <w:tblStylePr w:type="band1Horz">
      <w:rPr>
        <w:rFonts w:ascii="Bahnschrift SemiBold SemiConden" w:hAnsi="Bahnschrift SemiBold SemiConden" w:cs="Times New Roman" w:hint="default"/>
      </w:rPr>
      <w:tblPr/>
      <w:tcPr>
        <w:shd w:val="clear" w:color="auto" w:fill="D8D8D8"/>
      </w:tcPr>
    </w:tblStylePr>
  </w:style>
  <w:style w:type="table" w:customStyle="1" w:styleId="Listamedia21131">
    <w:name w:val="Lista media 21131"/>
    <w:basedOn w:val="Tablanormal"/>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31">
    <w:name w:val="Medium Grid 3 - Accent 131"/>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Bahnschrift SemiBold SemiConden" w:hAnsi="Bahnschrift SemiBold SemiConden"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Bahnschrift SemiBold SemiConden" w:hAnsi="Bahnschrift SemiBold SemiConden"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Bahnschrift SemiBold SemiConden" w:hAnsi="Bahnschrift SemiBold SemiConden"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Bahnschrift SemiBold SemiConden" w:hAnsi="Bahnschrift SemiBold SemiConden"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Bahnschrift SemiBold SemiConden" w:hAnsi="Bahnschrift SemiBold SemiConden"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Tablaelegante121">
    <w:name w:val="Tabla elegante121"/>
    <w:basedOn w:val="Tablanormal"/>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moderna121">
    <w:name w:val="Tabla moderna121"/>
    <w:basedOn w:val="Tablanormal"/>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moderna221">
    <w:name w:val="Tabla moderna221"/>
    <w:basedOn w:val="Tablanormal"/>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Listaclara121">
    <w:name w:val="Lista clara121"/>
    <w:basedOn w:val="Tablanormal"/>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21">
    <w:name w:val="Sombreado claro - Énfasis 1221"/>
    <w:basedOn w:val="Tablanormal"/>
    <w:uiPriority w:val="60"/>
    <w:rsid w:val="00194B69"/>
    <w:rPr>
      <w:rFonts w:eastAsia="Batang"/>
      <w:lang w:val="es-CR" w:eastAsia="es-CR"/>
    </w:rPr>
    <w:tblPr/>
    <w:tblStylePr w:type="band1Horz">
      <w:tblPr/>
      <w:tcPr>
        <w:tcBorders>
          <w:left w:val="nil"/>
          <w:right w:val="nil"/>
          <w:insideH w:val="nil"/>
          <w:insideV w:val="nil"/>
        </w:tcBorders>
        <w:shd w:val="clear" w:color="auto" w:fill="D3DFEE"/>
      </w:tcPr>
    </w:tblStylePr>
  </w:style>
  <w:style w:type="table" w:customStyle="1" w:styleId="Sombreadomedio2-nfasis1121">
    <w:name w:val="Sombreado medio 2 - Énfasis 1121"/>
    <w:basedOn w:val="Tablanormal"/>
    <w:uiPriority w:val="64"/>
    <w:rsid w:val="00194B69"/>
    <w:rPr>
      <w:rFonts w:eastAsia="Batang"/>
      <w:lang w:val="es-CR" w:eastAsia="es-CR"/>
    </w:rPr>
    <w:tbl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11134221">
    <w:name w:val="1.1 / 1.1.1 / 1.1.1.134221"/>
    <w:rsid w:val="00194B69"/>
    <w:pPr>
      <w:numPr>
        <w:numId w:val="52"/>
      </w:numPr>
    </w:pPr>
  </w:style>
  <w:style w:type="numbering" w:customStyle="1" w:styleId="111111111221">
    <w:name w:val="1.1 / 1.1.1 / 1.1.1.1221"/>
    <w:rsid w:val="00194B69"/>
    <w:pPr>
      <w:numPr>
        <w:numId w:val="54"/>
      </w:numPr>
    </w:pPr>
  </w:style>
  <w:style w:type="numbering" w:customStyle="1" w:styleId="1111111113431">
    <w:name w:val="1.1 / 1.1.1 / 1.1.1.13431"/>
    <w:rsid w:val="00194B69"/>
    <w:pPr>
      <w:numPr>
        <w:numId w:val="39"/>
      </w:numPr>
    </w:pPr>
  </w:style>
  <w:style w:type="numbering" w:customStyle="1" w:styleId="11111111131">
    <w:name w:val="1.1 / 1.1.1 / 1.1.1.131"/>
    <w:basedOn w:val="Sinlista"/>
    <w:next w:val="111111"/>
    <w:unhideWhenUsed/>
    <w:rsid w:val="00194B69"/>
    <w:pPr>
      <w:numPr>
        <w:numId w:val="59"/>
      </w:numPr>
    </w:pPr>
  </w:style>
  <w:style w:type="table" w:customStyle="1" w:styleId="Tablaweb1121">
    <w:name w:val="Tabla web 1121"/>
    <w:basedOn w:val="Tablanormal"/>
    <w:next w:val="Tablaweb1"/>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221">
    <w:name w:val="Lista clara - Énfasis 1221"/>
    <w:basedOn w:val="Tablanormal"/>
    <w:next w:val="Listaclara-nfasis1"/>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11121">
    <w:name w:val="Sombreado medio 11121"/>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Listamedia1121">
    <w:name w:val="Lista media 1121"/>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Sombreadoclaro121">
    <w:name w:val="Sombreado claro121"/>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21">
    <w:name w:val="Medium Grid 1 - Accent 121"/>
    <w:basedOn w:val="Tablanormal"/>
    <w:rsid w:val="00194B6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Shading1-Accent121">
    <w:name w:val="Medium Shading 1 - Accent 121"/>
    <w:basedOn w:val="Tablanormal"/>
    <w:rsid w:val="00194B6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Tablaelegante1121">
    <w:name w:val="Tabla elegante1121"/>
    <w:basedOn w:val="Tablanormal"/>
    <w:next w:val="Tablaelegante"/>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1121">
    <w:name w:val="Tabla moderna1121"/>
    <w:basedOn w:val="Tablanormal"/>
    <w:next w:val="Tablamoderna"/>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moderna2121">
    <w:name w:val="Tabla moderna2121"/>
    <w:basedOn w:val="Tablanormal"/>
    <w:next w:val="Tablamoderna"/>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1111111111111">
    <w:name w:val="1.1 / 1.1.1 / 1.1.1.11111"/>
    <w:basedOn w:val="Sinlista"/>
    <w:next w:val="111111"/>
    <w:unhideWhenUsed/>
    <w:rsid w:val="00194B69"/>
  </w:style>
  <w:style w:type="table" w:customStyle="1" w:styleId="Listaclara1121">
    <w:name w:val="Lista clara1121"/>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121">
    <w:name w:val="Sombreado claro - Énfasis 12121"/>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2-nfasis11121">
    <w:name w:val="Sombreado medio 2 - Énfasis 11121"/>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111342111">
    <w:name w:val="1.1 / 1.1.1 / 1.1.1.1342111"/>
    <w:rsid w:val="00194B69"/>
    <w:pPr>
      <w:numPr>
        <w:numId w:val="57"/>
      </w:numPr>
    </w:pPr>
  </w:style>
  <w:style w:type="table" w:customStyle="1" w:styleId="TableGrid31">
    <w:name w:val="TableGrid31"/>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181">
    <w:name w:val="Tabla con cuadrícula181"/>
    <w:basedOn w:val="Tablanormal"/>
    <w:next w:val="Tablaconcuadrcula"/>
    <w:uiPriority w:val="39"/>
    <w:rsid w:val="00194B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194B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util231">
    <w:name w:val="Tabla sutil 231"/>
    <w:basedOn w:val="Tablanormal"/>
    <w:next w:val="Tablasutil2"/>
    <w:uiPriority w:val="99"/>
    <w:semiHidden/>
    <w:unhideWhenUsed/>
    <w:rsid w:val="00194B69"/>
    <w:pPr>
      <w:spacing w:after="200" w:line="276" w:lineRule="auto"/>
    </w:pPr>
    <w:rPr>
      <w:rFonts w:ascii="Calibri" w:eastAsia="Calibri" w:hAnsi="Calibri"/>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5oscura-nfasis1121">
    <w:name w:val="Tabla con cuadrícula 5 oscura - Énfasis 1121"/>
    <w:basedOn w:val="Tablanormal"/>
    <w:next w:val="Tablanormal"/>
    <w:uiPriority w:val="50"/>
    <w:rsid w:val="00194B69"/>
    <w:rPr>
      <w:rFonts w:ascii="Calibri" w:eastAsia="Calibri" w:hAnsi="Calibri"/>
      <w:sz w:val="22"/>
      <w:szCs w:val="22"/>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4-nfasis511">
    <w:name w:val="Tabla con cuadrícula 4 - Énfasis 511"/>
    <w:basedOn w:val="Tablanormal"/>
    <w:next w:val="Tablanormal"/>
    <w:uiPriority w:val="49"/>
    <w:rsid w:val="00194B69"/>
    <w:rPr>
      <w:rFonts w:ascii="Calibri" w:eastAsia="Calibri" w:hAnsi="Calibri"/>
      <w:sz w:val="22"/>
      <w:szCs w:val="22"/>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4-nfasis611">
    <w:name w:val="Tabla con cuadrícula 4 - Énfasis 611"/>
    <w:basedOn w:val="Tablanormal"/>
    <w:uiPriority w:val="49"/>
    <w:rsid w:val="00194B69"/>
    <w:rPr>
      <w:rFonts w:ascii="Calibri" w:eastAsia="Calibri" w:hAnsi="Calibri"/>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style>
  <w:style w:type="table" w:customStyle="1" w:styleId="Tabladelista4-nfasis111">
    <w:name w:val="Tabla de lista 4 - Énfasis 111"/>
    <w:basedOn w:val="Tablanormal"/>
    <w:uiPriority w:val="49"/>
    <w:rsid w:val="00194B69"/>
    <w:rPr>
      <w:rFonts w:ascii="Calibri" w:eastAsia="Calibri" w:hAnsi="Calibri" w:cs="Calibri"/>
      <w:lang w:val="es-CR" w:eastAsia="es-CR"/>
    </w:rPr>
    <w:tblPr/>
    <w:tblStylePr w:type="band1Horz">
      <w:tblPr/>
      <w:tcPr>
        <w:shd w:val="clear" w:color="auto" w:fill="DBE5F1"/>
      </w:tcPr>
    </w:tblStylePr>
  </w:style>
  <w:style w:type="table" w:customStyle="1" w:styleId="Tabladelista3-nfasis111">
    <w:name w:val="Tabla de lista 3 - Énfasis 111"/>
    <w:basedOn w:val="Tablanormal"/>
    <w:uiPriority w:val="48"/>
    <w:rsid w:val="00194B69"/>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style>
  <w:style w:type="table" w:customStyle="1" w:styleId="Tabladecuadrcula5oscura-nfasis14">
    <w:name w:val="Tabla de cuadrícula 5 oscura - Énfasis 14"/>
    <w:basedOn w:val="Tablanormal"/>
    <w:next w:val="Tablanormal"/>
    <w:uiPriority w:val="50"/>
    <w:rsid w:val="00194B69"/>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cuadrcula4-nfasis53">
    <w:name w:val="Tabla de cuadrícula 4 - Énfasis 53"/>
    <w:basedOn w:val="Tablanormal"/>
    <w:next w:val="Tablanormal"/>
    <w:uiPriority w:val="49"/>
    <w:rsid w:val="00194B69"/>
    <w:rPr>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Mencinsinresolver3">
    <w:name w:val="Mención sin resolver3"/>
    <w:uiPriority w:val="99"/>
    <w:unhideWhenUsed/>
    <w:rsid w:val="00194B69"/>
    <w:rPr>
      <w:color w:val="605E5C"/>
      <w:shd w:val="clear" w:color="auto" w:fill="E1DFDD"/>
    </w:rPr>
  </w:style>
  <w:style w:type="table" w:customStyle="1" w:styleId="Tablaconcuadrcula261">
    <w:name w:val="Tabla con cuadrícula261"/>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39"/>
    <w:rsid w:val="00194B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util241">
    <w:name w:val="Tabla sutil 241"/>
    <w:basedOn w:val="Tablanormal"/>
    <w:next w:val="Tablasutil2"/>
    <w:uiPriority w:val="99"/>
    <w:semiHidden/>
    <w:unhideWhenUsed/>
    <w:rsid w:val="00194B69"/>
    <w:pPr>
      <w:spacing w:after="200" w:line="276" w:lineRule="auto"/>
    </w:pPr>
    <w:rPr>
      <w:rFonts w:ascii="Calibri" w:eastAsia="Calibri" w:hAnsi="Calibri"/>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4-nfasis1121">
    <w:name w:val="Tabla con cuadrícula 4 - Énfasis 1121"/>
    <w:basedOn w:val="Tablanormal"/>
    <w:next w:val="Tablanormal"/>
    <w:uiPriority w:val="49"/>
    <w:rsid w:val="00194B69"/>
    <w:rPr>
      <w:rFonts w:ascii="Calibri" w:eastAsia="Calibri" w:hAnsi="Calibri"/>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5oscura-nfasis1131">
    <w:name w:val="Tabla con cuadrícula 5 oscura - Énfasis 1131"/>
    <w:basedOn w:val="Tablanormal"/>
    <w:next w:val="Tablanormal"/>
    <w:uiPriority w:val="50"/>
    <w:rsid w:val="00194B69"/>
    <w:rPr>
      <w:rFonts w:ascii="Calibri" w:eastAsia="Calibri" w:hAnsi="Calibri"/>
      <w:sz w:val="22"/>
      <w:szCs w:val="22"/>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271">
    <w:name w:val="Tabla con cuadrícula271"/>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521">
    <w:name w:val="Lista clara - Énfasis 521"/>
    <w:basedOn w:val="Tablanormal"/>
    <w:next w:val="Listaclara-nfasis5"/>
    <w:uiPriority w:val="61"/>
    <w:semiHidden/>
    <w:unhideWhenUsed/>
    <w:rsid w:val="00194B6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delista3-nfasis121">
    <w:name w:val="Tabla de lista 3 - Énfasis 121"/>
    <w:basedOn w:val="Tablanormal"/>
    <w:next w:val="Tablanormal"/>
    <w:uiPriority w:val="48"/>
    <w:rsid w:val="00194B69"/>
    <w:rPr>
      <w:rFonts w:ascii="Calibri" w:hAnsi="Calibri"/>
      <w:sz w:val="22"/>
      <w:szCs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aclara-nfasis531">
    <w:name w:val="Lista clara - Énfasis 531"/>
    <w:basedOn w:val="Tablanormal"/>
    <w:next w:val="Listaclara-nfasis5"/>
    <w:uiPriority w:val="61"/>
    <w:semiHidden/>
    <w:unhideWhenUsed/>
    <w:rsid w:val="00194B6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Sinlista81">
    <w:name w:val="Sin lista81"/>
    <w:next w:val="Sinlista"/>
    <w:uiPriority w:val="99"/>
    <w:semiHidden/>
    <w:unhideWhenUsed/>
    <w:rsid w:val="00194B69"/>
  </w:style>
  <w:style w:type="numbering" w:customStyle="1" w:styleId="Sinlista151">
    <w:name w:val="Sin lista151"/>
    <w:next w:val="Sinlista"/>
    <w:uiPriority w:val="99"/>
    <w:semiHidden/>
    <w:unhideWhenUsed/>
    <w:rsid w:val="00194B69"/>
  </w:style>
  <w:style w:type="table" w:customStyle="1" w:styleId="Tablaconcuadrcula810">
    <w:name w:val="Tabla con cuadrícula81"/>
    <w:basedOn w:val="Tablanormal"/>
    <w:next w:val="Tablaconcuadrcula"/>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1">
    <w:name w:val="Tabla profesional21"/>
    <w:basedOn w:val="Tablanormal"/>
    <w:next w:val="Tablaprofesional"/>
    <w:rsid w:val="00194B69"/>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1">
    <w:name w:val="Tabla web 121"/>
    <w:basedOn w:val="Tablanormal"/>
    <w:next w:val="Tablaweb1"/>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1">
    <w:name w:val="Cuadrícula clara - Énfasis 1121"/>
    <w:basedOn w:val="Tablanormal"/>
    <w:uiPriority w:val="62"/>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riam" w:eastAsia="Times New Roman" w:hAnsi="Miria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riam" w:eastAsia="Times New Roman" w:hAnsi="Miria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riam" w:eastAsia="Times New Roman" w:hAnsi="Miriam" w:cs="Times New Roman"/>
        <w:b/>
        <w:bCs/>
      </w:rPr>
    </w:tblStylePr>
    <w:tblStylePr w:type="lastCol">
      <w:rPr>
        <w:rFonts w:ascii="Miriam" w:eastAsia="Times New Roman" w:hAnsi="Miria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41">
    <w:name w:val="TableGrid41"/>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1141">
    <w:name w:val="Tabla con cuadrícula1141"/>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
    <w:name w:val="Sin lista1141"/>
    <w:next w:val="Sinlista"/>
    <w:uiPriority w:val="99"/>
    <w:semiHidden/>
    <w:unhideWhenUsed/>
    <w:rsid w:val="00194B69"/>
  </w:style>
  <w:style w:type="numbering" w:customStyle="1" w:styleId="Sinlista11141">
    <w:name w:val="Sin lista11141"/>
    <w:next w:val="Sinlista"/>
    <w:uiPriority w:val="99"/>
    <w:semiHidden/>
    <w:unhideWhenUsed/>
    <w:rsid w:val="00194B69"/>
  </w:style>
  <w:style w:type="numbering" w:customStyle="1" w:styleId="Sinlista111141">
    <w:name w:val="Sin lista111141"/>
    <w:next w:val="Sinlista"/>
    <w:uiPriority w:val="99"/>
    <w:semiHidden/>
    <w:unhideWhenUsed/>
    <w:rsid w:val="00194B69"/>
  </w:style>
  <w:style w:type="table" w:customStyle="1" w:styleId="Cuadrculadetablaclara111">
    <w:name w:val="Cuadrícula de tabla clara111"/>
    <w:basedOn w:val="Tablanormal"/>
    <w:next w:val="Tablanormal"/>
    <w:uiPriority w:val="40"/>
    <w:rsid w:val="00194B69"/>
    <w:rPr>
      <w:rFonts w:ascii="Calibri" w:eastAsia="Calibri" w:hAnsi="Calibri"/>
      <w:sz w:val="22"/>
      <w:szCs w:val="22"/>
      <w:lang w:val="es-CR"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nfasis3111">
    <w:name w:val="Tabla de cuadrícula 1 clara - Énfasis 3111"/>
    <w:basedOn w:val="Tablanormal"/>
    <w:next w:val="Tablanormal"/>
    <w:uiPriority w:val="46"/>
    <w:rsid w:val="00194B69"/>
    <w:rPr>
      <w:rFonts w:ascii="Calibri" w:eastAsia="Calibri" w:hAnsi="Calibri"/>
      <w:sz w:val="22"/>
      <w:szCs w:val="22"/>
      <w:lang w:val="es-CR"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241">
    <w:name w:val="Sin lista241"/>
    <w:next w:val="Sinlista"/>
    <w:uiPriority w:val="99"/>
    <w:semiHidden/>
    <w:unhideWhenUsed/>
    <w:rsid w:val="00194B69"/>
  </w:style>
  <w:style w:type="table" w:customStyle="1" w:styleId="Tablaconcuadrcula1151">
    <w:name w:val="Tabla con cuadrícula1151"/>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
    <w:name w:val="Tabla con cuadrícula3121"/>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
    <w:name w:val="Tabla con cuadrícula4121"/>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
    <w:name w:val="Sin lista331"/>
    <w:next w:val="Sinlista"/>
    <w:uiPriority w:val="99"/>
    <w:semiHidden/>
    <w:unhideWhenUsed/>
    <w:rsid w:val="00194B69"/>
  </w:style>
  <w:style w:type="table" w:customStyle="1" w:styleId="Tablaconcuadrcula521">
    <w:name w:val="Tabla con cuadrícula521"/>
    <w:basedOn w:val="Tablanormal"/>
    <w:next w:val="Tablaconcuadrcula"/>
    <w:rsid w:val="00194B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31">
    <w:name w:val="Tabla con cuadrícula 4 - Énfasis 1131"/>
    <w:basedOn w:val="Tablanormal"/>
    <w:uiPriority w:val="49"/>
    <w:rsid w:val="00194B6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Sinlista1231">
    <w:name w:val="Sin lista1231"/>
    <w:next w:val="Sinlista"/>
    <w:uiPriority w:val="99"/>
    <w:semiHidden/>
    <w:unhideWhenUsed/>
    <w:rsid w:val="00194B69"/>
  </w:style>
  <w:style w:type="table" w:customStyle="1" w:styleId="Listaclara-nfasis1131">
    <w:name w:val="Lista clara - Énfasis 1131"/>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1121">
    <w:name w:val="Tabla con cuadrícula1112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2121">
    <w:name w:val="Tabla con cuadrícula 5 oscura - Énfasis 212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21">
    <w:name w:val="Tabla con cuadrícula 5 oscura - Énfasis 312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41">
    <w:name w:val="Tabla con cuadrícula 5 oscura - Énfasis 114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41">
    <w:name w:val="Sombreado claro - Énfasis 1141"/>
    <w:basedOn w:val="Tablanormal"/>
    <w:uiPriority w:val="60"/>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21">
    <w:name w:val="Cuadrícula clara - Énfasis 621"/>
    <w:basedOn w:val="Tablanormal"/>
    <w:next w:val="Cuadrculaclara-nfasis6"/>
    <w:uiPriority w:val="62"/>
    <w:rsid w:val="00194B6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31">
    <w:name w:val="Lista media 2 - Énfasis 631"/>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31">
    <w:name w:val="Lista media 2 - Énfasis 131"/>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41">
    <w:name w:val="Lista media 214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31">
    <w:name w:val="Lista media 2 - Énfasis 231"/>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31">
    <w:name w:val="Lista media 2 - Énfasis 331"/>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31">
    <w:name w:val="Lista media 2 - Énfasis 431"/>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31">
    <w:name w:val="Lista media 2 - Énfasis 531"/>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21">
    <w:name w:val="Sombreado claro - Énfasis 521"/>
    <w:basedOn w:val="Tablanormal"/>
    <w:next w:val="Sombreadoclaro-nfasis5"/>
    <w:uiPriority w:val="60"/>
    <w:rsid w:val="00194B69"/>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41">
    <w:name w:val="Lista clara - Énfasis 541"/>
    <w:basedOn w:val="Tablanormal"/>
    <w:next w:val="Listaclara-nfasis5"/>
    <w:uiPriority w:val="61"/>
    <w:rsid w:val="00194B69"/>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21">
    <w:name w:val="Sombreado vistoso121"/>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21">
    <w:name w:val="Lista vistosa121"/>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21">
    <w:name w:val="Sombreado medio 1 - Énfasis 521"/>
    <w:basedOn w:val="Tablanormal"/>
    <w:next w:val="Sombreadomedio1-nfasis5"/>
    <w:uiPriority w:val="63"/>
    <w:rsid w:val="00194B69"/>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31">
    <w:name w:val="Sombreado vistoso - Énfasis 531"/>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41">
    <w:name w:val="Lista vistosa - Énfasis 141"/>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21">
    <w:name w:val="Sombreado claro - Énfasis 421"/>
    <w:basedOn w:val="Tablanormal"/>
    <w:next w:val="Sombreadoclaro-nfasis4"/>
    <w:uiPriority w:val="60"/>
    <w:rsid w:val="00194B69"/>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21">
    <w:name w:val="Sombreado vistoso - Énfasis 321"/>
    <w:basedOn w:val="Tablanormal"/>
    <w:next w:val="Sombreadovistoso-nfasis3"/>
    <w:uiPriority w:val="71"/>
    <w:rsid w:val="00194B69"/>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21">
    <w:name w:val="Lista vistosa - Énfasis 321"/>
    <w:basedOn w:val="Tablanormal"/>
    <w:next w:val="Listavistosa-nfasis3"/>
    <w:uiPriority w:val="72"/>
    <w:rsid w:val="00194B69"/>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21">
    <w:name w:val="Cuadrícula media 2 - Énfasis 621"/>
    <w:basedOn w:val="Tablanormal"/>
    <w:next w:val="Cuadrculamedia2-nfasis6"/>
    <w:uiPriority w:val="68"/>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111">
    <w:name w:val="Tabla de lista 2 - Énfasis 5111"/>
    <w:basedOn w:val="Tablanormal"/>
    <w:uiPriority w:val="47"/>
    <w:rsid w:val="00194B69"/>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2131">
    <w:name w:val="Sin lista2131"/>
    <w:next w:val="Sinlista"/>
    <w:uiPriority w:val="99"/>
    <w:semiHidden/>
    <w:rsid w:val="00194B69"/>
  </w:style>
  <w:style w:type="table" w:customStyle="1" w:styleId="Tablaconcuadrcula21121">
    <w:name w:val="Tabla con cuadrícula21121"/>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21">
    <w:name w:val="Tabla con cuadrícula 5 oscura - Énfasis 1221"/>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21">
    <w:name w:val="Sin lista1111121"/>
    <w:next w:val="Sinlista"/>
    <w:uiPriority w:val="99"/>
    <w:semiHidden/>
    <w:unhideWhenUsed/>
    <w:rsid w:val="00194B69"/>
  </w:style>
  <w:style w:type="table" w:customStyle="1" w:styleId="Tablaconcuadrcula111111">
    <w:name w:val="Tabla con cuadrícula111111"/>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Grid121"/>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6concolores-nfasis6111">
    <w:name w:val="Tabla con cuadrícula 6 con colores - Énfasis 6111"/>
    <w:basedOn w:val="Tablanormal"/>
    <w:uiPriority w:val="51"/>
    <w:rsid w:val="00194B69"/>
    <w:rPr>
      <w:rFonts w:ascii="Calibri" w:hAnsi="Calibri"/>
      <w:color w:val="E36C0A"/>
      <w:sz w:val="22"/>
      <w:szCs w:val="22"/>
      <w:lang w:val="es-CR"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6concolores-nfasis2111">
    <w:name w:val="Tabla con cuadrícula 6 con colores - Énfasis 2111"/>
    <w:basedOn w:val="Tablanormal"/>
    <w:uiPriority w:val="51"/>
    <w:rsid w:val="00194B69"/>
    <w:rPr>
      <w:rFonts w:ascii="Calibri" w:hAnsi="Calibri"/>
      <w:color w:val="943634"/>
      <w:sz w:val="22"/>
      <w:szCs w:val="22"/>
      <w:lang w:val="es-CR"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lsica231">
    <w:name w:val="Tabla clásica 231"/>
    <w:basedOn w:val="Tablanormal"/>
    <w:next w:val="Tablaclsica2"/>
    <w:semiHidden/>
    <w:unhideWhenUsed/>
    <w:rsid w:val="00194B69"/>
    <w:pPr>
      <w:widowControl w:val="0"/>
      <w:jc w:val="both"/>
    </w:pPr>
    <w:rPr>
      <w:lang w:val="es-CR" w:eastAsia="es-C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oncuadrcula621">
    <w:name w:val="Tabla con cuadrícula 621"/>
    <w:basedOn w:val="Tablanormal"/>
    <w:next w:val="Tablaconcuadrcula60"/>
    <w:unhideWhenUsed/>
    <w:rsid w:val="00194B69"/>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21">
    <w:name w:val="Tabla con cuadrícula 821"/>
    <w:basedOn w:val="Tablanormal"/>
    <w:next w:val="Tablaconcuadrcula8"/>
    <w:unhideWhenUsed/>
    <w:rsid w:val="00194B69"/>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51">
    <w:name w:val="Tabla moderna51"/>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41">
    <w:name w:val="Tabla elegante41"/>
    <w:basedOn w:val="Tablanormal"/>
    <w:next w:val="Tablaelegante"/>
    <w:semiHidden/>
    <w:unhideWhenUsed/>
    <w:rsid w:val="00194B69"/>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sutil251">
    <w:name w:val="Tabla sutil 251"/>
    <w:basedOn w:val="Tablanormal"/>
    <w:next w:val="Tablasutil2"/>
    <w:unhideWhenUsed/>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221">
    <w:name w:val="Tabla web 221"/>
    <w:basedOn w:val="Tablanormal"/>
    <w:next w:val="Tablaweb2"/>
    <w:unhideWhenUsed/>
    <w:rsid w:val="00194B69"/>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321">
    <w:name w:val="Tabla web 321"/>
    <w:basedOn w:val="Tablanormal"/>
    <w:next w:val="Tablaweb3"/>
    <w:unhideWhenUsed/>
    <w:rsid w:val="00194B69"/>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staclara41">
    <w:name w:val="Lista clara41"/>
    <w:basedOn w:val="Tablanormal"/>
    <w:next w:val="Listaclara"/>
    <w:uiPriority w:val="61"/>
    <w:unhideWhenUsed/>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51">
    <w:name w:val="Sombreado claro - Énfasis 151"/>
    <w:basedOn w:val="Tablanormal"/>
    <w:next w:val="Sombreadoclaro-nfasis1"/>
    <w:uiPriority w:val="60"/>
    <w:unhideWhenUsed/>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41">
    <w:name w:val="Lista clara - Énfasis 141"/>
    <w:basedOn w:val="Tablanormal"/>
    <w:next w:val="Listaclara-nfasis1"/>
    <w:uiPriority w:val="61"/>
    <w:unhideWhenUsed/>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41">
    <w:name w:val="Sombreado medio 2 - Énfasis 141"/>
    <w:basedOn w:val="Tablanormal"/>
    <w:next w:val="Sombreadomedio2-nfasis1"/>
    <w:uiPriority w:val="64"/>
    <w:unhideWhenUsed/>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21">
    <w:name w:val="Cuadrícula media 2 - Énfasis 121"/>
    <w:basedOn w:val="Tablanormal"/>
    <w:next w:val="Cuadrculamedia2-nfasis1"/>
    <w:uiPriority w:val="68"/>
    <w:unhideWhenUsed/>
    <w:rsid w:val="00194B69"/>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21">
    <w:name w:val="Cuadrícula media 3 - Énfasis 121"/>
    <w:basedOn w:val="Tablanormal"/>
    <w:next w:val="Cuadrculamedia3-nfasis1"/>
    <w:uiPriority w:val="69"/>
    <w:unhideWhenUsed/>
    <w:rsid w:val="00194B69"/>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normal1121">
    <w:name w:val="Tabla normal 1121"/>
    <w:basedOn w:val="Tablanormal"/>
    <w:uiPriority w:val="41"/>
    <w:rsid w:val="00194B69"/>
    <w:rPr>
      <w:rFonts w:eastAsia="Batang"/>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121">
    <w:name w:val="Tabla normal 3121"/>
    <w:basedOn w:val="Tablanormal"/>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21">
    <w:name w:val="Tabla normal 5121"/>
    <w:basedOn w:val="Tablanormal"/>
    <w:uiPriority w:val="45"/>
    <w:rsid w:val="00194B69"/>
    <w:rPr>
      <w:lang w:eastAsia="ja-JP"/>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121">
    <w:name w:val="Tabla de cuadrícula 3121"/>
    <w:basedOn w:val="Tablanormal"/>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4-nfasis3121">
    <w:name w:val="Tabla de lista 4 - Énfasis 3121"/>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3151">
    <w:name w:val="Tabla con cuadrícula 4 - Énfasis 315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style>
  <w:style w:type="table" w:customStyle="1" w:styleId="Tabladecuadrcula5oscura-nfasis1131">
    <w:name w:val="Tabla de cuadrícula 5 oscura - Énfasis 1131"/>
    <w:basedOn w:val="Tablanormal"/>
    <w:uiPriority w:val="50"/>
    <w:rsid w:val="00194B69"/>
    <w:rPr>
      <w:rFonts w:eastAsia="Batang"/>
      <w:lang w:val="es-CR" w:eastAsia="es-CR"/>
    </w:rPr>
    <w:tbl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style>
  <w:style w:type="table" w:customStyle="1" w:styleId="Tablaconcuadrcula1221">
    <w:name w:val="Tabla con cuadrícula1221"/>
    <w:basedOn w:val="Tablanormal"/>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131">
    <w:name w:val="Sombreado medio 1131"/>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Miriam" w:hAnsi="Miriam"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Miriam" w:hAnsi="Miriam"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Miriam" w:hAnsi="Miriam" w:cs="Times New Roman" w:hint="default"/>
        <w:b/>
        <w:bCs/>
      </w:rPr>
    </w:tblStylePr>
    <w:tblStylePr w:type="lastCol">
      <w:rPr>
        <w:rFonts w:ascii="Miriam" w:hAnsi="Miriam" w:cs="Times New Roman" w:hint="default"/>
        <w:b/>
        <w:bCs/>
      </w:rPr>
    </w:tblStylePr>
    <w:tblStylePr w:type="band1Vert">
      <w:rPr>
        <w:rFonts w:ascii="Miriam" w:hAnsi="Miriam" w:cs="Times New Roman" w:hint="default"/>
      </w:rPr>
      <w:tblPr/>
      <w:tcPr>
        <w:shd w:val="clear" w:color="auto" w:fill="C0C0C0"/>
      </w:tcPr>
    </w:tblStylePr>
  </w:style>
  <w:style w:type="table" w:customStyle="1" w:styleId="Sombreadomedio2141">
    <w:name w:val="Sombreado medio 2141"/>
    <w:basedOn w:val="Tablanormal"/>
    <w:rsid w:val="00194B69"/>
    <w:rPr>
      <w:rFonts w:eastAsia="Batang"/>
      <w:lang w:val="es-CR" w:eastAsia="es-CR"/>
    </w:rPr>
    <w:tblPr/>
    <w:tblStylePr w:type="band1Horz">
      <w:rPr>
        <w:rFonts w:ascii="Miriam" w:hAnsi="Miriam" w:cs="Times New Roman" w:hint="default"/>
      </w:rPr>
      <w:tblPr/>
      <w:tcPr>
        <w:shd w:val="clear" w:color="auto" w:fill="D8D8D8"/>
      </w:tcPr>
    </w:tblStylePr>
  </w:style>
  <w:style w:type="table" w:customStyle="1" w:styleId="Listamedia21141">
    <w:name w:val="Lista media 21141"/>
    <w:basedOn w:val="Tablanormal"/>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41">
    <w:name w:val="Medium Grid 3 - Accent 141"/>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Miriam" w:hAnsi="Miriam"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Miriam" w:hAnsi="Miriam"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Miriam" w:hAnsi="Miriam"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Miriam" w:hAnsi="Miriam"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Miriam" w:hAnsi="Miriam"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Tablaelegante131">
    <w:name w:val="Tabla elegante131"/>
    <w:basedOn w:val="Tablanormal"/>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moderna131">
    <w:name w:val="Tabla moderna131"/>
    <w:basedOn w:val="Tablanormal"/>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concuadrcula1531">
    <w:name w:val="Tabla con cuadrícula1531"/>
    <w:basedOn w:val="Tablanormal"/>
    <w:rsid w:val="00194B69"/>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231">
    <w:name w:val="Tabla moderna231"/>
    <w:basedOn w:val="Tablanormal"/>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decuadrcula5oscura-nfasis1221">
    <w:name w:val="Tabla de cuadrícula 5 oscura - Énfasis 1221"/>
    <w:basedOn w:val="Tablanormal"/>
    <w:uiPriority w:val="50"/>
    <w:rsid w:val="00194B69"/>
    <w:rPr>
      <w:rFonts w:eastAsia="Batang"/>
      <w:lang w:val="es-CR" w:eastAsia="es-CR"/>
    </w:rPr>
    <w:tblPr/>
    <w:tblStylePr w:type="band1Horz">
      <w:tblPr/>
      <w:tcPr>
        <w:shd w:val="clear" w:color="auto" w:fill="B4C6E7"/>
      </w:tcPr>
    </w:tblStylePr>
  </w:style>
  <w:style w:type="table" w:customStyle="1" w:styleId="TableGrid1111">
    <w:name w:val="TableGrid1111"/>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4-nfasis31121">
    <w:name w:val="Tabla con cuadrícula 4 - Énfasis 3112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style>
  <w:style w:type="table" w:customStyle="1" w:styleId="Tablaconcuadrcula5121">
    <w:name w:val="Tabla con cuadrícula5121"/>
    <w:basedOn w:val="Tablanormal"/>
    <w:uiPriority w:val="39"/>
    <w:rsid w:val="00194B6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221">
    <w:name w:val="Tabla con cuadrícula 4 - Énfasis 31221"/>
    <w:basedOn w:val="Tablanormal"/>
    <w:uiPriority w:val="49"/>
    <w:rsid w:val="00194B69"/>
    <w:rPr>
      <w:rFonts w:eastAsia="Batang"/>
      <w:lang w:val="es-CR" w:eastAsia="es-CR"/>
    </w:rPr>
    <w:tblPr/>
    <w:tblStylePr w:type="band1Horz">
      <w:tblPr/>
      <w:tcPr>
        <w:shd w:val="clear" w:color="auto" w:fill="EAF1DD"/>
      </w:tcPr>
    </w:tblStylePr>
  </w:style>
  <w:style w:type="table" w:customStyle="1" w:styleId="Tablaclsica2121">
    <w:name w:val="Tabla clásica 2121"/>
    <w:basedOn w:val="Tablanormal"/>
    <w:semiHidden/>
    <w:rsid w:val="00194B69"/>
    <w:rPr>
      <w:rFonts w:eastAsia="Batang"/>
      <w:lang w:val="es-CR" w:eastAsia="es-CR"/>
    </w:rPr>
    <w:tbl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style>
  <w:style w:type="table" w:customStyle="1" w:styleId="Listaclara131">
    <w:name w:val="Lista clara131"/>
    <w:basedOn w:val="Tablanormal"/>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31">
    <w:name w:val="Sombreado claro - Énfasis 1231"/>
    <w:basedOn w:val="Tablanormal"/>
    <w:uiPriority w:val="60"/>
    <w:rsid w:val="00194B69"/>
    <w:rPr>
      <w:rFonts w:eastAsia="Batang"/>
      <w:lang w:val="es-CR" w:eastAsia="es-CR"/>
    </w:rPr>
    <w:tblPr/>
    <w:tblStylePr w:type="band1Horz">
      <w:tblPr/>
      <w:tcPr>
        <w:tcBorders>
          <w:left w:val="nil"/>
          <w:right w:val="nil"/>
          <w:insideH w:val="nil"/>
          <w:insideV w:val="nil"/>
        </w:tcBorders>
        <w:shd w:val="clear" w:color="auto" w:fill="D3DFEE"/>
      </w:tcPr>
    </w:tblStylePr>
  </w:style>
  <w:style w:type="table" w:customStyle="1" w:styleId="Sombreadomedio2-nfasis1131">
    <w:name w:val="Sombreado medio 2 - Énfasis 1131"/>
    <w:basedOn w:val="Tablanormal"/>
    <w:uiPriority w:val="64"/>
    <w:rsid w:val="00194B69"/>
    <w:rPr>
      <w:rFonts w:eastAsia="Batang"/>
      <w:lang w:val="es-CR" w:eastAsia="es-CR"/>
    </w:rPr>
    <w:tbl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1621">
    <w:name w:val="Tabla con cuadrícula1621"/>
    <w:basedOn w:val="Tablanormal"/>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21">
    <w:name w:val="Lista clara - Énfasis 11121"/>
    <w:basedOn w:val="Tablanormal"/>
    <w:uiPriority w:val="61"/>
    <w:rsid w:val="00194B69"/>
    <w:rPr>
      <w:rFonts w:eastAsia="Batang"/>
      <w:lang w:val="es-CR" w:eastAsia="es-CR"/>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6121">
    <w:name w:val="Lista media 2 - Énfasis 612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style>
  <w:style w:type="table" w:customStyle="1" w:styleId="Listamedia2-nfasis1121">
    <w:name w:val="Lista media 2 - Énfasis 1121"/>
    <w:basedOn w:val="Tablanormal"/>
    <w:uiPriority w:val="66"/>
    <w:rsid w:val="00194B69"/>
    <w:rPr>
      <w:rFonts w:eastAsia="Batang"/>
      <w:lang w:val="es-CR" w:eastAsia="es-CR"/>
    </w:rPr>
    <w:tblPr/>
    <w:tblStylePr w:type="band1Horz">
      <w:tblPr/>
      <w:tcPr>
        <w:tcBorders>
          <w:top w:val="nil"/>
          <w:bottom w:val="nil"/>
          <w:insideH w:val="nil"/>
          <w:insideV w:val="nil"/>
        </w:tcBorders>
        <w:shd w:val="clear" w:color="auto" w:fill="D0DBF0"/>
      </w:tcPr>
    </w:tblStylePr>
  </w:style>
  <w:style w:type="table" w:customStyle="1" w:styleId="Listamedia2-nfasis2121">
    <w:name w:val="Lista media 2 - Énfasis 2121"/>
    <w:basedOn w:val="Tablanormal"/>
    <w:uiPriority w:val="66"/>
    <w:rsid w:val="00194B69"/>
    <w:rPr>
      <w:rFonts w:eastAsia="Batang"/>
      <w:lang w:val="es-CR" w:eastAsia="es-CR"/>
    </w:rPr>
    <w:tblPr/>
    <w:tblStylePr w:type="nwCell">
      <w:tblPr/>
      <w:tcPr>
        <w:shd w:val="clear" w:color="auto" w:fill="FFFFFF"/>
      </w:tcPr>
    </w:tblStylePr>
  </w:style>
  <w:style w:type="table" w:customStyle="1" w:styleId="Listamedia2-nfasis3121">
    <w:name w:val="Lista media 2 - Énfasis 3121"/>
    <w:basedOn w:val="Tablanormal"/>
    <w:uiPriority w:val="66"/>
    <w:rsid w:val="00194B69"/>
    <w:rPr>
      <w:rFonts w:eastAsia="Batang"/>
      <w:lang w:val="es-CR" w:eastAsia="es-CR"/>
    </w:rPr>
    <w:tblPr/>
    <w:tblStylePr w:type="swCell">
      <w:tblPr/>
      <w:tcPr>
        <w:tcBorders>
          <w:top w:val="nil"/>
        </w:tcBorders>
      </w:tcPr>
    </w:tblStylePr>
  </w:style>
  <w:style w:type="table" w:customStyle="1" w:styleId="Listamedia2-nfasis4121">
    <w:name w:val="Lista media 2 - Énfasis 412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style>
  <w:style w:type="table" w:customStyle="1" w:styleId="Listamedia2-nfasis5121">
    <w:name w:val="Lista media 2 - Énfasis 5121"/>
    <w:basedOn w:val="Tablanormal"/>
    <w:uiPriority w:val="66"/>
    <w:rsid w:val="00194B69"/>
    <w:rPr>
      <w:rFonts w:eastAsia="Batang"/>
      <w:lang w:val="es-CR" w:eastAsia="es-CR"/>
    </w:rPr>
    <w:tblPr/>
    <w:tblStylePr w:type="band1Horz">
      <w:tblPr/>
      <w:tcPr>
        <w:tcBorders>
          <w:top w:val="nil"/>
          <w:bottom w:val="nil"/>
          <w:insideH w:val="nil"/>
          <w:insideV w:val="nil"/>
        </w:tcBorders>
        <w:shd w:val="clear" w:color="auto" w:fill="D6E6F4"/>
      </w:tcPr>
    </w:tblStylePr>
  </w:style>
  <w:style w:type="table" w:customStyle="1" w:styleId="Sombreadovistoso-nfasis5121">
    <w:name w:val="Sombreado vistoso - Énfasis 5121"/>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style>
  <w:style w:type="table" w:customStyle="1" w:styleId="Listavistosa-nfasis1221">
    <w:name w:val="Lista vistosa - Énfasis 1221"/>
    <w:basedOn w:val="Tablanormal"/>
    <w:uiPriority w:val="72"/>
    <w:rsid w:val="00194B69"/>
    <w:rPr>
      <w:rFonts w:eastAsia="Batang"/>
      <w:lang w:val="es-CR" w:eastAsia="es-CR"/>
    </w:rPr>
    <w:tblPr/>
    <w:tblStylePr w:type="band1Horz">
      <w:tblPr/>
      <w:tcPr>
        <w:shd w:val="clear" w:color="auto" w:fill="D9E2F3"/>
      </w:tcPr>
    </w:tblStylePr>
  </w:style>
  <w:style w:type="table" w:customStyle="1" w:styleId="Tabladecuadrcula5oscura-nfasis11121">
    <w:name w:val="Tabla de cuadrícula 5 oscura - Énfasis 11121"/>
    <w:basedOn w:val="Tablanormal"/>
    <w:uiPriority w:val="50"/>
    <w:rsid w:val="00194B69"/>
    <w:rPr>
      <w:rFonts w:eastAsia="Batang"/>
      <w:lang w:val="es-CR" w:eastAsia="es-CR"/>
    </w:rPr>
    <w:tbl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style>
  <w:style w:type="table" w:customStyle="1" w:styleId="Tablaconcuadrcula112121">
    <w:name w:val="Tabla con cuadrícula112121"/>
    <w:basedOn w:val="Tablanormal"/>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1121">
    <w:name w:val="Sombreado medio 21121"/>
    <w:basedOn w:val="Tablanormal"/>
    <w:rsid w:val="00194B69"/>
    <w:rPr>
      <w:rFonts w:eastAsia="Batang"/>
      <w:lang w:val="es-CR" w:eastAsia="es-CR"/>
    </w:rPr>
    <w:tblPr/>
    <w:tblStylePr w:type="band1Horz">
      <w:rPr>
        <w:rFonts w:ascii="Miriam" w:hAnsi="Miriam" w:cs="Times New Roman" w:hint="default"/>
      </w:rPr>
      <w:tblPr/>
      <w:tcPr>
        <w:shd w:val="clear" w:color="auto" w:fill="D8D8D8"/>
      </w:tcPr>
    </w:tblStylePr>
  </w:style>
  <w:style w:type="table" w:customStyle="1" w:styleId="Listamedia211121">
    <w:name w:val="Lista media 211121"/>
    <w:basedOn w:val="Tablanormal"/>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121">
    <w:name w:val="Medium Grid 3 - Accent 1121"/>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Miriam" w:hAnsi="Miriam"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Miriam" w:hAnsi="Miriam"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Miriam" w:hAnsi="Miriam"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Miriam" w:hAnsi="Miriam"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Miriam" w:hAnsi="Miriam"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Sombreadoclaro-nfasis111121">
    <w:name w:val="Sombreado claro - Énfasis 111121"/>
    <w:basedOn w:val="Tablanormal"/>
    <w:rsid w:val="00194B69"/>
    <w:rPr>
      <w:rFonts w:eastAsia="Batang"/>
      <w:lang w:val="es-CR" w:eastAsia="es-CR"/>
    </w:rPr>
    <w:tblPr/>
    <w:tblStylePr w:type="band1Horz">
      <w:rPr>
        <w:rFonts w:ascii="Miriam" w:hAnsi="Miriam" w:cs="Times New Roman" w:hint="default"/>
      </w:rPr>
      <w:tblPr/>
      <w:tcPr>
        <w:tcBorders>
          <w:left w:val="nil"/>
          <w:right w:val="nil"/>
          <w:insideH w:val="nil"/>
          <w:insideV w:val="nil"/>
        </w:tcBorders>
        <w:shd w:val="clear" w:color="auto" w:fill="D3DFEE"/>
      </w:tcPr>
    </w:tblStylePr>
  </w:style>
  <w:style w:type="table" w:customStyle="1" w:styleId="Tablaconcuadrcula15121">
    <w:name w:val="Tabla con cuadrícula15121"/>
    <w:basedOn w:val="Tablanormal"/>
    <w:rsid w:val="00194B69"/>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util2121">
    <w:name w:val="Tabla sutil 2121"/>
    <w:basedOn w:val="Tablanormal"/>
    <w:rsid w:val="00194B69"/>
    <w:rPr>
      <w:rFonts w:eastAsia="Batang"/>
      <w:lang w:val="es-CR" w:eastAsia="es-CR"/>
    </w:rPr>
    <w:tblPr/>
    <w:tblStylePr w:type="lastCol">
      <w:tblPr/>
      <w:tcPr>
        <w:tcBorders>
          <w:left w:val="single" w:sz="12" w:space="0" w:color="000000"/>
          <w:tl2br w:val="none" w:sz="0" w:space="0" w:color="auto"/>
          <w:tr2bl w:val="none" w:sz="0" w:space="0" w:color="auto"/>
        </w:tcBorders>
        <w:shd w:val="pct25" w:color="808000" w:fill="FFFFFF"/>
      </w:tcPr>
    </w:tblStylePr>
  </w:style>
  <w:style w:type="table" w:customStyle="1" w:styleId="Tabladecuadrcula5oscura-nfasis1321">
    <w:name w:val="Tabla de cuadrícula 5 oscura - Énfasis 1321"/>
    <w:basedOn w:val="Tablanormal"/>
    <w:uiPriority w:val="50"/>
    <w:rsid w:val="00194B69"/>
    <w:rPr>
      <w:rFonts w:eastAsia="Batang"/>
      <w:lang w:val="es-CR" w:eastAsia="es-CR"/>
    </w:rPr>
    <w:tblPr/>
    <w:tblStylePr w:type="band1Horz">
      <w:tblPr/>
      <w:tcPr>
        <w:shd w:val="clear" w:color="auto" w:fill="B4C6E7"/>
      </w:tcPr>
    </w:tblStylePr>
  </w:style>
  <w:style w:type="table" w:customStyle="1" w:styleId="Tabladelista4-nfasis3221">
    <w:name w:val="Tabla de lista 4 - Énfasis 3221"/>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style>
  <w:style w:type="table" w:customStyle="1" w:styleId="Tablanormal1221">
    <w:name w:val="Tabla normal 1221"/>
    <w:basedOn w:val="Tablanormal"/>
    <w:uiPriority w:val="41"/>
    <w:rsid w:val="00194B69"/>
    <w:rPr>
      <w:rFonts w:eastAsia="Batang"/>
      <w:lang w:val="es-CR" w:eastAsia="es-CR"/>
    </w:rPr>
    <w:tblPr/>
    <w:tblStylePr w:type="band1Horz">
      <w:tblPr/>
      <w:tcPr>
        <w:shd w:val="clear" w:color="auto" w:fill="F2F2F2"/>
      </w:tcPr>
    </w:tblStylePr>
  </w:style>
  <w:style w:type="numbering" w:customStyle="1" w:styleId="11111111134231">
    <w:name w:val="1.1 / 1.1.1 / 1.1.1.134231"/>
    <w:rsid w:val="00194B69"/>
    <w:pPr>
      <w:numPr>
        <w:numId w:val="18"/>
      </w:numPr>
    </w:pPr>
  </w:style>
  <w:style w:type="numbering" w:customStyle="1" w:styleId="111111111231">
    <w:name w:val="1.1 / 1.1.1 / 1.1.1.1231"/>
    <w:rsid w:val="00194B69"/>
    <w:pPr>
      <w:numPr>
        <w:numId w:val="19"/>
      </w:numPr>
    </w:pPr>
  </w:style>
  <w:style w:type="numbering" w:customStyle="1" w:styleId="11111111141">
    <w:name w:val="1.1 / 1.1.1 / 1.1.1.141"/>
    <w:basedOn w:val="Sinlista"/>
    <w:next w:val="111111"/>
    <w:uiPriority w:val="99"/>
    <w:unhideWhenUsed/>
    <w:rsid w:val="00194B69"/>
    <w:pPr>
      <w:numPr>
        <w:numId w:val="48"/>
      </w:numPr>
    </w:pPr>
  </w:style>
  <w:style w:type="numbering" w:customStyle="1" w:styleId="Sinlista3121">
    <w:name w:val="Sin lista3121"/>
    <w:next w:val="Sinlista"/>
    <w:uiPriority w:val="99"/>
    <w:semiHidden/>
    <w:unhideWhenUsed/>
    <w:rsid w:val="00194B69"/>
  </w:style>
  <w:style w:type="table" w:customStyle="1" w:styleId="Tablaconcuadrcula31121">
    <w:name w:val="Tabla con cuadrícula31121"/>
    <w:basedOn w:val="Tablanormal"/>
    <w:next w:val="Tablaconcuadrcula"/>
    <w:uiPriority w:val="39"/>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21">
    <w:name w:val="Sin lista12121"/>
    <w:next w:val="Sinlista"/>
    <w:uiPriority w:val="99"/>
    <w:semiHidden/>
    <w:unhideWhenUsed/>
    <w:rsid w:val="00194B69"/>
  </w:style>
  <w:style w:type="table" w:customStyle="1" w:styleId="Tablaprofesional111">
    <w:name w:val="Tabla profesional111"/>
    <w:basedOn w:val="Tablanormal"/>
    <w:next w:val="Tablaprofesional"/>
    <w:rsid w:val="00194B69"/>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31">
    <w:name w:val="Tabla web 1131"/>
    <w:basedOn w:val="Tablanormal"/>
    <w:next w:val="Tablaweb1"/>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11">
    <w:name w:val="Cuadrícula clara - Énfasis 11111"/>
    <w:basedOn w:val="Tablanormal"/>
    <w:uiPriority w:val="62"/>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riam" w:eastAsia="Times New Roman" w:hAnsi="Miria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riam" w:eastAsia="Times New Roman" w:hAnsi="Miria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riam" w:eastAsia="Times New Roman" w:hAnsi="Miriam" w:cs="Times New Roman"/>
        <w:b/>
        <w:bCs/>
      </w:rPr>
    </w:tblStylePr>
    <w:tblStylePr w:type="lastCol">
      <w:rPr>
        <w:rFonts w:ascii="Miriam" w:eastAsia="Times New Roman" w:hAnsi="Miria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4-nfasis31311">
    <w:name w:val="Tabla con cuadrícula 4 - Énfasis 3131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211">
    <w:name w:val="Tabla clásica 2211"/>
    <w:basedOn w:val="Tablanormal"/>
    <w:next w:val="Tablaclsica2"/>
    <w:semiHidden/>
    <w:unhideWhenUsed/>
    <w:rsid w:val="00194B69"/>
    <w:pPr>
      <w:widowControl w:val="0"/>
      <w:jc w:val="both"/>
    </w:pPr>
    <w:rPr>
      <w:lang w:val="es-CR" w:eastAsia="es-C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311">
    <w:name w:val="Tabla moderna311"/>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211">
    <w:name w:val="Tabla elegante211"/>
    <w:basedOn w:val="Tablanormal"/>
    <w:next w:val="Tablaelegante"/>
    <w:semiHidden/>
    <w:unhideWhenUsed/>
    <w:rsid w:val="00194B69"/>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211">
    <w:name w:val="Lista clara211"/>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311">
    <w:name w:val="Sombreado claro - Énfasis 1311"/>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31">
    <w:name w:val="Lista clara - Énfasis 1231"/>
    <w:basedOn w:val="Tablanormal"/>
    <w:next w:val="Listaclara-nfasis1"/>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211">
    <w:name w:val="Sombreado medio 2 - Énfasis 1211"/>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111">
    <w:name w:val="Cuadrícula media 2 - Énfasis 1111"/>
    <w:basedOn w:val="Tablanormal"/>
    <w:next w:val="Cuadrculamedia2-nfasis1"/>
    <w:uiPriority w:val="68"/>
    <w:rsid w:val="00194B69"/>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111">
    <w:name w:val="Cuadrícula media 3 - Énfasis 1111"/>
    <w:basedOn w:val="Tablanormal"/>
    <w:next w:val="Cuadrculamedia3-nfasis1"/>
    <w:uiPriority w:val="69"/>
    <w:rsid w:val="00194B69"/>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inlista11111121">
    <w:name w:val="Sin lista11111121"/>
    <w:next w:val="Sinlista"/>
    <w:uiPriority w:val="99"/>
    <w:semiHidden/>
    <w:unhideWhenUsed/>
    <w:rsid w:val="00194B69"/>
  </w:style>
  <w:style w:type="table" w:customStyle="1" w:styleId="Tablaconcuadrcula1321">
    <w:name w:val="Tabla con cuadrícula1321"/>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Grid211"/>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2221">
    <w:name w:val="Tabla con cuadrícula2221"/>
    <w:basedOn w:val="Tablanormal"/>
    <w:next w:val="Tablaconcuadrcula"/>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1">
    <w:name w:val="Sin lista111111121"/>
    <w:next w:val="Sinlista"/>
    <w:uiPriority w:val="99"/>
    <w:semiHidden/>
    <w:unhideWhenUsed/>
    <w:rsid w:val="00194B69"/>
  </w:style>
  <w:style w:type="table" w:customStyle="1" w:styleId="Tablaconcuadrcula11231">
    <w:name w:val="Tabla con cuadrícula1123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21">
    <w:name w:val="Sin lista1111111121"/>
    <w:next w:val="Sinlista"/>
    <w:uiPriority w:val="99"/>
    <w:semiHidden/>
    <w:unhideWhenUsed/>
    <w:rsid w:val="00194B69"/>
  </w:style>
  <w:style w:type="table" w:customStyle="1" w:styleId="Listaclara-nfasis11211">
    <w:name w:val="Lista clara - Énfasis 11211"/>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111">
    <w:name w:val="Tabla con cuadrícula 5 oscura - Énfasis 211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111">
    <w:name w:val="Tabla con cuadrícula 5 oscura - Énfasis 311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111">
    <w:name w:val="Tabla con cuadrícula 5 oscura - Énfasis 111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131">
    <w:name w:val="Sombreado claro - Énfasis 11131"/>
    <w:basedOn w:val="Tablanormal"/>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111">
    <w:name w:val="Cuadrícula clara - Énfasis 6111"/>
    <w:basedOn w:val="Tablanormal"/>
    <w:next w:val="Cuadrculaclara-nfasis6"/>
    <w:uiPriority w:val="62"/>
    <w:rsid w:val="00194B6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211">
    <w:name w:val="Lista media 2 - Énfasis 6211"/>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211">
    <w:name w:val="Lista media 2 - Énfasis 1211"/>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211">
    <w:name w:val="Lista media 2121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211">
    <w:name w:val="Lista media 2 - Énfasis 2211"/>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90393">
      <w:bodyDiv w:val="1"/>
      <w:marLeft w:val="0"/>
      <w:marRight w:val="0"/>
      <w:marTop w:val="0"/>
      <w:marBottom w:val="0"/>
      <w:divBdr>
        <w:top w:val="none" w:sz="0" w:space="0" w:color="auto"/>
        <w:left w:val="none" w:sz="0" w:space="0" w:color="auto"/>
        <w:bottom w:val="none" w:sz="0" w:space="0" w:color="auto"/>
        <w:right w:val="none" w:sz="0" w:space="0" w:color="auto"/>
      </w:divBdr>
    </w:div>
    <w:div w:id="217788302">
      <w:bodyDiv w:val="1"/>
      <w:marLeft w:val="0"/>
      <w:marRight w:val="0"/>
      <w:marTop w:val="0"/>
      <w:marBottom w:val="0"/>
      <w:divBdr>
        <w:top w:val="none" w:sz="0" w:space="0" w:color="auto"/>
        <w:left w:val="none" w:sz="0" w:space="0" w:color="auto"/>
        <w:bottom w:val="none" w:sz="0" w:space="0" w:color="auto"/>
        <w:right w:val="none" w:sz="0" w:space="0" w:color="auto"/>
      </w:divBdr>
    </w:div>
    <w:div w:id="234627924">
      <w:bodyDiv w:val="1"/>
      <w:marLeft w:val="0"/>
      <w:marRight w:val="0"/>
      <w:marTop w:val="0"/>
      <w:marBottom w:val="0"/>
      <w:divBdr>
        <w:top w:val="none" w:sz="0" w:space="0" w:color="auto"/>
        <w:left w:val="none" w:sz="0" w:space="0" w:color="auto"/>
        <w:bottom w:val="none" w:sz="0" w:space="0" w:color="auto"/>
        <w:right w:val="none" w:sz="0" w:space="0" w:color="auto"/>
      </w:divBdr>
    </w:div>
    <w:div w:id="288361837">
      <w:bodyDiv w:val="1"/>
      <w:marLeft w:val="0"/>
      <w:marRight w:val="0"/>
      <w:marTop w:val="0"/>
      <w:marBottom w:val="0"/>
      <w:divBdr>
        <w:top w:val="none" w:sz="0" w:space="0" w:color="auto"/>
        <w:left w:val="none" w:sz="0" w:space="0" w:color="auto"/>
        <w:bottom w:val="none" w:sz="0" w:space="0" w:color="auto"/>
        <w:right w:val="none" w:sz="0" w:space="0" w:color="auto"/>
      </w:divBdr>
    </w:div>
    <w:div w:id="399253439">
      <w:bodyDiv w:val="1"/>
      <w:marLeft w:val="0"/>
      <w:marRight w:val="0"/>
      <w:marTop w:val="0"/>
      <w:marBottom w:val="0"/>
      <w:divBdr>
        <w:top w:val="none" w:sz="0" w:space="0" w:color="auto"/>
        <w:left w:val="none" w:sz="0" w:space="0" w:color="auto"/>
        <w:bottom w:val="none" w:sz="0" w:space="0" w:color="auto"/>
        <w:right w:val="none" w:sz="0" w:space="0" w:color="auto"/>
      </w:divBdr>
    </w:div>
    <w:div w:id="444933383">
      <w:bodyDiv w:val="1"/>
      <w:marLeft w:val="0"/>
      <w:marRight w:val="0"/>
      <w:marTop w:val="0"/>
      <w:marBottom w:val="0"/>
      <w:divBdr>
        <w:top w:val="none" w:sz="0" w:space="0" w:color="auto"/>
        <w:left w:val="none" w:sz="0" w:space="0" w:color="auto"/>
        <w:bottom w:val="none" w:sz="0" w:space="0" w:color="auto"/>
        <w:right w:val="none" w:sz="0" w:space="0" w:color="auto"/>
      </w:divBdr>
    </w:div>
    <w:div w:id="446851764">
      <w:bodyDiv w:val="1"/>
      <w:marLeft w:val="0"/>
      <w:marRight w:val="0"/>
      <w:marTop w:val="0"/>
      <w:marBottom w:val="0"/>
      <w:divBdr>
        <w:top w:val="none" w:sz="0" w:space="0" w:color="auto"/>
        <w:left w:val="none" w:sz="0" w:space="0" w:color="auto"/>
        <w:bottom w:val="none" w:sz="0" w:space="0" w:color="auto"/>
        <w:right w:val="none" w:sz="0" w:space="0" w:color="auto"/>
      </w:divBdr>
    </w:div>
    <w:div w:id="500586609">
      <w:bodyDiv w:val="1"/>
      <w:marLeft w:val="0"/>
      <w:marRight w:val="0"/>
      <w:marTop w:val="0"/>
      <w:marBottom w:val="0"/>
      <w:divBdr>
        <w:top w:val="none" w:sz="0" w:space="0" w:color="auto"/>
        <w:left w:val="none" w:sz="0" w:space="0" w:color="auto"/>
        <w:bottom w:val="none" w:sz="0" w:space="0" w:color="auto"/>
        <w:right w:val="none" w:sz="0" w:space="0" w:color="auto"/>
      </w:divBdr>
    </w:div>
    <w:div w:id="536281506">
      <w:bodyDiv w:val="1"/>
      <w:marLeft w:val="0"/>
      <w:marRight w:val="0"/>
      <w:marTop w:val="0"/>
      <w:marBottom w:val="0"/>
      <w:divBdr>
        <w:top w:val="none" w:sz="0" w:space="0" w:color="auto"/>
        <w:left w:val="none" w:sz="0" w:space="0" w:color="auto"/>
        <w:bottom w:val="none" w:sz="0" w:space="0" w:color="auto"/>
        <w:right w:val="none" w:sz="0" w:space="0" w:color="auto"/>
      </w:divBdr>
    </w:div>
    <w:div w:id="576478031">
      <w:bodyDiv w:val="1"/>
      <w:marLeft w:val="0"/>
      <w:marRight w:val="0"/>
      <w:marTop w:val="0"/>
      <w:marBottom w:val="0"/>
      <w:divBdr>
        <w:top w:val="none" w:sz="0" w:space="0" w:color="auto"/>
        <w:left w:val="none" w:sz="0" w:space="0" w:color="auto"/>
        <w:bottom w:val="none" w:sz="0" w:space="0" w:color="auto"/>
        <w:right w:val="none" w:sz="0" w:space="0" w:color="auto"/>
      </w:divBdr>
    </w:div>
    <w:div w:id="879443235">
      <w:bodyDiv w:val="1"/>
      <w:marLeft w:val="0"/>
      <w:marRight w:val="0"/>
      <w:marTop w:val="0"/>
      <w:marBottom w:val="0"/>
      <w:divBdr>
        <w:top w:val="none" w:sz="0" w:space="0" w:color="auto"/>
        <w:left w:val="none" w:sz="0" w:space="0" w:color="auto"/>
        <w:bottom w:val="none" w:sz="0" w:space="0" w:color="auto"/>
        <w:right w:val="none" w:sz="0" w:space="0" w:color="auto"/>
      </w:divBdr>
    </w:div>
    <w:div w:id="1165821603">
      <w:bodyDiv w:val="1"/>
      <w:marLeft w:val="0"/>
      <w:marRight w:val="0"/>
      <w:marTop w:val="0"/>
      <w:marBottom w:val="0"/>
      <w:divBdr>
        <w:top w:val="none" w:sz="0" w:space="0" w:color="auto"/>
        <w:left w:val="none" w:sz="0" w:space="0" w:color="auto"/>
        <w:bottom w:val="none" w:sz="0" w:space="0" w:color="auto"/>
        <w:right w:val="none" w:sz="0" w:space="0" w:color="auto"/>
      </w:divBdr>
    </w:div>
    <w:div w:id="1494879505">
      <w:bodyDiv w:val="1"/>
      <w:marLeft w:val="0"/>
      <w:marRight w:val="0"/>
      <w:marTop w:val="0"/>
      <w:marBottom w:val="0"/>
      <w:divBdr>
        <w:top w:val="none" w:sz="0" w:space="0" w:color="auto"/>
        <w:left w:val="none" w:sz="0" w:space="0" w:color="auto"/>
        <w:bottom w:val="none" w:sz="0" w:space="0" w:color="auto"/>
        <w:right w:val="none" w:sz="0" w:space="0" w:color="auto"/>
      </w:divBdr>
    </w:div>
    <w:div w:id="1643735424">
      <w:bodyDiv w:val="1"/>
      <w:marLeft w:val="0"/>
      <w:marRight w:val="0"/>
      <w:marTop w:val="0"/>
      <w:marBottom w:val="0"/>
      <w:divBdr>
        <w:top w:val="none" w:sz="0" w:space="0" w:color="auto"/>
        <w:left w:val="none" w:sz="0" w:space="0" w:color="auto"/>
        <w:bottom w:val="none" w:sz="0" w:space="0" w:color="auto"/>
        <w:right w:val="none" w:sz="0" w:space="0" w:color="auto"/>
      </w:divBdr>
    </w:div>
    <w:div w:id="1705473597">
      <w:bodyDiv w:val="1"/>
      <w:marLeft w:val="0"/>
      <w:marRight w:val="0"/>
      <w:marTop w:val="0"/>
      <w:marBottom w:val="0"/>
      <w:divBdr>
        <w:top w:val="none" w:sz="0" w:space="0" w:color="auto"/>
        <w:left w:val="none" w:sz="0" w:space="0" w:color="auto"/>
        <w:bottom w:val="none" w:sz="0" w:space="0" w:color="auto"/>
        <w:right w:val="none" w:sz="0" w:space="0" w:color="auto"/>
      </w:divBdr>
    </w:div>
    <w:div w:id="1713840232">
      <w:bodyDiv w:val="1"/>
      <w:marLeft w:val="0"/>
      <w:marRight w:val="0"/>
      <w:marTop w:val="0"/>
      <w:marBottom w:val="0"/>
      <w:divBdr>
        <w:top w:val="none" w:sz="0" w:space="0" w:color="auto"/>
        <w:left w:val="none" w:sz="0" w:space="0" w:color="auto"/>
        <w:bottom w:val="none" w:sz="0" w:space="0" w:color="auto"/>
        <w:right w:val="none" w:sz="0" w:space="0" w:color="auto"/>
      </w:divBdr>
    </w:div>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 w:id="1805468913">
      <w:bodyDiv w:val="1"/>
      <w:marLeft w:val="0"/>
      <w:marRight w:val="0"/>
      <w:marTop w:val="0"/>
      <w:marBottom w:val="0"/>
      <w:divBdr>
        <w:top w:val="none" w:sz="0" w:space="0" w:color="auto"/>
        <w:left w:val="none" w:sz="0" w:space="0" w:color="auto"/>
        <w:bottom w:val="none" w:sz="0" w:space="0" w:color="auto"/>
        <w:right w:val="none" w:sz="0" w:space="0" w:color="auto"/>
      </w:divBdr>
    </w:div>
    <w:div w:id="1835760298">
      <w:bodyDiv w:val="1"/>
      <w:marLeft w:val="0"/>
      <w:marRight w:val="0"/>
      <w:marTop w:val="0"/>
      <w:marBottom w:val="0"/>
      <w:divBdr>
        <w:top w:val="none" w:sz="0" w:space="0" w:color="auto"/>
        <w:left w:val="none" w:sz="0" w:space="0" w:color="auto"/>
        <w:bottom w:val="none" w:sz="0" w:space="0" w:color="auto"/>
        <w:right w:val="none" w:sz="0" w:space="0" w:color="auto"/>
      </w:divBdr>
    </w:div>
    <w:div w:id="1919554541">
      <w:bodyDiv w:val="1"/>
      <w:marLeft w:val="0"/>
      <w:marRight w:val="0"/>
      <w:marTop w:val="0"/>
      <w:marBottom w:val="0"/>
      <w:divBdr>
        <w:top w:val="none" w:sz="0" w:space="0" w:color="auto"/>
        <w:left w:val="none" w:sz="0" w:space="0" w:color="auto"/>
        <w:bottom w:val="none" w:sz="0" w:space="0" w:color="auto"/>
        <w:right w:val="none" w:sz="0" w:space="0" w:color="auto"/>
      </w:divBdr>
    </w:div>
    <w:div w:id="1935818626">
      <w:bodyDiv w:val="1"/>
      <w:marLeft w:val="0"/>
      <w:marRight w:val="0"/>
      <w:marTop w:val="0"/>
      <w:marBottom w:val="0"/>
      <w:divBdr>
        <w:top w:val="none" w:sz="0" w:space="0" w:color="auto"/>
        <w:left w:val="none" w:sz="0" w:space="0" w:color="auto"/>
        <w:bottom w:val="none" w:sz="0" w:space="0" w:color="auto"/>
        <w:right w:val="none" w:sz="0" w:space="0" w:color="auto"/>
      </w:divBdr>
    </w:div>
    <w:div w:id="2000499177">
      <w:bodyDiv w:val="1"/>
      <w:marLeft w:val="0"/>
      <w:marRight w:val="0"/>
      <w:marTop w:val="0"/>
      <w:marBottom w:val="0"/>
      <w:divBdr>
        <w:top w:val="none" w:sz="0" w:space="0" w:color="auto"/>
        <w:left w:val="none" w:sz="0" w:space="0" w:color="auto"/>
        <w:bottom w:val="none" w:sz="0" w:space="0" w:color="auto"/>
        <w:right w:val="none" w:sz="0" w:space="0" w:color="auto"/>
      </w:divBdr>
    </w:div>
    <w:div w:id="2022932388">
      <w:bodyDiv w:val="1"/>
      <w:marLeft w:val="0"/>
      <w:marRight w:val="0"/>
      <w:marTop w:val="0"/>
      <w:marBottom w:val="0"/>
      <w:divBdr>
        <w:top w:val="none" w:sz="0" w:space="0" w:color="auto"/>
        <w:left w:val="none" w:sz="0" w:space="0" w:color="auto"/>
        <w:bottom w:val="none" w:sz="0" w:space="0" w:color="auto"/>
        <w:right w:val="none" w:sz="0" w:space="0" w:color="auto"/>
      </w:divBdr>
      <w:divsChild>
        <w:div w:id="255331552">
          <w:marLeft w:val="0"/>
          <w:marRight w:val="0"/>
          <w:marTop w:val="0"/>
          <w:marBottom w:val="0"/>
          <w:divBdr>
            <w:top w:val="none" w:sz="0" w:space="0" w:color="auto"/>
            <w:left w:val="none" w:sz="0" w:space="0" w:color="auto"/>
            <w:bottom w:val="none" w:sz="0" w:space="0" w:color="auto"/>
            <w:right w:val="none" w:sz="0" w:space="0" w:color="auto"/>
          </w:divBdr>
        </w:div>
      </w:divsChild>
    </w:div>
    <w:div w:id="2091581898">
      <w:bodyDiv w:val="1"/>
      <w:marLeft w:val="0"/>
      <w:marRight w:val="0"/>
      <w:marTop w:val="0"/>
      <w:marBottom w:val="0"/>
      <w:divBdr>
        <w:top w:val="none" w:sz="0" w:space="0" w:color="auto"/>
        <w:left w:val="none" w:sz="0" w:space="0" w:color="auto"/>
        <w:bottom w:val="none" w:sz="0" w:space="0" w:color="auto"/>
        <w:right w:val="none" w:sz="0" w:space="0" w:color="auto"/>
      </w:divBdr>
    </w:div>
    <w:div w:id="209855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ghanalisispuestos.poder-judicial.go.cr/index.php/manual-descriptivo-de-clases-de-puestos?start=300"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Microsoft_Word_97_-_2003_Document.doc"/><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75</Pages>
  <Words>23179</Words>
  <Characters>127485</Characters>
  <Application>Microsoft Office Word</Application>
  <DocSecurity>0</DocSecurity>
  <Lines>1062</Lines>
  <Paragraphs>300</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150364</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Rocío Picado Vargas</cp:lastModifiedBy>
  <cp:revision>2</cp:revision>
  <cp:lastPrinted>2021-10-22T20:12:00Z</cp:lastPrinted>
  <dcterms:created xsi:type="dcterms:W3CDTF">2023-01-26T16:25:00Z</dcterms:created>
  <dcterms:modified xsi:type="dcterms:W3CDTF">2023-01-26T16:25:00Z</dcterms:modified>
</cp:coreProperties>
</file>