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574D8" w14:textId="0DFAF18E" w:rsidR="00D43B07" w:rsidRDefault="00D43B07">
      <w:pPr>
        <w:suppressAutoHyphens w:val="0"/>
        <w:rPr>
          <w:rFonts w:ascii="Book Antiqua" w:hAnsi="Book Antiqua" w:cs="Book Antiqua"/>
          <w:sz w:val="24"/>
          <w:szCs w:val="24"/>
          <w:lang w:eastAsia="es-ES"/>
        </w:rPr>
      </w:pPr>
      <w:bookmarkStart w:id="0" w:name="_Toc528045405"/>
    </w:p>
    <w:p w14:paraId="05D74FB5" w14:textId="2720A69D" w:rsidR="00D43B07" w:rsidRPr="00D26337" w:rsidRDefault="00D43B07" w:rsidP="00D43B07">
      <w:pPr>
        <w:pStyle w:val="Figura"/>
        <w:widowControl/>
        <w:ind w:left="0"/>
        <w:rPr>
          <w:rFonts w:ascii="Times New Roman" w:hAnsi="Times New Roman" w:cs="Times New Roman"/>
          <w:sz w:val="24"/>
          <w:szCs w:val="24"/>
        </w:rPr>
      </w:pPr>
      <w:r w:rsidRPr="00D26337">
        <w:rPr>
          <w:rFonts w:ascii="Times New Roman" w:hAnsi="Times New Roman" w:cs="Times New Roman"/>
          <w:noProof/>
          <w:sz w:val="24"/>
          <w:szCs w:val="24"/>
          <w:lang w:val="es-CR" w:eastAsia="es-CR"/>
        </w:rPr>
        <w:drawing>
          <wp:inline distT="0" distB="0" distL="0" distR="0" wp14:anchorId="28133740" wp14:editId="4503354D">
            <wp:extent cx="2495550" cy="2032000"/>
            <wp:effectExtent l="0" t="0" r="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5550" cy="2032000"/>
                    </a:xfrm>
                    <a:prstGeom prst="rect">
                      <a:avLst/>
                    </a:prstGeom>
                    <a:noFill/>
                    <a:ln>
                      <a:noFill/>
                    </a:ln>
                  </pic:spPr>
                </pic:pic>
              </a:graphicData>
            </a:graphic>
          </wp:inline>
        </w:drawing>
      </w:r>
    </w:p>
    <w:p w14:paraId="30198183" w14:textId="77777777" w:rsidR="00D43B07" w:rsidRPr="00D26337" w:rsidRDefault="00D43B07" w:rsidP="00D43B07">
      <w:pPr>
        <w:pStyle w:val="Figura"/>
        <w:widowControl/>
        <w:ind w:left="0"/>
        <w:rPr>
          <w:rFonts w:ascii="Times New Roman" w:hAnsi="Times New Roman" w:cs="Times New Roman"/>
          <w:sz w:val="24"/>
          <w:szCs w:val="24"/>
        </w:rPr>
      </w:pPr>
    </w:p>
    <w:p w14:paraId="5D8A3F40" w14:textId="77777777" w:rsidR="00D43B07" w:rsidRPr="00D26337" w:rsidRDefault="00D43B07" w:rsidP="00D43B07">
      <w:pPr>
        <w:pStyle w:val="Figura"/>
        <w:widowControl/>
        <w:ind w:left="0"/>
        <w:rPr>
          <w:rFonts w:ascii="Times New Roman" w:hAnsi="Times New Roman" w:cs="Times New Roman"/>
          <w:sz w:val="24"/>
          <w:szCs w:val="24"/>
        </w:rPr>
      </w:pPr>
    </w:p>
    <w:p w14:paraId="1BA97117" w14:textId="77777777" w:rsidR="00D43B07" w:rsidRPr="00D26337" w:rsidRDefault="00D43B07" w:rsidP="00D43B07">
      <w:pPr>
        <w:pStyle w:val="Figura"/>
        <w:widowControl/>
        <w:ind w:left="0"/>
        <w:rPr>
          <w:rFonts w:ascii="Times New Roman" w:hAnsi="Times New Roman" w:cs="Times New Roman"/>
          <w:sz w:val="24"/>
          <w:szCs w:val="24"/>
        </w:rPr>
      </w:pPr>
    </w:p>
    <w:p w14:paraId="4E6435FA" w14:textId="77777777" w:rsidR="00D43B07" w:rsidRPr="00D26337" w:rsidRDefault="00D43B07" w:rsidP="00D43B07">
      <w:pPr>
        <w:pStyle w:val="Figura"/>
        <w:widowControl/>
        <w:ind w:left="0"/>
        <w:rPr>
          <w:rFonts w:ascii="Times New Roman" w:hAnsi="Times New Roman" w:cs="Times New Roman"/>
          <w:noProof/>
          <w:sz w:val="24"/>
          <w:szCs w:val="24"/>
        </w:rPr>
      </w:pPr>
    </w:p>
    <w:p w14:paraId="7577A19E" w14:textId="77777777" w:rsidR="00D43B07" w:rsidRPr="00EF2689" w:rsidRDefault="00D43B07" w:rsidP="00D43B07">
      <w:pPr>
        <w:pStyle w:val="NombreInforme"/>
        <w:widowControl/>
        <w:rPr>
          <w:rFonts w:ascii="Arial" w:hAnsi="Arial" w:cs="Arial"/>
          <w:smallCaps w:val="0"/>
          <w:color w:val="auto"/>
          <w:sz w:val="40"/>
          <w:szCs w:val="40"/>
          <w:lang w:val="es-MX"/>
        </w:rPr>
      </w:pPr>
      <w:r w:rsidRPr="00EF2689">
        <w:rPr>
          <w:rFonts w:ascii="Arial" w:hAnsi="Arial" w:cs="Arial"/>
          <w:smallCaps w:val="0"/>
          <w:color w:val="auto"/>
          <w:sz w:val="40"/>
          <w:szCs w:val="40"/>
          <w:lang w:val="es-MX"/>
        </w:rPr>
        <w:t>Instructivo de Formulación Presupuestaria 20</w:t>
      </w:r>
      <w:r>
        <w:rPr>
          <w:rFonts w:ascii="Arial" w:hAnsi="Arial" w:cs="Arial"/>
          <w:smallCaps w:val="0"/>
          <w:color w:val="auto"/>
          <w:sz w:val="40"/>
          <w:szCs w:val="40"/>
          <w:lang w:val="es-MX"/>
        </w:rPr>
        <w:t>23</w:t>
      </w:r>
    </w:p>
    <w:p w14:paraId="09801686" w14:textId="77777777" w:rsidR="00D43B07" w:rsidRPr="00D26337" w:rsidRDefault="00D43B07" w:rsidP="00D43B07"/>
    <w:p w14:paraId="11ECCA5B" w14:textId="77777777" w:rsidR="00D43B07" w:rsidRPr="00D26337" w:rsidRDefault="00D43B07" w:rsidP="00D43B07"/>
    <w:p w14:paraId="441BB6F6" w14:textId="77777777" w:rsidR="00D43B07" w:rsidRPr="00D26337" w:rsidRDefault="00D43B07" w:rsidP="00D43B07"/>
    <w:p w14:paraId="7646D427" w14:textId="77777777" w:rsidR="00D43B07" w:rsidRPr="00D26337" w:rsidRDefault="00D43B07" w:rsidP="00D43B07"/>
    <w:p w14:paraId="1645E5BD" w14:textId="77777777" w:rsidR="00D43B07" w:rsidRPr="00EF2689" w:rsidRDefault="00D43B07" w:rsidP="00D43B07">
      <w:pPr>
        <w:pStyle w:val="NombreInforme"/>
        <w:widowControl/>
        <w:spacing w:after="0"/>
        <w:rPr>
          <w:rFonts w:ascii="Arial" w:hAnsi="Arial" w:cs="Arial"/>
          <w:smallCaps w:val="0"/>
          <w:color w:val="auto"/>
          <w:sz w:val="32"/>
          <w:szCs w:val="32"/>
          <w:lang w:val="es-MX"/>
        </w:rPr>
      </w:pPr>
      <w:r w:rsidRPr="00EF2689">
        <w:rPr>
          <w:rFonts w:ascii="Arial" w:hAnsi="Arial" w:cs="Arial"/>
          <w:smallCaps w:val="0"/>
          <w:color w:val="auto"/>
          <w:sz w:val="32"/>
          <w:szCs w:val="32"/>
          <w:lang w:val="es-MX"/>
        </w:rPr>
        <w:t>Sistema Integrado de Gestión Administrativa del Poder Judicial, SIGA-PJ</w:t>
      </w:r>
    </w:p>
    <w:p w14:paraId="128B4A05" w14:textId="6627B4CD" w:rsidR="00D43B07" w:rsidRPr="00D26337" w:rsidRDefault="00D43B07" w:rsidP="00D43B07">
      <w:pPr>
        <w:pStyle w:val="NombreInforme"/>
        <w:widowControl/>
        <w:rPr>
          <w:rFonts w:ascii="Times New Roman" w:hAnsi="Times New Roman" w:cs="Times New Roman"/>
          <w:smallCaps w:val="0"/>
          <w:color w:val="auto"/>
          <w:sz w:val="32"/>
          <w:szCs w:val="32"/>
          <w:lang w:val="es-MX"/>
        </w:rPr>
      </w:pPr>
      <w:r w:rsidRPr="00D26337">
        <w:rPr>
          <w:rFonts w:ascii="Times New Roman" w:hAnsi="Times New Roman" w:cs="Times New Roman"/>
          <w:smallCaps w:val="0"/>
          <w:noProof/>
          <w:color w:val="auto"/>
          <w:sz w:val="32"/>
          <w:szCs w:val="32"/>
          <w:lang w:val="es-CR" w:eastAsia="es-CR"/>
        </w:rPr>
        <w:drawing>
          <wp:inline distT="0" distB="0" distL="0" distR="0" wp14:anchorId="043B4FEC" wp14:editId="77D29EEC">
            <wp:extent cx="1758950" cy="749300"/>
            <wp:effectExtent l="19050" t="19050" r="12700" b="1270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8950" cy="749300"/>
                    </a:xfrm>
                    <a:prstGeom prst="rect">
                      <a:avLst/>
                    </a:prstGeom>
                    <a:noFill/>
                    <a:ln w="6350" cmpd="sng">
                      <a:solidFill>
                        <a:srgbClr val="000000"/>
                      </a:solidFill>
                      <a:miter lim="800000"/>
                      <a:headEnd/>
                      <a:tailEnd/>
                    </a:ln>
                    <a:effectLst/>
                  </pic:spPr>
                </pic:pic>
              </a:graphicData>
            </a:graphic>
          </wp:inline>
        </w:drawing>
      </w:r>
    </w:p>
    <w:p w14:paraId="04A36ACD" w14:textId="77777777" w:rsidR="00D43B07" w:rsidRPr="00D26337" w:rsidRDefault="00D43B07" w:rsidP="00D43B07">
      <w:pPr>
        <w:pStyle w:val="NombreInforme"/>
        <w:widowControl/>
        <w:rPr>
          <w:rFonts w:ascii="Times New Roman" w:hAnsi="Times New Roman" w:cs="Times New Roman"/>
          <w:smallCaps w:val="0"/>
          <w:color w:val="auto"/>
          <w:sz w:val="32"/>
          <w:szCs w:val="32"/>
          <w:lang w:val="es-MX"/>
        </w:rPr>
      </w:pPr>
    </w:p>
    <w:p w14:paraId="0C44EACE" w14:textId="77777777" w:rsidR="00D43B07" w:rsidRPr="00EF2689" w:rsidRDefault="00D43B07" w:rsidP="00D43B07">
      <w:pPr>
        <w:pStyle w:val="NombreInforme"/>
        <w:widowControl/>
        <w:rPr>
          <w:rFonts w:ascii="Arial" w:eastAsia="Batang" w:hAnsi="Arial" w:cs="Arial"/>
          <w:smallCaps w:val="0"/>
          <w:color w:val="auto"/>
          <w:sz w:val="32"/>
          <w:szCs w:val="32"/>
          <w:lang w:val="es-MX"/>
        </w:rPr>
      </w:pPr>
      <w:r>
        <w:rPr>
          <w:rFonts w:ascii="Arial" w:hAnsi="Arial" w:cs="Arial"/>
          <w:smallCaps w:val="0"/>
          <w:color w:val="auto"/>
          <w:sz w:val="32"/>
          <w:szCs w:val="32"/>
          <w:lang w:val="es-MX"/>
        </w:rPr>
        <w:t>Noviembre</w:t>
      </w:r>
      <w:r w:rsidRPr="00EF2689">
        <w:rPr>
          <w:rFonts w:ascii="Arial" w:hAnsi="Arial" w:cs="Arial"/>
          <w:smallCaps w:val="0"/>
          <w:color w:val="auto"/>
          <w:sz w:val="32"/>
          <w:szCs w:val="32"/>
          <w:lang w:val="es-MX"/>
        </w:rPr>
        <w:t xml:space="preserve"> 20</w:t>
      </w:r>
      <w:r>
        <w:rPr>
          <w:rFonts w:ascii="Arial" w:hAnsi="Arial" w:cs="Arial"/>
          <w:smallCaps w:val="0"/>
          <w:color w:val="auto"/>
          <w:sz w:val="32"/>
          <w:szCs w:val="32"/>
          <w:lang w:val="es-MX"/>
        </w:rPr>
        <w:t>21</w:t>
      </w:r>
    </w:p>
    <w:p w14:paraId="4AF09A61" w14:textId="77777777" w:rsidR="00D43B07" w:rsidRPr="00D26337" w:rsidRDefault="00D43B07" w:rsidP="00D43B07">
      <w:pPr>
        <w:pStyle w:val="Textoindependiente3"/>
        <w:jc w:val="center"/>
        <w:rPr>
          <w:b/>
          <w:bCs/>
          <w:i/>
          <w:iCs/>
          <w:sz w:val="28"/>
          <w:szCs w:val="28"/>
          <w:lang w:val="es-MX"/>
        </w:rPr>
      </w:pPr>
    </w:p>
    <w:tbl>
      <w:tblPr>
        <w:tblW w:w="0" w:type="auto"/>
        <w:jc w:val="center"/>
        <w:tblCellMar>
          <w:left w:w="0" w:type="dxa"/>
          <w:right w:w="0" w:type="dxa"/>
        </w:tblCellMar>
        <w:tblLook w:val="04A0" w:firstRow="1" w:lastRow="0" w:firstColumn="1" w:lastColumn="0" w:noHBand="0" w:noVBand="1"/>
      </w:tblPr>
      <w:tblGrid>
        <w:gridCol w:w="1271"/>
        <w:gridCol w:w="1134"/>
        <w:gridCol w:w="2974"/>
        <w:gridCol w:w="1842"/>
      </w:tblGrid>
      <w:tr w:rsidR="00A7585D" w14:paraId="11C997B2" w14:textId="77777777" w:rsidTr="00A7585D">
        <w:trPr>
          <w:jc w:val="center"/>
        </w:trPr>
        <w:tc>
          <w:tcPr>
            <w:tcW w:w="12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148D60" w14:textId="77777777" w:rsidR="00A7585D" w:rsidRDefault="00A7585D">
            <w:pPr>
              <w:rPr>
                <w:b/>
                <w:bCs/>
                <w:u w:val="single"/>
                <w:lang w:val="es-ES" w:eastAsia="en-US"/>
              </w:rPr>
            </w:pPr>
            <w:r>
              <w:rPr>
                <w:b/>
                <w:bCs/>
                <w:u w:val="single"/>
                <w:lang w:val="es-ES"/>
              </w:rPr>
              <w:t>Historial de versiones</w:t>
            </w:r>
          </w:p>
        </w:tc>
        <w:tc>
          <w:tcPr>
            <w:tcW w:w="1134" w:type="dxa"/>
            <w:tcBorders>
              <w:top w:val="nil"/>
              <w:left w:val="nil"/>
              <w:bottom w:val="single" w:sz="8" w:space="0" w:color="auto"/>
              <w:right w:val="nil"/>
            </w:tcBorders>
            <w:tcMar>
              <w:top w:w="0" w:type="dxa"/>
              <w:left w:w="108" w:type="dxa"/>
              <w:bottom w:w="0" w:type="dxa"/>
              <w:right w:w="108" w:type="dxa"/>
            </w:tcMar>
          </w:tcPr>
          <w:p w14:paraId="2A8069A7" w14:textId="77777777" w:rsidR="00A7585D" w:rsidRDefault="00A7585D">
            <w:pPr>
              <w:rPr>
                <w:lang w:val="es-ES"/>
              </w:rPr>
            </w:pPr>
          </w:p>
        </w:tc>
        <w:tc>
          <w:tcPr>
            <w:tcW w:w="2974" w:type="dxa"/>
            <w:tcBorders>
              <w:top w:val="nil"/>
              <w:left w:val="nil"/>
              <w:bottom w:val="single" w:sz="8" w:space="0" w:color="auto"/>
              <w:right w:val="nil"/>
            </w:tcBorders>
            <w:tcMar>
              <w:top w:w="0" w:type="dxa"/>
              <w:left w:w="108" w:type="dxa"/>
              <w:bottom w:w="0" w:type="dxa"/>
              <w:right w:w="108" w:type="dxa"/>
            </w:tcMar>
          </w:tcPr>
          <w:p w14:paraId="1B61F3FA" w14:textId="77777777" w:rsidR="00A7585D" w:rsidRDefault="00A7585D">
            <w:pPr>
              <w:rPr>
                <w:lang w:val="es-ES"/>
              </w:rPr>
            </w:pPr>
          </w:p>
        </w:tc>
        <w:tc>
          <w:tcPr>
            <w:tcW w:w="1842" w:type="dxa"/>
            <w:tcBorders>
              <w:top w:val="nil"/>
              <w:left w:val="nil"/>
              <w:bottom w:val="single" w:sz="8" w:space="0" w:color="auto"/>
              <w:right w:val="nil"/>
            </w:tcBorders>
            <w:tcMar>
              <w:top w:w="0" w:type="dxa"/>
              <w:left w:w="108" w:type="dxa"/>
              <w:bottom w:w="0" w:type="dxa"/>
              <w:right w:w="108" w:type="dxa"/>
            </w:tcMar>
          </w:tcPr>
          <w:p w14:paraId="17D97C2A" w14:textId="77777777" w:rsidR="00A7585D" w:rsidRDefault="00A7585D">
            <w:pPr>
              <w:rPr>
                <w:lang w:val="es-ES"/>
              </w:rPr>
            </w:pPr>
          </w:p>
        </w:tc>
      </w:tr>
      <w:tr w:rsidR="00A7585D" w14:paraId="49730DA6" w14:textId="77777777" w:rsidTr="00A7585D">
        <w:trPr>
          <w:jc w:val="center"/>
        </w:trPr>
        <w:tc>
          <w:tcPr>
            <w:tcW w:w="12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CD3F7B" w14:textId="77777777" w:rsidR="00A7585D" w:rsidRDefault="00A7585D">
            <w:pPr>
              <w:jc w:val="center"/>
              <w:rPr>
                <w:lang w:val="es-ES"/>
              </w:rPr>
            </w:pPr>
            <w:r>
              <w:rPr>
                <w:lang w:val="es-ES"/>
              </w:rPr>
              <w:t>Versión</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6095E40" w14:textId="77777777" w:rsidR="00A7585D" w:rsidRDefault="00A7585D">
            <w:pPr>
              <w:jc w:val="center"/>
              <w:rPr>
                <w:lang w:val="es-ES"/>
              </w:rPr>
            </w:pPr>
            <w:r>
              <w:rPr>
                <w:lang w:val="es-ES"/>
              </w:rPr>
              <w:t>Fecha</w:t>
            </w:r>
          </w:p>
        </w:tc>
        <w:tc>
          <w:tcPr>
            <w:tcW w:w="2974" w:type="dxa"/>
            <w:tcBorders>
              <w:top w:val="nil"/>
              <w:left w:val="nil"/>
              <w:bottom w:val="single" w:sz="8" w:space="0" w:color="auto"/>
              <w:right w:val="single" w:sz="8" w:space="0" w:color="auto"/>
            </w:tcBorders>
            <w:tcMar>
              <w:top w:w="0" w:type="dxa"/>
              <w:left w:w="108" w:type="dxa"/>
              <w:bottom w:w="0" w:type="dxa"/>
              <w:right w:w="108" w:type="dxa"/>
            </w:tcMar>
            <w:hideMark/>
          </w:tcPr>
          <w:p w14:paraId="70718DCC" w14:textId="77777777" w:rsidR="00A7585D" w:rsidRDefault="00A7585D">
            <w:pPr>
              <w:jc w:val="center"/>
              <w:rPr>
                <w:lang w:val="es-ES"/>
              </w:rPr>
            </w:pPr>
            <w:r>
              <w:rPr>
                <w:lang w:val="es-ES"/>
              </w:rPr>
              <w:t xml:space="preserve">Código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4F59AF10" w14:textId="77777777" w:rsidR="00A7585D" w:rsidRDefault="00A7585D">
            <w:pPr>
              <w:jc w:val="center"/>
              <w:rPr>
                <w:lang w:val="es-ES"/>
              </w:rPr>
            </w:pPr>
            <w:r>
              <w:rPr>
                <w:lang w:val="es-ES"/>
              </w:rPr>
              <w:t>Principales cambios</w:t>
            </w:r>
          </w:p>
        </w:tc>
      </w:tr>
      <w:tr w:rsidR="00A7585D" w14:paraId="2D3011CE" w14:textId="77777777" w:rsidTr="00A7585D">
        <w:trPr>
          <w:jc w:val="center"/>
        </w:trPr>
        <w:tc>
          <w:tcPr>
            <w:tcW w:w="12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DF6B80" w14:textId="77777777" w:rsidR="00A7585D" w:rsidRDefault="00A7585D">
            <w:pPr>
              <w:jc w:val="center"/>
              <w:rPr>
                <w:lang w:val="es-ES"/>
              </w:rPr>
            </w:pPr>
            <w:r>
              <w:rPr>
                <w:lang w:val="es-ES"/>
              </w:rPr>
              <w:t>V.1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F2BF14E" w14:textId="38BFDD7D" w:rsidR="00A7585D" w:rsidRDefault="00A7585D">
            <w:pPr>
              <w:jc w:val="center"/>
              <w:rPr>
                <w:lang w:val="es-ES"/>
              </w:rPr>
            </w:pPr>
            <w:r>
              <w:rPr>
                <w:lang w:val="es-ES"/>
              </w:rPr>
              <w:t>1</w:t>
            </w:r>
            <w:r w:rsidR="00490135">
              <w:rPr>
                <w:lang w:val="es-ES"/>
              </w:rPr>
              <w:t>8</w:t>
            </w:r>
            <w:r>
              <w:rPr>
                <w:lang w:val="es-ES"/>
              </w:rPr>
              <w:t>/11/2021</w:t>
            </w:r>
          </w:p>
        </w:tc>
        <w:tc>
          <w:tcPr>
            <w:tcW w:w="2974" w:type="dxa"/>
            <w:tcBorders>
              <w:top w:val="nil"/>
              <w:left w:val="nil"/>
              <w:bottom w:val="single" w:sz="8" w:space="0" w:color="auto"/>
              <w:right w:val="single" w:sz="8" w:space="0" w:color="auto"/>
            </w:tcBorders>
            <w:tcMar>
              <w:top w:w="0" w:type="dxa"/>
              <w:left w:w="108" w:type="dxa"/>
              <w:bottom w:w="0" w:type="dxa"/>
              <w:right w:w="108" w:type="dxa"/>
            </w:tcMar>
            <w:hideMark/>
          </w:tcPr>
          <w:p w14:paraId="33D51514" w14:textId="2334A40B" w:rsidR="00A7585D" w:rsidRDefault="00490135">
            <w:pPr>
              <w:jc w:val="center"/>
              <w:rPr>
                <w:sz w:val="16"/>
                <w:szCs w:val="16"/>
                <w:lang w:val="es-ES"/>
              </w:rPr>
            </w:pPr>
            <w:r>
              <w:rPr>
                <w:sz w:val="16"/>
                <w:szCs w:val="16"/>
                <w:lang w:val="es-ES"/>
              </w:rPr>
              <w:t>INTV – DPLA – 0110- 0113 – 1797 – 01</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10966EA5" w14:textId="77777777" w:rsidR="00A7585D" w:rsidRDefault="00A7585D">
            <w:pPr>
              <w:jc w:val="center"/>
              <w:rPr>
                <w:lang w:val="es-ES"/>
              </w:rPr>
            </w:pPr>
            <w:r>
              <w:rPr>
                <w:lang w:val="es-ES"/>
              </w:rPr>
              <w:t>Propuesta inicial</w:t>
            </w:r>
          </w:p>
        </w:tc>
      </w:tr>
    </w:tbl>
    <w:p w14:paraId="662F90D4" w14:textId="77777777" w:rsidR="00D43B07" w:rsidRPr="006B46B6" w:rsidRDefault="00D43B07" w:rsidP="00D43B07">
      <w:pPr>
        <w:pStyle w:val="Ttulo4"/>
        <w:widowControl/>
        <w:spacing w:line="360" w:lineRule="auto"/>
        <w:jc w:val="center"/>
        <w:rPr>
          <w:rFonts w:ascii="Times New Roman" w:hAnsi="Times New Roman" w:cs="Times New Roman"/>
          <w:sz w:val="32"/>
          <w:szCs w:val="32"/>
          <w:lang w:val="es-CR"/>
        </w:rPr>
      </w:pPr>
      <w:r w:rsidRPr="006B46B6">
        <w:rPr>
          <w:rFonts w:ascii="Times New Roman" w:hAnsi="Times New Roman" w:cs="Times New Roman"/>
          <w:sz w:val="32"/>
          <w:szCs w:val="32"/>
          <w:lang w:val="es-CR"/>
        </w:rPr>
        <w:lastRenderedPageBreak/>
        <w:t>ÍNDICE</w:t>
      </w:r>
    </w:p>
    <w:p w14:paraId="21E3D4FD" w14:textId="341B3099" w:rsidR="00CD18C2" w:rsidRDefault="00D43B07">
      <w:pPr>
        <w:pStyle w:val="TDC1"/>
        <w:rPr>
          <w:rFonts w:asciiTheme="minorHAnsi" w:eastAsiaTheme="minorEastAsia" w:hAnsiTheme="minorHAnsi" w:cstheme="minorBidi"/>
          <w:b w:val="0"/>
          <w:bCs w:val="0"/>
          <w:sz w:val="22"/>
          <w:szCs w:val="22"/>
          <w:lang w:val="es-CR" w:eastAsia="es-CR"/>
        </w:rPr>
      </w:pPr>
      <w:r w:rsidRPr="006B46B6">
        <w:rPr>
          <w:rStyle w:val="Hipervnculo"/>
          <w:bCs w:val="0"/>
          <w:sz w:val="22"/>
          <w:szCs w:val="22"/>
          <w:lang w:val="es-CR" w:eastAsia="ar-SA"/>
        </w:rPr>
        <w:fldChar w:fldCharType="begin"/>
      </w:r>
      <w:r w:rsidRPr="006B46B6">
        <w:rPr>
          <w:rStyle w:val="Hipervnculo"/>
        </w:rPr>
        <w:instrText xml:space="preserve"> TOC \o "1-3" \h \z \u </w:instrText>
      </w:r>
      <w:r w:rsidRPr="006B46B6">
        <w:rPr>
          <w:rStyle w:val="Hipervnculo"/>
          <w:bCs w:val="0"/>
          <w:sz w:val="22"/>
          <w:szCs w:val="22"/>
          <w:lang w:val="es-CR" w:eastAsia="ar-SA"/>
        </w:rPr>
        <w:fldChar w:fldCharType="separate"/>
      </w:r>
      <w:hyperlink w:anchor="_Toc89262368" w:history="1">
        <w:r w:rsidR="00CD18C2" w:rsidRPr="00845A41">
          <w:rPr>
            <w:rStyle w:val="Hipervnculo"/>
          </w:rPr>
          <w:t>PRESENTACIÓN</w:t>
        </w:r>
        <w:r w:rsidR="00CD18C2">
          <w:rPr>
            <w:webHidden/>
          </w:rPr>
          <w:tab/>
        </w:r>
        <w:r w:rsidR="00CD18C2">
          <w:rPr>
            <w:webHidden/>
          </w:rPr>
          <w:fldChar w:fldCharType="begin"/>
        </w:r>
        <w:r w:rsidR="00CD18C2">
          <w:rPr>
            <w:webHidden/>
          </w:rPr>
          <w:instrText xml:space="preserve"> PAGEREF _Toc89262368 \h </w:instrText>
        </w:r>
        <w:r w:rsidR="00CD18C2">
          <w:rPr>
            <w:webHidden/>
          </w:rPr>
        </w:r>
        <w:r w:rsidR="00CD18C2">
          <w:rPr>
            <w:webHidden/>
          </w:rPr>
          <w:fldChar w:fldCharType="separate"/>
        </w:r>
        <w:r w:rsidR="00CD18C2">
          <w:rPr>
            <w:webHidden/>
          </w:rPr>
          <w:t>3</w:t>
        </w:r>
        <w:r w:rsidR="00CD18C2">
          <w:rPr>
            <w:webHidden/>
          </w:rPr>
          <w:fldChar w:fldCharType="end"/>
        </w:r>
      </w:hyperlink>
    </w:p>
    <w:p w14:paraId="3C6EA92E" w14:textId="2889DFFC" w:rsidR="00CD18C2" w:rsidRDefault="00CD18C2">
      <w:pPr>
        <w:pStyle w:val="TDC2"/>
        <w:rPr>
          <w:rFonts w:asciiTheme="minorHAnsi" w:eastAsiaTheme="minorEastAsia" w:hAnsiTheme="minorHAnsi" w:cstheme="minorBidi"/>
          <w:b w:val="0"/>
          <w:color w:val="auto"/>
          <w:lang w:eastAsia="es-CR"/>
        </w:rPr>
      </w:pPr>
      <w:hyperlink w:anchor="_Toc89262369" w:history="1">
        <w:r w:rsidRPr="00845A41">
          <w:rPr>
            <w:rStyle w:val="Hipervnculo"/>
            <w:rFonts w:ascii="Arial" w:hAnsi="Arial" w:cs="Arial"/>
            <w:i/>
            <w:iCs/>
          </w:rPr>
          <w:t>I.</w:t>
        </w:r>
        <w:r>
          <w:rPr>
            <w:rFonts w:asciiTheme="minorHAnsi" w:eastAsiaTheme="minorEastAsia" w:hAnsiTheme="minorHAnsi" w:cstheme="minorBidi"/>
            <w:b w:val="0"/>
            <w:color w:val="auto"/>
            <w:lang w:eastAsia="es-CR"/>
          </w:rPr>
          <w:tab/>
        </w:r>
        <w:r w:rsidRPr="00845A41">
          <w:rPr>
            <w:rStyle w:val="Hipervnculo"/>
            <w:i/>
            <w:iCs/>
          </w:rPr>
          <w:t>ASPECTOS GENERALES</w:t>
        </w:r>
        <w:r>
          <w:rPr>
            <w:webHidden/>
          </w:rPr>
          <w:tab/>
        </w:r>
        <w:r>
          <w:rPr>
            <w:webHidden/>
          </w:rPr>
          <w:fldChar w:fldCharType="begin"/>
        </w:r>
        <w:r>
          <w:rPr>
            <w:webHidden/>
          </w:rPr>
          <w:instrText xml:space="preserve"> PAGEREF _Toc89262369 \h </w:instrText>
        </w:r>
        <w:r>
          <w:rPr>
            <w:webHidden/>
          </w:rPr>
        </w:r>
        <w:r>
          <w:rPr>
            <w:webHidden/>
          </w:rPr>
          <w:fldChar w:fldCharType="separate"/>
        </w:r>
        <w:r>
          <w:rPr>
            <w:webHidden/>
          </w:rPr>
          <w:t>4</w:t>
        </w:r>
        <w:r>
          <w:rPr>
            <w:webHidden/>
          </w:rPr>
          <w:fldChar w:fldCharType="end"/>
        </w:r>
      </w:hyperlink>
    </w:p>
    <w:p w14:paraId="7C5D172F" w14:textId="3B205D11" w:rsidR="00CD18C2" w:rsidRDefault="00CD18C2">
      <w:pPr>
        <w:pStyle w:val="TDC1"/>
        <w:rPr>
          <w:rFonts w:asciiTheme="minorHAnsi" w:eastAsiaTheme="minorEastAsia" w:hAnsiTheme="minorHAnsi" w:cstheme="minorBidi"/>
          <w:b w:val="0"/>
          <w:bCs w:val="0"/>
          <w:sz w:val="22"/>
          <w:szCs w:val="22"/>
          <w:lang w:val="es-CR" w:eastAsia="es-CR"/>
        </w:rPr>
      </w:pPr>
      <w:hyperlink w:anchor="_Toc89262370" w:history="1">
        <w:r w:rsidRPr="00845A41">
          <w:rPr>
            <w:rStyle w:val="Hipervnculo"/>
          </w:rPr>
          <w:t>1.</w:t>
        </w:r>
        <w:r>
          <w:rPr>
            <w:rFonts w:asciiTheme="minorHAnsi" w:eastAsiaTheme="minorEastAsia" w:hAnsiTheme="minorHAnsi" w:cstheme="minorBidi"/>
            <w:b w:val="0"/>
            <w:bCs w:val="0"/>
            <w:sz w:val="22"/>
            <w:szCs w:val="22"/>
            <w:lang w:val="es-CR" w:eastAsia="es-CR"/>
          </w:rPr>
          <w:tab/>
        </w:r>
        <w:r w:rsidRPr="00845A41">
          <w:rPr>
            <w:rStyle w:val="Hipervnculo"/>
          </w:rPr>
          <w:t>Formulación por Oficina</w:t>
        </w:r>
        <w:r>
          <w:rPr>
            <w:webHidden/>
          </w:rPr>
          <w:tab/>
        </w:r>
        <w:r>
          <w:rPr>
            <w:webHidden/>
          </w:rPr>
          <w:fldChar w:fldCharType="begin"/>
        </w:r>
        <w:r>
          <w:rPr>
            <w:webHidden/>
          </w:rPr>
          <w:instrText xml:space="preserve"> PAGEREF _Toc89262370 \h </w:instrText>
        </w:r>
        <w:r>
          <w:rPr>
            <w:webHidden/>
          </w:rPr>
        </w:r>
        <w:r>
          <w:rPr>
            <w:webHidden/>
          </w:rPr>
          <w:fldChar w:fldCharType="separate"/>
        </w:r>
        <w:r>
          <w:rPr>
            <w:webHidden/>
          </w:rPr>
          <w:t>4</w:t>
        </w:r>
        <w:r>
          <w:rPr>
            <w:webHidden/>
          </w:rPr>
          <w:fldChar w:fldCharType="end"/>
        </w:r>
      </w:hyperlink>
    </w:p>
    <w:p w14:paraId="1A4F5F3C" w14:textId="54A81826" w:rsidR="00CD18C2" w:rsidRDefault="00CD18C2">
      <w:pPr>
        <w:pStyle w:val="TDC1"/>
        <w:rPr>
          <w:rFonts w:asciiTheme="minorHAnsi" w:eastAsiaTheme="minorEastAsia" w:hAnsiTheme="minorHAnsi" w:cstheme="minorBidi"/>
          <w:b w:val="0"/>
          <w:bCs w:val="0"/>
          <w:sz w:val="22"/>
          <w:szCs w:val="22"/>
          <w:lang w:val="es-CR" w:eastAsia="es-CR"/>
        </w:rPr>
      </w:pPr>
      <w:hyperlink w:anchor="_Toc89262371" w:history="1">
        <w:r w:rsidRPr="00845A41">
          <w:rPr>
            <w:rStyle w:val="Hipervnculo"/>
          </w:rPr>
          <w:t>2.</w:t>
        </w:r>
        <w:r>
          <w:rPr>
            <w:rFonts w:asciiTheme="minorHAnsi" w:eastAsiaTheme="minorEastAsia" w:hAnsiTheme="minorHAnsi" w:cstheme="minorBidi"/>
            <w:b w:val="0"/>
            <w:bCs w:val="0"/>
            <w:sz w:val="22"/>
            <w:szCs w:val="22"/>
            <w:lang w:val="es-CR" w:eastAsia="es-CR"/>
          </w:rPr>
          <w:tab/>
        </w:r>
        <w:r w:rsidRPr="00845A41">
          <w:rPr>
            <w:rStyle w:val="Hipervnculo"/>
          </w:rPr>
          <w:t>Permisos para Formular</w:t>
        </w:r>
        <w:r>
          <w:rPr>
            <w:webHidden/>
          </w:rPr>
          <w:tab/>
        </w:r>
        <w:r>
          <w:rPr>
            <w:webHidden/>
          </w:rPr>
          <w:fldChar w:fldCharType="begin"/>
        </w:r>
        <w:r>
          <w:rPr>
            <w:webHidden/>
          </w:rPr>
          <w:instrText xml:space="preserve"> PAGEREF _Toc89262371 \h </w:instrText>
        </w:r>
        <w:r>
          <w:rPr>
            <w:webHidden/>
          </w:rPr>
        </w:r>
        <w:r>
          <w:rPr>
            <w:webHidden/>
          </w:rPr>
          <w:fldChar w:fldCharType="separate"/>
        </w:r>
        <w:r>
          <w:rPr>
            <w:webHidden/>
          </w:rPr>
          <w:t>4</w:t>
        </w:r>
        <w:r>
          <w:rPr>
            <w:webHidden/>
          </w:rPr>
          <w:fldChar w:fldCharType="end"/>
        </w:r>
      </w:hyperlink>
    </w:p>
    <w:p w14:paraId="72054FB2" w14:textId="534E5518" w:rsidR="00CD18C2" w:rsidRDefault="00CD18C2">
      <w:pPr>
        <w:pStyle w:val="TDC1"/>
        <w:rPr>
          <w:rFonts w:asciiTheme="minorHAnsi" w:eastAsiaTheme="minorEastAsia" w:hAnsiTheme="minorHAnsi" w:cstheme="minorBidi"/>
          <w:b w:val="0"/>
          <w:bCs w:val="0"/>
          <w:sz w:val="22"/>
          <w:szCs w:val="22"/>
          <w:lang w:val="es-CR" w:eastAsia="es-CR"/>
        </w:rPr>
      </w:pPr>
      <w:hyperlink w:anchor="_Toc89262372" w:history="1">
        <w:r w:rsidRPr="00845A41">
          <w:rPr>
            <w:rStyle w:val="Hipervnculo"/>
          </w:rPr>
          <w:t>3.</w:t>
        </w:r>
        <w:r>
          <w:rPr>
            <w:rFonts w:asciiTheme="minorHAnsi" w:eastAsiaTheme="minorEastAsia" w:hAnsiTheme="minorHAnsi" w:cstheme="minorBidi"/>
            <w:b w:val="0"/>
            <w:bCs w:val="0"/>
            <w:sz w:val="22"/>
            <w:szCs w:val="22"/>
            <w:lang w:val="es-CR" w:eastAsia="es-CR"/>
          </w:rPr>
          <w:tab/>
        </w:r>
        <w:r w:rsidRPr="00845A41">
          <w:rPr>
            <w:rStyle w:val="Hipervnculo"/>
          </w:rPr>
          <w:t>Terminar el Presupuesto</w:t>
        </w:r>
        <w:r>
          <w:rPr>
            <w:webHidden/>
          </w:rPr>
          <w:tab/>
        </w:r>
        <w:r>
          <w:rPr>
            <w:webHidden/>
          </w:rPr>
          <w:fldChar w:fldCharType="begin"/>
        </w:r>
        <w:r>
          <w:rPr>
            <w:webHidden/>
          </w:rPr>
          <w:instrText xml:space="preserve"> PAGEREF _Toc89262372 \h </w:instrText>
        </w:r>
        <w:r>
          <w:rPr>
            <w:webHidden/>
          </w:rPr>
        </w:r>
        <w:r>
          <w:rPr>
            <w:webHidden/>
          </w:rPr>
          <w:fldChar w:fldCharType="separate"/>
        </w:r>
        <w:r>
          <w:rPr>
            <w:webHidden/>
          </w:rPr>
          <w:t>4</w:t>
        </w:r>
        <w:r>
          <w:rPr>
            <w:webHidden/>
          </w:rPr>
          <w:fldChar w:fldCharType="end"/>
        </w:r>
      </w:hyperlink>
    </w:p>
    <w:p w14:paraId="50CF43C4" w14:textId="3E83BAE3" w:rsidR="00CD18C2" w:rsidRDefault="00CD18C2">
      <w:pPr>
        <w:pStyle w:val="TDC2"/>
        <w:rPr>
          <w:rFonts w:asciiTheme="minorHAnsi" w:eastAsiaTheme="minorEastAsia" w:hAnsiTheme="minorHAnsi" w:cstheme="minorBidi"/>
          <w:b w:val="0"/>
          <w:color w:val="auto"/>
          <w:lang w:eastAsia="es-CR"/>
        </w:rPr>
      </w:pPr>
      <w:hyperlink w:anchor="_Toc89262373" w:history="1">
        <w:r w:rsidRPr="00845A41">
          <w:rPr>
            <w:rStyle w:val="Hipervnculo"/>
            <w:rFonts w:ascii="Arial" w:hAnsi="Arial" w:cs="Arial"/>
            <w:i/>
            <w:iCs/>
          </w:rPr>
          <w:t>II.</w:t>
        </w:r>
        <w:r>
          <w:rPr>
            <w:rFonts w:asciiTheme="minorHAnsi" w:eastAsiaTheme="minorEastAsia" w:hAnsiTheme="minorHAnsi" w:cstheme="minorBidi"/>
            <w:b w:val="0"/>
            <w:color w:val="auto"/>
            <w:lang w:eastAsia="es-CR"/>
          </w:rPr>
          <w:tab/>
        </w:r>
        <w:r w:rsidRPr="00845A41">
          <w:rPr>
            <w:rStyle w:val="Hipervnculo"/>
            <w:i/>
            <w:iCs/>
          </w:rPr>
          <w:t>CONSIDERACIONES AL MOMENTO DE FORMULAR</w:t>
        </w:r>
        <w:r>
          <w:rPr>
            <w:webHidden/>
          </w:rPr>
          <w:tab/>
        </w:r>
        <w:r>
          <w:rPr>
            <w:webHidden/>
          </w:rPr>
          <w:fldChar w:fldCharType="begin"/>
        </w:r>
        <w:r>
          <w:rPr>
            <w:webHidden/>
          </w:rPr>
          <w:instrText xml:space="preserve"> PAGEREF _Toc89262373 \h </w:instrText>
        </w:r>
        <w:r>
          <w:rPr>
            <w:webHidden/>
          </w:rPr>
        </w:r>
        <w:r>
          <w:rPr>
            <w:webHidden/>
          </w:rPr>
          <w:fldChar w:fldCharType="separate"/>
        </w:r>
        <w:r>
          <w:rPr>
            <w:webHidden/>
          </w:rPr>
          <w:t>8</w:t>
        </w:r>
        <w:r>
          <w:rPr>
            <w:webHidden/>
          </w:rPr>
          <w:fldChar w:fldCharType="end"/>
        </w:r>
      </w:hyperlink>
    </w:p>
    <w:p w14:paraId="3A67A9D1" w14:textId="5110238E" w:rsidR="00CD18C2" w:rsidRDefault="00CD18C2">
      <w:pPr>
        <w:pStyle w:val="TDC1"/>
        <w:rPr>
          <w:rFonts w:asciiTheme="minorHAnsi" w:eastAsiaTheme="minorEastAsia" w:hAnsiTheme="minorHAnsi" w:cstheme="minorBidi"/>
          <w:b w:val="0"/>
          <w:bCs w:val="0"/>
          <w:sz w:val="22"/>
          <w:szCs w:val="22"/>
          <w:lang w:val="es-CR" w:eastAsia="es-CR"/>
        </w:rPr>
      </w:pPr>
      <w:hyperlink w:anchor="_Toc89262374" w:history="1">
        <w:r w:rsidRPr="00845A41">
          <w:rPr>
            <w:rStyle w:val="Hipervnculo"/>
          </w:rPr>
          <w:t>1.</w:t>
        </w:r>
        <w:r>
          <w:rPr>
            <w:rFonts w:asciiTheme="minorHAnsi" w:eastAsiaTheme="minorEastAsia" w:hAnsiTheme="minorHAnsi" w:cstheme="minorBidi"/>
            <w:b w:val="0"/>
            <w:bCs w:val="0"/>
            <w:sz w:val="22"/>
            <w:szCs w:val="22"/>
            <w:lang w:val="es-CR" w:eastAsia="es-CR"/>
          </w:rPr>
          <w:tab/>
        </w:r>
        <w:r w:rsidRPr="00845A41">
          <w:rPr>
            <w:rStyle w:val="Hipervnculo"/>
          </w:rPr>
          <w:t>Salarios, Componentes Salariales y Horas Extra</w:t>
        </w:r>
        <w:r>
          <w:rPr>
            <w:webHidden/>
          </w:rPr>
          <w:tab/>
        </w:r>
        <w:r>
          <w:rPr>
            <w:webHidden/>
          </w:rPr>
          <w:fldChar w:fldCharType="begin"/>
        </w:r>
        <w:r>
          <w:rPr>
            <w:webHidden/>
          </w:rPr>
          <w:instrText xml:space="preserve"> PAGEREF _Toc89262374 \h </w:instrText>
        </w:r>
        <w:r>
          <w:rPr>
            <w:webHidden/>
          </w:rPr>
        </w:r>
        <w:r>
          <w:rPr>
            <w:webHidden/>
          </w:rPr>
          <w:fldChar w:fldCharType="separate"/>
        </w:r>
        <w:r>
          <w:rPr>
            <w:webHidden/>
          </w:rPr>
          <w:t>8</w:t>
        </w:r>
        <w:r>
          <w:rPr>
            <w:webHidden/>
          </w:rPr>
          <w:fldChar w:fldCharType="end"/>
        </w:r>
      </w:hyperlink>
    </w:p>
    <w:p w14:paraId="35EA9B2E" w14:textId="0750AA63" w:rsidR="00CD18C2" w:rsidRDefault="00CD18C2">
      <w:pPr>
        <w:pStyle w:val="TDC1"/>
        <w:rPr>
          <w:rFonts w:asciiTheme="minorHAnsi" w:eastAsiaTheme="minorEastAsia" w:hAnsiTheme="minorHAnsi" w:cstheme="minorBidi"/>
          <w:b w:val="0"/>
          <w:bCs w:val="0"/>
          <w:sz w:val="22"/>
          <w:szCs w:val="22"/>
          <w:lang w:val="es-CR" w:eastAsia="es-CR"/>
        </w:rPr>
      </w:pPr>
      <w:hyperlink w:anchor="_Toc89262375" w:history="1">
        <w:r w:rsidRPr="00845A41">
          <w:rPr>
            <w:rStyle w:val="Hipervnculo"/>
          </w:rPr>
          <w:t>2.</w:t>
        </w:r>
        <w:r>
          <w:rPr>
            <w:rFonts w:asciiTheme="minorHAnsi" w:eastAsiaTheme="minorEastAsia" w:hAnsiTheme="minorHAnsi" w:cstheme="minorBidi"/>
            <w:b w:val="0"/>
            <w:bCs w:val="0"/>
            <w:sz w:val="22"/>
            <w:szCs w:val="22"/>
            <w:lang w:val="es-CR" w:eastAsia="es-CR"/>
          </w:rPr>
          <w:tab/>
        </w:r>
        <w:r w:rsidRPr="00845A41">
          <w:rPr>
            <w:rStyle w:val="Hipervnculo"/>
          </w:rPr>
          <w:t>Gastos Fijos</w:t>
        </w:r>
        <w:r>
          <w:rPr>
            <w:webHidden/>
          </w:rPr>
          <w:tab/>
        </w:r>
        <w:r>
          <w:rPr>
            <w:webHidden/>
          </w:rPr>
          <w:fldChar w:fldCharType="begin"/>
        </w:r>
        <w:r>
          <w:rPr>
            <w:webHidden/>
          </w:rPr>
          <w:instrText xml:space="preserve"> PAGEREF _Toc89262375 \h </w:instrText>
        </w:r>
        <w:r>
          <w:rPr>
            <w:webHidden/>
          </w:rPr>
        </w:r>
        <w:r>
          <w:rPr>
            <w:webHidden/>
          </w:rPr>
          <w:fldChar w:fldCharType="separate"/>
        </w:r>
        <w:r>
          <w:rPr>
            <w:webHidden/>
          </w:rPr>
          <w:t>8</w:t>
        </w:r>
        <w:r>
          <w:rPr>
            <w:webHidden/>
          </w:rPr>
          <w:fldChar w:fldCharType="end"/>
        </w:r>
      </w:hyperlink>
    </w:p>
    <w:p w14:paraId="04500EE7" w14:textId="4E0C74A4" w:rsidR="00CD18C2" w:rsidRDefault="00CD18C2">
      <w:pPr>
        <w:pStyle w:val="TDC1"/>
        <w:rPr>
          <w:rFonts w:asciiTheme="minorHAnsi" w:eastAsiaTheme="minorEastAsia" w:hAnsiTheme="minorHAnsi" w:cstheme="minorBidi"/>
          <w:b w:val="0"/>
          <w:bCs w:val="0"/>
          <w:sz w:val="22"/>
          <w:szCs w:val="22"/>
          <w:lang w:val="es-CR" w:eastAsia="es-CR"/>
        </w:rPr>
      </w:pPr>
      <w:hyperlink w:anchor="_Toc89262376" w:history="1">
        <w:r w:rsidRPr="00845A41">
          <w:rPr>
            <w:rStyle w:val="Hipervnculo"/>
          </w:rPr>
          <w:t>3.</w:t>
        </w:r>
        <w:r>
          <w:rPr>
            <w:rFonts w:asciiTheme="minorHAnsi" w:eastAsiaTheme="minorEastAsia" w:hAnsiTheme="minorHAnsi" w:cstheme="minorBidi"/>
            <w:b w:val="0"/>
            <w:bCs w:val="0"/>
            <w:sz w:val="22"/>
            <w:szCs w:val="22"/>
            <w:lang w:val="es-CR" w:eastAsia="es-CR"/>
          </w:rPr>
          <w:tab/>
        </w:r>
        <w:r w:rsidRPr="00845A41">
          <w:rPr>
            <w:rStyle w:val="Hipervnculo"/>
          </w:rPr>
          <w:t>Servicios Públicos (Agua, Electricidad y Teléfono)</w:t>
        </w:r>
        <w:r>
          <w:rPr>
            <w:webHidden/>
          </w:rPr>
          <w:tab/>
        </w:r>
        <w:r>
          <w:rPr>
            <w:webHidden/>
          </w:rPr>
          <w:fldChar w:fldCharType="begin"/>
        </w:r>
        <w:r>
          <w:rPr>
            <w:webHidden/>
          </w:rPr>
          <w:instrText xml:space="preserve"> PAGEREF _Toc89262376 \h </w:instrText>
        </w:r>
        <w:r>
          <w:rPr>
            <w:webHidden/>
          </w:rPr>
        </w:r>
        <w:r>
          <w:rPr>
            <w:webHidden/>
          </w:rPr>
          <w:fldChar w:fldCharType="separate"/>
        </w:r>
        <w:r>
          <w:rPr>
            <w:webHidden/>
          </w:rPr>
          <w:t>9</w:t>
        </w:r>
        <w:r>
          <w:rPr>
            <w:webHidden/>
          </w:rPr>
          <w:fldChar w:fldCharType="end"/>
        </w:r>
      </w:hyperlink>
    </w:p>
    <w:p w14:paraId="0E586992" w14:textId="2041E2B5" w:rsidR="00CD18C2" w:rsidRDefault="00CD18C2">
      <w:pPr>
        <w:pStyle w:val="TDC1"/>
        <w:rPr>
          <w:rFonts w:asciiTheme="minorHAnsi" w:eastAsiaTheme="minorEastAsia" w:hAnsiTheme="minorHAnsi" w:cstheme="minorBidi"/>
          <w:b w:val="0"/>
          <w:bCs w:val="0"/>
          <w:sz w:val="22"/>
          <w:szCs w:val="22"/>
          <w:lang w:val="es-CR" w:eastAsia="es-CR"/>
        </w:rPr>
      </w:pPr>
      <w:hyperlink w:anchor="_Toc89262377" w:history="1">
        <w:r w:rsidRPr="00845A41">
          <w:rPr>
            <w:rStyle w:val="Hipervnculo"/>
          </w:rPr>
          <w:t>4.</w:t>
        </w:r>
        <w:r>
          <w:rPr>
            <w:rFonts w:asciiTheme="minorHAnsi" w:eastAsiaTheme="minorEastAsia" w:hAnsiTheme="minorHAnsi" w:cstheme="minorBidi"/>
            <w:b w:val="0"/>
            <w:bCs w:val="0"/>
            <w:sz w:val="22"/>
            <w:szCs w:val="22"/>
            <w:lang w:val="es-CR" w:eastAsia="es-CR"/>
          </w:rPr>
          <w:tab/>
        </w:r>
        <w:r w:rsidRPr="00845A41">
          <w:rPr>
            <w:rStyle w:val="Hipervnculo"/>
          </w:rPr>
          <w:t xml:space="preserve">Servicio de Correo </w:t>
        </w:r>
        <w:r w:rsidRPr="00845A41">
          <w:rPr>
            <w:rStyle w:val="Hipervnculo"/>
            <w:vertAlign w:val="superscript"/>
          </w:rPr>
          <w:t>()</w:t>
        </w:r>
        <w:r w:rsidRPr="00845A41">
          <w:rPr>
            <w:rStyle w:val="Hipervnculo"/>
          </w:rPr>
          <w:t xml:space="preserve"> y Servicio Telegráfico</w:t>
        </w:r>
        <w:r>
          <w:rPr>
            <w:webHidden/>
          </w:rPr>
          <w:tab/>
        </w:r>
        <w:r>
          <w:rPr>
            <w:webHidden/>
          </w:rPr>
          <w:fldChar w:fldCharType="begin"/>
        </w:r>
        <w:r>
          <w:rPr>
            <w:webHidden/>
          </w:rPr>
          <w:instrText xml:space="preserve"> PAGEREF _Toc89262377 \h </w:instrText>
        </w:r>
        <w:r>
          <w:rPr>
            <w:webHidden/>
          </w:rPr>
        </w:r>
        <w:r>
          <w:rPr>
            <w:webHidden/>
          </w:rPr>
          <w:fldChar w:fldCharType="separate"/>
        </w:r>
        <w:r>
          <w:rPr>
            <w:webHidden/>
          </w:rPr>
          <w:t>10</w:t>
        </w:r>
        <w:r>
          <w:rPr>
            <w:webHidden/>
          </w:rPr>
          <w:fldChar w:fldCharType="end"/>
        </w:r>
      </w:hyperlink>
    </w:p>
    <w:p w14:paraId="70D6BB9C" w14:textId="71A8CE59" w:rsidR="00CD18C2" w:rsidRDefault="00CD18C2">
      <w:pPr>
        <w:pStyle w:val="TDC1"/>
        <w:rPr>
          <w:rFonts w:asciiTheme="minorHAnsi" w:eastAsiaTheme="minorEastAsia" w:hAnsiTheme="minorHAnsi" w:cstheme="minorBidi"/>
          <w:b w:val="0"/>
          <w:bCs w:val="0"/>
          <w:sz w:val="22"/>
          <w:szCs w:val="22"/>
          <w:lang w:val="es-CR" w:eastAsia="es-CR"/>
        </w:rPr>
      </w:pPr>
      <w:hyperlink w:anchor="_Toc89262378" w:history="1">
        <w:r w:rsidRPr="00845A41">
          <w:rPr>
            <w:rStyle w:val="Hipervnculo"/>
          </w:rPr>
          <w:t>5.</w:t>
        </w:r>
        <w:r>
          <w:rPr>
            <w:rFonts w:asciiTheme="minorHAnsi" w:eastAsiaTheme="minorEastAsia" w:hAnsiTheme="minorHAnsi" w:cstheme="minorBidi"/>
            <w:b w:val="0"/>
            <w:bCs w:val="0"/>
            <w:sz w:val="22"/>
            <w:szCs w:val="22"/>
            <w:lang w:val="es-CR" w:eastAsia="es-CR"/>
          </w:rPr>
          <w:tab/>
        </w:r>
        <w:r w:rsidRPr="00845A41">
          <w:rPr>
            <w:rStyle w:val="Hipervnculo"/>
          </w:rPr>
          <w:t>Contratos o Servicios Continuados</w:t>
        </w:r>
        <w:r w:rsidRPr="00845A41">
          <w:rPr>
            <w:rStyle w:val="Hipervnculo"/>
            <w:vertAlign w:val="superscript"/>
          </w:rPr>
          <w:t xml:space="preserve"> ()</w:t>
        </w:r>
        <w:r>
          <w:rPr>
            <w:webHidden/>
          </w:rPr>
          <w:tab/>
        </w:r>
        <w:r>
          <w:rPr>
            <w:webHidden/>
          </w:rPr>
          <w:fldChar w:fldCharType="begin"/>
        </w:r>
        <w:r>
          <w:rPr>
            <w:webHidden/>
          </w:rPr>
          <w:instrText xml:space="preserve"> PAGEREF _Toc89262378 \h </w:instrText>
        </w:r>
        <w:r>
          <w:rPr>
            <w:webHidden/>
          </w:rPr>
        </w:r>
        <w:r>
          <w:rPr>
            <w:webHidden/>
          </w:rPr>
          <w:fldChar w:fldCharType="separate"/>
        </w:r>
        <w:r>
          <w:rPr>
            <w:webHidden/>
          </w:rPr>
          <w:t>11</w:t>
        </w:r>
        <w:r>
          <w:rPr>
            <w:webHidden/>
          </w:rPr>
          <w:fldChar w:fldCharType="end"/>
        </w:r>
      </w:hyperlink>
    </w:p>
    <w:p w14:paraId="78E84B00" w14:textId="4A362AAD" w:rsidR="00CD18C2" w:rsidRDefault="00CD18C2">
      <w:pPr>
        <w:pStyle w:val="TDC1"/>
        <w:rPr>
          <w:rFonts w:asciiTheme="minorHAnsi" w:eastAsiaTheme="minorEastAsia" w:hAnsiTheme="minorHAnsi" w:cstheme="minorBidi"/>
          <w:b w:val="0"/>
          <w:bCs w:val="0"/>
          <w:sz w:val="22"/>
          <w:szCs w:val="22"/>
          <w:lang w:val="es-CR" w:eastAsia="es-CR"/>
        </w:rPr>
      </w:pPr>
      <w:hyperlink w:anchor="_Toc89262379" w:history="1">
        <w:r w:rsidRPr="00845A41">
          <w:rPr>
            <w:rStyle w:val="Hipervnculo"/>
          </w:rPr>
          <w:t>6.</w:t>
        </w:r>
        <w:r>
          <w:rPr>
            <w:rFonts w:asciiTheme="minorHAnsi" w:eastAsiaTheme="minorEastAsia" w:hAnsiTheme="minorHAnsi" w:cstheme="minorBidi"/>
            <w:b w:val="0"/>
            <w:bCs w:val="0"/>
            <w:sz w:val="22"/>
            <w:szCs w:val="22"/>
            <w:lang w:val="es-CR" w:eastAsia="es-CR"/>
          </w:rPr>
          <w:tab/>
        </w:r>
        <w:r w:rsidRPr="00845A41">
          <w:rPr>
            <w:rStyle w:val="Hipervnculo"/>
          </w:rPr>
          <w:t xml:space="preserve">Distribución del Costo de los Contratos </w:t>
        </w:r>
        <w:r w:rsidRPr="00845A41">
          <w:rPr>
            <w:rStyle w:val="Hipervnculo"/>
            <w:vertAlign w:val="superscript"/>
          </w:rPr>
          <w:t>()</w:t>
        </w:r>
        <w:r>
          <w:rPr>
            <w:webHidden/>
          </w:rPr>
          <w:tab/>
        </w:r>
        <w:r>
          <w:rPr>
            <w:webHidden/>
          </w:rPr>
          <w:fldChar w:fldCharType="begin"/>
        </w:r>
        <w:r>
          <w:rPr>
            <w:webHidden/>
          </w:rPr>
          <w:instrText xml:space="preserve"> PAGEREF _Toc89262379 \h </w:instrText>
        </w:r>
        <w:r>
          <w:rPr>
            <w:webHidden/>
          </w:rPr>
        </w:r>
        <w:r>
          <w:rPr>
            <w:webHidden/>
          </w:rPr>
          <w:fldChar w:fldCharType="separate"/>
        </w:r>
        <w:r>
          <w:rPr>
            <w:webHidden/>
          </w:rPr>
          <w:t>13</w:t>
        </w:r>
        <w:r>
          <w:rPr>
            <w:webHidden/>
          </w:rPr>
          <w:fldChar w:fldCharType="end"/>
        </w:r>
      </w:hyperlink>
    </w:p>
    <w:p w14:paraId="02923E9B" w14:textId="2B4BED1A" w:rsidR="00CD18C2" w:rsidRDefault="00CD18C2">
      <w:pPr>
        <w:pStyle w:val="TDC1"/>
        <w:rPr>
          <w:rFonts w:asciiTheme="minorHAnsi" w:eastAsiaTheme="minorEastAsia" w:hAnsiTheme="minorHAnsi" w:cstheme="minorBidi"/>
          <w:b w:val="0"/>
          <w:bCs w:val="0"/>
          <w:sz w:val="22"/>
          <w:szCs w:val="22"/>
          <w:lang w:val="es-CR" w:eastAsia="es-CR"/>
        </w:rPr>
      </w:pPr>
      <w:hyperlink w:anchor="_Toc89262380" w:history="1">
        <w:r w:rsidRPr="00845A41">
          <w:rPr>
            <w:rStyle w:val="Hipervnculo"/>
          </w:rPr>
          <w:t>7.</w:t>
        </w:r>
        <w:r>
          <w:rPr>
            <w:rFonts w:asciiTheme="minorHAnsi" w:eastAsiaTheme="minorEastAsia" w:hAnsiTheme="minorHAnsi" w:cstheme="minorBidi"/>
            <w:b w:val="0"/>
            <w:bCs w:val="0"/>
            <w:sz w:val="22"/>
            <w:szCs w:val="22"/>
            <w:lang w:val="es-CR" w:eastAsia="es-CR"/>
          </w:rPr>
          <w:tab/>
        </w:r>
        <w:r w:rsidRPr="00845A41">
          <w:rPr>
            <w:rStyle w:val="Hipervnculo"/>
          </w:rPr>
          <w:t>Artículos de Inventario</w:t>
        </w:r>
        <w:r>
          <w:rPr>
            <w:webHidden/>
          </w:rPr>
          <w:tab/>
        </w:r>
        <w:r>
          <w:rPr>
            <w:webHidden/>
          </w:rPr>
          <w:fldChar w:fldCharType="begin"/>
        </w:r>
        <w:r>
          <w:rPr>
            <w:webHidden/>
          </w:rPr>
          <w:instrText xml:space="preserve"> PAGEREF _Toc89262380 \h </w:instrText>
        </w:r>
        <w:r>
          <w:rPr>
            <w:webHidden/>
          </w:rPr>
        </w:r>
        <w:r>
          <w:rPr>
            <w:webHidden/>
          </w:rPr>
          <w:fldChar w:fldCharType="separate"/>
        </w:r>
        <w:r>
          <w:rPr>
            <w:webHidden/>
          </w:rPr>
          <w:t>20</w:t>
        </w:r>
        <w:r>
          <w:rPr>
            <w:webHidden/>
          </w:rPr>
          <w:fldChar w:fldCharType="end"/>
        </w:r>
      </w:hyperlink>
    </w:p>
    <w:p w14:paraId="3F7880AC" w14:textId="72C25192" w:rsidR="00CD18C2" w:rsidRDefault="00CD18C2">
      <w:pPr>
        <w:pStyle w:val="TDC1"/>
        <w:rPr>
          <w:rFonts w:asciiTheme="minorHAnsi" w:eastAsiaTheme="minorEastAsia" w:hAnsiTheme="minorHAnsi" w:cstheme="minorBidi"/>
          <w:b w:val="0"/>
          <w:bCs w:val="0"/>
          <w:sz w:val="22"/>
          <w:szCs w:val="22"/>
          <w:lang w:val="es-CR" w:eastAsia="es-CR"/>
        </w:rPr>
      </w:pPr>
      <w:hyperlink w:anchor="_Toc89262381" w:history="1">
        <w:r w:rsidRPr="00845A41">
          <w:rPr>
            <w:rStyle w:val="Hipervnculo"/>
            <w:i/>
          </w:rPr>
          <w:t>7.1.</w:t>
        </w:r>
        <w:r>
          <w:rPr>
            <w:rFonts w:asciiTheme="minorHAnsi" w:eastAsiaTheme="minorEastAsia" w:hAnsiTheme="minorHAnsi" w:cstheme="minorBidi"/>
            <w:b w:val="0"/>
            <w:bCs w:val="0"/>
            <w:sz w:val="22"/>
            <w:szCs w:val="22"/>
            <w:lang w:val="es-CR" w:eastAsia="es-CR"/>
          </w:rPr>
          <w:tab/>
        </w:r>
        <w:r w:rsidRPr="00845A41">
          <w:rPr>
            <w:rStyle w:val="Hipervnculo"/>
            <w:i/>
          </w:rPr>
          <w:t>Artículos con parámetros establecidos por oficina</w:t>
        </w:r>
        <w:r>
          <w:rPr>
            <w:webHidden/>
          </w:rPr>
          <w:tab/>
        </w:r>
        <w:r>
          <w:rPr>
            <w:webHidden/>
          </w:rPr>
          <w:fldChar w:fldCharType="begin"/>
        </w:r>
        <w:r>
          <w:rPr>
            <w:webHidden/>
          </w:rPr>
          <w:instrText xml:space="preserve"> PAGEREF _Toc89262381 \h </w:instrText>
        </w:r>
        <w:r>
          <w:rPr>
            <w:webHidden/>
          </w:rPr>
        </w:r>
        <w:r>
          <w:rPr>
            <w:webHidden/>
          </w:rPr>
          <w:fldChar w:fldCharType="separate"/>
        </w:r>
        <w:r>
          <w:rPr>
            <w:webHidden/>
          </w:rPr>
          <w:t>20</w:t>
        </w:r>
        <w:r>
          <w:rPr>
            <w:webHidden/>
          </w:rPr>
          <w:fldChar w:fldCharType="end"/>
        </w:r>
      </w:hyperlink>
    </w:p>
    <w:p w14:paraId="0CED2174" w14:textId="4FB2C987" w:rsidR="00CD18C2" w:rsidRDefault="00CD18C2">
      <w:pPr>
        <w:pStyle w:val="TDC1"/>
        <w:rPr>
          <w:rFonts w:asciiTheme="minorHAnsi" w:eastAsiaTheme="minorEastAsia" w:hAnsiTheme="minorHAnsi" w:cstheme="minorBidi"/>
          <w:b w:val="0"/>
          <w:bCs w:val="0"/>
          <w:sz w:val="22"/>
          <w:szCs w:val="22"/>
          <w:lang w:val="es-CR" w:eastAsia="es-CR"/>
        </w:rPr>
      </w:pPr>
      <w:hyperlink w:anchor="_Toc89262382" w:history="1">
        <w:r w:rsidRPr="00845A41">
          <w:rPr>
            <w:rStyle w:val="Hipervnculo"/>
            <w:i/>
          </w:rPr>
          <w:t>7.2.</w:t>
        </w:r>
        <w:r>
          <w:rPr>
            <w:rFonts w:asciiTheme="minorHAnsi" w:eastAsiaTheme="minorEastAsia" w:hAnsiTheme="minorHAnsi" w:cstheme="minorBidi"/>
            <w:b w:val="0"/>
            <w:bCs w:val="0"/>
            <w:sz w:val="22"/>
            <w:szCs w:val="22"/>
            <w:lang w:val="es-CR" w:eastAsia="es-CR"/>
          </w:rPr>
          <w:tab/>
        </w:r>
        <w:r w:rsidRPr="00845A41">
          <w:rPr>
            <w:rStyle w:val="Hipervnculo"/>
            <w:i/>
          </w:rPr>
          <w:t>Artículo con parámetro establecido por persona</w:t>
        </w:r>
        <w:r>
          <w:rPr>
            <w:webHidden/>
          </w:rPr>
          <w:tab/>
        </w:r>
        <w:r>
          <w:rPr>
            <w:webHidden/>
          </w:rPr>
          <w:fldChar w:fldCharType="begin"/>
        </w:r>
        <w:r>
          <w:rPr>
            <w:webHidden/>
          </w:rPr>
          <w:instrText xml:space="preserve"> PAGEREF _Toc89262382 \h </w:instrText>
        </w:r>
        <w:r>
          <w:rPr>
            <w:webHidden/>
          </w:rPr>
        </w:r>
        <w:r>
          <w:rPr>
            <w:webHidden/>
          </w:rPr>
          <w:fldChar w:fldCharType="separate"/>
        </w:r>
        <w:r>
          <w:rPr>
            <w:webHidden/>
          </w:rPr>
          <w:t>21</w:t>
        </w:r>
        <w:r>
          <w:rPr>
            <w:webHidden/>
          </w:rPr>
          <w:fldChar w:fldCharType="end"/>
        </w:r>
      </w:hyperlink>
    </w:p>
    <w:p w14:paraId="002916E4" w14:textId="7E0BBB6E" w:rsidR="00CD18C2" w:rsidRDefault="00CD18C2">
      <w:pPr>
        <w:pStyle w:val="TDC1"/>
        <w:rPr>
          <w:rFonts w:asciiTheme="minorHAnsi" w:eastAsiaTheme="minorEastAsia" w:hAnsiTheme="minorHAnsi" w:cstheme="minorBidi"/>
          <w:b w:val="0"/>
          <w:bCs w:val="0"/>
          <w:sz w:val="22"/>
          <w:szCs w:val="22"/>
          <w:lang w:val="es-CR" w:eastAsia="es-CR"/>
        </w:rPr>
      </w:pPr>
      <w:hyperlink w:anchor="_Toc89262383" w:history="1">
        <w:r w:rsidRPr="00845A41">
          <w:rPr>
            <w:rStyle w:val="Hipervnculo"/>
            <w:i/>
          </w:rPr>
          <w:t>7.3.</w:t>
        </w:r>
        <w:r>
          <w:rPr>
            <w:rFonts w:asciiTheme="minorHAnsi" w:eastAsiaTheme="minorEastAsia" w:hAnsiTheme="minorHAnsi" w:cstheme="minorBidi"/>
            <w:b w:val="0"/>
            <w:bCs w:val="0"/>
            <w:sz w:val="22"/>
            <w:szCs w:val="22"/>
            <w:lang w:val="es-CR" w:eastAsia="es-CR"/>
          </w:rPr>
          <w:tab/>
        </w:r>
        <w:r w:rsidRPr="00845A41">
          <w:rPr>
            <w:rStyle w:val="Hipervnculo"/>
            <w:i/>
          </w:rPr>
          <w:t>Cuadros de consumo histórico de cada oficina</w:t>
        </w:r>
        <w:r>
          <w:rPr>
            <w:webHidden/>
          </w:rPr>
          <w:tab/>
        </w:r>
        <w:r>
          <w:rPr>
            <w:webHidden/>
          </w:rPr>
          <w:fldChar w:fldCharType="begin"/>
        </w:r>
        <w:r>
          <w:rPr>
            <w:webHidden/>
          </w:rPr>
          <w:instrText xml:space="preserve"> PAGEREF _Toc89262383 \h </w:instrText>
        </w:r>
        <w:r>
          <w:rPr>
            <w:webHidden/>
          </w:rPr>
        </w:r>
        <w:r>
          <w:rPr>
            <w:webHidden/>
          </w:rPr>
          <w:fldChar w:fldCharType="separate"/>
        </w:r>
        <w:r>
          <w:rPr>
            <w:webHidden/>
          </w:rPr>
          <w:t>21</w:t>
        </w:r>
        <w:r>
          <w:rPr>
            <w:webHidden/>
          </w:rPr>
          <w:fldChar w:fldCharType="end"/>
        </w:r>
      </w:hyperlink>
    </w:p>
    <w:p w14:paraId="435FE1B3" w14:textId="6FAB17FF" w:rsidR="00CD18C2" w:rsidRDefault="00CD18C2">
      <w:pPr>
        <w:pStyle w:val="TDC1"/>
        <w:rPr>
          <w:rFonts w:asciiTheme="minorHAnsi" w:eastAsiaTheme="minorEastAsia" w:hAnsiTheme="minorHAnsi" w:cstheme="minorBidi"/>
          <w:b w:val="0"/>
          <w:bCs w:val="0"/>
          <w:sz w:val="22"/>
          <w:szCs w:val="22"/>
          <w:lang w:val="es-CR" w:eastAsia="es-CR"/>
        </w:rPr>
      </w:pPr>
      <w:hyperlink w:anchor="_Toc89262384" w:history="1">
        <w:r w:rsidRPr="00845A41">
          <w:rPr>
            <w:rStyle w:val="Hipervnculo"/>
          </w:rPr>
          <w:t>8.</w:t>
        </w:r>
        <w:r>
          <w:rPr>
            <w:rFonts w:asciiTheme="minorHAnsi" w:eastAsiaTheme="minorEastAsia" w:hAnsiTheme="minorHAnsi" w:cstheme="minorBidi"/>
            <w:b w:val="0"/>
            <w:bCs w:val="0"/>
            <w:sz w:val="22"/>
            <w:szCs w:val="22"/>
            <w:lang w:val="es-CR" w:eastAsia="es-CR"/>
          </w:rPr>
          <w:tab/>
        </w:r>
        <w:r w:rsidRPr="00845A41">
          <w:rPr>
            <w:rStyle w:val="Hipervnculo"/>
          </w:rPr>
          <w:t>Formulación por Artículo</w:t>
        </w:r>
        <w:r>
          <w:rPr>
            <w:webHidden/>
          </w:rPr>
          <w:tab/>
        </w:r>
        <w:r>
          <w:rPr>
            <w:webHidden/>
          </w:rPr>
          <w:fldChar w:fldCharType="begin"/>
        </w:r>
        <w:r>
          <w:rPr>
            <w:webHidden/>
          </w:rPr>
          <w:instrText xml:space="preserve"> PAGEREF _Toc89262384 \h </w:instrText>
        </w:r>
        <w:r>
          <w:rPr>
            <w:webHidden/>
          </w:rPr>
        </w:r>
        <w:r>
          <w:rPr>
            <w:webHidden/>
          </w:rPr>
          <w:fldChar w:fldCharType="separate"/>
        </w:r>
        <w:r>
          <w:rPr>
            <w:webHidden/>
          </w:rPr>
          <w:t>22</w:t>
        </w:r>
        <w:r>
          <w:rPr>
            <w:webHidden/>
          </w:rPr>
          <w:fldChar w:fldCharType="end"/>
        </w:r>
      </w:hyperlink>
    </w:p>
    <w:p w14:paraId="506264B2" w14:textId="7F9F118B" w:rsidR="00CD18C2" w:rsidRDefault="00CD18C2">
      <w:pPr>
        <w:pStyle w:val="TDC1"/>
        <w:rPr>
          <w:rFonts w:asciiTheme="minorHAnsi" w:eastAsiaTheme="minorEastAsia" w:hAnsiTheme="minorHAnsi" w:cstheme="minorBidi"/>
          <w:b w:val="0"/>
          <w:bCs w:val="0"/>
          <w:sz w:val="22"/>
          <w:szCs w:val="22"/>
          <w:lang w:val="es-CR" w:eastAsia="es-CR"/>
        </w:rPr>
      </w:pPr>
      <w:hyperlink w:anchor="_Toc89262385" w:history="1">
        <w:r w:rsidRPr="00845A41">
          <w:rPr>
            <w:rStyle w:val="Hipervnculo"/>
          </w:rPr>
          <w:t>9.</w:t>
        </w:r>
        <w:r>
          <w:rPr>
            <w:rFonts w:asciiTheme="minorHAnsi" w:eastAsiaTheme="minorEastAsia" w:hAnsiTheme="minorHAnsi" w:cstheme="minorBidi"/>
            <w:b w:val="0"/>
            <w:bCs w:val="0"/>
            <w:sz w:val="22"/>
            <w:szCs w:val="22"/>
            <w:lang w:val="es-CR" w:eastAsia="es-CR"/>
          </w:rPr>
          <w:tab/>
        </w:r>
        <w:r w:rsidRPr="00845A41">
          <w:rPr>
            <w:rStyle w:val="Hipervnculo"/>
          </w:rPr>
          <w:t>Catálogo de Bienes y Servicios</w:t>
        </w:r>
        <w:r>
          <w:rPr>
            <w:webHidden/>
          </w:rPr>
          <w:tab/>
        </w:r>
        <w:r>
          <w:rPr>
            <w:webHidden/>
          </w:rPr>
          <w:fldChar w:fldCharType="begin"/>
        </w:r>
        <w:r>
          <w:rPr>
            <w:webHidden/>
          </w:rPr>
          <w:instrText xml:space="preserve"> PAGEREF _Toc89262385 \h </w:instrText>
        </w:r>
        <w:r>
          <w:rPr>
            <w:webHidden/>
          </w:rPr>
        </w:r>
        <w:r>
          <w:rPr>
            <w:webHidden/>
          </w:rPr>
          <w:fldChar w:fldCharType="separate"/>
        </w:r>
        <w:r>
          <w:rPr>
            <w:webHidden/>
          </w:rPr>
          <w:t>23</w:t>
        </w:r>
        <w:r>
          <w:rPr>
            <w:webHidden/>
          </w:rPr>
          <w:fldChar w:fldCharType="end"/>
        </w:r>
      </w:hyperlink>
    </w:p>
    <w:p w14:paraId="69BDF2A1" w14:textId="5F7C85BB" w:rsidR="00CD18C2" w:rsidRDefault="00CD18C2">
      <w:pPr>
        <w:pStyle w:val="TDC1"/>
        <w:rPr>
          <w:rFonts w:asciiTheme="minorHAnsi" w:eastAsiaTheme="minorEastAsia" w:hAnsiTheme="minorHAnsi" w:cstheme="minorBidi"/>
          <w:b w:val="0"/>
          <w:bCs w:val="0"/>
          <w:sz w:val="22"/>
          <w:szCs w:val="22"/>
          <w:lang w:val="es-CR" w:eastAsia="es-CR"/>
        </w:rPr>
      </w:pPr>
      <w:hyperlink w:anchor="_Toc89262386" w:history="1">
        <w:r w:rsidRPr="00845A41">
          <w:rPr>
            <w:rStyle w:val="Hipervnculo"/>
          </w:rPr>
          <w:t>10.</w:t>
        </w:r>
        <w:r>
          <w:rPr>
            <w:rFonts w:asciiTheme="minorHAnsi" w:eastAsiaTheme="minorEastAsia" w:hAnsiTheme="minorHAnsi" w:cstheme="minorBidi"/>
            <w:b w:val="0"/>
            <w:bCs w:val="0"/>
            <w:sz w:val="22"/>
            <w:szCs w:val="22"/>
            <w:lang w:val="es-CR" w:eastAsia="es-CR"/>
          </w:rPr>
          <w:tab/>
        </w:r>
        <w:r w:rsidRPr="00845A41">
          <w:rPr>
            <w:rStyle w:val="Hipervnculo"/>
          </w:rPr>
          <w:t>Formulación por Subpartida</w:t>
        </w:r>
        <w:r>
          <w:rPr>
            <w:webHidden/>
          </w:rPr>
          <w:tab/>
        </w:r>
        <w:r>
          <w:rPr>
            <w:webHidden/>
          </w:rPr>
          <w:fldChar w:fldCharType="begin"/>
        </w:r>
        <w:r>
          <w:rPr>
            <w:webHidden/>
          </w:rPr>
          <w:instrText xml:space="preserve"> PAGEREF _Toc89262386 \h </w:instrText>
        </w:r>
        <w:r>
          <w:rPr>
            <w:webHidden/>
          </w:rPr>
        </w:r>
        <w:r>
          <w:rPr>
            <w:webHidden/>
          </w:rPr>
          <w:fldChar w:fldCharType="separate"/>
        </w:r>
        <w:r>
          <w:rPr>
            <w:webHidden/>
          </w:rPr>
          <w:t>24</w:t>
        </w:r>
        <w:r>
          <w:rPr>
            <w:webHidden/>
          </w:rPr>
          <w:fldChar w:fldCharType="end"/>
        </w:r>
      </w:hyperlink>
    </w:p>
    <w:p w14:paraId="3711EEE5" w14:textId="468CF3B8" w:rsidR="00CD18C2" w:rsidRDefault="00CD18C2">
      <w:pPr>
        <w:pStyle w:val="TDC1"/>
        <w:rPr>
          <w:rFonts w:asciiTheme="minorHAnsi" w:eastAsiaTheme="minorEastAsia" w:hAnsiTheme="minorHAnsi" w:cstheme="minorBidi"/>
          <w:b w:val="0"/>
          <w:bCs w:val="0"/>
          <w:sz w:val="22"/>
          <w:szCs w:val="22"/>
          <w:lang w:val="es-CR" w:eastAsia="es-CR"/>
        </w:rPr>
      </w:pPr>
      <w:hyperlink w:anchor="_Toc89262387" w:history="1">
        <w:r w:rsidRPr="00845A41">
          <w:rPr>
            <w:rStyle w:val="Hipervnculo"/>
          </w:rPr>
          <w:t>11.</w:t>
        </w:r>
        <w:r>
          <w:rPr>
            <w:rFonts w:asciiTheme="minorHAnsi" w:eastAsiaTheme="minorEastAsia" w:hAnsiTheme="minorHAnsi" w:cstheme="minorBidi"/>
            <w:b w:val="0"/>
            <w:bCs w:val="0"/>
            <w:sz w:val="22"/>
            <w:szCs w:val="22"/>
            <w:lang w:val="es-CR" w:eastAsia="es-CR"/>
          </w:rPr>
          <w:tab/>
        </w:r>
        <w:r w:rsidRPr="00845A41">
          <w:rPr>
            <w:rStyle w:val="Hipervnculo"/>
          </w:rPr>
          <w:t>Formulación de Combustible</w:t>
        </w:r>
        <w:r>
          <w:rPr>
            <w:webHidden/>
          </w:rPr>
          <w:tab/>
        </w:r>
        <w:r>
          <w:rPr>
            <w:webHidden/>
          </w:rPr>
          <w:fldChar w:fldCharType="begin"/>
        </w:r>
        <w:r>
          <w:rPr>
            <w:webHidden/>
          </w:rPr>
          <w:instrText xml:space="preserve"> PAGEREF _Toc89262387 \h </w:instrText>
        </w:r>
        <w:r>
          <w:rPr>
            <w:webHidden/>
          </w:rPr>
        </w:r>
        <w:r>
          <w:rPr>
            <w:webHidden/>
          </w:rPr>
          <w:fldChar w:fldCharType="separate"/>
        </w:r>
        <w:r>
          <w:rPr>
            <w:webHidden/>
          </w:rPr>
          <w:t>24</w:t>
        </w:r>
        <w:r>
          <w:rPr>
            <w:webHidden/>
          </w:rPr>
          <w:fldChar w:fldCharType="end"/>
        </w:r>
      </w:hyperlink>
    </w:p>
    <w:p w14:paraId="460689F4" w14:textId="67AEDEBB" w:rsidR="00CD18C2" w:rsidRDefault="00CD18C2">
      <w:pPr>
        <w:pStyle w:val="TDC1"/>
        <w:rPr>
          <w:rFonts w:asciiTheme="minorHAnsi" w:eastAsiaTheme="minorEastAsia" w:hAnsiTheme="minorHAnsi" w:cstheme="minorBidi"/>
          <w:b w:val="0"/>
          <w:bCs w:val="0"/>
          <w:sz w:val="22"/>
          <w:szCs w:val="22"/>
          <w:lang w:val="es-CR" w:eastAsia="es-CR"/>
        </w:rPr>
      </w:pPr>
      <w:hyperlink w:anchor="_Toc89262388" w:history="1">
        <w:r w:rsidRPr="00845A41">
          <w:rPr>
            <w:rStyle w:val="Hipervnculo"/>
          </w:rPr>
          <w:t>12.</w:t>
        </w:r>
        <w:r>
          <w:rPr>
            <w:rFonts w:asciiTheme="minorHAnsi" w:eastAsiaTheme="minorEastAsia" w:hAnsiTheme="minorHAnsi" w:cstheme="minorBidi"/>
            <w:b w:val="0"/>
            <w:bCs w:val="0"/>
            <w:sz w:val="22"/>
            <w:szCs w:val="22"/>
            <w:lang w:val="es-CR" w:eastAsia="es-CR"/>
          </w:rPr>
          <w:tab/>
        </w:r>
        <w:r w:rsidRPr="00845A41">
          <w:rPr>
            <w:rStyle w:val="Hipervnculo"/>
          </w:rPr>
          <w:t>Formulación del Presupuesto para Caja Chica</w:t>
        </w:r>
        <w:r>
          <w:rPr>
            <w:webHidden/>
          </w:rPr>
          <w:tab/>
        </w:r>
        <w:r>
          <w:rPr>
            <w:webHidden/>
          </w:rPr>
          <w:fldChar w:fldCharType="begin"/>
        </w:r>
        <w:r>
          <w:rPr>
            <w:webHidden/>
          </w:rPr>
          <w:instrText xml:space="preserve"> PAGEREF _Toc89262388 \h </w:instrText>
        </w:r>
        <w:r>
          <w:rPr>
            <w:webHidden/>
          </w:rPr>
        </w:r>
        <w:r>
          <w:rPr>
            <w:webHidden/>
          </w:rPr>
          <w:fldChar w:fldCharType="separate"/>
        </w:r>
        <w:r>
          <w:rPr>
            <w:webHidden/>
          </w:rPr>
          <w:t>25</w:t>
        </w:r>
        <w:r>
          <w:rPr>
            <w:webHidden/>
          </w:rPr>
          <w:fldChar w:fldCharType="end"/>
        </w:r>
      </w:hyperlink>
    </w:p>
    <w:p w14:paraId="03E7296A" w14:textId="5E17CB07" w:rsidR="00CD18C2" w:rsidRDefault="00CD18C2">
      <w:pPr>
        <w:pStyle w:val="TDC1"/>
        <w:rPr>
          <w:rFonts w:asciiTheme="minorHAnsi" w:eastAsiaTheme="minorEastAsia" w:hAnsiTheme="minorHAnsi" w:cstheme="minorBidi"/>
          <w:b w:val="0"/>
          <w:bCs w:val="0"/>
          <w:sz w:val="22"/>
          <w:szCs w:val="22"/>
          <w:lang w:val="es-CR" w:eastAsia="es-CR"/>
        </w:rPr>
      </w:pPr>
      <w:hyperlink w:anchor="_Toc89262389" w:history="1">
        <w:r w:rsidRPr="00845A41">
          <w:rPr>
            <w:rStyle w:val="Hipervnculo"/>
          </w:rPr>
          <w:t>13.</w:t>
        </w:r>
        <w:r>
          <w:rPr>
            <w:rFonts w:asciiTheme="minorHAnsi" w:eastAsiaTheme="minorEastAsia" w:hAnsiTheme="minorHAnsi" w:cstheme="minorBidi"/>
            <w:b w:val="0"/>
            <w:bCs w:val="0"/>
            <w:sz w:val="22"/>
            <w:szCs w:val="22"/>
            <w:lang w:val="es-CR" w:eastAsia="es-CR"/>
          </w:rPr>
          <w:tab/>
        </w:r>
        <w:r w:rsidRPr="00845A41">
          <w:rPr>
            <w:rStyle w:val="Hipervnculo"/>
          </w:rPr>
          <w:t>Acondicionamiento de las Salas de Lactancia</w:t>
        </w:r>
        <w:r>
          <w:rPr>
            <w:webHidden/>
          </w:rPr>
          <w:tab/>
        </w:r>
        <w:r>
          <w:rPr>
            <w:webHidden/>
          </w:rPr>
          <w:fldChar w:fldCharType="begin"/>
        </w:r>
        <w:r>
          <w:rPr>
            <w:webHidden/>
          </w:rPr>
          <w:instrText xml:space="preserve"> PAGEREF _Toc89262389 \h </w:instrText>
        </w:r>
        <w:r>
          <w:rPr>
            <w:webHidden/>
          </w:rPr>
        </w:r>
        <w:r>
          <w:rPr>
            <w:webHidden/>
          </w:rPr>
          <w:fldChar w:fldCharType="separate"/>
        </w:r>
        <w:r>
          <w:rPr>
            <w:webHidden/>
          </w:rPr>
          <w:t>25</w:t>
        </w:r>
        <w:r>
          <w:rPr>
            <w:webHidden/>
          </w:rPr>
          <w:fldChar w:fldCharType="end"/>
        </w:r>
      </w:hyperlink>
    </w:p>
    <w:p w14:paraId="562C7DD4" w14:textId="38620381" w:rsidR="00CD18C2" w:rsidRDefault="00CD18C2">
      <w:pPr>
        <w:pStyle w:val="TDC1"/>
        <w:rPr>
          <w:rFonts w:asciiTheme="minorHAnsi" w:eastAsiaTheme="minorEastAsia" w:hAnsiTheme="minorHAnsi" w:cstheme="minorBidi"/>
          <w:b w:val="0"/>
          <w:bCs w:val="0"/>
          <w:sz w:val="22"/>
          <w:szCs w:val="22"/>
          <w:lang w:val="es-CR" w:eastAsia="es-CR"/>
        </w:rPr>
      </w:pPr>
      <w:hyperlink w:anchor="_Toc89262390" w:history="1">
        <w:r w:rsidRPr="00845A41">
          <w:rPr>
            <w:rStyle w:val="Hipervnculo"/>
          </w:rPr>
          <w:t>14.</w:t>
        </w:r>
        <w:r>
          <w:rPr>
            <w:rFonts w:asciiTheme="minorHAnsi" w:eastAsiaTheme="minorEastAsia" w:hAnsiTheme="minorHAnsi" w:cstheme="minorBidi"/>
            <w:b w:val="0"/>
            <w:bCs w:val="0"/>
            <w:sz w:val="22"/>
            <w:szCs w:val="22"/>
            <w:lang w:val="es-CR" w:eastAsia="es-CR"/>
          </w:rPr>
          <w:tab/>
        </w:r>
        <w:r w:rsidRPr="00845A41">
          <w:rPr>
            <w:rStyle w:val="Hipervnculo"/>
          </w:rPr>
          <w:t>Adquisición de Artículos Amigables con el Ambiente</w:t>
        </w:r>
        <w:r>
          <w:rPr>
            <w:webHidden/>
          </w:rPr>
          <w:tab/>
        </w:r>
        <w:r>
          <w:rPr>
            <w:webHidden/>
          </w:rPr>
          <w:fldChar w:fldCharType="begin"/>
        </w:r>
        <w:r>
          <w:rPr>
            <w:webHidden/>
          </w:rPr>
          <w:instrText xml:space="preserve"> PAGEREF _Toc89262390 \h </w:instrText>
        </w:r>
        <w:r>
          <w:rPr>
            <w:webHidden/>
          </w:rPr>
        </w:r>
        <w:r>
          <w:rPr>
            <w:webHidden/>
          </w:rPr>
          <w:fldChar w:fldCharType="separate"/>
        </w:r>
        <w:r>
          <w:rPr>
            <w:webHidden/>
          </w:rPr>
          <w:t>26</w:t>
        </w:r>
        <w:r>
          <w:rPr>
            <w:webHidden/>
          </w:rPr>
          <w:fldChar w:fldCharType="end"/>
        </w:r>
      </w:hyperlink>
    </w:p>
    <w:p w14:paraId="19ABDB38" w14:textId="03E4224F" w:rsidR="00D43B07" w:rsidRPr="006B46B6" w:rsidRDefault="00D43B07" w:rsidP="00D43B07">
      <w:pPr>
        <w:pStyle w:val="TDC1"/>
        <w:spacing w:line="360" w:lineRule="auto"/>
        <w:rPr>
          <w:rStyle w:val="Hipervnculo"/>
        </w:rPr>
      </w:pPr>
      <w:r w:rsidRPr="006B46B6">
        <w:rPr>
          <w:rStyle w:val="Hipervnculo"/>
        </w:rPr>
        <w:fldChar w:fldCharType="end"/>
      </w:r>
    </w:p>
    <w:p w14:paraId="010E75C4" w14:textId="3F3BEF72" w:rsidR="00D43B07" w:rsidRPr="00EF2689" w:rsidRDefault="00D43B07" w:rsidP="001E1FF2">
      <w:pPr>
        <w:pStyle w:val="Ttulo1"/>
        <w:widowControl/>
        <w:numPr>
          <w:ilvl w:val="0"/>
          <w:numId w:val="0"/>
        </w:numPr>
        <w:jc w:val="center"/>
        <w:rPr>
          <w:sz w:val="28"/>
          <w:szCs w:val="28"/>
          <w:u w:val="single"/>
        </w:rPr>
      </w:pPr>
      <w:bookmarkStart w:id="1" w:name="_Toc89262368"/>
      <w:r w:rsidRPr="00EF2689">
        <w:rPr>
          <w:sz w:val="28"/>
          <w:szCs w:val="28"/>
          <w:u w:val="single"/>
        </w:rPr>
        <w:lastRenderedPageBreak/>
        <w:t>PRESENTACIÓN</w:t>
      </w:r>
      <w:bookmarkEnd w:id="1"/>
    </w:p>
    <w:p w14:paraId="22C899FA" w14:textId="77777777" w:rsidR="00D43B07" w:rsidRPr="00D26337" w:rsidRDefault="00D43B07" w:rsidP="00D43B07">
      <w:pPr>
        <w:pStyle w:val="Ttulo"/>
        <w:spacing w:line="360" w:lineRule="auto"/>
        <w:jc w:val="both"/>
        <w:rPr>
          <w:b w:val="0"/>
          <w:bCs w:val="0"/>
        </w:rPr>
      </w:pPr>
    </w:p>
    <w:p w14:paraId="04C7C106" w14:textId="77777777" w:rsidR="00D43B07" w:rsidRPr="00EF2689" w:rsidRDefault="00D43B07" w:rsidP="00D43B07">
      <w:pPr>
        <w:pStyle w:val="Ttulo"/>
        <w:spacing w:line="360" w:lineRule="auto"/>
        <w:jc w:val="both"/>
        <w:rPr>
          <w:b w:val="0"/>
          <w:bCs w:val="0"/>
        </w:rPr>
      </w:pPr>
      <w:r w:rsidRPr="00EF2689">
        <w:rPr>
          <w:b w:val="0"/>
          <w:bCs w:val="0"/>
        </w:rPr>
        <w:t xml:space="preserve">El Sistema Integrado de Gestión Administrativa del Poder Judicial SIGA-PJ, que se encuentra en </w:t>
      </w:r>
      <w:smartTag w:uri="urn:schemas-microsoft-com:office:smarttags" w:element="PersonName">
        <w:smartTagPr>
          <w:attr w:name="ProductID" w:val="la Intranet Judicial"/>
        </w:smartTagPr>
        <w:r w:rsidRPr="00EF2689">
          <w:rPr>
            <w:b w:val="0"/>
            <w:bCs w:val="0"/>
          </w:rPr>
          <w:t>la Intranet Judicial</w:t>
        </w:r>
      </w:smartTag>
      <w:r w:rsidRPr="00EF2689">
        <w:rPr>
          <w:b w:val="0"/>
          <w:bCs w:val="0"/>
        </w:rPr>
        <w:t xml:space="preserve">, es la herramienta </w:t>
      </w:r>
      <w:r>
        <w:rPr>
          <w:b w:val="0"/>
          <w:bCs w:val="0"/>
        </w:rPr>
        <w:t xml:space="preserve">informática </w:t>
      </w:r>
      <w:r w:rsidRPr="00EF2689">
        <w:rPr>
          <w:b w:val="0"/>
          <w:bCs w:val="0"/>
        </w:rPr>
        <w:t>utilizada para la formulación del presupuesto.</w:t>
      </w:r>
    </w:p>
    <w:p w14:paraId="7E44C0CE" w14:textId="77777777" w:rsidR="00D43B07" w:rsidRDefault="00D43B07" w:rsidP="00D43B07">
      <w:pPr>
        <w:pStyle w:val="Ttulo"/>
        <w:spacing w:line="360" w:lineRule="auto"/>
        <w:jc w:val="both"/>
        <w:rPr>
          <w:b w:val="0"/>
          <w:bCs w:val="0"/>
        </w:rPr>
      </w:pPr>
      <w:r w:rsidRPr="00D26337" w:rsidDel="00CF26E4">
        <w:rPr>
          <w:b w:val="0"/>
          <w:bCs w:val="0"/>
        </w:rPr>
        <w:t xml:space="preserve"> </w:t>
      </w:r>
    </w:p>
    <w:tbl>
      <w:tblPr>
        <w:tblW w:w="0" w:type="auto"/>
        <w:jc w:val="center"/>
        <w:tblLook w:val="04A0" w:firstRow="1" w:lastRow="0" w:firstColumn="1" w:lastColumn="0" w:noHBand="0" w:noVBand="1"/>
      </w:tblPr>
      <w:tblGrid>
        <w:gridCol w:w="7054"/>
      </w:tblGrid>
      <w:tr w:rsidR="00D43B07" w:rsidRPr="00613AEE" w14:paraId="223F0B01" w14:textId="77777777" w:rsidTr="00667FD8">
        <w:trPr>
          <w:jc w:val="center"/>
        </w:trPr>
        <w:tc>
          <w:tcPr>
            <w:tcW w:w="7054" w:type="dxa"/>
          </w:tcPr>
          <w:p w14:paraId="2EA59B2E" w14:textId="77777777" w:rsidR="00D43B07" w:rsidRPr="00613AEE" w:rsidRDefault="00D43B07" w:rsidP="00667FD8">
            <w:pPr>
              <w:pStyle w:val="Ttulo"/>
              <w:spacing w:line="360" w:lineRule="auto"/>
              <w:jc w:val="both"/>
              <w:rPr>
                <w:b w:val="0"/>
                <w:bCs w:val="0"/>
              </w:rPr>
            </w:pPr>
            <w:r>
              <w:object w:dxaOrig="8805" w:dyaOrig="1575" w14:anchorId="7275B0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39.35pt;height:62pt" o:ole="">
                  <v:imagedata r:id="rId10" o:title=""/>
                </v:shape>
                <o:OLEObject Type="Embed" ProgID="PBrush" ShapeID="_x0000_i1026" DrawAspect="Content" ObjectID="_1699875310" r:id="rId11"/>
              </w:object>
            </w:r>
          </w:p>
        </w:tc>
      </w:tr>
      <w:tr w:rsidR="00D43B07" w:rsidRPr="00613AEE" w14:paraId="1B130076" w14:textId="77777777" w:rsidTr="00667FD8">
        <w:trPr>
          <w:jc w:val="center"/>
        </w:trPr>
        <w:tc>
          <w:tcPr>
            <w:tcW w:w="7054" w:type="dxa"/>
          </w:tcPr>
          <w:p w14:paraId="6795F04A" w14:textId="77777777" w:rsidR="00D43B07" w:rsidRPr="00613AEE" w:rsidRDefault="00072CDD" w:rsidP="00667FD8">
            <w:pPr>
              <w:pStyle w:val="Ttulo"/>
              <w:spacing w:line="360" w:lineRule="auto"/>
              <w:rPr>
                <w:b w:val="0"/>
                <w:bCs w:val="0"/>
              </w:rPr>
            </w:pPr>
            <w:hyperlink r:id="rId12" w:history="1">
              <w:r w:rsidR="00D43B07" w:rsidRPr="00613AEE">
                <w:rPr>
                  <w:rStyle w:val="Hipervnculo"/>
                  <w:b w:val="0"/>
                  <w:bCs w:val="0"/>
                </w:rPr>
                <w:t>http://clustersigapj/SIGAPJ/frmLogin.aspx</w:t>
              </w:r>
            </w:hyperlink>
          </w:p>
          <w:p w14:paraId="7E30394B" w14:textId="77777777" w:rsidR="00D43B07" w:rsidRPr="00613AEE" w:rsidRDefault="00D43B07" w:rsidP="00667FD8">
            <w:pPr>
              <w:pStyle w:val="Ttulo"/>
              <w:spacing w:line="360" w:lineRule="auto"/>
              <w:jc w:val="both"/>
              <w:rPr>
                <w:b w:val="0"/>
                <w:bCs w:val="0"/>
              </w:rPr>
            </w:pPr>
          </w:p>
        </w:tc>
      </w:tr>
    </w:tbl>
    <w:p w14:paraId="43057F6A" w14:textId="77777777" w:rsidR="00D43B07" w:rsidRPr="00EF2689" w:rsidRDefault="00D43B07" w:rsidP="00D43B07">
      <w:pPr>
        <w:pStyle w:val="Ttulo"/>
        <w:spacing w:line="360" w:lineRule="auto"/>
        <w:jc w:val="both"/>
        <w:rPr>
          <w:b w:val="0"/>
          <w:bCs w:val="0"/>
        </w:rPr>
      </w:pPr>
      <w:r w:rsidRPr="00EF2689">
        <w:rPr>
          <w:b w:val="0"/>
          <w:bCs w:val="0"/>
        </w:rPr>
        <w:t>Es responsabilidad de cada oficina velar por la correcta formulación de su presupuesto, para que en la ejecución cuente con los recursos suficientes para atender sus necesidades.</w:t>
      </w:r>
    </w:p>
    <w:p w14:paraId="44F5E976" w14:textId="77777777" w:rsidR="00D43B07" w:rsidRPr="00EF2689" w:rsidRDefault="00D43B07" w:rsidP="00D43B07">
      <w:pPr>
        <w:pStyle w:val="Ttulo"/>
        <w:spacing w:line="360" w:lineRule="auto"/>
        <w:jc w:val="both"/>
        <w:rPr>
          <w:b w:val="0"/>
          <w:bCs w:val="0"/>
          <w:u w:val="single"/>
        </w:rPr>
      </w:pPr>
    </w:p>
    <w:p w14:paraId="290A398C" w14:textId="7F34F864" w:rsidR="00D43B07" w:rsidRPr="00EF2689" w:rsidRDefault="00D43B07" w:rsidP="00D43B07">
      <w:pPr>
        <w:pStyle w:val="Ttulo"/>
        <w:spacing w:line="360" w:lineRule="auto"/>
        <w:jc w:val="both"/>
        <w:rPr>
          <w:b w:val="0"/>
          <w:bCs w:val="0"/>
          <w:u w:val="single"/>
        </w:rPr>
      </w:pPr>
      <w:r w:rsidRPr="00EF2689">
        <w:rPr>
          <w:b w:val="0"/>
          <w:bCs w:val="0"/>
        </w:rPr>
        <w:t>En este documento, se presentan los principales aspectos que se deben considerar para realizar la formulación presupuestaria.</w:t>
      </w:r>
    </w:p>
    <w:p w14:paraId="084E75FF" w14:textId="77777777" w:rsidR="00D43B07" w:rsidRPr="00EF2689" w:rsidRDefault="00D43B07" w:rsidP="00D92321">
      <w:pPr>
        <w:pStyle w:val="Ttulo2"/>
        <w:widowControl/>
        <w:numPr>
          <w:ilvl w:val="0"/>
          <w:numId w:val="7"/>
        </w:numPr>
        <w:tabs>
          <w:tab w:val="left" w:pos="720"/>
        </w:tabs>
        <w:suppressAutoHyphens w:val="0"/>
        <w:autoSpaceDE w:val="0"/>
        <w:autoSpaceDN w:val="0"/>
        <w:adjustRightInd w:val="0"/>
        <w:spacing w:before="240" w:after="60"/>
        <w:ind w:left="720" w:hanging="180"/>
        <w:jc w:val="center"/>
        <w:rPr>
          <w:i/>
          <w:iCs/>
        </w:rPr>
      </w:pPr>
      <w:r w:rsidRPr="000E15BB">
        <w:rPr>
          <w:rFonts w:ascii="Times New Roman" w:hAnsi="Times New Roman"/>
          <w:i/>
          <w:iCs/>
        </w:rPr>
        <w:br w:type="page"/>
      </w:r>
      <w:bookmarkStart w:id="2" w:name="_Toc89262369"/>
      <w:r w:rsidRPr="00EF2689">
        <w:rPr>
          <w:i/>
          <w:iCs/>
        </w:rPr>
        <w:lastRenderedPageBreak/>
        <w:t>ASPECTOS GENERALES</w:t>
      </w:r>
      <w:bookmarkEnd w:id="2"/>
    </w:p>
    <w:p w14:paraId="45116BB6" w14:textId="77777777" w:rsidR="00D43B07" w:rsidRPr="00D26337" w:rsidRDefault="00D43B07" w:rsidP="00D43B07">
      <w:pPr>
        <w:rPr>
          <w:b/>
          <w:bCs/>
        </w:rPr>
      </w:pPr>
    </w:p>
    <w:p w14:paraId="485E082C" w14:textId="77777777" w:rsidR="00D43B07" w:rsidRPr="000E15BB" w:rsidRDefault="00D43B07" w:rsidP="00D43B07">
      <w:pPr>
        <w:rPr>
          <w:b/>
          <w:bCs/>
        </w:rPr>
      </w:pPr>
    </w:p>
    <w:p w14:paraId="5A6C5EC4" w14:textId="77777777" w:rsidR="00D43B07" w:rsidRPr="00EF2689" w:rsidRDefault="00D43B07" w:rsidP="00D92321">
      <w:pPr>
        <w:pStyle w:val="Ttulo1"/>
        <w:numPr>
          <w:ilvl w:val="0"/>
          <w:numId w:val="9"/>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before="240" w:after="60"/>
        <w:rPr>
          <w:sz w:val="24"/>
          <w:szCs w:val="24"/>
        </w:rPr>
      </w:pPr>
      <w:bookmarkStart w:id="3" w:name="_Toc89262370"/>
      <w:r w:rsidRPr="00EF2689">
        <w:rPr>
          <w:sz w:val="24"/>
          <w:szCs w:val="24"/>
        </w:rPr>
        <w:t xml:space="preserve">Formulación por </w:t>
      </w:r>
      <w:r>
        <w:rPr>
          <w:sz w:val="24"/>
          <w:szCs w:val="24"/>
        </w:rPr>
        <w:t>O</w:t>
      </w:r>
      <w:r w:rsidRPr="00EF2689">
        <w:rPr>
          <w:sz w:val="24"/>
          <w:szCs w:val="24"/>
        </w:rPr>
        <w:t>ficina</w:t>
      </w:r>
      <w:bookmarkEnd w:id="3"/>
    </w:p>
    <w:p w14:paraId="0A7C7CCB" w14:textId="77777777" w:rsidR="00D43B07" w:rsidRPr="00EF2689" w:rsidRDefault="00D43B07" w:rsidP="00D43B07">
      <w:pPr>
        <w:pStyle w:val="Ttulo"/>
        <w:spacing w:line="360" w:lineRule="auto"/>
        <w:jc w:val="both"/>
        <w:rPr>
          <w:b w:val="0"/>
          <w:bCs w:val="0"/>
        </w:rPr>
      </w:pPr>
    </w:p>
    <w:p w14:paraId="64CC2753" w14:textId="490A0321" w:rsidR="00D43B07" w:rsidRPr="00EF2689" w:rsidRDefault="00D43B07" w:rsidP="00D43B07">
      <w:pPr>
        <w:pStyle w:val="Ttulo"/>
        <w:spacing w:line="360" w:lineRule="auto"/>
        <w:jc w:val="both"/>
        <w:rPr>
          <w:b w:val="0"/>
          <w:bCs w:val="0"/>
        </w:rPr>
      </w:pPr>
      <w:r w:rsidRPr="00EF2689">
        <w:rPr>
          <w:b w:val="0"/>
          <w:bCs w:val="0"/>
        </w:rPr>
        <w:t xml:space="preserve">La formulación presupuestaria se realiza a nivel de oficina. Por lo tanto, todas las oficinas que estén formalmente creadas y se encuentren incorporadas en la </w:t>
      </w:r>
      <w:r w:rsidR="0043381E">
        <w:rPr>
          <w:b w:val="0"/>
          <w:bCs w:val="0"/>
        </w:rPr>
        <w:t>r</w:t>
      </w:r>
      <w:r w:rsidRPr="00EF2689">
        <w:rPr>
          <w:b w:val="0"/>
          <w:bCs w:val="0"/>
        </w:rPr>
        <w:t xml:space="preserve">elación de </w:t>
      </w:r>
      <w:r w:rsidR="0043381E">
        <w:rPr>
          <w:b w:val="0"/>
          <w:bCs w:val="0"/>
        </w:rPr>
        <w:t>p</w:t>
      </w:r>
      <w:r w:rsidRPr="00EF2689">
        <w:rPr>
          <w:b w:val="0"/>
          <w:bCs w:val="0"/>
        </w:rPr>
        <w:t>uestos de la Institución deben tener su presupuesto.</w:t>
      </w:r>
    </w:p>
    <w:p w14:paraId="070D821C" w14:textId="77777777" w:rsidR="00D43B07" w:rsidRPr="00EF2689" w:rsidRDefault="00D43B07" w:rsidP="00D43B07">
      <w:pPr>
        <w:pStyle w:val="Ttulo"/>
        <w:spacing w:line="360" w:lineRule="auto"/>
        <w:jc w:val="both"/>
        <w:rPr>
          <w:b w:val="0"/>
          <w:bCs w:val="0"/>
        </w:rPr>
      </w:pPr>
    </w:p>
    <w:p w14:paraId="2C450F51" w14:textId="77777777" w:rsidR="00D43B07" w:rsidRPr="00FE2F75" w:rsidRDefault="00D43B07" w:rsidP="00D92321">
      <w:pPr>
        <w:pStyle w:val="Ttulo1"/>
        <w:numPr>
          <w:ilvl w:val="0"/>
          <w:numId w:val="9"/>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before="240" w:after="60"/>
        <w:rPr>
          <w:sz w:val="24"/>
          <w:szCs w:val="24"/>
        </w:rPr>
      </w:pPr>
      <w:bookmarkStart w:id="4" w:name="_Toc89262371"/>
      <w:r w:rsidRPr="00FE2F75">
        <w:rPr>
          <w:sz w:val="24"/>
          <w:szCs w:val="24"/>
        </w:rPr>
        <w:t xml:space="preserve">Permisos para </w:t>
      </w:r>
      <w:r>
        <w:rPr>
          <w:sz w:val="24"/>
          <w:szCs w:val="24"/>
        </w:rPr>
        <w:t>F</w:t>
      </w:r>
      <w:r w:rsidRPr="00FE2F75">
        <w:rPr>
          <w:sz w:val="24"/>
          <w:szCs w:val="24"/>
        </w:rPr>
        <w:t>ormular</w:t>
      </w:r>
      <w:bookmarkEnd w:id="4"/>
    </w:p>
    <w:p w14:paraId="7069512B" w14:textId="77777777" w:rsidR="00D43B07" w:rsidRPr="00EF2689" w:rsidRDefault="00D43B07" w:rsidP="00D43B07">
      <w:pPr>
        <w:pStyle w:val="Ttulo"/>
        <w:spacing w:line="360" w:lineRule="auto"/>
        <w:jc w:val="both"/>
        <w:rPr>
          <w:b w:val="0"/>
          <w:bCs w:val="0"/>
        </w:rPr>
      </w:pPr>
    </w:p>
    <w:p w14:paraId="135BC80C" w14:textId="2FDB4198" w:rsidR="00D43B07" w:rsidRPr="00EF2689" w:rsidRDefault="00D43B07" w:rsidP="00D43B07">
      <w:pPr>
        <w:pStyle w:val="Ttulo"/>
        <w:spacing w:line="360" w:lineRule="auto"/>
        <w:jc w:val="both"/>
        <w:rPr>
          <w:b w:val="0"/>
          <w:bCs w:val="0"/>
        </w:rPr>
      </w:pPr>
      <w:r w:rsidRPr="00EF2689">
        <w:rPr>
          <w:b w:val="0"/>
          <w:bCs w:val="0"/>
        </w:rPr>
        <w:t xml:space="preserve">Antes de iniciar la formulación presupuestaria y debido a la seguridad </w:t>
      </w:r>
      <w:r w:rsidR="0043381E">
        <w:rPr>
          <w:b w:val="0"/>
          <w:bCs w:val="0"/>
        </w:rPr>
        <w:t>d</w:t>
      </w:r>
      <w:r w:rsidRPr="00EF2689">
        <w:rPr>
          <w:b w:val="0"/>
          <w:bCs w:val="0"/>
        </w:rPr>
        <w:t xml:space="preserve">el Sistema SIGA-PJ, las personas deben contar con un perfil y permiso para formular el presupuesto. El Subproceso de Formulación </w:t>
      </w:r>
      <w:r>
        <w:rPr>
          <w:b w:val="0"/>
          <w:bCs w:val="0"/>
        </w:rPr>
        <w:t xml:space="preserve">de </w:t>
      </w:r>
      <w:r w:rsidRPr="00EF2689">
        <w:rPr>
          <w:b w:val="0"/>
          <w:bCs w:val="0"/>
        </w:rPr>
        <w:t>Presupuest</w:t>
      </w:r>
      <w:r>
        <w:rPr>
          <w:b w:val="0"/>
          <w:bCs w:val="0"/>
        </w:rPr>
        <w:t>o</w:t>
      </w:r>
      <w:r w:rsidRPr="00EF2689">
        <w:rPr>
          <w:b w:val="0"/>
          <w:bCs w:val="0"/>
        </w:rPr>
        <w:t xml:space="preserve"> y Portafolio de Proyectos </w:t>
      </w:r>
      <w:r>
        <w:rPr>
          <w:b w:val="0"/>
          <w:bCs w:val="0"/>
        </w:rPr>
        <w:t xml:space="preserve">Institucional </w:t>
      </w:r>
      <w:r w:rsidRPr="00EF2689">
        <w:rPr>
          <w:b w:val="0"/>
          <w:bCs w:val="0"/>
        </w:rPr>
        <w:t xml:space="preserve">de la Dirección de Planificación, es el responsable de asignar </w:t>
      </w:r>
      <w:r>
        <w:rPr>
          <w:b w:val="0"/>
          <w:bCs w:val="0"/>
        </w:rPr>
        <w:t xml:space="preserve">los </w:t>
      </w:r>
      <w:r w:rsidRPr="00EF2689">
        <w:rPr>
          <w:b w:val="0"/>
          <w:bCs w:val="0"/>
        </w:rPr>
        <w:t xml:space="preserve">perfiles y </w:t>
      </w:r>
      <w:r>
        <w:rPr>
          <w:b w:val="0"/>
          <w:bCs w:val="0"/>
        </w:rPr>
        <w:t>a nivel general</w:t>
      </w:r>
      <w:r w:rsidRPr="00EF2689">
        <w:rPr>
          <w:b w:val="0"/>
          <w:bCs w:val="0"/>
        </w:rPr>
        <w:t xml:space="preserve"> </w:t>
      </w:r>
      <w:r>
        <w:rPr>
          <w:b w:val="0"/>
          <w:bCs w:val="0"/>
        </w:rPr>
        <w:t xml:space="preserve">los </w:t>
      </w:r>
      <w:r w:rsidRPr="00EF2689">
        <w:rPr>
          <w:b w:val="0"/>
          <w:bCs w:val="0"/>
        </w:rPr>
        <w:t>permisos de formulación presupuestaria y</w:t>
      </w:r>
      <w:r>
        <w:rPr>
          <w:b w:val="0"/>
          <w:bCs w:val="0"/>
        </w:rPr>
        <w:t xml:space="preserve"> a su vez,</w:t>
      </w:r>
      <w:r w:rsidRPr="00EF2689">
        <w:rPr>
          <w:b w:val="0"/>
          <w:bCs w:val="0"/>
        </w:rPr>
        <w:t xml:space="preserve"> autoriza a cada Centro de Responsabilidad a delegar acceso al sistema para las personas responsables de cada </w:t>
      </w:r>
      <w:r w:rsidR="00624D83">
        <w:rPr>
          <w:b w:val="0"/>
          <w:bCs w:val="0"/>
        </w:rPr>
        <w:t>o</w:t>
      </w:r>
      <w:r w:rsidRPr="00EF2689">
        <w:rPr>
          <w:b w:val="0"/>
          <w:bCs w:val="0"/>
        </w:rPr>
        <w:t xml:space="preserve">ficina o </w:t>
      </w:r>
      <w:r w:rsidR="00624D83">
        <w:rPr>
          <w:b w:val="0"/>
          <w:bCs w:val="0"/>
        </w:rPr>
        <w:t>d</w:t>
      </w:r>
      <w:r w:rsidRPr="00EF2689">
        <w:rPr>
          <w:b w:val="0"/>
          <w:bCs w:val="0"/>
        </w:rPr>
        <w:t xml:space="preserve">epartamento del Programa o </w:t>
      </w:r>
      <w:r>
        <w:rPr>
          <w:b w:val="0"/>
          <w:bCs w:val="0"/>
        </w:rPr>
        <w:t>Centro de Responsabilidad correspondiente</w:t>
      </w:r>
      <w:r w:rsidRPr="00EF2689">
        <w:rPr>
          <w:b w:val="0"/>
          <w:bCs w:val="0"/>
        </w:rPr>
        <w:t xml:space="preserve">.  </w:t>
      </w:r>
    </w:p>
    <w:p w14:paraId="43163DB7" w14:textId="77777777" w:rsidR="00D43B07" w:rsidRPr="00EF2689" w:rsidRDefault="00D43B07" w:rsidP="00D43B07">
      <w:pPr>
        <w:pStyle w:val="Ttulo"/>
        <w:spacing w:line="360" w:lineRule="auto"/>
        <w:jc w:val="both"/>
        <w:rPr>
          <w:b w:val="0"/>
          <w:bCs w:val="0"/>
        </w:rPr>
      </w:pPr>
    </w:p>
    <w:p w14:paraId="474A68A7" w14:textId="77777777" w:rsidR="00D43B07" w:rsidRPr="00EF2689" w:rsidRDefault="00D43B07" w:rsidP="00D92321">
      <w:pPr>
        <w:pStyle w:val="Ttulo1"/>
        <w:numPr>
          <w:ilvl w:val="0"/>
          <w:numId w:val="9"/>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before="240" w:after="60"/>
        <w:rPr>
          <w:sz w:val="24"/>
          <w:szCs w:val="24"/>
        </w:rPr>
      </w:pPr>
      <w:bookmarkStart w:id="5" w:name="_Toc89262372"/>
      <w:r w:rsidRPr="00EF2689">
        <w:rPr>
          <w:sz w:val="24"/>
          <w:szCs w:val="24"/>
        </w:rPr>
        <w:t xml:space="preserve">Terminar el </w:t>
      </w:r>
      <w:r>
        <w:rPr>
          <w:sz w:val="24"/>
          <w:szCs w:val="24"/>
        </w:rPr>
        <w:t>P</w:t>
      </w:r>
      <w:r w:rsidRPr="00EF2689">
        <w:rPr>
          <w:sz w:val="24"/>
          <w:szCs w:val="24"/>
        </w:rPr>
        <w:t>resupuesto</w:t>
      </w:r>
      <w:bookmarkEnd w:id="5"/>
    </w:p>
    <w:p w14:paraId="0C9D99F9" w14:textId="77777777" w:rsidR="00D43B07" w:rsidRPr="00EF2689" w:rsidRDefault="00D43B07" w:rsidP="00D43B07"/>
    <w:p w14:paraId="1528ADFE" w14:textId="77777777" w:rsidR="00D43B07" w:rsidRPr="00EF2689" w:rsidRDefault="00D43B07" w:rsidP="00D43B07">
      <w:pPr>
        <w:pStyle w:val="Ttulo"/>
        <w:spacing w:line="360" w:lineRule="auto"/>
        <w:jc w:val="both"/>
        <w:rPr>
          <w:b w:val="0"/>
          <w:bCs w:val="0"/>
        </w:rPr>
      </w:pPr>
      <w:r w:rsidRPr="00EF2689">
        <w:rPr>
          <w:b w:val="0"/>
          <w:bCs w:val="0"/>
        </w:rPr>
        <w:t>Una vez que se haya terminado de hacer el anteproyecto de presupuesto se deben seguir dos pasos:</w:t>
      </w:r>
    </w:p>
    <w:p w14:paraId="402E2946" w14:textId="77777777" w:rsidR="00D43B07" w:rsidRPr="00EF2689" w:rsidRDefault="00D43B07" w:rsidP="00D43B07">
      <w:pPr>
        <w:pStyle w:val="Ttulo"/>
        <w:spacing w:line="360" w:lineRule="auto"/>
        <w:jc w:val="both"/>
        <w:rPr>
          <w:b w:val="0"/>
          <w:bCs w:val="0"/>
        </w:rPr>
      </w:pPr>
    </w:p>
    <w:p w14:paraId="45F241D0" w14:textId="77777777" w:rsidR="00D43B07" w:rsidRPr="00EF2689" w:rsidRDefault="00D43B07" w:rsidP="00D92321">
      <w:pPr>
        <w:pStyle w:val="Ttulo"/>
        <w:numPr>
          <w:ilvl w:val="0"/>
          <w:numId w:val="8"/>
        </w:numPr>
        <w:suppressAutoHyphens w:val="0"/>
        <w:autoSpaceDE w:val="0"/>
        <w:autoSpaceDN w:val="0"/>
        <w:adjustRightInd w:val="0"/>
        <w:spacing w:line="360" w:lineRule="auto"/>
        <w:jc w:val="both"/>
        <w:rPr>
          <w:b w:val="0"/>
          <w:bCs w:val="0"/>
        </w:rPr>
      </w:pPr>
      <w:r w:rsidRPr="00EF2689">
        <w:rPr>
          <w:b w:val="0"/>
          <w:bCs w:val="0"/>
        </w:rPr>
        <w:t xml:space="preserve">Generar el reporte “Resumen del Gasto (comparativo)”. Procedimiento: </w:t>
      </w:r>
    </w:p>
    <w:p w14:paraId="79D3AB2A" w14:textId="77777777" w:rsidR="00D43B07" w:rsidRPr="00D26337" w:rsidRDefault="00D43B07" w:rsidP="00D43B07">
      <w:pPr>
        <w:pStyle w:val="Ttulo"/>
        <w:spacing w:line="360" w:lineRule="auto"/>
        <w:ind w:left="360"/>
        <w:jc w:val="both"/>
        <w:rPr>
          <w:b w:val="0"/>
          <w:bCs w:val="0"/>
          <w:sz w:val="16"/>
          <w:szCs w:val="16"/>
        </w:rPr>
      </w:pPr>
    </w:p>
    <w:tbl>
      <w:tblPr>
        <w:tblW w:w="88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6313"/>
      </w:tblGrid>
      <w:tr w:rsidR="00D43B07" w:rsidRPr="000E15BB" w14:paraId="3EF86735" w14:textId="77777777" w:rsidTr="00667FD8">
        <w:trPr>
          <w:trHeight w:val="8235"/>
        </w:trPr>
        <w:tc>
          <w:tcPr>
            <w:tcW w:w="2578" w:type="dxa"/>
          </w:tcPr>
          <w:p w14:paraId="485A6BF5" w14:textId="77777777" w:rsidR="00D43B07" w:rsidRPr="000E15BB" w:rsidRDefault="00D43B07" w:rsidP="00667FD8">
            <w:pPr>
              <w:pStyle w:val="Ttulo"/>
              <w:tabs>
                <w:tab w:val="left" w:pos="8364"/>
              </w:tabs>
              <w:spacing w:line="360" w:lineRule="auto"/>
              <w:jc w:val="both"/>
              <w:rPr>
                <w:b w:val="0"/>
                <w:bCs w:val="0"/>
                <w:sz w:val="20"/>
                <w:szCs w:val="20"/>
              </w:rPr>
            </w:pPr>
            <w:r w:rsidRPr="000E15BB">
              <w:rPr>
                <w:b w:val="0"/>
                <w:bCs w:val="0"/>
                <w:sz w:val="20"/>
                <w:szCs w:val="20"/>
              </w:rPr>
              <w:lastRenderedPageBreak/>
              <w:t>En sistema SIGA-PJ, en el apartado de Formulación Presupuestaria, Reporte por Departamento u Oficina, según corresponda, seleccionar “Resumen del Gasto (comparativo)”</w:t>
            </w:r>
          </w:p>
        </w:tc>
        <w:tc>
          <w:tcPr>
            <w:tcW w:w="6313" w:type="dxa"/>
          </w:tcPr>
          <w:p w14:paraId="4FEC8007" w14:textId="77777777" w:rsidR="00D43B07" w:rsidRPr="000E15BB" w:rsidRDefault="00D43B07" w:rsidP="00667FD8">
            <w:pPr>
              <w:pStyle w:val="Ttulo"/>
              <w:spacing w:line="360" w:lineRule="auto"/>
              <w:jc w:val="both"/>
              <w:rPr>
                <w:b w:val="0"/>
                <w:bCs w:val="0"/>
                <w:sz w:val="16"/>
                <w:szCs w:val="16"/>
              </w:rPr>
            </w:pPr>
            <w:r w:rsidRPr="000E15BB">
              <w:object w:dxaOrig="6285" w:dyaOrig="9930" w14:anchorId="2806DF0B">
                <v:shape id="_x0000_i1027" type="#_x0000_t75" style="width:303.65pt;height:452.05pt" o:ole="">
                  <v:imagedata r:id="rId13" o:title=""/>
                </v:shape>
                <o:OLEObject Type="Embed" ProgID="PBrush" ShapeID="_x0000_i1027" DrawAspect="Content" ObjectID="_1699875311" r:id="rId14"/>
              </w:object>
            </w:r>
          </w:p>
        </w:tc>
      </w:tr>
    </w:tbl>
    <w:p w14:paraId="5A9C2DD9" w14:textId="77777777" w:rsidR="00D43B07" w:rsidRPr="000E15BB" w:rsidRDefault="00D43B07" w:rsidP="00D43B07">
      <w:pPr>
        <w:pStyle w:val="Ttulo"/>
        <w:tabs>
          <w:tab w:val="left" w:pos="8364"/>
        </w:tabs>
        <w:spacing w:line="360" w:lineRule="auto"/>
        <w:ind w:left="360"/>
        <w:jc w:val="both"/>
        <w:rPr>
          <w:b w:val="0"/>
          <w:bCs w:val="0"/>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4"/>
      </w:tblGrid>
      <w:tr w:rsidR="00D43B07" w:rsidRPr="000E15BB" w14:paraId="707A93C3" w14:textId="77777777" w:rsidTr="00667FD8">
        <w:trPr>
          <w:trHeight w:val="223"/>
          <w:jc w:val="center"/>
        </w:trPr>
        <w:tc>
          <w:tcPr>
            <w:tcW w:w="9204" w:type="dxa"/>
          </w:tcPr>
          <w:p w14:paraId="3497D69E" w14:textId="30EFE3CC" w:rsidR="00D43B07" w:rsidRPr="00D26337" w:rsidRDefault="00D43B07" w:rsidP="00667FD8">
            <w:pPr>
              <w:pStyle w:val="Ttulo"/>
              <w:tabs>
                <w:tab w:val="left" w:pos="8364"/>
              </w:tabs>
              <w:spacing w:line="360" w:lineRule="auto"/>
              <w:jc w:val="both"/>
              <w:rPr>
                <w:b w:val="0"/>
                <w:bCs w:val="0"/>
                <w:sz w:val="20"/>
                <w:szCs w:val="20"/>
              </w:rPr>
            </w:pPr>
            <w:r w:rsidRPr="000E15BB">
              <w:rPr>
                <w:b w:val="0"/>
                <w:bCs w:val="0"/>
                <w:sz w:val="20"/>
                <w:szCs w:val="20"/>
              </w:rPr>
              <w:t>Desplegada la pantalla, se selecciona el año</w:t>
            </w:r>
            <w:r w:rsidR="0043381E">
              <w:rPr>
                <w:b w:val="0"/>
                <w:bCs w:val="0"/>
                <w:sz w:val="20"/>
                <w:szCs w:val="20"/>
              </w:rPr>
              <w:t xml:space="preserve"> en formulación </w:t>
            </w:r>
            <w:r w:rsidRPr="00D26337">
              <w:rPr>
                <w:b w:val="0"/>
                <w:bCs w:val="0"/>
                <w:sz w:val="20"/>
                <w:szCs w:val="20"/>
              </w:rPr>
              <w:t>y la oficina o departamento correspondiente y hacer clic en “Ver informe”.</w:t>
            </w:r>
          </w:p>
          <w:p w14:paraId="40113DBF" w14:textId="77777777" w:rsidR="00D43B07" w:rsidRPr="00D26337" w:rsidRDefault="00D43B07" w:rsidP="00667FD8">
            <w:pPr>
              <w:pStyle w:val="Ttulo"/>
              <w:tabs>
                <w:tab w:val="left" w:pos="8364"/>
              </w:tabs>
              <w:spacing w:line="360" w:lineRule="auto"/>
              <w:jc w:val="both"/>
              <w:rPr>
                <w:b w:val="0"/>
                <w:bCs w:val="0"/>
                <w:sz w:val="20"/>
                <w:szCs w:val="20"/>
              </w:rPr>
            </w:pPr>
          </w:p>
        </w:tc>
      </w:tr>
    </w:tbl>
    <w:p w14:paraId="298395B4" w14:textId="77777777" w:rsidR="00D43B07" w:rsidRPr="00D26337" w:rsidRDefault="00D43B07" w:rsidP="00D43B07">
      <w:pPr>
        <w:pStyle w:val="Ttulo"/>
        <w:spacing w:line="360" w:lineRule="auto"/>
        <w:ind w:left="360"/>
        <w:jc w:val="both"/>
        <w:rPr>
          <w:b w:val="0"/>
          <w:bCs w:val="0"/>
        </w:rPr>
      </w:pPr>
    </w:p>
    <w:tbl>
      <w:tblPr>
        <w:tblW w:w="9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3"/>
        <w:gridCol w:w="5931"/>
      </w:tblGrid>
      <w:tr w:rsidR="00D43B07" w:rsidRPr="000E15BB" w14:paraId="0EFC21BA" w14:textId="77777777" w:rsidTr="00667FD8">
        <w:trPr>
          <w:trHeight w:val="1099"/>
        </w:trPr>
        <w:tc>
          <w:tcPr>
            <w:tcW w:w="3273" w:type="dxa"/>
          </w:tcPr>
          <w:p w14:paraId="3812E997" w14:textId="7E02D05D" w:rsidR="00D43B07" w:rsidRPr="00D26337" w:rsidRDefault="00D43B07" w:rsidP="00667FD8">
            <w:pPr>
              <w:pStyle w:val="Ttulo"/>
              <w:tabs>
                <w:tab w:val="left" w:pos="8364"/>
              </w:tabs>
              <w:spacing w:line="360" w:lineRule="auto"/>
              <w:jc w:val="both"/>
              <w:rPr>
                <w:b w:val="0"/>
                <w:bCs w:val="0"/>
                <w:sz w:val="20"/>
                <w:szCs w:val="20"/>
              </w:rPr>
            </w:pPr>
            <w:r w:rsidRPr="00D26337">
              <w:rPr>
                <w:b w:val="0"/>
                <w:bCs w:val="0"/>
                <w:sz w:val="20"/>
                <w:szCs w:val="20"/>
              </w:rPr>
              <w:lastRenderedPageBreak/>
              <w:t>Visible el reporte</w:t>
            </w:r>
            <w:r>
              <w:rPr>
                <w:b w:val="0"/>
                <w:bCs w:val="0"/>
                <w:sz w:val="20"/>
                <w:szCs w:val="20"/>
              </w:rPr>
              <w:t>, h</w:t>
            </w:r>
            <w:r w:rsidRPr="00D26337">
              <w:rPr>
                <w:b w:val="0"/>
                <w:bCs w:val="0"/>
                <w:sz w:val="20"/>
                <w:szCs w:val="20"/>
              </w:rPr>
              <w:t>acer clic en “</w:t>
            </w:r>
            <w:r w:rsidRPr="00D26337">
              <w:rPr>
                <w:b w:val="0"/>
                <w:bCs w:val="0"/>
                <w:i/>
                <w:sz w:val="20"/>
                <w:szCs w:val="20"/>
              </w:rPr>
              <w:t>Menú desplegable Exportar</w:t>
            </w:r>
            <w:r w:rsidRPr="00D26337">
              <w:rPr>
                <w:b w:val="0"/>
                <w:bCs w:val="0"/>
                <w:sz w:val="20"/>
                <w:szCs w:val="20"/>
              </w:rPr>
              <w:t xml:space="preserve">”; luego Seleccionar un formato, escoger “Excel” </w:t>
            </w:r>
            <w:r w:rsidR="00595537" w:rsidRPr="00D26337">
              <w:rPr>
                <w:b w:val="0"/>
                <w:bCs w:val="0"/>
                <w:sz w:val="20"/>
                <w:szCs w:val="20"/>
              </w:rPr>
              <w:t>o</w:t>
            </w:r>
            <w:r w:rsidRPr="00D26337">
              <w:rPr>
                <w:b w:val="0"/>
                <w:bCs w:val="0"/>
                <w:sz w:val="20"/>
                <w:szCs w:val="20"/>
              </w:rPr>
              <w:t xml:space="preserve"> “Calc” = se genera el reporte.</w:t>
            </w:r>
          </w:p>
        </w:tc>
        <w:tc>
          <w:tcPr>
            <w:tcW w:w="5931" w:type="dxa"/>
          </w:tcPr>
          <w:p w14:paraId="48981F78" w14:textId="77777777" w:rsidR="00D43B07" w:rsidRPr="000E15BB" w:rsidRDefault="00D43B07" w:rsidP="00667FD8">
            <w:pPr>
              <w:pStyle w:val="Ttulo"/>
              <w:tabs>
                <w:tab w:val="left" w:pos="8364"/>
              </w:tabs>
              <w:spacing w:line="360" w:lineRule="auto"/>
              <w:jc w:val="both"/>
              <w:rPr>
                <w:b w:val="0"/>
                <w:noProof/>
              </w:rPr>
            </w:pPr>
            <w:r w:rsidRPr="00D26337">
              <w:object w:dxaOrig="17115" w:dyaOrig="9615" w14:anchorId="2AA783E3">
                <v:shape id="_x0000_i1028" type="#_x0000_t75" style="width:288.65pt;height:3in" o:ole="">
                  <v:imagedata r:id="rId15" o:title=""/>
                </v:shape>
                <o:OLEObject Type="Embed" ProgID="PBrush" ShapeID="_x0000_i1028" DrawAspect="Content" ObjectID="_1699875312" r:id="rId16"/>
              </w:object>
            </w:r>
          </w:p>
        </w:tc>
      </w:tr>
    </w:tbl>
    <w:p w14:paraId="79A69BF5" w14:textId="77777777" w:rsidR="00D43B07" w:rsidRPr="000E15BB" w:rsidRDefault="00D43B07" w:rsidP="00D43B07">
      <w:pPr>
        <w:pStyle w:val="Ttulo"/>
        <w:spacing w:line="360" w:lineRule="auto"/>
        <w:ind w:left="360"/>
        <w:jc w:val="both"/>
        <w:rPr>
          <w:b w:val="0"/>
          <w:bCs w:val="0"/>
        </w:rPr>
      </w:pPr>
    </w:p>
    <w:p w14:paraId="07B9F979" w14:textId="77777777" w:rsidR="00D43B07" w:rsidRPr="000E15BB" w:rsidRDefault="00D43B07" w:rsidP="00D43B07">
      <w:pPr>
        <w:pStyle w:val="Ttulo"/>
        <w:spacing w:line="360" w:lineRule="auto"/>
        <w:ind w:left="360"/>
        <w:jc w:val="both"/>
        <w:rPr>
          <w:b w:val="0"/>
          <w:bCs w:val="0"/>
        </w:rPr>
      </w:pPr>
    </w:p>
    <w:p w14:paraId="04A446FD" w14:textId="77777777" w:rsidR="00D43B07" w:rsidRPr="00EF2689" w:rsidRDefault="00D43B07" w:rsidP="00D92321">
      <w:pPr>
        <w:pStyle w:val="Ttulo"/>
        <w:numPr>
          <w:ilvl w:val="0"/>
          <w:numId w:val="8"/>
        </w:numPr>
        <w:suppressAutoHyphens w:val="0"/>
        <w:autoSpaceDE w:val="0"/>
        <w:autoSpaceDN w:val="0"/>
        <w:adjustRightInd w:val="0"/>
        <w:spacing w:line="360" w:lineRule="auto"/>
        <w:jc w:val="both"/>
        <w:rPr>
          <w:b w:val="0"/>
          <w:bCs w:val="0"/>
        </w:rPr>
      </w:pPr>
      <w:r w:rsidRPr="00EF2689">
        <w:rPr>
          <w:b w:val="0"/>
          <w:bCs w:val="0"/>
        </w:rPr>
        <w:t xml:space="preserve">Ingresar a la pantalla “Enviar Presupuesto” y ejecutar el proceso: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8"/>
      </w:tblGrid>
      <w:tr w:rsidR="00D43B07" w:rsidRPr="000E15BB" w14:paraId="28F0EA0F" w14:textId="77777777" w:rsidTr="00667FD8">
        <w:trPr>
          <w:trHeight w:val="3395"/>
        </w:trPr>
        <w:tc>
          <w:tcPr>
            <w:tcW w:w="7818" w:type="dxa"/>
          </w:tcPr>
          <w:p w14:paraId="2D441BF2" w14:textId="77777777" w:rsidR="00D43B07" w:rsidRPr="000E15BB" w:rsidRDefault="00D43B07" w:rsidP="00667FD8">
            <w:pPr>
              <w:pStyle w:val="Ttulo"/>
              <w:spacing w:line="360" w:lineRule="auto"/>
              <w:rPr>
                <w:b w:val="0"/>
                <w:bCs w:val="0"/>
                <w:sz w:val="16"/>
                <w:szCs w:val="16"/>
              </w:rPr>
            </w:pPr>
            <w:r w:rsidRPr="000E15BB">
              <w:object w:dxaOrig="4725" w:dyaOrig="4725" w14:anchorId="777B5B9A">
                <v:shape id="_x0000_i1029" type="#_x0000_t75" style="width:236.05pt;height:236.05pt" o:ole="">
                  <v:imagedata r:id="rId17" o:title=""/>
                </v:shape>
                <o:OLEObject Type="Embed" ProgID="PBrush" ShapeID="_x0000_i1029" DrawAspect="Content" ObjectID="_1699875313" r:id="rId18"/>
              </w:object>
            </w:r>
          </w:p>
        </w:tc>
      </w:tr>
      <w:tr w:rsidR="00D43B07" w:rsidRPr="000E15BB" w14:paraId="14305C13" w14:textId="77777777" w:rsidTr="00667FD8">
        <w:trPr>
          <w:trHeight w:val="983"/>
        </w:trPr>
        <w:tc>
          <w:tcPr>
            <w:tcW w:w="7818" w:type="dxa"/>
          </w:tcPr>
          <w:p w14:paraId="3D4FFE71" w14:textId="77777777" w:rsidR="00D43B07" w:rsidRPr="00D26337" w:rsidRDefault="00D43B07" w:rsidP="00667FD8">
            <w:pPr>
              <w:tabs>
                <w:tab w:val="left" w:pos="255"/>
                <w:tab w:val="left" w:pos="275"/>
                <w:tab w:val="left" w:pos="322"/>
              </w:tabs>
              <w:spacing w:line="360" w:lineRule="auto"/>
            </w:pPr>
            <w:r w:rsidRPr="000E15BB">
              <w:t>Activado el menú, seleccionar a la izquierda la o las oficinas que se desean enviar y hacer clic en la flecha “&gt;” que trasladara la oficina a la ventana derecha, una vez trasladada</w:t>
            </w:r>
            <w:r>
              <w:t>s</w:t>
            </w:r>
            <w:r w:rsidRPr="00D26337">
              <w:t xml:space="preserve"> </w:t>
            </w:r>
            <w:r>
              <w:t xml:space="preserve">las oficinas, </w:t>
            </w:r>
            <w:r w:rsidRPr="00D26337">
              <w:t>dar clic en icono “</w:t>
            </w:r>
            <w:r w:rsidRPr="00D26337">
              <w:rPr>
                <w:i/>
              </w:rPr>
              <w:t>Ejecutar</w:t>
            </w:r>
            <w:r w:rsidRPr="00D26337">
              <w:t>”.</w:t>
            </w:r>
          </w:p>
          <w:p w14:paraId="40E10958" w14:textId="77777777" w:rsidR="00D43B07" w:rsidRPr="00D26337" w:rsidRDefault="00D43B07" w:rsidP="00667FD8">
            <w:pPr>
              <w:pStyle w:val="Ttulo"/>
              <w:spacing w:line="360" w:lineRule="auto"/>
              <w:jc w:val="both"/>
              <w:rPr>
                <w:b w:val="0"/>
                <w:noProof/>
                <w:sz w:val="16"/>
                <w:szCs w:val="16"/>
              </w:rPr>
            </w:pPr>
          </w:p>
        </w:tc>
      </w:tr>
    </w:tbl>
    <w:p w14:paraId="1E48F5FC" w14:textId="77777777" w:rsidR="00D43B07" w:rsidRPr="000E15BB" w:rsidRDefault="00D43B07" w:rsidP="00D43B07">
      <w:pPr>
        <w:pStyle w:val="Ttulo"/>
        <w:spacing w:line="360" w:lineRule="auto"/>
        <w:ind w:left="360"/>
        <w:jc w:val="both"/>
        <w:rPr>
          <w:b w:val="0"/>
          <w:bCs w:val="0"/>
        </w:rPr>
      </w:pPr>
    </w:p>
    <w:p w14:paraId="7011770C" w14:textId="77777777" w:rsidR="00D43B07" w:rsidRPr="000E15BB" w:rsidRDefault="00D43B07" w:rsidP="00D43B07">
      <w:pPr>
        <w:pStyle w:val="Ttulo"/>
        <w:spacing w:line="360" w:lineRule="auto"/>
        <w:ind w:left="360"/>
        <w:jc w:val="both"/>
        <w:rPr>
          <w:b w:val="0"/>
          <w:bCs w:val="0"/>
        </w:rPr>
      </w:pPr>
    </w:p>
    <w:p w14:paraId="6910F188" w14:textId="277E55F6" w:rsidR="00D43B07" w:rsidRPr="00EF2689" w:rsidRDefault="00D43B07" w:rsidP="00D43B07">
      <w:pPr>
        <w:pStyle w:val="Ttulo"/>
        <w:spacing w:line="360" w:lineRule="auto"/>
        <w:ind w:left="360"/>
        <w:jc w:val="both"/>
        <w:rPr>
          <w:b w:val="0"/>
          <w:bCs w:val="0"/>
        </w:rPr>
      </w:pPr>
      <w:r w:rsidRPr="00EF2689">
        <w:rPr>
          <w:b w:val="0"/>
          <w:bCs w:val="0"/>
        </w:rPr>
        <w:lastRenderedPageBreak/>
        <w:t>A partir de ese momento la persona usuaria ya no puede realizar modificaciones porque le ha indicado al sistema que ya finalizó el presupuesto</w:t>
      </w:r>
      <w:r w:rsidR="0043381E">
        <w:rPr>
          <w:b w:val="0"/>
          <w:bCs w:val="0"/>
        </w:rPr>
        <w:t>; sin embargo, puede dar seguimiento por medio de los reportes a los cuales siempre va a tener acceso mientras se mantenga los permisos</w:t>
      </w:r>
      <w:r w:rsidRPr="00EF2689">
        <w:rPr>
          <w:b w:val="0"/>
          <w:bCs w:val="0"/>
        </w:rPr>
        <w:t>.  Por esta razón, es muy importante verificar detalladamente la información antes de enviarlo al siguiente nivel. Si el presupuesto ya fue enviado y se detecta la necesidad de realizarle ajustes, la persona usuaria deberá solicitar al nivel superior que lo devuelva, para proceder.</w:t>
      </w:r>
    </w:p>
    <w:p w14:paraId="4A0ED715" w14:textId="77777777" w:rsidR="00D43B07" w:rsidRPr="00EF2689" w:rsidRDefault="00D43B07" w:rsidP="00D43B07">
      <w:pPr>
        <w:pStyle w:val="Ttulo"/>
        <w:spacing w:line="360" w:lineRule="auto"/>
        <w:ind w:left="360"/>
        <w:jc w:val="both"/>
        <w:rPr>
          <w:b w:val="0"/>
          <w:bCs w:val="0"/>
        </w:rPr>
      </w:pPr>
    </w:p>
    <w:p w14:paraId="365E10F4" w14:textId="3A9B8C5B" w:rsidR="00D43B07" w:rsidRPr="00EF2689" w:rsidRDefault="00D43B07" w:rsidP="00D43B07">
      <w:pPr>
        <w:pStyle w:val="Ttulo"/>
        <w:spacing w:line="360" w:lineRule="auto"/>
        <w:ind w:left="360"/>
        <w:jc w:val="both"/>
        <w:rPr>
          <w:b w:val="0"/>
          <w:bCs w:val="0"/>
        </w:rPr>
      </w:pPr>
      <w:r w:rsidRPr="00EF2689">
        <w:rPr>
          <w:b w:val="0"/>
          <w:bCs w:val="0"/>
        </w:rPr>
        <w:t xml:space="preserve">En el caso </w:t>
      </w:r>
      <w:r>
        <w:rPr>
          <w:b w:val="0"/>
          <w:bCs w:val="0"/>
        </w:rPr>
        <w:t xml:space="preserve">de las oficinas </w:t>
      </w:r>
      <w:r w:rsidRPr="00EF2689">
        <w:rPr>
          <w:b w:val="0"/>
          <w:bCs w:val="0"/>
        </w:rPr>
        <w:t xml:space="preserve">del Ministerio Público, Defensa Publica y el Organismo de Investigación Judicial, el nivel superior inmediato es </w:t>
      </w:r>
      <w:smartTag w:uri="urn:schemas-microsoft-com:office:smarttags" w:element="PersonName">
        <w:smartTagPr>
          <w:attr w:name="ProductID" w:val="la Administraci￳n"/>
        </w:smartTagPr>
        <w:r w:rsidRPr="00EF2689">
          <w:rPr>
            <w:b w:val="0"/>
            <w:bCs w:val="0"/>
          </w:rPr>
          <w:t>la Administración</w:t>
        </w:r>
      </w:smartTag>
      <w:r w:rsidRPr="00EF2689">
        <w:rPr>
          <w:b w:val="0"/>
          <w:bCs w:val="0"/>
        </w:rPr>
        <w:t xml:space="preserve"> del Programa. En los </w:t>
      </w:r>
      <w:r w:rsidR="00BC5D8D">
        <w:rPr>
          <w:b w:val="0"/>
          <w:bCs w:val="0"/>
        </w:rPr>
        <w:t>c</w:t>
      </w:r>
      <w:r w:rsidRPr="00EF2689">
        <w:rPr>
          <w:b w:val="0"/>
          <w:bCs w:val="0"/>
        </w:rPr>
        <w:t xml:space="preserve">ircuitos </w:t>
      </w:r>
      <w:r w:rsidR="00BC5D8D">
        <w:rPr>
          <w:b w:val="0"/>
          <w:bCs w:val="0"/>
        </w:rPr>
        <w:t>j</w:t>
      </w:r>
      <w:r w:rsidRPr="00EF2689">
        <w:rPr>
          <w:b w:val="0"/>
          <w:bCs w:val="0"/>
        </w:rPr>
        <w:t>udiciales es la Administración Regional donde se recopilan en una primera etapa y posteriormente</w:t>
      </w:r>
      <w:r w:rsidR="0043381E">
        <w:rPr>
          <w:b w:val="0"/>
          <w:bCs w:val="0"/>
        </w:rPr>
        <w:t>,</w:t>
      </w:r>
      <w:r w:rsidRPr="00EF2689">
        <w:rPr>
          <w:b w:val="0"/>
          <w:bCs w:val="0"/>
        </w:rPr>
        <w:t xml:space="preserve"> la Dirección Ejecutiva (para dependencias del </w:t>
      </w:r>
      <w:r w:rsidR="00624D83">
        <w:rPr>
          <w:b w:val="0"/>
          <w:bCs w:val="0"/>
        </w:rPr>
        <w:t>p</w:t>
      </w:r>
      <w:r w:rsidRPr="00EF2689">
        <w:rPr>
          <w:b w:val="0"/>
          <w:bCs w:val="0"/>
        </w:rPr>
        <w:t xml:space="preserve">rograma 926) y el Subproceso de Formulación de Presupuesto y Portafolio de Proyectos de la Dirección de Planificación, (para los despachos del </w:t>
      </w:r>
      <w:r w:rsidR="00624D83">
        <w:rPr>
          <w:b w:val="0"/>
          <w:bCs w:val="0"/>
        </w:rPr>
        <w:t>p</w:t>
      </w:r>
      <w:r w:rsidRPr="00EF2689">
        <w:rPr>
          <w:b w:val="0"/>
          <w:bCs w:val="0"/>
        </w:rPr>
        <w:t>rograma 927)</w:t>
      </w:r>
      <w:r>
        <w:rPr>
          <w:b w:val="0"/>
          <w:bCs w:val="0"/>
        </w:rPr>
        <w:t>.</w:t>
      </w:r>
    </w:p>
    <w:p w14:paraId="51BD2FB0" w14:textId="77777777" w:rsidR="00D43B07" w:rsidRPr="00EF2689" w:rsidRDefault="00D43B07" w:rsidP="00D43B07">
      <w:pPr>
        <w:pStyle w:val="Ttulo"/>
        <w:spacing w:line="360" w:lineRule="auto"/>
        <w:ind w:left="360"/>
        <w:jc w:val="both"/>
        <w:rPr>
          <w:b w:val="0"/>
          <w:bCs w:val="0"/>
        </w:rPr>
      </w:pPr>
    </w:p>
    <w:p w14:paraId="61DB64FA" w14:textId="77777777" w:rsidR="00D43B07" w:rsidRPr="00EF2689" w:rsidRDefault="00D43B07" w:rsidP="00D43B07">
      <w:pPr>
        <w:pStyle w:val="Ttulo"/>
        <w:spacing w:line="360" w:lineRule="auto"/>
        <w:ind w:left="360"/>
        <w:jc w:val="both"/>
        <w:rPr>
          <w:b w:val="0"/>
          <w:bCs w:val="0"/>
        </w:rPr>
      </w:pPr>
      <w:r w:rsidRPr="00EF2689">
        <w:rPr>
          <w:b w:val="0"/>
          <w:bCs w:val="0"/>
        </w:rPr>
        <w:t>La Dirección Ejecutiva es el nivel superior de sus departamentos y oficinas y el Subproceso de Formulación de Presupuesto y Portafolio de Proyectos es el siguiente nivel de todas las oficinas que remiten el presupuesto directamente a la Dirección de Planificación.</w:t>
      </w:r>
    </w:p>
    <w:p w14:paraId="38BDB631" w14:textId="77777777" w:rsidR="00D43B07" w:rsidRPr="00EF2689" w:rsidRDefault="00D43B07" w:rsidP="00D43B07">
      <w:pPr>
        <w:pStyle w:val="Ttulo"/>
        <w:spacing w:line="360" w:lineRule="auto"/>
        <w:ind w:left="360"/>
        <w:jc w:val="both"/>
        <w:rPr>
          <w:b w:val="0"/>
          <w:bCs w:val="0"/>
        </w:rPr>
      </w:pPr>
    </w:p>
    <w:p w14:paraId="61035ACD" w14:textId="7C645393" w:rsidR="00D43B07" w:rsidRPr="00EF2689" w:rsidRDefault="00D43B07" w:rsidP="00D43B07">
      <w:pPr>
        <w:pStyle w:val="Ttulo"/>
        <w:spacing w:line="360" w:lineRule="auto"/>
        <w:ind w:left="360"/>
        <w:jc w:val="both"/>
        <w:rPr>
          <w:b w:val="0"/>
          <w:bCs w:val="0"/>
        </w:rPr>
      </w:pPr>
      <w:r w:rsidRPr="00EF2689">
        <w:rPr>
          <w:b w:val="0"/>
          <w:bCs w:val="0"/>
        </w:rPr>
        <w:t>Como se indicó anteriormente, una vez que se le da enviar el presupuesto no puede modificarse, pero sí se puede consultar por medio del menú de reportes, durante todo el proceso de formulación y aprobación.</w:t>
      </w:r>
    </w:p>
    <w:p w14:paraId="58BF64FB" w14:textId="77777777" w:rsidR="00D43B07" w:rsidRPr="00D26337" w:rsidRDefault="00D43B07" w:rsidP="00D43B07">
      <w:pPr>
        <w:pStyle w:val="Ttulo"/>
        <w:spacing w:line="360" w:lineRule="auto"/>
        <w:ind w:left="360"/>
        <w:jc w:val="both"/>
        <w:rPr>
          <w:b w:val="0"/>
          <w:bCs w:val="0"/>
        </w:rPr>
      </w:pPr>
      <w:r>
        <w:rPr>
          <w:b w:val="0"/>
          <w:bCs w:val="0"/>
        </w:rPr>
        <w:br w:type="page"/>
      </w:r>
    </w:p>
    <w:p w14:paraId="4191CA59" w14:textId="77777777" w:rsidR="00D43B07" w:rsidRPr="00EF2689" w:rsidRDefault="00D43B07" w:rsidP="00D92321">
      <w:pPr>
        <w:pStyle w:val="Ttulo2"/>
        <w:widowControl/>
        <w:numPr>
          <w:ilvl w:val="0"/>
          <w:numId w:val="7"/>
        </w:numPr>
        <w:tabs>
          <w:tab w:val="left" w:pos="720"/>
        </w:tabs>
        <w:suppressAutoHyphens w:val="0"/>
        <w:autoSpaceDE w:val="0"/>
        <w:autoSpaceDN w:val="0"/>
        <w:adjustRightInd w:val="0"/>
        <w:spacing w:before="240" w:after="60"/>
        <w:ind w:left="720" w:hanging="180"/>
        <w:jc w:val="center"/>
        <w:rPr>
          <w:i/>
          <w:iCs/>
        </w:rPr>
      </w:pPr>
      <w:bookmarkStart w:id="6" w:name="_Toc89262373"/>
      <w:r w:rsidRPr="00EF2689">
        <w:rPr>
          <w:i/>
          <w:iCs/>
        </w:rPr>
        <w:lastRenderedPageBreak/>
        <w:t>CONSIDERACIONES AL MOMENTO DE FORMULAR</w:t>
      </w:r>
      <w:bookmarkEnd w:id="6"/>
    </w:p>
    <w:p w14:paraId="110C9805" w14:textId="77777777" w:rsidR="00D43B07" w:rsidRPr="006B264F" w:rsidRDefault="00D43B07" w:rsidP="00D43B07"/>
    <w:p w14:paraId="2B30A992" w14:textId="77777777" w:rsidR="00D43B07" w:rsidRPr="00D26337" w:rsidRDefault="00D43B07" w:rsidP="00D43B07">
      <w:pPr>
        <w:spacing w:line="360" w:lineRule="auto"/>
      </w:pPr>
    </w:p>
    <w:p w14:paraId="04E610E5" w14:textId="3095C448" w:rsidR="00D43B07" w:rsidRPr="00EF2689" w:rsidRDefault="00D43B07" w:rsidP="00D92321">
      <w:pPr>
        <w:pStyle w:val="Ttulo1"/>
        <w:numPr>
          <w:ilvl w:val="0"/>
          <w:numId w:val="10"/>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60" w:lineRule="auto"/>
        <w:rPr>
          <w:sz w:val="24"/>
          <w:szCs w:val="24"/>
        </w:rPr>
      </w:pPr>
      <w:bookmarkStart w:id="7" w:name="_Toc89262374"/>
      <w:r w:rsidRPr="00EF2689">
        <w:rPr>
          <w:sz w:val="24"/>
          <w:szCs w:val="24"/>
        </w:rPr>
        <w:t>Salarios,</w:t>
      </w:r>
      <w:r w:rsidR="00846AEA">
        <w:rPr>
          <w:sz w:val="24"/>
          <w:szCs w:val="24"/>
        </w:rPr>
        <w:t xml:space="preserve"> Componentes Salariales</w:t>
      </w:r>
      <w:r w:rsidRPr="00EF2689">
        <w:rPr>
          <w:sz w:val="24"/>
          <w:szCs w:val="24"/>
        </w:rPr>
        <w:t xml:space="preserve"> y </w:t>
      </w:r>
      <w:r>
        <w:rPr>
          <w:sz w:val="24"/>
          <w:szCs w:val="24"/>
        </w:rPr>
        <w:t>H</w:t>
      </w:r>
      <w:r w:rsidRPr="00EF2689">
        <w:rPr>
          <w:sz w:val="24"/>
          <w:szCs w:val="24"/>
        </w:rPr>
        <w:t xml:space="preserve">oras </w:t>
      </w:r>
      <w:r>
        <w:rPr>
          <w:sz w:val="24"/>
          <w:szCs w:val="24"/>
        </w:rPr>
        <w:t>E</w:t>
      </w:r>
      <w:r w:rsidRPr="00EF2689">
        <w:rPr>
          <w:sz w:val="24"/>
          <w:szCs w:val="24"/>
        </w:rPr>
        <w:t>xtra</w:t>
      </w:r>
      <w:bookmarkEnd w:id="7"/>
    </w:p>
    <w:p w14:paraId="0922E647" w14:textId="77777777" w:rsidR="00D43B07" w:rsidRPr="00EF2689" w:rsidRDefault="00D43B07" w:rsidP="00D43B07">
      <w:pPr>
        <w:spacing w:line="360" w:lineRule="auto"/>
      </w:pPr>
    </w:p>
    <w:p w14:paraId="1AE8F767" w14:textId="78CEEBC7" w:rsidR="00D43B07" w:rsidRPr="00EF2689" w:rsidRDefault="00D43B07" w:rsidP="00D43B07">
      <w:pPr>
        <w:pStyle w:val="Ttulo"/>
        <w:spacing w:line="360" w:lineRule="auto"/>
        <w:jc w:val="both"/>
        <w:rPr>
          <w:b w:val="0"/>
          <w:bCs w:val="0"/>
        </w:rPr>
      </w:pPr>
      <w:r w:rsidRPr="00EF2689">
        <w:rPr>
          <w:b w:val="0"/>
          <w:bCs w:val="0"/>
        </w:rPr>
        <w:t xml:space="preserve">Los montos correspondientes a salarios, </w:t>
      </w:r>
      <w:r w:rsidR="00846AEA">
        <w:rPr>
          <w:b w:val="0"/>
          <w:bCs w:val="0"/>
        </w:rPr>
        <w:t>componentes salariales</w:t>
      </w:r>
      <w:r w:rsidRPr="00EF2689">
        <w:rPr>
          <w:b w:val="0"/>
          <w:bCs w:val="0"/>
        </w:rPr>
        <w:t>, horas extra, entre otros, son presupuestados por la Dirección de Gestión Humana, por lo que ninguna oficina tiene acceso a esas subpartidas.</w:t>
      </w:r>
    </w:p>
    <w:p w14:paraId="7667FA70" w14:textId="77777777" w:rsidR="00D43B07" w:rsidRPr="00EF2689" w:rsidRDefault="00D43B07" w:rsidP="00D43B07">
      <w:pPr>
        <w:spacing w:line="360" w:lineRule="auto"/>
        <w:jc w:val="both"/>
      </w:pPr>
    </w:p>
    <w:p w14:paraId="0DFF9A98" w14:textId="77777777" w:rsidR="00D43B07" w:rsidRPr="00EF2689" w:rsidRDefault="00D43B07" w:rsidP="00D92321">
      <w:pPr>
        <w:pStyle w:val="Ttulo1"/>
        <w:numPr>
          <w:ilvl w:val="0"/>
          <w:numId w:val="10"/>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60" w:lineRule="auto"/>
        <w:rPr>
          <w:sz w:val="24"/>
          <w:szCs w:val="24"/>
        </w:rPr>
      </w:pPr>
      <w:bookmarkStart w:id="8" w:name="_Toc89262375"/>
      <w:r w:rsidRPr="00EF2689">
        <w:rPr>
          <w:sz w:val="24"/>
          <w:szCs w:val="24"/>
        </w:rPr>
        <w:t xml:space="preserve">Gastos </w:t>
      </w:r>
      <w:r>
        <w:rPr>
          <w:sz w:val="24"/>
          <w:szCs w:val="24"/>
        </w:rPr>
        <w:t>F</w:t>
      </w:r>
      <w:r w:rsidRPr="00EF2689">
        <w:rPr>
          <w:sz w:val="24"/>
          <w:szCs w:val="24"/>
        </w:rPr>
        <w:t>ijos</w:t>
      </w:r>
      <w:bookmarkEnd w:id="8"/>
    </w:p>
    <w:p w14:paraId="21DA6F18" w14:textId="77777777" w:rsidR="00D43B07" w:rsidRPr="00EF2689" w:rsidRDefault="00D43B07" w:rsidP="00D43B07">
      <w:pPr>
        <w:pStyle w:val="Ttulo"/>
        <w:spacing w:line="360" w:lineRule="auto"/>
        <w:jc w:val="both"/>
        <w:rPr>
          <w:b w:val="0"/>
          <w:bCs w:val="0"/>
        </w:rPr>
      </w:pPr>
    </w:p>
    <w:p w14:paraId="53E4B632" w14:textId="112999BD" w:rsidR="00D43B07" w:rsidRPr="00EF2689" w:rsidRDefault="00D43B07" w:rsidP="00D43B07">
      <w:pPr>
        <w:pStyle w:val="Ttulo"/>
        <w:spacing w:line="360" w:lineRule="auto"/>
        <w:jc w:val="both"/>
        <w:rPr>
          <w:b w:val="0"/>
          <w:bCs w:val="0"/>
        </w:rPr>
      </w:pPr>
      <w:r w:rsidRPr="00EF2689">
        <w:rPr>
          <w:b w:val="0"/>
          <w:bCs w:val="0"/>
        </w:rPr>
        <w:t>Gastos fijos son todos los artículos o servicios esenciales para el despacho u oficina que deben presupuestarse todos los años</w:t>
      </w:r>
      <w:r w:rsidR="00C2736A">
        <w:rPr>
          <w:b w:val="0"/>
          <w:bCs w:val="0"/>
        </w:rPr>
        <w:t>, p</w:t>
      </w:r>
      <w:r w:rsidRPr="00EF2689">
        <w:rPr>
          <w:b w:val="0"/>
          <w:bCs w:val="0"/>
        </w:rPr>
        <w:t>or ejemplo: alquiler de local, agua, electricidad, teléfono, bolígrafos, entre otros.  En el Sistema SIGA-PJ a partir de</w:t>
      </w:r>
      <w:r w:rsidR="00C2736A">
        <w:rPr>
          <w:b w:val="0"/>
          <w:bCs w:val="0"/>
        </w:rPr>
        <w:t xml:space="preserve">l consumo </w:t>
      </w:r>
      <w:r w:rsidRPr="00EF2689">
        <w:rPr>
          <w:b w:val="0"/>
          <w:bCs w:val="0"/>
        </w:rPr>
        <w:t>histórico se generan automáticamente los gastos fijos para cada oficina</w:t>
      </w:r>
      <w:r w:rsidR="00C2736A">
        <w:rPr>
          <w:b w:val="0"/>
          <w:bCs w:val="0"/>
        </w:rPr>
        <w:t>, p</w:t>
      </w:r>
      <w:r w:rsidRPr="00EF2689">
        <w:rPr>
          <w:b w:val="0"/>
          <w:bCs w:val="0"/>
        </w:rPr>
        <w:t xml:space="preserve">or lo tanto, cuando se inicia la formulación es normal encontrarse montos ya formulados </w:t>
      </w:r>
      <w:r w:rsidR="00C2736A">
        <w:rPr>
          <w:b w:val="0"/>
          <w:bCs w:val="0"/>
        </w:rPr>
        <w:t xml:space="preserve">en las oficinas </w:t>
      </w:r>
      <w:r w:rsidRPr="00EF2689">
        <w:rPr>
          <w:b w:val="0"/>
          <w:bCs w:val="0"/>
        </w:rPr>
        <w:t>para los siguientes rubros:</w:t>
      </w:r>
    </w:p>
    <w:p w14:paraId="082E8B23" w14:textId="77777777" w:rsidR="00D43B07" w:rsidRPr="00EF2689" w:rsidRDefault="00D43B07" w:rsidP="00D43B07">
      <w:pPr>
        <w:pStyle w:val="Ttulo"/>
        <w:spacing w:line="360" w:lineRule="auto"/>
        <w:jc w:val="both"/>
        <w:rPr>
          <w:b w:val="0"/>
          <w:bCs w:val="0"/>
        </w:rPr>
      </w:pPr>
    </w:p>
    <w:p w14:paraId="7C9C7190" w14:textId="77777777" w:rsidR="00D43B07" w:rsidRPr="00EF2689" w:rsidRDefault="00D43B07" w:rsidP="00D92321">
      <w:pPr>
        <w:pStyle w:val="Ttulo"/>
        <w:numPr>
          <w:ilvl w:val="0"/>
          <w:numId w:val="6"/>
        </w:numPr>
        <w:tabs>
          <w:tab w:val="left" w:pos="720"/>
        </w:tabs>
        <w:suppressAutoHyphens w:val="0"/>
        <w:autoSpaceDE w:val="0"/>
        <w:autoSpaceDN w:val="0"/>
        <w:adjustRightInd w:val="0"/>
        <w:spacing w:line="360" w:lineRule="auto"/>
        <w:ind w:left="720" w:hanging="360"/>
        <w:jc w:val="both"/>
        <w:rPr>
          <w:b w:val="0"/>
          <w:bCs w:val="0"/>
        </w:rPr>
      </w:pPr>
      <w:r w:rsidRPr="00EF2689">
        <w:rPr>
          <w:bCs w:val="0"/>
        </w:rPr>
        <w:t>Servicios públicos</w:t>
      </w:r>
      <w:r w:rsidRPr="00EF2689">
        <w:rPr>
          <w:b w:val="0"/>
          <w:bCs w:val="0"/>
        </w:rPr>
        <w:t xml:space="preserve">, según datos proporcionados por el </w:t>
      </w:r>
      <w:smartTag w:uri="urn:schemas-microsoft-com:office:smarttags" w:element="PersonName">
        <w:r w:rsidRPr="00EF2689">
          <w:rPr>
            <w:b w:val="0"/>
            <w:bCs w:val="0"/>
          </w:rPr>
          <w:t>Departamento Financiero Contable</w:t>
        </w:r>
      </w:smartTag>
      <w:r w:rsidRPr="00EF2689">
        <w:rPr>
          <w:b w:val="0"/>
          <w:bCs w:val="0"/>
        </w:rPr>
        <w:t>.</w:t>
      </w:r>
    </w:p>
    <w:p w14:paraId="18BD95D4" w14:textId="77777777" w:rsidR="00D43B07" w:rsidRPr="00EF2689" w:rsidRDefault="00D43B07" w:rsidP="00D92321">
      <w:pPr>
        <w:pStyle w:val="Ttulo"/>
        <w:numPr>
          <w:ilvl w:val="0"/>
          <w:numId w:val="6"/>
        </w:numPr>
        <w:tabs>
          <w:tab w:val="left" w:pos="720"/>
        </w:tabs>
        <w:suppressAutoHyphens w:val="0"/>
        <w:autoSpaceDE w:val="0"/>
        <w:autoSpaceDN w:val="0"/>
        <w:adjustRightInd w:val="0"/>
        <w:spacing w:line="360" w:lineRule="auto"/>
        <w:ind w:left="720" w:hanging="360"/>
        <w:jc w:val="both"/>
        <w:rPr>
          <w:b w:val="0"/>
          <w:bCs w:val="0"/>
        </w:rPr>
      </w:pPr>
      <w:r w:rsidRPr="00EF2689">
        <w:rPr>
          <w:bCs w:val="0"/>
        </w:rPr>
        <w:t>Contratos,</w:t>
      </w:r>
      <w:r w:rsidRPr="00EF2689">
        <w:rPr>
          <w:b w:val="0"/>
          <w:bCs w:val="0"/>
        </w:rPr>
        <w:t xml:space="preserve"> según datos proporcionados por el Departamento de Proveeduría.</w:t>
      </w:r>
    </w:p>
    <w:p w14:paraId="3C29AAE0" w14:textId="77777777" w:rsidR="00D43B07" w:rsidRPr="00EF2689" w:rsidRDefault="00D43B07" w:rsidP="00D92321">
      <w:pPr>
        <w:pStyle w:val="Ttulo"/>
        <w:numPr>
          <w:ilvl w:val="0"/>
          <w:numId w:val="6"/>
        </w:numPr>
        <w:tabs>
          <w:tab w:val="left" w:pos="720"/>
        </w:tabs>
        <w:suppressAutoHyphens w:val="0"/>
        <w:autoSpaceDE w:val="0"/>
        <w:autoSpaceDN w:val="0"/>
        <w:adjustRightInd w:val="0"/>
        <w:spacing w:line="360" w:lineRule="auto"/>
        <w:ind w:left="720" w:hanging="360"/>
        <w:jc w:val="both"/>
        <w:rPr>
          <w:b w:val="0"/>
          <w:bCs w:val="0"/>
        </w:rPr>
      </w:pPr>
      <w:r w:rsidRPr="00EF2689">
        <w:rPr>
          <w:bCs w:val="0"/>
        </w:rPr>
        <w:t>Artículos con parámetros establecidos por oficina,</w:t>
      </w:r>
      <w:r w:rsidRPr="00EF2689">
        <w:rPr>
          <w:b w:val="0"/>
          <w:bCs w:val="0"/>
        </w:rPr>
        <w:t xml:space="preserve"> según datos proporcionados por el Departamento de Proveeduría.</w:t>
      </w:r>
    </w:p>
    <w:p w14:paraId="258D2A72" w14:textId="77777777" w:rsidR="00D43B07" w:rsidRPr="00EF2689" w:rsidRDefault="00D43B07" w:rsidP="00D92321">
      <w:pPr>
        <w:pStyle w:val="Ttulo"/>
        <w:numPr>
          <w:ilvl w:val="0"/>
          <w:numId w:val="6"/>
        </w:numPr>
        <w:tabs>
          <w:tab w:val="left" w:pos="720"/>
        </w:tabs>
        <w:suppressAutoHyphens w:val="0"/>
        <w:autoSpaceDE w:val="0"/>
        <w:autoSpaceDN w:val="0"/>
        <w:adjustRightInd w:val="0"/>
        <w:spacing w:line="360" w:lineRule="auto"/>
        <w:ind w:left="720" w:hanging="360"/>
        <w:jc w:val="both"/>
        <w:rPr>
          <w:b w:val="0"/>
          <w:bCs w:val="0"/>
        </w:rPr>
      </w:pPr>
      <w:r w:rsidRPr="00EF2689">
        <w:rPr>
          <w:bCs w:val="0"/>
        </w:rPr>
        <w:t>Artículos con parámetros establecidos por persona,</w:t>
      </w:r>
      <w:r w:rsidRPr="00EF2689">
        <w:rPr>
          <w:b w:val="0"/>
          <w:bCs w:val="0"/>
        </w:rPr>
        <w:t xml:space="preserve"> según datos proporcionados por el Departamento de Proveeduría</w:t>
      </w:r>
      <w:r w:rsidRPr="00EF2689">
        <w:rPr>
          <w:b w:val="0"/>
          <w:bCs w:val="0"/>
          <w:sz w:val="20"/>
        </w:rPr>
        <w:t>.</w:t>
      </w:r>
      <w:r w:rsidRPr="00EF2689">
        <w:rPr>
          <w:b w:val="0"/>
          <w:bCs w:val="0"/>
        </w:rPr>
        <w:t xml:space="preserve"> </w:t>
      </w:r>
    </w:p>
    <w:p w14:paraId="33A20D70" w14:textId="03FBB4EA" w:rsidR="00D43B07" w:rsidRPr="00EF2689" w:rsidRDefault="00D43B07" w:rsidP="00D92321">
      <w:pPr>
        <w:pStyle w:val="Ttulo"/>
        <w:numPr>
          <w:ilvl w:val="0"/>
          <w:numId w:val="6"/>
        </w:numPr>
        <w:tabs>
          <w:tab w:val="left" w:pos="720"/>
        </w:tabs>
        <w:suppressAutoHyphens w:val="0"/>
        <w:autoSpaceDE w:val="0"/>
        <w:autoSpaceDN w:val="0"/>
        <w:adjustRightInd w:val="0"/>
        <w:spacing w:line="360" w:lineRule="auto"/>
        <w:ind w:left="720" w:hanging="360"/>
        <w:jc w:val="both"/>
        <w:rPr>
          <w:b w:val="0"/>
          <w:bCs w:val="0"/>
        </w:rPr>
      </w:pPr>
      <w:r w:rsidRPr="00EF2689">
        <w:rPr>
          <w:bCs w:val="0"/>
        </w:rPr>
        <w:t>Artículos incluidos en el cuadro de consumo de la oficina,</w:t>
      </w:r>
      <w:r w:rsidRPr="00EF2689">
        <w:rPr>
          <w:b w:val="0"/>
          <w:bCs w:val="0"/>
        </w:rPr>
        <w:t xml:space="preserve"> según datos proporcionados por el Departamento de Proveeduría. </w:t>
      </w:r>
      <w:r>
        <w:rPr>
          <w:b w:val="0"/>
          <w:bCs w:val="0"/>
        </w:rPr>
        <w:t>Los distintos Centros de Responsabilidad</w:t>
      </w:r>
      <w:r w:rsidRPr="00EF2689">
        <w:rPr>
          <w:b w:val="0"/>
          <w:bCs w:val="0"/>
        </w:rPr>
        <w:t xml:space="preserve"> incluyen en estos cuadros</w:t>
      </w:r>
      <w:r w:rsidR="00C2736A">
        <w:rPr>
          <w:b w:val="0"/>
          <w:bCs w:val="0"/>
        </w:rPr>
        <w:t xml:space="preserve"> y p</w:t>
      </w:r>
      <w:r w:rsidRPr="00EF2689">
        <w:rPr>
          <w:b w:val="0"/>
          <w:bCs w:val="0"/>
        </w:rPr>
        <w:t xml:space="preserve">ara todas </w:t>
      </w:r>
      <w:r>
        <w:rPr>
          <w:b w:val="0"/>
          <w:bCs w:val="0"/>
        </w:rPr>
        <w:t>sus</w:t>
      </w:r>
      <w:r w:rsidRPr="00EF2689">
        <w:rPr>
          <w:b w:val="0"/>
          <w:bCs w:val="0"/>
        </w:rPr>
        <w:t xml:space="preserve"> oficinas, los artículos de consumo recurrente que no forman parte del inventario del Departamento de Proveeduría como reactivos, tóner, entre otros.</w:t>
      </w:r>
    </w:p>
    <w:p w14:paraId="7EE99CA7" w14:textId="77777777" w:rsidR="00CD18C2" w:rsidRDefault="00D43B07" w:rsidP="00D43B07">
      <w:pPr>
        <w:pStyle w:val="Ttulo"/>
        <w:tabs>
          <w:tab w:val="left" w:pos="720"/>
        </w:tabs>
        <w:spacing w:line="360" w:lineRule="auto"/>
        <w:ind w:left="360"/>
        <w:jc w:val="both"/>
        <w:rPr>
          <w:b w:val="0"/>
          <w:bCs w:val="0"/>
        </w:rPr>
      </w:pPr>
      <w:r w:rsidRPr="00EF2689">
        <w:rPr>
          <w:b w:val="0"/>
          <w:bCs w:val="0"/>
        </w:rPr>
        <w:t xml:space="preserve">                          </w:t>
      </w:r>
    </w:p>
    <w:p w14:paraId="6AEA5A1A" w14:textId="7A61398C" w:rsidR="00D43B07" w:rsidRPr="00EF2689" w:rsidRDefault="00D43B07" w:rsidP="00D43B07">
      <w:pPr>
        <w:pStyle w:val="Ttulo"/>
        <w:tabs>
          <w:tab w:val="left" w:pos="720"/>
        </w:tabs>
        <w:spacing w:line="360" w:lineRule="auto"/>
        <w:ind w:left="360"/>
        <w:jc w:val="both"/>
        <w:rPr>
          <w:b w:val="0"/>
          <w:bCs w:val="0"/>
        </w:rPr>
      </w:pPr>
      <w:r w:rsidRPr="00EF2689">
        <w:rPr>
          <w:b w:val="0"/>
          <w:bCs w:val="0"/>
        </w:rPr>
        <w:t xml:space="preserve">                                                                                                                                                                                                                                                                                                                                                                                                                                                                                                                                                                                                                                                                                                                                                                                                                                                                                                                                                                                                                                                                                                                                                                                                                                                                                                                                                                                                                                                                                                                                                                                                                                                                                                                                                                                                                                                                                                                                                                                                                                                                                                                                       </w:t>
      </w:r>
    </w:p>
    <w:p w14:paraId="3B8F7E2C" w14:textId="6947E744" w:rsidR="00D43B07" w:rsidRPr="00EF2689" w:rsidRDefault="00D43B07" w:rsidP="00D43B07">
      <w:pPr>
        <w:pStyle w:val="Ttulo"/>
        <w:spacing w:line="360" w:lineRule="auto"/>
        <w:jc w:val="both"/>
        <w:rPr>
          <w:b w:val="0"/>
          <w:bCs w:val="0"/>
        </w:rPr>
      </w:pPr>
      <w:r w:rsidRPr="00EF2689">
        <w:rPr>
          <w:b w:val="0"/>
          <w:bCs w:val="0"/>
        </w:rPr>
        <w:lastRenderedPageBreak/>
        <w:t>Cada Centro de Responsabilidad debe hacer una revisión de los gastos fijos incluidos</w:t>
      </w:r>
      <w:r w:rsidR="00271B10">
        <w:rPr>
          <w:b w:val="0"/>
          <w:bCs w:val="0"/>
        </w:rPr>
        <w:t xml:space="preserve"> para las o</w:t>
      </w:r>
      <w:r w:rsidRPr="00EF2689">
        <w:rPr>
          <w:b w:val="0"/>
          <w:bCs w:val="0"/>
        </w:rPr>
        <w:t>ficinas a su cargo, verifica</w:t>
      </w:r>
      <w:r w:rsidR="00271B10">
        <w:rPr>
          <w:b w:val="0"/>
          <w:bCs w:val="0"/>
        </w:rPr>
        <w:t>ndo q</w:t>
      </w:r>
      <w:r w:rsidRPr="00EF2689">
        <w:rPr>
          <w:b w:val="0"/>
          <w:bCs w:val="0"/>
        </w:rPr>
        <w:t>ue estén acordes a las necesidades. De</w:t>
      </w:r>
      <w:r w:rsidR="00BD11FA">
        <w:rPr>
          <w:b w:val="0"/>
          <w:bCs w:val="0"/>
        </w:rPr>
        <w:t xml:space="preserve"> haber</w:t>
      </w:r>
      <w:r w:rsidRPr="00EF2689">
        <w:rPr>
          <w:b w:val="0"/>
          <w:bCs w:val="0"/>
        </w:rPr>
        <w:t xml:space="preserve"> </w:t>
      </w:r>
      <w:r w:rsidR="00271B10">
        <w:rPr>
          <w:b w:val="0"/>
          <w:bCs w:val="0"/>
        </w:rPr>
        <w:t xml:space="preserve">consultas o modificaciones en los gastos fijos generados, </w:t>
      </w:r>
      <w:r w:rsidRPr="00EF2689">
        <w:rPr>
          <w:b w:val="0"/>
          <w:bCs w:val="0"/>
        </w:rPr>
        <w:t>se deberá coordinar con los Departamentos de Proveeduría y/o Financiero Contable</w:t>
      </w:r>
      <w:r w:rsidR="00271B10">
        <w:rPr>
          <w:b w:val="0"/>
          <w:bCs w:val="0"/>
        </w:rPr>
        <w:t xml:space="preserve"> al momento de la revisión de la primera generación de gastos </w:t>
      </w:r>
      <w:r w:rsidR="00CD18C2">
        <w:rPr>
          <w:b w:val="0"/>
          <w:bCs w:val="0"/>
        </w:rPr>
        <w:t>fijos.</w:t>
      </w:r>
    </w:p>
    <w:p w14:paraId="0AE83907" w14:textId="77777777" w:rsidR="00D43B07" w:rsidRPr="00EF2689" w:rsidRDefault="00D43B07" w:rsidP="00D43B07">
      <w:pPr>
        <w:pStyle w:val="Ttulo"/>
        <w:spacing w:line="360" w:lineRule="auto"/>
        <w:jc w:val="both"/>
        <w:rPr>
          <w:b w:val="0"/>
          <w:bCs w:val="0"/>
        </w:rPr>
      </w:pPr>
    </w:p>
    <w:p w14:paraId="09E06942" w14:textId="77777777" w:rsidR="00D43B07" w:rsidRPr="00EF2689" w:rsidRDefault="00D43B07" w:rsidP="00D92321">
      <w:pPr>
        <w:pStyle w:val="Ttulo1"/>
        <w:numPr>
          <w:ilvl w:val="0"/>
          <w:numId w:val="10"/>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60" w:lineRule="auto"/>
        <w:rPr>
          <w:sz w:val="24"/>
          <w:szCs w:val="24"/>
        </w:rPr>
      </w:pPr>
      <w:bookmarkStart w:id="9" w:name="_Toc89262376"/>
      <w:r w:rsidRPr="00EF2689">
        <w:rPr>
          <w:sz w:val="24"/>
          <w:szCs w:val="24"/>
        </w:rPr>
        <w:t xml:space="preserve">Servicios </w:t>
      </w:r>
      <w:r>
        <w:rPr>
          <w:sz w:val="24"/>
          <w:szCs w:val="24"/>
        </w:rPr>
        <w:t>P</w:t>
      </w:r>
      <w:r w:rsidRPr="00EF2689">
        <w:rPr>
          <w:sz w:val="24"/>
          <w:szCs w:val="24"/>
        </w:rPr>
        <w:t>úblicos (</w:t>
      </w:r>
      <w:r>
        <w:rPr>
          <w:sz w:val="24"/>
          <w:szCs w:val="24"/>
        </w:rPr>
        <w:t>A</w:t>
      </w:r>
      <w:r w:rsidRPr="00EF2689">
        <w:rPr>
          <w:sz w:val="24"/>
          <w:szCs w:val="24"/>
        </w:rPr>
        <w:t xml:space="preserve">gua, </w:t>
      </w:r>
      <w:r>
        <w:rPr>
          <w:sz w:val="24"/>
          <w:szCs w:val="24"/>
        </w:rPr>
        <w:t>E</w:t>
      </w:r>
      <w:r w:rsidRPr="00EF2689">
        <w:rPr>
          <w:sz w:val="24"/>
          <w:szCs w:val="24"/>
        </w:rPr>
        <w:t xml:space="preserve">lectricidad y </w:t>
      </w:r>
      <w:r>
        <w:rPr>
          <w:sz w:val="24"/>
          <w:szCs w:val="24"/>
        </w:rPr>
        <w:t>T</w:t>
      </w:r>
      <w:r w:rsidRPr="00EF2689">
        <w:rPr>
          <w:sz w:val="24"/>
          <w:szCs w:val="24"/>
        </w:rPr>
        <w:t>eléfono)</w:t>
      </w:r>
      <w:bookmarkEnd w:id="9"/>
    </w:p>
    <w:p w14:paraId="0132C6CC" w14:textId="77777777" w:rsidR="00D43B07" w:rsidRPr="00EF2689" w:rsidRDefault="00D43B07" w:rsidP="00D43B07">
      <w:pPr>
        <w:spacing w:line="360" w:lineRule="auto"/>
      </w:pPr>
    </w:p>
    <w:p w14:paraId="14012DF8" w14:textId="1B087F7D" w:rsidR="00D43B07" w:rsidRPr="00EF2689" w:rsidRDefault="00D43B07" w:rsidP="00D43B07">
      <w:pPr>
        <w:pStyle w:val="Ttulo"/>
        <w:spacing w:line="360" w:lineRule="auto"/>
        <w:jc w:val="both"/>
        <w:rPr>
          <w:b w:val="0"/>
          <w:bCs w:val="0"/>
        </w:rPr>
      </w:pPr>
      <w:r w:rsidRPr="00EF2689">
        <w:rPr>
          <w:b w:val="0"/>
          <w:bCs w:val="0"/>
        </w:rPr>
        <w:t>Los montos por concepto de agua, electricidad y teléfono son incluidos de forma automática en el Sistema SIGA-PJ con base en la información histórica que tiene el Departamento Financiero Contable</w:t>
      </w:r>
      <w:r w:rsidR="006F71DE">
        <w:rPr>
          <w:b w:val="0"/>
          <w:bCs w:val="0"/>
        </w:rPr>
        <w:t xml:space="preserve"> y en la propuesta aprobada por la Dirección Ejecutiva. Cuando el servicio de agua es pagado por </w:t>
      </w:r>
      <w:r w:rsidRPr="00EF2689">
        <w:rPr>
          <w:b w:val="0"/>
          <w:bCs w:val="0"/>
        </w:rPr>
        <w:t xml:space="preserve">medio de caja chica, estos montos sí deben ser incluidos </w:t>
      </w:r>
      <w:r>
        <w:rPr>
          <w:b w:val="0"/>
          <w:bCs w:val="0"/>
        </w:rPr>
        <w:t>directamente por</w:t>
      </w:r>
      <w:r w:rsidRPr="00EF2689">
        <w:rPr>
          <w:b w:val="0"/>
          <w:bCs w:val="0"/>
        </w:rPr>
        <w:t xml:space="preserve"> la oficina</w:t>
      </w:r>
      <w:r w:rsidR="006F71DE">
        <w:rPr>
          <w:b w:val="0"/>
          <w:bCs w:val="0"/>
        </w:rPr>
        <w:t>, por lo tanto, se debe verificar que no se generen automáticamente y de ser así, se debe solicitar al Departamento Financiero Contable eliminarlos</w:t>
      </w:r>
      <w:r w:rsidRPr="00EF2689">
        <w:rPr>
          <w:b w:val="0"/>
          <w:bCs w:val="0"/>
        </w:rPr>
        <w:t xml:space="preserve">. </w:t>
      </w:r>
      <w:r>
        <w:rPr>
          <w:b w:val="0"/>
          <w:bCs w:val="0"/>
        </w:rPr>
        <w:t>En caso de que a alguna oficina no se le carguen los montos correspondientes de forma automática</w:t>
      </w:r>
      <w:r w:rsidR="006F71DE">
        <w:rPr>
          <w:b w:val="0"/>
          <w:bCs w:val="0"/>
        </w:rPr>
        <w:t>,</w:t>
      </w:r>
      <w:r>
        <w:rPr>
          <w:b w:val="0"/>
          <w:bCs w:val="0"/>
        </w:rPr>
        <w:t xml:space="preserve"> durante la </w:t>
      </w:r>
      <w:r w:rsidR="006F71DE">
        <w:rPr>
          <w:b w:val="0"/>
          <w:bCs w:val="0"/>
        </w:rPr>
        <w:t xml:space="preserve">revisión de la primera </w:t>
      </w:r>
      <w:r>
        <w:rPr>
          <w:b w:val="0"/>
          <w:bCs w:val="0"/>
        </w:rPr>
        <w:t>generación de gastos fijos</w:t>
      </w:r>
      <w:r w:rsidR="006F71DE">
        <w:rPr>
          <w:b w:val="0"/>
          <w:bCs w:val="0"/>
        </w:rPr>
        <w:t xml:space="preserve"> se</w:t>
      </w:r>
      <w:r>
        <w:rPr>
          <w:b w:val="0"/>
          <w:bCs w:val="0"/>
        </w:rPr>
        <w:t xml:space="preserve"> debe coordinar directamente con el Departamento Financiero Contable para que este realice la revisión correspondiente, pero si finalmente el error no se corrige, la persona encargada los deberá formular manualmente a efectos de que la oficina no quede sin presupuesto para servicios públicos. </w:t>
      </w:r>
    </w:p>
    <w:p w14:paraId="0C4D3CDE" w14:textId="77777777" w:rsidR="00D43B07" w:rsidRDefault="00D43B07" w:rsidP="00D43B07">
      <w:pPr>
        <w:pStyle w:val="Ttulo"/>
        <w:spacing w:line="360" w:lineRule="auto"/>
        <w:jc w:val="both"/>
        <w:rPr>
          <w:b w:val="0"/>
          <w:bCs w:val="0"/>
        </w:rPr>
      </w:pPr>
    </w:p>
    <w:p w14:paraId="0A24D15A" w14:textId="76D5091F" w:rsidR="006F71DE" w:rsidRDefault="006F71DE">
      <w:pPr>
        <w:suppressAutoHyphens w:val="0"/>
        <w:rPr>
          <w:sz w:val="24"/>
          <w:szCs w:val="24"/>
        </w:rPr>
      </w:pPr>
      <w:r>
        <w:rPr>
          <w:b/>
          <w:bCs/>
        </w:rPr>
        <w:br w:type="page"/>
      </w:r>
    </w:p>
    <w:p w14:paraId="41802A79" w14:textId="77777777" w:rsidR="00D43B07" w:rsidRPr="00FE2F75" w:rsidRDefault="00D43B07" w:rsidP="00D92321">
      <w:pPr>
        <w:pStyle w:val="Ttulo1"/>
        <w:numPr>
          <w:ilvl w:val="0"/>
          <w:numId w:val="10"/>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60" w:lineRule="auto"/>
        <w:rPr>
          <w:sz w:val="24"/>
          <w:szCs w:val="24"/>
        </w:rPr>
      </w:pPr>
      <w:r w:rsidRPr="00EF2689">
        <w:rPr>
          <w:sz w:val="24"/>
          <w:szCs w:val="24"/>
        </w:rPr>
        <w:lastRenderedPageBreak/>
        <w:t xml:space="preserve"> </w:t>
      </w:r>
      <w:bookmarkStart w:id="10" w:name="_Toc89262377"/>
      <w:r w:rsidRPr="00FE2F75">
        <w:rPr>
          <w:sz w:val="24"/>
          <w:szCs w:val="24"/>
        </w:rPr>
        <w:t xml:space="preserve">Servicio de </w:t>
      </w:r>
      <w:r>
        <w:rPr>
          <w:sz w:val="24"/>
          <w:szCs w:val="24"/>
        </w:rPr>
        <w:t>C</w:t>
      </w:r>
      <w:r w:rsidRPr="00FE2F75">
        <w:rPr>
          <w:sz w:val="24"/>
          <w:szCs w:val="24"/>
        </w:rPr>
        <w:t xml:space="preserve">orreo </w:t>
      </w:r>
      <w:r w:rsidRPr="00FE2F75">
        <w:rPr>
          <w:sz w:val="24"/>
          <w:szCs w:val="24"/>
          <w:vertAlign w:val="superscript"/>
        </w:rPr>
        <w:t>(</w:t>
      </w:r>
      <w:r w:rsidRPr="00FE2F75">
        <w:rPr>
          <w:rStyle w:val="Refdenotaalpie"/>
          <w:sz w:val="24"/>
          <w:szCs w:val="24"/>
        </w:rPr>
        <w:footnoteReference w:id="2"/>
      </w:r>
      <w:r w:rsidRPr="00FE2F75">
        <w:rPr>
          <w:sz w:val="24"/>
          <w:szCs w:val="24"/>
          <w:vertAlign w:val="superscript"/>
        </w:rPr>
        <w:t>)</w:t>
      </w:r>
      <w:r w:rsidRPr="00FE2F75">
        <w:rPr>
          <w:sz w:val="24"/>
          <w:szCs w:val="24"/>
        </w:rPr>
        <w:t xml:space="preserve"> y </w:t>
      </w:r>
      <w:r>
        <w:rPr>
          <w:sz w:val="24"/>
          <w:szCs w:val="24"/>
        </w:rPr>
        <w:t>S</w:t>
      </w:r>
      <w:r w:rsidRPr="00FE2F75">
        <w:rPr>
          <w:sz w:val="24"/>
          <w:szCs w:val="24"/>
        </w:rPr>
        <w:t xml:space="preserve">ervicio </w:t>
      </w:r>
      <w:r>
        <w:rPr>
          <w:sz w:val="24"/>
          <w:szCs w:val="24"/>
        </w:rPr>
        <w:t>T</w:t>
      </w:r>
      <w:r w:rsidRPr="00FE2F75">
        <w:rPr>
          <w:sz w:val="24"/>
          <w:szCs w:val="24"/>
        </w:rPr>
        <w:t>elegráfico</w:t>
      </w:r>
      <w:bookmarkEnd w:id="10"/>
    </w:p>
    <w:p w14:paraId="6CEA2BB3" w14:textId="77777777" w:rsidR="00D43B07" w:rsidRDefault="00D43B07" w:rsidP="00D43B07">
      <w:pPr>
        <w:pStyle w:val="Ttulo"/>
        <w:spacing w:line="360" w:lineRule="auto"/>
        <w:jc w:val="both"/>
        <w:rPr>
          <w:b w:val="0"/>
          <w:bCs w:val="0"/>
        </w:rPr>
      </w:pPr>
    </w:p>
    <w:p w14:paraId="6290B27C" w14:textId="2B5381E6" w:rsidR="00D43B07" w:rsidRDefault="00D43B07" w:rsidP="00D43B07">
      <w:pPr>
        <w:pStyle w:val="Ttulo"/>
        <w:spacing w:line="360" w:lineRule="auto"/>
        <w:jc w:val="both"/>
        <w:rPr>
          <w:b w:val="0"/>
          <w:bCs w:val="0"/>
        </w:rPr>
      </w:pPr>
      <w:r w:rsidRPr="00EF2689">
        <w:rPr>
          <w:b w:val="0"/>
          <w:bCs w:val="0"/>
        </w:rPr>
        <w:t xml:space="preserve">Para efectos de la formulación del servicio de correo ordinario y el servicio telegráfico, se define que el costo de estos servicios para toda </w:t>
      </w:r>
      <w:smartTag w:uri="urn:schemas-microsoft-com:office:smarttags" w:element="PersonName">
        <w:smartTagPr>
          <w:attr w:name="ProductID" w:val="la Instituci￳n"/>
        </w:smartTagPr>
        <w:r w:rsidRPr="00EF2689">
          <w:rPr>
            <w:b w:val="0"/>
            <w:bCs w:val="0"/>
          </w:rPr>
          <w:t>la Institución</w:t>
        </w:r>
      </w:smartTag>
      <w:r w:rsidRPr="00EF2689">
        <w:rPr>
          <w:b w:val="0"/>
          <w:bCs w:val="0"/>
        </w:rPr>
        <w:t xml:space="preserve"> se distribuye en una oficina por programa. </w:t>
      </w:r>
      <w:r>
        <w:rPr>
          <w:b w:val="0"/>
          <w:bCs w:val="0"/>
        </w:rPr>
        <w:t xml:space="preserve">Para el 2023 la Dirección Ejecutiva decidió mantener los mismos montos formulados </w:t>
      </w:r>
      <w:r w:rsidR="006F71DE">
        <w:rPr>
          <w:b w:val="0"/>
          <w:bCs w:val="0"/>
        </w:rPr>
        <w:t xml:space="preserve">en </w:t>
      </w:r>
      <w:r>
        <w:rPr>
          <w:b w:val="0"/>
          <w:bCs w:val="0"/>
        </w:rPr>
        <w:t xml:space="preserve">el 2022. </w:t>
      </w:r>
    </w:p>
    <w:p w14:paraId="29577B92" w14:textId="77777777" w:rsidR="00D43B07" w:rsidRPr="004A1E28" w:rsidRDefault="00D43B07" w:rsidP="00D43B07">
      <w:pPr>
        <w:pStyle w:val="Ttulo"/>
        <w:spacing w:line="360" w:lineRule="auto"/>
        <w:jc w:val="both"/>
        <w:rPr>
          <w:b w:val="0"/>
          <w:bCs w:val="0"/>
        </w:rPr>
      </w:pPr>
    </w:p>
    <w:p w14:paraId="1C2C695B" w14:textId="77777777" w:rsidR="00D43B07" w:rsidRPr="00FE2F75" w:rsidRDefault="00D43B07" w:rsidP="00D43B07">
      <w:pPr>
        <w:pStyle w:val="Ttulo"/>
        <w:rPr>
          <w:iCs/>
          <w:sz w:val="18"/>
          <w:szCs w:val="16"/>
        </w:rPr>
      </w:pPr>
      <w:r w:rsidRPr="00FE2F75">
        <w:rPr>
          <w:iCs/>
          <w:sz w:val="18"/>
          <w:szCs w:val="16"/>
        </w:rPr>
        <w:t>TABLA N°1</w:t>
      </w:r>
    </w:p>
    <w:p w14:paraId="6ED28F50" w14:textId="77777777" w:rsidR="00D43B07" w:rsidRPr="00FE2F75" w:rsidRDefault="00D43B07" w:rsidP="00D43B07">
      <w:pPr>
        <w:pStyle w:val="Ttulo"/>
        <w:rPr>
          <w:iCs/>
          <w:sz w:val="18"/>
          <w:szCs w:val="16"/>
        </w:rPr>
      </w:pPr>
      <w:r w:rsidRPr="00FE2F75">
        <w:rPr>
          <w:iCs/>
          <w:sz w:val="18"/>
          <w:szCs w:val="16"/>
        </w:rPr>
        <w:t>SERVICIO DE CORREO 202</w:t>
      </w:r>
      <w:r>
        <w:rPr>
          <w:iCs/>
          <w:sz w:val="18"/>
          <w:szCs w:val="16"/>
        </w:rPr>
        <w:t>3</w:t>
      </w:r>
      <w:r w:rsidRPr="00FE2F75">
        <w:rPr>
          <w:iCs/>
          <w:sz w:val="18"/>
          <w:szCs w:val="16"/>
        </w:rPr>
        <w:t xml:space="preserve"> </w:t>
      </w:r>
    </w:p>
    <w:p w14:paraId="1ED0E64D" w14:textId="77777777" w:rsidR="00D43B07" w:rsidRPr="00FE2F75" w:rsidRDefault="00D43B07" w:rsidP="00D43B07">
      <w:pPr>
        <w:pStyle w:val="Ttulo"/>
        <w:rPr>
          <w:iCs/>
          <w:sz w:val="16"/>
          <w:szCs w:val="16"/>
          <w:highlight w:val="yellow"/>
        </w:rPr>
      </w:pPr>
    </w:p>
    <w:tbl>
      <w:tblPr>
        <w:tblW w:w="9261" w:type="dxa"/>
        <w:jc w:val="center"/>
        <w:tblLayout w:type="fixed"/>
        <w:tblCellMar>
          <w:left w:w="70" w:type="dxa"/>
          <w:right w:w="70" w:type="dxa"/>
        </w:tblCellMar>
        <w:tblLook w:val="0000" w:firstRow="0" w:lastRow="0" w:firstColumn="0" w:lastColumn="0" w:noHBand="0" w:noVBand="0"/>
      </w:tblPr>
      <w:tblGrid>
        <w:gridCol w:w="3591"/>
        <w:gridCol w:w="4252"/>
        <w:gridCol w:w="1418"/>
      </w:tblGrid>
      <w:tr w:rsidR="00D43B07" w:rsidRPr="00FE2F75" w14:paraId="791C8E8A" w14:textId="77777777" w:rsidTr="00667FD8">
        <w:trPr>
          <w:jc w:val="center"/>
        </w:trPr>
        <w:tc>
          <w:tcPr>
            <w:tcW w:w="3591" w:type="dxa"/>
            <w:tcBorders>
              <w:top w:val="single" w:sz="4" w:space="0" w:color="auto"/>
              <w:bottom w:val="single" w:sz="4" w:space="0" w:color="auto"/>
              <w:right w:val="single" w:sz="4" w:space="0" w:color="auto"/>
            </w:tcBorders>
            <w:shd w:val="clear" w:color="auto" w:fill="E6E6E6"/>
            <w:vAlign w:val="center"/>
          </w:tcPr>
          <w:p w14:paraId="4F1FE3B9" w14:textId="77777777" w:rsidR="00D43B07" w:rsidRPr="00FE2F75" w:rsidRDefault="00D43B07" w:rsidP="00667FD8">
            <w:pPr>
              <w:pStyle w:val="Ttulo"/>
              <w:rPr>
                <w:sz w:val="16"/>
                <w:szCs w:val="16"/>
              </w:rPr>
            </w:pPr>
            <w:r w:rsidRPr="00FE2F75">
              <w:rPr>
                <w:sz w:val="16"/>
                <w:szCs w:val="16"/>
              </w:rPr>
              <w:t>PROGRAMA</w:t>
            </w:r>
          </w:p>
        </w:tc>
        <w:tc>
          <w:tcPr>
            <w:tcW w:w="4252" w:type="dxa"/>
            <w:tcBorders>
              <w:top w:val="single" w:sz="4" w:space="0" w:color="auto"/>
              <w:left w:val="single" w:sz="4" w:space="0" w:color="auto"/>
              <w:bottom w:val="single" w:sz="4" w:space="0" w:color="auto"/>
              <w:right w:val="single" w:sz="4" w:space="0" w:color="auto"/>
            </w:tcBorders>
            <w:shd w:val="clear" w:color="auto" w:fill="E6E6E6"/>
            <w:vAlign w:val="center"/>
          </w:tcPr>
          <w:p w14:paraId="1570228D" w14:textId="77777777" w:rsidR="00D43B07" w:rsidRPr="00FE2F75" w:rsidRDefault="00D43B07" w:rsidP="00667FD8">
            <w:pPr>
              <w:pStyle w:val="Ttulo"/>
              <w:rPr>
                <w:sz w:val="16"/>
                <w:szCs w:val="16"/>
              </w:rPr>
            </w:pPr>
            <w:r w:rsidRPr="00FE2F75">
              <w:rPr>
                <w:sz w:val="16"/>
                <w:szCs w:val="16"/>
              </w:rPr>
              <w:t>OFICINA</w:t>
            </w:r>
          </w:p>
        </w:tc>
        <w:tc>
          <w:tcPr>
            <w:tcW w:w="1418" w:type="dxa"/>
            <w:tcBorders>
              <w:top w:val="single" w:sz="4" w:space="0" w:color="auto"/>
              <w:left w:val="single" w:sz="4" w:space="0" w:color="auto"/>
              <w:bottom w:val="single" w:sz="4" w:space="0" w:color="auto"/>
            </w:tcBorders>
            <w:shd w:val="clear" w:color="auto" w:fill="E6E6E6"/>
            <w:vAlign w:val="center"/>
          </w:tcPr>
          <w:p w14:paraId="09EA35BF" w14:textId="77777777" w:rsidR="00D43B07" w:rsidRPr="00FE2F75" w:rsidRDefault="00D43B07" w:rsidP="00667FD8">
            <w:pPr>
              <w:pStyle w:val="Ttulo"/>
              <w:rPr>
                <w:sz w:val="16"/>
                <w:szCs w:val="16"/>
              </w:rPr>
            </w:pPr>
            <w:r w:rsidRPr="00FE2F75">
              <w:rPr>
                <w:sz w:val="16"/>
                <w:szCs w:val="16"/>
              </w:rPr>
              <w:t>TOTAL A FORMULAR</w:t>
            </w:r>
          </w:p>
        </w:tc>
      </w:tr>
      <w:tr w:rsidR="00D43B07" w:rsidRPr="00FE2F75" w14:paraId="058CE674" w14:textId="77777777" w:rsidTr="00667FD8">
        <w:trPr>
          <w:jc w:val="center"/>
        </w:trPr>
        <w:tc>
          <w:tcPr>
            <w:tcW w:w="3591" w:type="dxa"/>
            <w:tcBorders>
              <w:top w:val="single" w:sz="4" w:space="0" w:color="auto"/>
              <w:bottom w:val="single" w:sz="4" w:space="0" w:color="auto"/>
              <w:right w:val="single" w:sz="4" w:space="0" w:color="auto"/>
            </w:tcBorders>
          </w:tcPr>
          <w:p w14:paraId="57954023" w14:textId="77777777" w:rsidR="00D43B07" w:rsidRPr="00FE2F75" w:rsidRDefault="00D43B07" w:rsidP="00667FD8">
            <w:pPr>
              <w:pStyle w:val="Ttulo"/>
              <w:jc w:val="left"/>
              <w:rPr>
                <w:b w:val="0"/>
                <w:bCs w:val="0"/>
                <w:sz w:val="20"/>
                <w:szCs w:val="20"/>
              </w:rPr>
            </w:pPr>
            <w:r w:rsidRPr="00FE2F75">
              <w:rPr>
                <w:b w:val="0"/>
                <w:bCs w:val="0"/>
                <w:sz w:val="20"/>
                <w:szCs w:val="20"/>
              </w:rPr>
              <w:t>926-Dirección, Adm. y Otros Órganos de Apoyo</w:t>
            </w:r>
          </w:p>
        </w:tc>
        <w:tc>
          <w:tcPr>
            <w:tcW w:w="4252" w:type="dxa"/>
            <w:tcBorders>
              <w:top w:val="single" w:sz="4" w:space="0" w:color="auto"/>
              <w:left w:val="single" w:sz="4" w:space="0" w:color="auto"/>
              <w:bottom w:val="single" w:sz="4" w:space="0" w:color="auto"/>
              <w:right w:val="single" w:sz="4" w:space="0" w:color="auto"/>
            </w:tcBorders>
          </w:tcPr>
          <w:p w14:paraId="13CA703C" w14:textId="77777777" w:rsidR="00D43B07" w:rsidRPr="00FE2F75" w:rsidRDefault="00D43B07" w:rsidP="00667FD8">
            <w:pPr>
              <w:pStyle w:val="Ttulo"/>
              <w:jc w:val="left"/>
              <w:rPr>
                <w:b w:val="0"/>
                <w:bCs w:val="0"/>
                <w:sz w:val="20"/>
                <w:szCs w:val="20"/>
              </w:rPr>
            </w:pPr>
            <w:r w:rsidRPr="00FE2F75">
              <w:rPr>
                <w:b w:val="0"/>
                <w:bCs w:val="0"/>
                <w:sz w:val="20"/>
                <w:szCs w:val="20"/>
              </w:rPr>
              <w:t>117 - Dirección Ejecutiva</w:t>
            </w:r>
          </w:p>
        </w:tc>
        <w:tc>
          <w:tcPr>
            <w:tcW w:w="1418" w:type="dxa"/>
            <w:tcBorders>
              <w:top w:val="single" w:sz="4" w:space="0" w:color="auto"/>
              <w:left w:val="single" w:sz="4" w:space="0" w:color="auto"/>
              <w:bottom w:val="single" w:sz="4" w:space="0" w:color="auto"/>
            </w:tcBorders>
          </w:tcPr>
          <w:p w14:paraId="58406864" w14:textId="77777777" w:rsidR="00D43B07" w:rsidRPr="00FE2F75" w:rsidRDefault="00D43B07" w:rsidP="00667FD8">
            <w:pPr>
              <w:jc w:val="right"/>
            </w:pPr>
            <w:r w:rsidRPr="00FE2F75">
              <w:t>¢139.214.321</w:t>
            </w:r>
          </w:p>
          <w:p w14:paraId="39F19FD1" w14:textId="77777777" w:rsidR="00D43B07" w:rsidRPr="00FE2F75" w:rsidRDefault="00D43B07" w:rsidP="00667FD8">
            <w:pPr>
              <w:pStyle w:val="Ttulo"/>
              <w:jc w:val="right"/>
              <w:rPr>
                <w:bCs w:val="0"/>
                <w:sz w:val="20"/>
                <w:szCs w:val="20"/>
              </w:rPr>
            </w:pPr>
          </w:p>
        </w:tc>
      </w:tr>
      <w:tr w:rsidR="00D43B07" w:rsidRPr="00FE2F75" w14:paraId="290DEDD8" w14:textId="77777777" w:rsidTr="00667FD8">
        <w:trPr>
          <w:trHeight w:val="414"/>
          <w:jc w:val="center"/>
        </w:trPr>
        <w:tc>
          <w:tcPr>
            <w:tcW w:w="3591" w:type="dxa"/>
            <w:tcBorders>
              <w:top w:val="single" w:sz="4" w:space="0" w:color="auto"/>
              <w:bottom w:val="single" w:sz="4" w:space="0" w:color="auto"/>
              <w:right w:val="single" w:sz="4" w:space="0" w:color="auto"/>
            </w:tcBorders>
          </w:tcPr>
          <w:p w14:paraId="0971953C" w14:textId="77777777" w:rsidR="00D43B07" w:rsidRPr="00FE2F75" w:rsidRDefault="00D43B07" w:rsidP="00667FD8">
            <w:pPr>
              <w:pStyle w:val="Ttulo"/>
              <w:jc w:val="left"/>
              <w:rPr>
                <w:b w:val="0"/>
                <w:bCs w:val="0"/>
                <w:sz w:val="20"/>
                <w:szCs w:val="20"/>
              </w:rPr>
            </w:pPr>
            <w:r w:rsidRPr="00FE2F75">
              <w:rPr>
                <w:b w:val="0"/>
                <w:bCs w:val="0"/>
                <w:sz w:val="20"/>
                <w:szCs w:val="20"/>
              </w:rPr>
              <w:t>927-Servicio Jurisdiccional</w:t>
            </w:r>
          </w:p>
        </w:tc>
        <w:tc>
          <w:tcPr>
            <w:tcW w:w="4252" w:type="dxa"/>
            <w:tcBorders>
              <w:top w:val="single" w:sz="4" w:space="0" w:color="auto"/>
              <w:left w:val="single" w:sz="4" w:space="0" w:color="auto"/>
              <w:bottom w:val="single" w:sz="4" w:space="0" w:color="auto"/>
              <w:right w:val="single" w:sz="4" w:space="0" w:color="auto"/>
            </w:tcBorders>
          </w:tcPr>
          <w:p w14:paraId="6576CEE6" w14:textId="765A8C66" w:rsidR="00D43B07" w:rsidRPr="003B0FFC" w:rsidRDefault="00D43B07" w:rsidP="00667FD8">
            <w:pPr>
              <w:pStyle w:val="Ttulo"/>
              <w:jc w:val="left"/>
              <w:rPr>
                <w:b w:val="0"/>
                <w:bCs w:val="0"/>
                <w:sz w:val="20"/>
                <w:szCs w:val="20"/>
              </w:rPr>
            </w:pPr>
            <w:r w:rsidRPr="003B0FFC">
              <w:rPr>
                <w:b w:val="0"/>
                <w:bCs w:val="0"/>
                <w:sz w:val="20"/>
                <w:szCs w:val="20"/>
              </w:rPr>
              <w:t>785 - Presidencia de la Corte (</w:t>
            </w:r>
            <w:r w:rsidR="00624D83">
              <w:rPr>
                <w:b w:val="0"/>
                <w:bCs w:val="0"/>
                <w:sz w:val="20"/>
                <w:szCs w:val="20"/>
              </w:rPr>
              <w:t>p</w:t>
            </w:r>
            <w:r w:rsidRPr="003B0FFC">
              <w:rPr>
                <w:b w:val="0"/>
                <w:bCs w:val="0"/>
                <w:sz w:val="20"/>
                <w:szCs w:val="20"/>
              </w:rPr>
              <w:t>rograma 927)</w:t>
            </w:r>
          </w:p>
        </w:tc>
        <w:tc>
          <w:tcPr>
            <w:tcW w:w="1418" w:type="dxa"/>
            <w:tcBorders>
              <w:top w:val="single" w:sz="4" w:space="0" w:color="auto"/>
              <w:left w:val="single" w:sz="4" w:space="0" w:color="auto"/>
              <w:bottom w:val="single" w:sz="4" w:space="0" w:color="auto"/>
            </w:tcBorders>
          </w:tcPr>
          <w:p w14:paraId="19EC3EED" w14:textId="77777777" w:rsidR="00D43B07" w:rsidRPr="00FE2F75" w:rsidRDefault="00D43B07" w:rsidP="00667FD8">
            <w:pPr>
              <w:jc w:val="right"/>
            </w:pPr>
            <w:r w:rsidRPr="00FE2F75">
              <w:t>¢12.352.713</w:t>
            </w:r>
          </w:p>
          <w:p w14:paraId="1736B6C2" w14:textId="77777777" w:rsidR="00D43B07" w:rsidRPr="00FE2F75" w:rsidRDefault="00D43B07" w:rsidP="00667FD8">
            <w:pPr>
              <w:pStyle w:val="Ttulo"/>
              <w:jc w:val="right"/>
              <w:rPr>
                <w:bCs w:val="0"/>
                <w:sz w:val="20"/>
                <w:szCs w:val="20"/>
              </w:rPr>
            </w:pPr>
          </w:p>
        </w:tc>
      </w:tr>
      <w:tr w:rsidR="00D43B07" w:rsidRPr="00EF2689" w14:paraId="02FEAA23" w14:textId="77777777" w:rsidTr="00667FD8">
        <w:trPr>
          <w:jc w:val="center"/>
        </w:trPr>
        <w:tc>
          <w:tcPr>
            <w:tcW w:w="7843" w:type="dxa"/>
            <w:gridSpan w:val="2"/>
            <w:tcBorders>
              <w:top w:val="single" w:sz="4" w:space="0" w:color="auto"/>
              <w:bottom w:val="single" w:sz="4" w:space="0" w:color="auto"/>
              <w:right w:val="single" w:sz="4" w:space="0" w:color="auto"/>
            </w:tcBorders>
          </w:tcPr>
          <w:p w14:paraId="166A483F" w14:textId="77777777" w:rsidR="00D43B07" w:rsidRPr="00FE2F75" w:rsidRDefault="00D43B07" w:rsidP="00667FD8">
            <w:pPr>
              <w:pStyle w:val="Ttulo"/>
              <w:jc w:val="left"/>
              <w:rPr>
                <w:bCs w:val="0"/>
                <w:sz w:val="20"/>
                <w:szCs w:val="20"/>
              </w:rPr>
            </w:pPr>
            <w:r w:rsidRPr="00FE2F75">
              <w:rPr>
                <w:bCs w:val="0"/>
                <w:sz w:val="20"/>
                <w:szCs w:val="20"/>
              </w:rPr>
              <w:t>TOTAL</w:t>
            </w:r>
          </w:p>
        </w:tc>
        <w:tc>
          <w:tcPr>
            <w:tcW w:w="1418" w:type="dxa"/>
            <w:tcBorders>
              <w:top w:val="single" w:sz="4" w:space="0" w:color="auto"/>
              <w:left w:val="single" w:sz="4" w:space="0" w:color="auto"/>
              <w:bottom w:val="single" w:sz="4" w:space="0" w:color="auto"/>
            </w:tcBorders>
          </w:tcPr>
          <w:p w14:paraId="06624506" w14:textId="77777777" w:rsidR="00D43B07" w:rsidRPr="00EF2689" w:rsidRDefault="00D43B07" w:rsidP="00667FD8">
            <w:pPr>
              <w:pStyle w:val="Ttulo"/>
              <w:jc w:val="right"/>
              <w:rPr>
                <w:bCs w:val="0"/>
                <w:sz w:val="20"/>
                <w:szCs w:val="20"/>
              </w:rPr>
            </w:pPr>
            <w:r w:rsidRPr="00FE2F75">
              <w:rPr>
                <w:bCs w:val="0"/>
                <w:sz w:val="20"/>
                <w:szCs w:val="20"/>
              </w:rPr>
              <w:t>¢151.567.034</w:t>
            </w:r>
          </w:p>
        </w:tc>
      </w:tr>
    </w:tbl>
    <w:p w14:paraId="4B31AD8C" w14:textId="77777777" w:rsidR="00D43B07" w:rsidRDefault="00D43B07" w:rsidP="00D43B07">
      <w:pPr>
        <w:pStyle w:val="Ttulo"/>
        <w:rPr>
          <w:iCs/>
          <w:sz w:val="16"/>
          <w:szCs w:val="16"/>
        </w:rPr>
      </w:pPr>
    </w:p>
    <w:p w14:paraId="4BDBB68A" w14:textId="77777777" w:rsidR="00D43B07" w:rsidRDefault="00D43B07" w:rsidP="00D43B07">
      <w:pPr>
        <w:pStyle w:val="Ttulo"/>
        <w:rPr>
          <w:iCs/>
          <w:sz w:val="16"/>
          <w:szCs w:val="16"/>
        </w:rPr>
      </w:pPr>
    </w:p>
    <w:p w14:paraId="46F6AE70" w14:textId="77777777" w:rsidR="00D43B07" w:rsidRPr="000E15BB" w:rsidRDefault="00D43B07" w:rsidP="00D43B07">
      <w:pPr>
        <w:pStyle w:val="Ttulo"/>
        <w:rPr>
          <w:iCs/>
          <w:sz w:val="16"/>
          <w:szCs w:val="16"/>
        </w:rPr>
      </w:pPr>
    </w:p>
    <w:p w14:paraId="008EE485" w14:textId="77777777" w:rsidR="00D43B07" w:rsidRPr="00FE2F75" w:rsidRDefault="00D43B07" w:rsidP="00D43B07">
      <w:pPr>
        <w:pStyle w:val="Ttulo"/>
        <w:rPr>
          <w:iCs/>
          <w:sz w:val="18"/>
          <w:szCs w:val="16"/>
        </w:rPr>
      </w:pPr>
      <w:r w:rsidRPr="00FE2F75">
        <w:rPr>
          <w:iCs/>
          <w:sz w:val="18"/>
          <w:szCs w:val="16"/>
        </w:rPr>
        <w:t>TABLA N°2</w:t>
      </w:r>
    </w:p>
    <w:p w14:paraId="04E17007" w14:textId="77777777" w:rsidR="00D43B07" w:rsidRPr="00FE2F75" w:rsidRDefault="00D43B07" w:rsidP="00D43B07">
      <w:pPr>
        <w:pStyle w:val="Ttulo"/>
        <w:rPr>
          <w:iCs/>
          <w:sz w:val="18"/>
          <w:szCs w:val="16"/>
          <w:vertAlign w:val="superscript"/>
        </w:rPr>
      </w:pPr>
      <w:r w:rsidRPr="00FE2F75">
        <w:rPr>
          <w:iCs/>
          <w:sz w:val="18"/>
          <w:szCs w:val="16"/>
        </w:rPr>
        <w:t>SERVICIO TELEGRÁFICO 202</w:t>
      </w:r>
      <w:r>
        <w:rPr>
          <w:iCs/>
          <w:sz w:val="18"/>
          <w:szCs w:val="16"/>
        </w:rPr>
        <w:t>3</w:t>
      </w:r>
      <w:r w:rsidRPr="00FE2F75">
        <w:rPr>
          <w:iCs/>
          <w:sz w:val="18"/>
          <w:szCs w:val="16"/>
        </w:rPr>
        <w:t xml:space="preserve"> </w:t>
      </w:r>
    </w:p>
    <w:p w14:paraId="57936860" w14:textId="77777777" w:rsidR="00D43B07" w:rsidRPr="00FE2F75" w:rsidRDefault="00D43B07" w:rsidP="00D43B07">
      <w:pPr>
        <w:pStyle w:val="Ttulo"/>
        <w:rPr>
          <w:iCs/>
          <w:sz w:val="16"/>
          <w:szCs w:val="16"/>
          <w:highlight w:val="yellow"/>
        </w:rPr>
      </w:pPr>
    </w:p>
    <w:tbl>
      <w:tblPr>
        <w:tblW w:w="9261" w:type="dxa"/>
        <w:jc w:val="center"/>
        <w:tblLayout w:type="fixed"/>
        <w:tblCellMar>
          <w:left w:w="70" w:type="dxa"/>
          <w:right w:w="70" w:type="dxa"/>
        </w:tblCellMar>
        <w:tblLook w:val="0000" w:firstRow="0" w:lastRow="0" w:firstColumn="0" w:lastColumn="0" w:noHBand="0" w:noVBand="0"/>
      </w:tblPr>
      <w:tblGrid>
        <w:gridCol w:w="3544"/>
        <w:gridCol w:w="4300"/>
        <w:gridCol w:w="1417"/>
      </w:tblGrid>
      <w:tr w:rsidR="00D43B07" w:rsidRPr="00FE2F75" w14:paraId="3D524958" w14:textId="77777777" w:rsidTr="00667FD8">
        <w:trPr>
          <w:trHeight w:val="525"/>
          <w:jc w:val="center"/>
        </w:trPr>
        <w:tc>
          <w:tcPr>
            <w:tcW w:w="3544" w:type="dxa"/>
            <w:tcBorders>
              <w:top w:val="single" w:sz="4" w:space="0" w:color="auto"/>
              <w:bottom w:val="single" w:sz="4" w:space="0" w:color="auto"/>
              <w:right w:val="single" w:sz="4" w:space="0" w:color="auto"/>
            </w:tcBorders>
            <w:shd w:val="clear" w:color="auto" w:fill="E6E6E6"/>
            <w:vAlign w:val="center"/>
          </w:tcPr>
          <w:p w14:paraId="4D181A2D" w14:textId="77777777" w:rsidR="00D43B07" w:rsidRPr="00FE2F75" w:rsidRDefault="00D43B07" w:rsidP="00667FD8">
            <w:pPr>
              <w:pStyle w:val="Ttulo"/>
              <w:spacing w:line="360" w:lineRule="auto"/>
              <w:rPr>
                <w:sz w:val="16"/>
                <w:szCs w:val="16"/>
              </w:rPr>
            </w:pPr>
            <w:r w:rsidRPr="00FE2F75">
              <w:rPr>
                <w:sz w:val="16"/>
                <w:szCs w:val="16"/>
              </w:rPr>
              <w:t>PROGRAMA</w:t>
            </w:r>
          </w:p>
        </w:tc>
        <w:tc>
          <w:tcPr>
            <w:tcW w:w="4300" w:type="dxa"/>
            <w:tcBorders>
              <w:top w:val="single" w:sz="4" w:space="0" w:color="auto"/>
              <w:left w:val="single" w:sz="4" w:space="0" w:color="auto"/>
              <w:bottom w:val="single" w:sz="4" w:space="0" w:color="auto"/>
              <w:right w:val="single" w:sz="4" w:space="0" w:color="auto"/>
            </w:tcBorders>
            <w:shd w:val="clear" w:color="auto" w:fill="E6E6E6"/>
            <w:vAlign w:val="center"/>
          </w:tcPr>
          <w:p w14:paraId="30B10F22" w14:textId="77777777" w:rsidR="00D43B07" w:rsidRPr="00FE2F75" w:rsidRDefault="00D43B07" w:rsidP="00667FD8">
            <w:pPr>
              <w:pStyle w:val="Ttulo"/>
              <w:spacing w:line="360" w:lineRule="auto"/>
              <w:rPr>
                <w:sz w:val="16"/>
                <w:szCs w:val="16"/>
              </w:rPr>
            </w:pPr>
            <w:r w:rsidRPr="00FE2F75">
              <w:rPr>
                <w:sz w:val="16"/>
                <w:szCs w:val="16"/>
              </w:rPr>
              <w:t>OFICINA</w:t>
            </w:r>
          </w:p>
        </w:tc>
        <w:tc>
          <w:tcPr>
            <w:tcW w:w="1417" w:type="dxa"/>
            <w:tcBorders>
              <w:top w:val="single" w:sz="4" w:space="0" w:color="auto"/>
              <w:left w:val="single" w:sz="4" w:space="0" w:color="auto"/>
              <w:bottom w:val="single" w:sz="4" w:space="0" w:color="auto"/>
            </w:tcBorders>
            <w:shd w:val="clear" w:color="auto" w:fill="E6E6E6"/>
            <w:vAlign w:val="center"/>
          </w:tcPr>
          <w:p w14:paraId="139E5C94" w14:textId="77777777" w:rsidR="00D43B07" w:rsidRPr="00FE2F75" w:rsidRDefault="00D43B07" w:rsidP="00667FD8">
            <w:pPr>
              <w:pStyle w:val="Ttulo"/>
              <w:spacing w:line="360" w:lineRule="auto"/>
              <w:rPr>
                <w:sz w:val="16"/>
                <w:szCs w:val="16"/>
              </w:rPr>
            </w:pPr>
            <w:r w:rsidRPr="00FE2F75">
              <w:rPr>
                <w:sz w:val="16"/>
                <w:szCs w:val="16"/>
              </w:rPr>
              <w:t>TOTAL A FORMULAR</w:t>
            </w:r>
          </w:p>
        </w:tc>
      </w:tr>
      <w:tr w:rsidR="00D43B07" w:rsidRPr="00FE2F75" w14:paraId="0BAD9121" w14:textId="77777777" w:rsidTr="00667FD8">
        <w:trPr>
          <w:jc w:val="center"/>
        </w:trPr>
        <w:tc>
          <w:tcPr>
            <w:tcW w:w="3544" w:type="dxa"/>
            <w:tcBorders>
              <w:top w:val="single" w:sz="4" w:space="0" w:color="auto"/>
              <w:bottom w:val="single" w:sz="4" w:space="0" w:color="auto"/>
              <w:right w:val="single" w:sz="4" w:space="0" w:color="auto"/>
            </w:tcBorders>
          </w:tcPr>
          <w:p w14:paraId="18D49BEC" w14:textId="77777777" w:rsidR="00D43B07" w:rsidRPr="00FE2F75" w:rsidRDefault="00D43B07" w:rsidP="00667FD8">
            <w:pPr>
              <w:pStyle w:val="Ttulo"/>
              <w:spacing w:line="360" w:lineRule="auto"/>
              <w:jc w:val="both"/>
              <w:rPr>
                <w:b w:val="0"/>
                <w:bCs w:val="0"/>
                <w:sz w:val="20"/>
                <w:szCs w:val="20"/>
              </w:rPr>
            </w:pPr>
            <w:r w:rsidRPr="00FE2F75">
              <w:rPr>
                <w:b w:val="0"/>
                <w:bCs w:val="0"/>
                <w:sz w:val="20"/>
                <w:szCs w:val="20"/>
              </w:rPr>
              <w:t>926-Dirección, Adm. y Otros Órganos</w:t>
            </w:r>
            <w:r>
              <w:rPr>
                <w:b w:val="0"/>
                <w:bCs w:val="0"/>
                <w:sz w:val="20"/>
                <w:szCs w:val="20"/>
              </w:rPr>
              <w:t xml:space="preserve"> de Apoyo</w:t>
            </w:r>
          </w:p>
        </w:tc>
        <w:tc>
          <w:tcPr>
            <w:tcW w:w="4300" w:type="dxa"/>
            <w:tcBorders>
              <w:top w:val="single" w:sz="4" w:space="0" w:color="auto"/>
              <w:left w:val="single" w:sz="4" w:space="0" w:color="auto"/>
              <w:bottom w:val="single" w:sz="4" w:space="0" w:color="auto"/>
              <w:right w:val="single" w:sz="4" w:space="0" w:color="auto"/>
            </w:tcBorders>
          </w:tcPr>
          <w:p w14:paraId="2F6E763E" w14:textId="77777777" w:rsidR="00D43B07" w:rsidRPr="00FE2F75" w:rsidRDefault="00D43B07" w:rsidP="00667FD8">
            <w:pPr>
              <w:pStyle w:val="Ttulo"/>
              <w:spacing w:line="360" w:lineRule="auto"/>
              <w:jc w:val="both"/>
              <w:rPr>
                <w:b w:val="0"/>
                <w:bCs w:val="0"/>
                <w:sz w:val="20"/>
                <w:szCs w:val="20"/>
              </w:rPr>
            </w:pPr>
            <w:r w:rsidRPr="00FE2F75">
              <w:rPr>
                <w:b w:val="0"/>
                <w:bCs w:val="0"/>
                <w:sz w:val="20"/>
                <w:szCs w:val="20"/>
              </w:rPr>
              <w:t>117 - Dirección Ejecutiva</w:t>
            </w:r>
          </w:p>
        </w:tc>
        <w:tc>
          <w:tcPr>
            <w:tcW w:w="1417" w:type="dxa"/>
            <w:tcBorders>
              <w:top w:val="single" w:sz="4" w:space="0" w:color="auto"/>
              <w:left w:val="single" w:sz="4" w:space="0" w:color="auto"/>
              <w:bottom w:val="single" w:sz="4" w:space="0" w:color="auto"/>
            </w:tcBorders>
          </w:tcPr>
          <w:p w14:paraId="3BBAE345" w14:textId="77777777" w:rsidR="00D43B07" w:rsidRPr="00FE2F75" w:rsidRDefault="00D43B07" w:rsidP="00667FD8">
            <w:pPr>
              <w:pStyle w:val="Ttulo"/>
              <w:spacing w:line="360" w:lineRule="auto"/>
              <w:jc w:val="right"/>
              <w:rPr>
                <w:b w:val="0"/>
                <w:bCs w:val="0"/>
                <w:sz w:val="20"/>
                <w:szCs w:val="20"/>
              </w:rPr>
            </w:pPr>
            <w:r w:rsidRPr="00FE2F75">
              <w:rPr>
                <w:b w:val="0"/>
                <w:bCs w:val="0"/>
                <w:sz w:val="20"/>
                <w:szCs w:val="20"/>
              </w:rPr>
              <w:t>¢19.181.877</w:t>
            </w:r>
          </w:p>
        </w:tc>
      </w:tr>
      <w:tr w:rsidR="00D43B07" w:rsidRPr="00FE2F75" w14:paraId="59A8FAEE" w14:textId="77777777" w:rsidTr="00667FD8">
        <w:trPr>
          <w:jc w:val="center"/>
        </w:trPr>
        <w:tc>
          <w:tcPr>
            <w:tcW w:w="3544" w:type="dxa"/>
            <w:tcBorders>
              <w:top w:val="single" w:sz="4" w:space="0" w:color="auto"/>
              <w:bottom w:val="single" w:sz="4" w:space="0" w:color="auto"/>
              <w:right w:val="single" w:sz="4" w:space="0" w:color="auto"/>
            </w:tcBorders>
          </w:tcPr>
          <w:p w14:paraId="1CA56845" w14:textId="77777777" w:rsidR="00D43B07" w:rsidRPr="00FE2F75" w:rsidRDefault="00D43B07" w:rsidP="00667FD8">
            <w:pPr>
              <w:pStyle w:val="Ttulo"/>
              <w:spacing w:line="360" w:lineRule="auto"/>
              <w:jc w:val="both"/>
              <w:rPr>
                <w:b w:val="0"/>
                <w:bCs w:val="0"/>
                <w:sz w:val="20"/>
                <w:szCs w:val="20"/>
              </w:rPr>
            </w:pPr>
            <w:r w:rsidRPr="00FE2F75">
              <w:rPr>
                <w:b w:val="0"/>
                <w:bCs w:val="0"/>
                <w:sz w:val="20"/>
                <w:szCs w:val="20"/>
              </w:rPr>
              <w:t>927-Servicio Jurisdiccional</w:t>
            </w:r>
          </w:p>
        </w:tc>
        <w:tc>
          <w:tcPr>
            <w:tcW w:w="4300" w:type="dxa"/>
            <w:tcBorders>
              <w:top w:val="single" w:sz="4" w:space="0" w:color="auto"/>
              <w:left w:val="single" w:sz="4" w:space="0" w:color="auto"/>
              <w:bottom w:val="single" w:sz="4" w:space="0" w:color="auto"/>
              <w:right w:val="single" w:sz="4" w:space="0" w:color="auto"/>
            </w:tcBorders>
          </w:tcPr>
          <w:p w14:paraId="109DEB46" w14:textId="0AC90916" w:rsidR="00D43B07" w:rsidRPr="003B0FFC" w:rsidRDefault="00D43B07" w:rsidP="00667FD8">
            <w:pPr>
              <w:pStyle w:val="Ttulo"/>
              <w:spacing w:line="360" w:lineRule="auto"/>
              <w:jc w:val="both"/>
              <w:rPr>
                <w:b w:val="0"/>
                <w:bCs w:val="0"/>
                <w:sz w:val="20"/>
                <w:szCs w:val="20"/>
              </w:rPr>
            </w:pPr>
            <w:r w:rsidRPr="003B0FFC">
              <w:rPr>
                <w:b w:val="0"/>
                <w:bCs w:val="0"/>
                <w:sz w:val="20"/>
                <w:szCs w:val="20"/>
              </w:rPr>
              <w:t>785 - Presidencia de la Corte (</w:t>
            </w:r>
            <w:r w:rsidR="00624D83">
              <w:rPr>
                <w:b w:val="0"/>
                <w:bCs w:val="0"/>
                <w:sz w:val="20"/>
                <w:szCs w:val="20"/>
              </w:rPr>
              <w:t>p</w:t>
            </w:r>
            <w:r w:rsidRPr="003B0FFC">
              <w:rPr>
                <w:b w:val="0"/>
                <w:bCs w:val="0"/>
                <w:sz w:val="20"/>
                <w:szCs w:val="20"/>
              </w:rPr>
              <w:t>rograma 927)</w:t>
            </w:r>
          </w:p>
        </w:tc>
        <w:tc>
          <w:tcPr>
            <w:tcW w:w="1417" w:type="dxa"/>
            <w:tcBorders>
              <w:top w:val="single" w:sz="4" w:space="0" w:color="auto"/>
              <w:left w:val="single" w:sz="4" w:space="0" w:color="auto"/>
              <w:bottom w:val="single" w:sz="4" w:space="0" w:color="auto"/>
            </w:tcBorders>
          </w:tcPr>
          <w:p w14:paraId="1557857E" w14:textId="77777777" w:rsidR="00D43B07" w:rsidRPr="00FE2F75" w:rsidRDefault="00D43B07" w:rsidP="00667FD8">
            <w:pPr>
              <w:pStyle w:val="Ttulo"/>
              <w:spacing w:line="360" w:lineRule="auto"/>
              <w:jc w:val="right"/>
              <w:rPr>
                <w:b w:val="0"/>
                <w:bCs w:val="0"/>
                <w:sz w:val="20"/>
                <w:szCs w:val="20"/>
              </w:rPr>
            </w:pPr>
            <w:r w:rsidRPr="00FE2F75">
              <w:rPr>
                <w:b w:val="0"/>
                <w:bCs w:val="0"/>
                <w:sz w:val="20"/>
                <w:szCs w:val="20"/>
              </w:rPr>
              <w:t xml:space="preserve">¢8.464 </w:t>
            </w:r>
          </w:p>
        </w:tc>
      </w:tr>
      <w:tr w:rsidR="00D43B07" w:rsidRPr="00FE2F75" w14:paraId="55443ACA" w14:textId="77777777" w:rsidTr="00667FD8">
        <w:trPr>
          <w:jc w:val="center"/>
        </w:trPr>
        <w:tc>
          <w:tcPr>
            <w:tcW w:w="3544" w:type="dxa"/>
            <w:tcBorders>
              <w:top w:val="single" w:sz="4" w:space="0" w:color="auto"/>
              <w:bottom w:val="single" w:sz="4" w:space="0" w:color="auto"/>
              <w:right w:val="single" w:sz="4" w:space="0" w:color="auto"/>
            </w:tcBorders>
            <w:vAlign w:val="center"/>
          </w:tcPr>
          <w:p w14:paraId="42AF533A" w14:textId="77777777" w:rsidR="00D43B07" w:rsidRPr="00FE2F75" w:rsidRDefault="00D43B07" w:rsidP="00667FD8">
            <w:pPr>
              <w:pStyle w:val="Ttulo"/>
              <w:spacing w:line="360" w:lineRule="auto"/>
              <w:jc w:val="left"/>
              <w:rPr>
                <w:b w:val="0"/>
                <w:bCs w:val="0"/>
                <w:sz w:val="20"/>
                <w:szCs w:val="20"/>
              </w:rPr>
            </w:pPr>
            <w:r w:rsidRPr="00FE2F75">
              <w:rPr>
                <w:b w:val="0"/>
                <w:bCs w:val="0"/>
                <w:sz w:val="20"/>
                <w:szCs w:val="20"/>
              </w:rPr>
              <w:t>930-Defensa Pública</w:t>
            </w:r>
          </w:p>
        </w:tc>
        <w:tc>
          <w:tcPr>
            <w:tcW w:w="4300" w:type="dxa"/>
            <w:tcBorders>
              <w:top w:val="single" w:sz="4" w:space="0" w:color="auto"/>
              <w:left w:val="single" w:sz="4" w:space="0" w:color="auto"/>
              <w:bottom w:val="single" w:sz="4" w:space="0" w:color="auto"/>
              <w:right w:val="single" w:sz="4" w:space="0" w:color="auto"/>
            </w:tcBorders>
          </w:tcPr>
          <w:p w14:paraId="5B18BEF2" w14:textId="77777777" w:rsidR="00D43B07" w:rsidRPr="00FE2F75" w:rsidRDefault="00D43B07" w:rsidP="00667FD8">
            <w:pPr>
              <w:pStyle w:val="Ttulo"/>
              <w:spacing w:line="360" w:lineRule="auto"/>
              <w:jc w:val="both"/>
              <w:rPr>
                <w:b w:val="0"/>
                <w:bCs w:val="0"/>
                <w:sz w:val="20"/>
                <w:szCs w:val="20"/>
              </w:rPr>
            </w:pPr>
            <w:r w:rsidRPr="00FE2F75">
              <w:rPr>
                <w:b w:val="0"/>
                <w:bCs w:val="0"/>
                <w:sz w:val="20"/>
                <w:szCs w:val="20"/>
              </w:rPr>
              <w:t>709 - Administración de la Defensa Pública</w:t>
            </w:r>
          </w:p>
        </w:tc>
        <w:tc>
          <w:tcPr>
            <w:tcW w:w="1417" w:type="dxa"/>
            <w:tcBorders>
              <w:top w:val="single" w:sz="4" w:space="0" w:color="auto"/>
              <w:left w:val="single" w:sz="4" w:space="0" w:color="auto"/>
              <w:bottom w:val="single" w:sz="4" w:space="0" w:color="auto"/>
            </w:tcBorders>
          </w:tcPr>
          <w:p w14:paraId="5F6232D0" w14:textId="77777777" w:rsidR="00D43B07" w:rsidRPr="00FE2F75" w:rsidRDefault="00D43B07" w:rsidP="00667FD8">
            <w:pPr>
              <w:pStyle w:val="Ttulo"/>
              <w:spacing w:line="360" w:lineRule="auto"/>
              <w:jc w:val="right"/>
              <w:rPr>
                <w:b w:val="0"/>
                <w:bCs w:val="0"/>
                <w:sz w:val="20"/>
                <w:szCs w:val="20"/>
              </w:rPr>
            </w:pPr>
            <w:r w:rsidRPr="00FE2F75">
              <w:rPr>
                <w:b w:val="0"/>
                <w:bCs w:val="0"/>
                <w:sz w:val="20"/>
                <w:szCs w:val="20"/>
              </w:rPr>
              <w:t>¢1.970.031</w:t>
            </w:r>
          </w:p>
        </w:tc>
      </w:tr>
      <w:tr w:rsidR="00D43B07" w:rsidRPr="00EF2689" w14:paraId="20BF3F6F" w14:textId="77777777" w:rsidTr="00667FD8">
        <w:trPr>
          <w:jc w:val="center"/>
        </w:trPr>
        <w:tc>
          <w:tcPr>
            <w:tcW w:w="7844" w:type="dxa"/>
            <w:gridSpan w:val="2"/>
            <w:tcBorders>
              <w:top w:val="single" w:sz="4" w:space="0" w:color="auto"/>
              <w:bottom w:val="single" w:sz="4" w:space="0" w:color="auto"/>
              <w:right w:val="single" w:sz="4" w:space="0" w:color="auto"/>
            </w:tcBorders>
            <w:vAlign w:val="center"/>
          </w:tcPr>
          <w:p w14:paraId="3590406F" w14:textId="77777777" w:rsidR="00D43B07" w:rsidRPr="00FE2F75" w:rsidRDefault="00D43B07" w:rsidP="00667FD8">
            <w:pPr>
              <w:pStyle w:val="Ttulo"/>
              <w:jc w:val="left"/>
              <w:rPr>
                <w:bCs w:val="0"/>
                <w:sz w:val="20"/>
                <w:szCs w:val="20"/>
              </w:rPr>
            </w:pPr>
            <w:r w:rsidRPr="00FE2F75">
              <w:rPr>
                <w:bCs w:val="0"/>
                <w:sz w:val="20"/>
                <w:szCs w:val="20"/>
              </w:rPr>
              <w:t>TOTAL</w:t>
            </w:r>
          </w:p>
        </w:tc>
        <w:tc>
          <w:tcPr>
            <w:tcW w:w="1417" w:type="dxa"/>
            <w:tcBorders>
              <w:top w:val="single" w:sz="4" w:space="0" w:color="auto"/>
              <w:left w:val="single" w:sz="4" w:space="0" w:color="auto"/>
              <w:bottom w:val="single" w:sz="4" w:space="0" w:color="auto"/>
            </w:tcBorders>
          </w:tcPr>
          <w:p w14:paraId="7A04AF1F" w14:textId="77777777" w:rsidR="00D43B07" w:rsidRPr="00FE2F75" w:rsidRDefault="00D43B07" w:rsidP="00667FD8">
            <w:pPr>
              <w:pStyle w:val="Ttulo"/>
              <w:jc w:val="right"/>
              <w:rPr>
                <w:bCs w:val="0"/>
                <w:sz w:val="20"/>
                <w:szCs w:val="20"/>
              </w:rPr>
            </w:pPr>
            <w:r w:rsidRPr="00FE2F75">
              <w:rPr>
                <w:bCs w:val="0"/>
                <w:sz w:val="20"/>
                <w:szCs w:val="20"/>
              </w:rPr>
              <w:t>¢21.160.372</w:t>
            </w:r>
          </w:p>
        </w:tc>
      </w:tr>
    </w:tbl>
    <w:p w14:paraId="63F152E0" w14:textId="77777777" w:rsidR="00D43B07" w:rsidRDefault="00D43B07" w:rsidP="00D43B07">
      <w:pPr>
        <w:spacing w:line="360" w:lineRule="auto"/>
        <w:jc w:val="both"/>
      </w:pPr>
    </w:p>
    <w:p w14:paraId="3C053524" w14:textId="77777777" w:rsidR="00D43B07" w:rsidRDefault="00D43B07" w:rsidP="00D43B07">
      <w:pPr>
        <w:spacing w:line="360" w:lineRule="auto"/>
        <w:jc w:val="both"/>
      </w:pPr>
    </w:p>
    <w:p w14:paraId="2ED470C8" w14:textId="6E990E2D" w:rsidR="00D43B07" w:rsidRPr="00D43B07" w:rsidRDefault="00D43B07" w:rsidP="00D43B07">
      <w:pPr>
        <w:spacing w:line="360" w:lineRule="auto"/>
        <w:jc w:val="both"/>
        <w:rPr>
          <w:sz w:val="24"/>
          <w:szCs w:val="24"/>
        </w:rPr>
      </w:pPr>
      <w:r w:rsidRPr="00D43B07">
        <w:rPr>
          <w:sz w:val="24"/>
          <w:szCs w:val="24"/>
        </w:rPr>
        <w:t xml:space="preserve">En cuanto al costo del pago del envío de las renovaciones del carné de portación de armas de los Oficiales de Seguridad de todo el país, es el Departamento de Seguridad el responsable de formular esta línea.  </w:t>
      </w:r>
    </w:p>
    <w:p w14:paraId="00C1D71A" w14:textId="2765B293" w:rsidR="00D43B07" w:rsidRPr="00D43B07" w:rsidRDefault="00D43B07" w:rsidP="00D43B07">
      <w:pPr>
        <w:spacing w:line="360" w:lineRule="auto"/>
        <w:jc w:val="both"/>
        <w:rPr>
          <w:sz w:val="24"/>
          <w:szCs w:val="24"/>
        </w:rPr>
      </w:pPr>
    </w:p>
    <w:p w14:paraId="038078BD" w14:textId="77777777" w:rsidR="00D43B07" w:rsidRPr="00FE2F75" w:rsidRDefault="00D43B07" w:rsidP="00D43B07">
      <w:pPr>
        <w:spacing w:line="360" w:lineRule="auto"/>
        <w:jc w:val="both"/>
      </w:pPr>
    </w:p>
    <w:p w14:paraId="26F7862B" w14:textId="77777777" w:rsidR="00D43B07" w:rsidRPr="004A1E28" w:rsidRDefault="00D43B07" w:rsidP="00D92321">
      <w:pPr>
        <w:pStyle w:val="Ttulo1"/>
        <w:numPr>
          <w:ilvl w:val="0"/>
          <w:numId w:val="10"/>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60" w:lineRule="auto"/>
        <w:rPr>
          <w:sz w:val="24"/>
          <w:szCs w:val="24"/>
        </w:rPr>
      </w:pPr>
      <w:bookmarkStart w:id="11" w:name="_Toc89262378"/>
      <w:r w:rsidRPr="004A1E28">
        <w:rPr>
          <w:sz w:val="24"/>
          <w:szCs w:val="24"/>
        </w:rPr>
        <w:lastRenderedPageBreak/>
        <w:t xml:space="preserve">Contratos o </w:t>
      </w:r>
      <w:r>
        <w:rPr>
          <w:sz w:val="24"/>
          <w:szCs w:val="24"/>
        </w:rPr>
        <w:t>S</w:t>
      </w:r>
      <w:r w:rsidRPr="004A1E28">
        <w:rPr>
          <w:sz w:val="24"/>
          <w:szCs w:val="24"/>
        </w:rPr>
        <w:t xml:space="preserve">ervicios </w:t>
      </w:r>
      <w:r>
        <w:rPr>
          <w:sz w:val="24"/>
          <w:szCs w:val="24"/>
        </w:rPr>
        <w:t>C</w:t>
      </w:r>
      <w:r w:rsidRPr="004A1E28">
        <w:rPr>
          <w:sz w:val="24"/>
          <w:szCs w:val="24"/>
        </w:rPr>
        <w:t>ontinuados</w:t>
      </w:r>
      <w:r w:rsidRPr="004A1E28">
        <w:rPr>
          <w:sz w:val="24"/>
          <w:szCs w:val="24"/>
          <w:vertAlign w:val="superscript"/>
        </w:rPr>
        <w:t xml:space="preserve"> (</w:t>
      </w:r>
      <w:r w:rsidRPr="004A1E28">
        <w:rPr>
          <w:rStyle w:val="Refdenotaalpie"/>
          <w:sz w:val="24"/>
          <w:szCs w:val="24"/>
        </w:rPr>
        <w:footnoteReference w:id="3"/>
      </w:r>
      <w:r w:rsidRPr="004A1E28">
        <w:rPr>
          <w:sz w:val="24"/>
          <w:szCs w:val="24"/>
          <w:vertAlign w:val="superscript"/>
        </w:rPr>
        <w:t>)</w:t>
      </w:r>
      <w:bookmarkEnd w:id="11"/>
    </w:p>
    <w:p w14:paraId="00E2ED7A" w14:textId="77777777" w:rsidR="00D43B07" w:rsidRPr="00EF2689" w:rsidRDefault="00D43B07" w:rsidP="00D43B07">
      <w:pPr>
        <w:spacing w:line="360" w:lineRule="auto"/>
      </w:pPr>
    </w:p>
    <w:p w14:paraId="1CBD0A3C" w14:textId="39201272" w:rsidR="00D43B07" w:rsidRPr="00EE10DC" w:rsidRDefault="00D43B07" w:rsidP="00D43B07">
      <w:pPr>
        <w:pStyle w:val="Ttulo"/>
        <w:spacing w:line="360" w:lineRule="auto"/>
        <w:jc w:val="both"/>
        <w:rPr>
          <w:b w:val="0"/>
          <w:bCs w:val="0"/>
        </w:rPr>
      </w:pPr>
      <w:r w:rsidRPr="00EF2689">
        <w:rPr>
          <w:b w:val="0"/>
          <w:bCs w:val="0"/>
        </w:rPr>
        <w:t>Como se indica en el punto N°2, el Sistema SIGA-PJ incluye de forma automática los montos correspondientes a contratos vigentes durante el período, por lo que es importante verificar la fecha de fin de vigencia</w:t>
      </w:r>
      <w:r w:rsidR="008A64F8">
        <w:rPr>
          <w:b w:val="0"/>
          <w:bCs w:val="0"/>
        </w:rPr>
        <w:t>.</w:t>
      </w:r>
      <w:r w:rsidRPr="00EF2689">
        <w:rPr>
          <w:b w:val="0"/>
          <w:bCs w:val="0"/>
          <w:vertAlign w:val="superscript"/>
        </w:rPr>
        <w:t>(</w:t>
      </w:r>
      <w:r w:rsidRPr="00EF2689">
        <w:rPr>
          <w:rStyle w:val="Refdenotaalpie"/>
          <w:b w:val="0"/>
          <w:bCs w:val="0"/>
        </w:rPr>
        <w:footnoteReference w:id="4"/>
      </w:r>
      <w:r w:rsidRPr="00EF2689">
        <w:rPr>
          <w:b w:val="0"/>
          <w:bCs w:val="0"/>
          <w:vertAlign w:val="superscript"/>
        </w:rPr>
        <w:t>)</w:t>
      </w:r>
      <w:r w:rsidRPr="00EF2689">
        <w:rPr>
          <w:b w:val="0"/>
          <w:bCs w:val="0"/>
        </w:rPr>
        <w:t xml:space="preserve"> Si la fecha de fin de vigencia es posterior al período de formulación, el sistema incluirá el monto correspondiente a todo el año</w:t>
      </w:r>
      <w:r>
        <w:rPr>
          <w:b w:val="0"/>
          <w:bCs w:val="0"/>
        </w:rPr>
        <w:t>,</w:t>
      </w:r>
      <w:r w:rsidRPr="00EF2689">
        <w:rPr>
          <w:b w:val="0"/>
          <w:bCs w:val="0"/>
        </w:rPr>
        <w:t xml:space="preserve"> pero si la fecha de vigencia caduca antes del período de formulación, el sistema no incluye en el presupuesto ningún monto para ese servicio</w:t>
      </w:r>
      <w:r w:rsidR="008A64F8">
        <w:rPr>
          <w:b w:val="0"/>
          <w:bCs w:val="0"/>
        </w:rPr>
        <w:t xml:space="preserve"> y la persona usuaria del sistema </w:t>
      </w:r>
      <w:r w:rsidRPr="00EF2689">
        <w:rPr>
          <w:b w:val="0"/>
          <w:bCs w:val="0"/>
        </w:rPr>
        <w:t xml:space="preserve">debe </w:t>
      </w:r>
      <w:r w:rsidR="008A64F8">
        <w:rPr>
          <w:b w:val="0"/>
          <w:bCs w:val="0"/>
        </w:rPr>
        <w:t xml:space="preserve">los recursos correspondientes a </w:t>
      </w:r>
      <w:r w:rsidRPr="00EF2689">
        <w:rPr>
          <w:b w:val="0"/>
          <w:bCs w:val="0"/>
        </w:rPr>
        <w:t>la totalidad para la renovación o continuidad del servicio</w:t>
      </w:r>
      <w:r w:rsidR="008A64F8">
        <w:rPr>
          <w:b w:val="0"/>
          <w:bCs w:val="0"/>
        </w:rPr>
        <w:t>. S</w:t>
      </w:r>
      <w:r w:rsidRPr="00EF2689">
        <w:rPr>
          <w:b w:val="0"/>
          <w:bCs w:val="0"/>
        </w:rPr>
        <w:t xml:space="preserve">i la fecha de vigencia caduca durante el período de formulación, el sistema incluye el monto parcial, correspondiente únicamente a los meses y días de vigencia del contrato, la persona usuaria deberá incluir el resto de los meses y días para completar el período. </w:t>
      </w:r>
      <w:r w:rsidRPr="005A1BD8">
        <w:rPr>
          <w:b w:val="0"/>
          <w:bCs w:val="0"/>
        </w:rPr>
        <w:t>Para el 202</w:t>
      </w:r>
      <w:r>
        <w:rPr>
          <w:b w:val="0"/>
          <w:bCs w:val="0"/>
        </w:rPr>
        <w:t>3</w:t>
      </w:r>
      <w:r w:rsidRPr="005A1BD8">
        <w:rPr>
          <w:b w:val="0"/>
          <w:bCs w:val="0"/>
        </w:rPr>
        <w:t xml:space="preserve"> esto no aplicará para los contratos de alquiler de local, servicio de fotocopiado</w:t>
      </w:r>
      <w:r>
        <w:rPr>
          <w:b w:val="0"/>
          <w:bCs w:val="0"/>
        </w:rPr>
        <w:t>,</w:t>
      </w:r>
      <w:r w:rsidRPr="005A1BD8">
        <w:rPr>
          <w:b w:val="0"/>
          <w:bCs w:val="0"/>
        </w:rPr>
        <w:t xml:space="preserve"> servicio de limpieza</w:t>
      </w:r>
      <w:r>
        <w:rPr>
          <w:b w:val="0"/>
          <w:bCs w:val="0"/>
        </w:rPr>
        <w:t xml:space="preserve">, </w:t>
      </w:r>
      <w:r w:rsidRPr="005A1BD8">
        <w:rPr>
          <w:b w:val="0"/>
          <w:bCs w:val="0"/>
        </w:rPr>
        <w:t>alquiler de equipo de cómputo,</w:t>
      </w:r>
      <w:r w:rsidRPr="004F3CFC">
        <w:rPr>
          <w:b w:val="0"/>
          <w:bCs w:val="0"/>
        </w:rPr>
        <w:t xml:space="preserve"> </w:t>
      </w:r>
      <w:r>
        <w:rPr>
          <w:b w:val="0"/>
          <w:bCs w:val="0"/>
        </w:rPr>
        <w:t xml:space="preserve">servicio médico y servicio de alimentación de personas detenidas, </w:t>
      </w:r>
      <w:r w:rsidRPr="004F3CFC">
        <w:rPr>
          <w:b w:val="0"/>
          <w:bCs w:val="0"/>
        </w:rPr>
        <w:t xml:space="preserve">dado que como parte de las medidas adoptadas a nivel institucional para controlar el crecimiento del gasto corriente, </w:t>
      </w:r>
      <w:r>
        <w:rPr>
          <w:b w:val="0"/>
          <w:bCs w:val="0"/>
        </w:rPr>
        <w:t xml:space="preserve">en estos casos </w:t>
      </w:r>
      <w:r w:rsidRPr="00EE10DC">
        <w:rPr>
          <w:b w:val="0"/>
          <w:bCs w:val="0"/>
        </w:rPr>
        <w:t xml:space="preserve">la fecha de fin de vigencia de los contratos que vencen </w:t>
      </w:r>
      <w:r w:rsidR="000840B0">
        <w:rPr>
          <w:b w:val="0"/>
          <w:bCs w:val="0"/>
        </w:rPr>
        <w:t>durante el</w:t>
      </w:r>
      <w:r w:rsidRPr="00EE10DC">
        <w:rPr>
          <w:b w:val="0"/>
          <w:bCs w:val="0"/>
        </w:rPr>
        <w:t xml:space="preserve"> 202</w:t>
      </w:r>
      <w:r>
        <w:rPr>
          <w:b w:val="0"/>
          <w:bCs w:val="0"/>
        </w:rPr>
        <w:t>1</w:t>
      </w:r>
      <w:r w:rsidRPr="00EE10DC">
        <w:rPr>
          <w:b w:val="0"/>
          <w:bCs w:val="0"/>
        </w:rPr>
        <w:t>, 202</w:t>
      </w:r>
      <w:r>
        <w:rPr>
          <w:b w:val="0"/>
          <w:bCs w:val="0"/>
        </w:rPr>
        <w:t>2</w:t>
      </w:r>
      <w:r w:rsidRPr="00EE10DC">
        <w:rPr>
          <w:b w:val="0"/>
          <w:bCs w:val="0"/>
        </w:rPr>
        <w:t xml:space="preserve"> o 202</w:t>
      </w:r>
      <w:r>
        <w:rPr>
          <w:b w:val="0"/>
          <w:bCs w:val="0"/>
        </w:rPr>
        <w:t>3</w:t>
      </w:r>
      <w:r w:rsidRPr="00EE10DC">
        <w:rPr>
          <w:b w:val="0"/>
          <w:bCs w:val="0"/>
        </w:rPr>
        <w:t>, se llevó hasta diciembre 202</w:t>
      </w:r>
      <w:r>
        <w:rPr>
          <w:b w:val="0"/>
          <w:bCs w:val="0"/>
        </w:rPr>
        <w:t>3</w:t>
      </w:r>
      <w:r w:rsidRPr="00EE10DC">
        <w:rPr>
          <w:b w:val="0"/>
          <w:bCs w:val="0"/>
        </w:rPr>
        <w:t>, de forma tal que se generen los doce meses</w:t>
      </w:r>
      <w:r w:rsidRPr="004F3CFC">
        <w:rPr>
          <w:b w:val="0"/>
          <w:bCs w:val="0"/>
        </w:rPr>
        <w:t xml:space="preserve"> de contrato y que no sea necesario incluir líneas adicionales por parte de las personas usuarias, para lo cual adicionalmente se inactivaron los artículos correspondientes.</w:t>
      </w:r>
      <w:r>
        <w:rPr>
          <w:b w:val="0"/>
          <w:bCs w:val="0"/>
        </w:rPr>
        <w:t xml:space="preserve"> </w:t>
      </w:r>
    </w:p>
    <w:p w14:paraId="1B3E5A05" w14:textId="77777777" w:rsidR="00D43B07" w:rsidRPr="00683710" w:rsidRDefault="00D43B07" w:rsidP="00D43B07">
      <w:pPr>
        <w:pStyle w:val="Ttulo"/>
        <w:spacing w:line="360" w:lineRule="auto"/>
        <w:jc w:val="both"/>
        <w:rPr>
          <w:b w:val="0"/>
          <w:bCs w:val="0"/>
        </w:rPr>
      </w:pPr>
    </w:p>
    <w:p w14:paraId="421035F7" w14:textId="5836BC99" w:rsidR="00D43B07" w:rsidRPr="00EF2689" w:rsidRDefault="000840B0" w:rsidP="00D43B07">
      <w:pPr>
        <w:pStyle w:val="Ttulo"/>
        <w:spacing w:line="360" w:lineRule="auto"/>
        <w:jc w:val="both"/>
        <w:rPr>
          <w:b w:val="0"/>
          <w:bCs w:val="0"/>
        </w:rPr>
      </w:pPr>
      <w:r>
        <w:rPr>
          <w:b w:val="0"/>
          <w:bCs w:val="0"/>
        </w:rPr>
        <w:t>De acuerdo con las estimaciones realizadas por</w:t>
      </w:r>
      <w:r w:rsidR="00D43B07" w:rsidRPr="004A1E28">
        <w:rPr>
          <w:b w:val="0"/>
          <w:bCs w:val="0"/>
        </w:rPr>
        <w:t xml:space="preserve"> el Departamento Financiero Contable, para el período 20</w:t>
      </w:r>
      <w:r w:rsidR="00D43B07">
        <w:rPr>
          <w:b w:val="0"/>
          <w:bCs w:val="0"/>
        </w:rPr>
        <w:t>23</w:t>
      </w:r>
      <w:r w:rsidR="00D43B07" w:rsidRPr="004A1E28">
        <w:rPr>
          <w:b w:val="0"/>
          <w:bCs w:val="0"/>
        </w:rPr>
        <w:t xml:space="preserve"> el tipo de cambio </w:t>
      </w:r>
      <w:r>
        <w:rPr>
          <w:b w:val="0"/>
          <w:bCs w:val="0"/>
        </w:rPr>
        <w:t xml:space="preserve">del dólar </w:t>
      </w:r>
      <w:r w:rsidR="00D43B07" w:rsidRPr="004A1E28">
        <w:rPr>
          <w:b w:val="0"/>
          <w:bCs w:val="0"/>
        </w:rPr>
        <w:t xml:space="preserve">es </w:t>
      </w:r>
      <w:r w:rsidR="00D43B07" w:rsidRPr="004E0633">
        <w:rPr>
          <w:b w:val="0"/>
        </w:rPr>
        <w:t>¢65</w:t>
      </w:r>
      <w:r w:rsidR="00D43B07">
        <w:rPr>
          <w:b w:val="0"/>
        </w:rPr>
        <w:t>3</w:t>
      </w:r>
      <w:r w:rsidR="00D43B07" w:rsidRPr="004E0633">
        <w:rPr>
          <w:b w:val="0"/>
        </w:rPr>
        <w:t>,</w:t>
      </w:r>
      <w:r w:rsidR="00D43B07">
        <w:rPr>
          <w:b w:val="0"/>
        </w:rPr>
        <w:t>93</w:t>
      </w:r>
      <w:r w:rsidR="00D43B07" w:rsidRPr="004E0633">
        <w:rPr>
          <w:b w:val="0"/>
        </w:rPr>
        <w:t>.</w:t>
      </w:r>
    </w:p>
    <w:p w14:paraId="02F31326" w14:textId="77777777" w:rsidR="00D43B07" w:rsidRDefault="00D43B07" w:rsidP="00D43B07">
      <w:pPr>
        <w:pStyle w:val="Ttulo"/>
        <w:spacing w:line="360" w:lineRule="auto"/>
        <w:jc w:val="both"/>
        <w:rPr>
          <w:b w:val="0"/>
          <w:bCs w:val="0"/>
        </w:rPr>
      </w:pPr>
    </w:p>
    <w:p w14:paraId="42323C79" w14:textId="096B076C" w:rsidR="00D43B07" w:rsidRPr="00EF2689" w:rsidRDefault="000F5824" w:rsidP="00D43B07">
      <w:pPr>
        <w:pStyle w:val="Ttulo"/>
        <w:spacing w:line="360" w:lineRule="auto"/>
        <w:jc w:val="both"/>
        <w:rPr>
          <w:b w:val="0"/>
          <w:bCs w:val="0"/>
        </w:rPr>
      </w:pPr>
      <w:r>
        <w:rPr>
          <w:b w:val="0"/>
          <w:bCs w:val="0"/>
        </w:rPr>
        <w:t>Para la distribución del costo de los contratos e</w:t>
      </w:r>
      <w:r w:rsidR="00D43B07" w:rsidRPr="00EF2689">
        <w:rPr>
          <w:b w:val="0"/>
          <w:bCs w:val="0"/>
        </w:rPr>
        <w:t xml:space="preserve">l Departamento de Proveeduría utiliza </w:t>
      </w:r>
      <w:r>
        <w:rPr>
          <w:b w:val="0"/>
          <w:bCs w:val="0"/>
        </w:rPr>
        <w:t>tres</w:t>
      </w:r>
      <w:r w:rsidR="00D43B07" w:rsidRPr="00EF2689">
        <w:rPr>
          <w:b w:val="0"/>
          <w:bCs w:val="0"/>
        </w:rPr>
        <w:t xml:space="preserve"> formas:</w:t>
      </w:r>
    </w:p>
    <w:p w14:paraId="1C46B31F" w14:textId="77777777" w:rsidR="00D43B07" w:rsidRPr="00EF2689" w:rsidRDefault="00D43B07" w:rsidP="00D43B07">
      <w:pPr>
        <w:pStyle w:val="Ttulo"/>
        <w:spacing w:line="360" w:lineRule="auto"/>
        <w:jc w:val="both"/>
        <w:rPr>
          <w:b w:val="0"/>
          <w:bCs w:val="0"/>
        </w:rPr>
      </w:pPr>
    </w:p>
    <w:p w14:paraId="5F52697A" w14:textId="77777777" w:rsidR="00D43B07" w:rsidRPr="00EF2689" w:rsidRDefault="00D43B07" w:rsidP="00D92321">
      <w:pPr>
        <w:pStyle w:val="Ttulo"/>
        <w:numPr>
          <w:ilvl w:val="0"/>
          <w:numId w:val="5"/>
        </w:numPr>
        <w:tabs>
          <w:tab w:val="left" w:pos="720"/>
        </w:tabs>
        <w:suppressAutoHyphens w:val="0"/>
        <w:autoSpaceDE w:val="0"/>
        <w:autoSpaceDN w:val="0"/>
        <w:adjustRightInd w:val="0"/>
        <w:spacing w:line="360" w:lineRule="auto"/>
        <w:ind w:left="720" w:hanging="360"/>
        <w:jc w:val="both"/>
        <w:rPr>
          <w:b w:val="0"/>
          <w:bCs w:val="0"/>
        </w:rPr>
      </w:pPr>
      <w:r w:rsidRPr="00EF2689">
        <w:rPr>
          <w:bCs w:val="0"/>
        </w:rPr>
        <w:t>Porcentual:</w:t>
      </w:r>
      <w:r w:rsidRPr="00EF2689">
        <w:rPr>
          <w:b w:val="0"/>
          <w:bCs w:val="0"/>
        </w:rPr>
        <w:t xml:space="preserve"> distribuye el costo del contrato según un porcentaje establecido para cada una de las oficinas asociadas al contrato. </w:t>
      </w:r>
    </w:p>
    <w:p w14:paraId="77A55684" w14:textId="77777777" w:rsidR="00D43B07" w:rsidRPr="00EF2689" w:rsidRDefault="00D43B07" w:rsidP="00D92321">
      <w:pPr>
        <w:pStyle w:val="Ttulo"/>
        <w:numPr>
          <w:ilvl w:val="0"/>
          <w:numId w:val="5"/>
        </w:numPr>
        <w:tabs>
          <w:tab w:val="left" w:pos="720"/>
        </w:tabs>
        <w:suppressAutoHyphens w:val="0"/>
        <w:autoSpaceDE w:val="0"/>
        <w:autoSpaceDN w:val="0"/>
        <w:adjustRightInd w:val="0"/>
        <w:spacing w:line="360" w:lineRule="auto"/>
        <w:ind w:left="720" w:hanging="360"/>
        <w:jc w:val="both"/>
        <w:rPr>
          <w:b w:val="0"/>
          <w:bCs w:val="0"/>
        </w:rPr>
      </w:pPr>
      <w:r w:rsidRPr="00EF2689">
        <w:rPr>
          <w:bCs w:val="0"/>
        </w:rPr>
        <w:lastRenderedPageBreak/>
        <w:t xml:space="preserve">Equitativa: </w:t>
      </w:r>
      <w:r w:rsidRPr="00EF2689">
        <w:rPr>
          <w:b w:val="0"/>
          <w:bCs w:val="0"/>
        </w:rPr>
        <w:t>distribuye el costo del contrato en partes iguales para cada una de las oficinas asociadas al contrato.</w:t>
      </w:r>
    </w:p>
    <w:p w14:paraId="1CF5070F" w14:textId="6190A356" w:rsidR="00D43B07" w:rsidRPr="00EF2689" w:rsidRDefault="00D43B07" w:rsidP="00D92321">
      <w:pPr>
        <w:pStyle w:val="Ttulo"/>
        <w:numPr>
          <w:ilvl w:val="0"/>
          <w:numId w:val="5"/>
        </w:numPr>
        <w:tabs>
          <w:tab w:val="left" w:pos="720"/>
        </w:tabs>
        <w:suppressAutoHyphens w:val="0"/>
        <w:autoSpaceDE w:val="0"/>
        <w:autoSpaceDN w:val="0"/>
        <w:adjustRightInd w:val="0"/>
        <w:spacing w:line="360" w:lineRule="auto"/>
        <w:ind w:left="720" w:hanging="360"/>
        <w:jc w:val="both"/>
        <w:rPr>
          <w:b w:val="0"/>
          <w:bCs w:val="0"/>
        </w:rPr>
      </w:pPr>
      <w:r w:rsidRPr="00EF2689">
        <w:rPr>
          <w:bCs w:val="0"/>
        </w:rPr>
        <w:t xml:space="preserve">Unidad: </w:t>
      </w:r>
      <w:r w:rsidRPr="00EF2689">
        <w:rPr>
          <w:b w:val="0"/>
          <w:bCs w:val="0"/>
        </w:rPr>
        <w:t>distribuye el costo del contrato según las unidades asignadas a cada oficina</w:t>
      </w:r>
      <w:r w:rsidR="000F5824">
        <w:rPr>
          <w:b w:val="0"/>
          <w:bCs w:val="0"/>
        </w:rPr>
        <w:t>, p</w:t>
      </w:r>
      <w:r w:rsidRPr="00EF2689">
        <w:rPr>
          <w:b w:val="0"/>
          <w:bCs w:val="0"/>
        </w:rPr>
        <w:t>or ejemplo</w:t>
      </w:r>
      <w:r w:rsidR="000F5824">
        <w:rPr>
          <w:b w:val="0"/>
          <w:bCs w:val="0"/>
        </w:rPr>
        <w:t xml:space="preserve"> el </w:t>
      </w:r>
      <w:r w:rsidRPr="00EF2689">
        <w:rPr>
          <w:b w:val="0"/>
          <w:bCs w:val="0"/>
        </w:rPr>
        <w:t>alquiler de computadoras.</w:t>
      </w:r>
    </w:p>
    <w:p w14:paraId="7F1C7CB9" w14:textId="77777777" w:rsidR="00D43B07" w:rsidRPr="00EF2689" w:rsidRDefault="00D43B07" w:rsidP="00D43B07">
      <w:pPr>
        <w:pStyle w:val="Ttulo"/>
        <w:tabs>
          <w:tab w:val="left" w:pos="720"/>
        </w:tabs>
        <w:spacing w:line="360" w:lineRule="auto"/>
        <w:jc w:val="both"/>
        <w:rPr>
          <w:b w:val="0"/>
          <w:bCs w:val="0"/>
        </w:rPr>
      </w:pPr>
    </w:p>
    <w:p w14:paraId="02E9C0D8" w14:textId="04D71368" w:rsidR="00D43B07" w:rsidRPr="00EF2689" w:rsidRDefault="00D43B07" w:rsidP="00D43B07">
      <w:pPr>
        <w:pStyle w:val="Ttulo"/>
        <w:spacing w:line="360" w:lineRule="auto"/>
        <w:jc w:val="both"/>
        <w:rPr>
          <w:b w:val="0"/>
          <w:bCs w:val="0"/>
        </w:rPr>
      </w:pPr>
      <w:r w:rsidRPr="00EF2689">
        <w:rPr>
          <w:b w:val="0"/>
          <w:bCs w:val="0"/>
        </w:rPr>
        <w:t>En la distribución porcentual y equitativa la cantidad corresponde a meses, por lo que se puede formular como máximo 12, que corresponde al total de meses del año.</w:t>
      </w:r>
    </w:p>
    <w:p w14:paraId="5C97C6DB" w14:textId="77777777" w:rsidR="00D43B07" w:rsidRPr="00EF2689" w:rsidRDefault="00D43B07" w:rsidP="00D43B07">
      <w:pPr>
        <w:pStyle w:val="Ttulo"/>
        <w:spacing w:line="360" w:lineRule="auto"/>
        <w:jc w:val="both"/>
        <w:rPr>
          <w:b w:val="0"/>
        </w:rPr>
      </w:pPr>
    </w:p>
    <w:p w14:paraId="45B495BA" w14:textId="6DC9A014" w:rsidR="00D43B07" w:rsidRDefault="00D43B07" w:rsidP="00D43B07">
      <w:pPr>
        <w:pStyle w:val="Ttulo"/>
        <w:spacing w:line="360" w:lineRule="auto"/>
        <w:jc w:val="both"/>
        <w:rPr>
          <w:b w:val="0"/>
        </w:rPr>
      </w:pPr>
      <w:r w:rsidRPr="00EF2689">
        <w:rPr>
          <w:b w:val="0"/>
        </w:rPr>
        <w:t>Cuando se</w:t>
      </w:r>
      <w:r w:rsidR="007105D6">
        <w:rPr>
          <w:b w:val="0"/>
        </w:rPr>
        <w:t xml:space="preserve"> formulen los recursos para</w:t>
      </w:r>
      <w:r w:rsidRPr="00EF2689">
        <w:rPr>
          <w:b w:val="0"/>
        </w:rPr>
        <w:t xml:space="preserve"> contratos de mantenimiento de equipos</w:t>
      </w:r>
      <w:r w:rsidR="007105D6">
        <w:rPr>
          <w:b w:val="0"/>
        </w:rPr>
        <w:t xml:space="preserve"> se debe formular tanto el servicio como el presupuesto adicional</w:t>
      </w:r>
      <w:r>
        <w:rPr>
          <w:b w:val="0"/>
        </w:rPr>
        <w:t xml:space="preserve"> </w:t>
      </w:r>
      <w:r w:rsidRPr="00EF2689">
        <w:rPr>
          <w:b w:val="0"/>
        </w:rPr>
        <w:t>para el pago de repuestos</w:t>
      </w:r>
      <w:r w:rsidR="007105D6">
        <w:rPr>
          <w:b w:val="0"/>
        </w:rPr>
        <w:t xml:space="preserve">, </w:t>
      </w:r>
      <w:r w:rsidRPr="00EF2689">
        <w:rPr>
          <w:b w:val="0"/>
        </w:rPr>
        <w:t xml:space="preserve">en la misma subpartida pero </w:t>
      </w:r>
      <w:r w:rsidR="007105D6">
        <w:rPr>
          <w:b w:val="0"/>
        </w:rPr>
        <w:t>utilizando artículos diferentes</w:t>
      </w:r>
      <w:r w:rsidRPr="00EF2689">
        <w:rPr>
          <w:b w:val="0"/>
        </w:rPr>
        <w:t>.</w:t>
      </w:r>
      <w:r w:rsidRPr="00EF2689">
        <w:rPr>
          <w:b w:val="0"/>
          <w:bCs w:val="0"/>
        </w:rPr>
        <w:t xml:space="preserve"> </w:t>
      </w:r>
      <w:r w:rsidR="007105D6">
        <w:rPr>
          <w:b w:val="0"/>
          <w:bCs w:val="0"/>
        </w:rPr>
        <w:t>Esto por cuanto los r</w:t>
      </w:r>
      <w:r w:rsidRPr="00EF2689">
        <w:rPr>
          <w:b w:val="0"/>
          <w:bCs w:val="0"/>
        </w:rPr>
        <w:t>ecursos no se trasladan al rubro de contratos, ya que la oficina es la que</w:t>
      </w:r>
      <w:r w:rsidR="007105D6">
        <w:rPr>
          <w:b w:val="0"/>
          <w:bCs w:val="0"/>
        </w:rPr>
        <w:t xml:space="preserve"> administra direc</w:t>
      </w:r>
      <w:r w:rsidRPr="00EF2689">
        <w:rPr>
          <w:b w:val="0"/>
          <w:bCs w:val="0"/>
        </w:rPr>
        <w:t xml:space="preserve">tamente el pago de estos </w:t>
      </w:r>
      <w:r w:rsidRPr="004A1E28">
        <w:rPr>
          <w:b w:val="0"/>
          <w:bCs w:val="0"/>
        </w:rPr>
        <w:t>repuestos</w:t>
      </w:r>
      <w:r w:rsidRPr="004A1E28">
        <w:rPr>
          <w:b w:val="0"/>
          <w:bCs w:val="0"/>
          <w:color w:val="548DD4"/>
        </w:rPr>
        <w:t xml:space="preserve"> </w:t>
      </w:r>
      <w:r w:rsidRPr="004E0633">
        <w:rPr>
          <w:b w:val="0"/>
          <w:bCs w:val="0"/>
        </w:rPr>
        <w:t>(ver directriz Nº3</w:t>
      </w:r>
      <w:r>
        <w:rPr>
          <w:b w:val="0"/>
          <w:bCs w:val="0"/>
        </w:rPr>
        <w:t>1</w:t>
      </w:r>
      <w:r w:rsidRPr="004E0633">
        <w:rPr>
          <w:b w:val="0"/>
          <w:bCs w:val="0"/>
        </w:rPr>
        <w:t xml:space="preserve"> del documento </w:t>
      </w:r>
      <w:r w:rsidRPr="004E0633">
        <w:rPr>
          <w:b w:val="0"/>
          <w:bCs w:val="0"/>
          <w:i/>
        </w:rPr>
        <w:t>“Directrices Técnicas para la Formulación del Anteproyecto de Presupuesto 202</w:t>
      </w:r>
      <w:r>
        <w:rPr>
          <w:b w:val="0"/>
          <w:bCs w:val="0"/>
          <w:i/>
        </w:rPr>
        <w:t>3</w:t>
      </w:r>
      <w:r w:rsidRPr="004E0633">
        <w:rPr>
          <w:b w:val="0"/>
          <w:bCs w:val="0"/>
          <w:i/>
        </w:rPr>
        <w:t>”</w:t>
      </w:r>
      <w:r w:rsidRPr="004E0633">
        <w:rPr>
          <w:b w:val="0"/>
          <w:bCs w:val="0"/>
        </w:rPr>
        <w:t>).</w:t>
      </w:r>
      <w:r w:rsidRPr="00EF2689">
        <w:rPr>
          <w:b w:val="0"/>
          <w:bCs w:val="0"/>
        </w:rPr>
        <w:t xml:space="preserve"> Para este fin, l</w:t>
      </w:r>
      <w:r w:rsidRPr="00EF2689">
        <w:rPr>
          <w:b w:val="0"/>
        </w:rPr>
        <w:t xml:space="preserve">os artículos creados en el </w:t>
      </w:r>
      <w:r w:rsidR="001F1D28">
        <w:rPr>
          <w:b w:val="0"/>
        </w:rPr>
        <w:t>c</w:t>
      </w:r>
      <w:r w:rsidRPr="00EF2689">
        <w:rPr>
          <w:b w:val="0"/>
        </w:rPr>
        <w:t xml:space="preserve">atálogo de </w:t>
      </w:r>
      <w:r w:rsidR="001F1D28">
        <w:rPr>
          <w:b w:val="0"/>
        </w:rPr>
        <w:t>b</w:t>
      </w:r>
      <w:r w:rsidRPr="00EF2689">
        <w:rPr>
          <w:b w:val="0"/>
        </w:rPr>
        <w:t xml:space="preserve">ienes y </w:t>
      </w:r>
      <w:r w:rsidR="001F1D28">
        <w:rPr>
          <w:b w:val="0"/>
        </w:rPr>
        <w:t>s</w:t>
      </w:r>
      <w:r w:rsidRPr="00EF2689">
        <w:rPr>
          <w:b w:val="0"/>
        </w:rPr>
        <w:t>ervicios se detallan a continuación:</w:t>
      </w:r>
    </w:p>
    <w:p w14:paraId="3BE0ED11" w14:textId="77777777" w:rsidR="00D43B07" w:rsidRDefault="00D43B07" w:rsidP="00D43B07">
      <w:pPr>
        <w:pStyle w:val="Ttulo"/>
        <w:spacing w:line="360" w:lineRule="auto"/>
        <w:jc w:val="both"/>
        <w:rPr>
          <w:b w:val="0"/>
        </w:rPr>
      </w:pPr>
    </w:p>
    <w:p w14:paraId="3C31081B" w14:textId="72A4A6A3" w:rsidR="00D43B07" w:rsidRPr="00EF2689" w:rsidRDefault="00D43B07" w:rsidP="00D43B07">
      <w:pPr>
        <w:pStyle w:val="Ttulo"/>
        <w:rPr>
          <w:sz w:val="20"/>
          <w:szCs w:val="20"/>
        </w:rPr>
      </w:pPr>
      <w:r w:rsidRPr="00EF2689">
        <w:rPr>
          <w:sz w:val="20"/>
          <w:szCs w:val="20"/>
        </w:rPr>
        <w:t>TABLA N°3</w:t>
      </w:r>
    </w:p>
    <w:p w14:paraId="4010BDD7" w14:textId="77777777" w:rsidR="00D43B07" w:rsidRPr="00EF2689" w:rsidRDefault="00D43B07" w:rsidP="00D43B07">
      <w:pPr>
        <w:pStyle w:val="Ttulo"/>
        <w:rPr>
          <w:sz w:val="20"/>
          <w:szCs w:val="20"/>
        </w:rPr>
      </w:pPr>
      <w:r w:rsidRPr="00EF2689">
        <w:rPr>
          <w:sz w:val="20"/>
          <w:szCs w:val="20"/>
        </w:rPr>
        <w:t>ARTÍCULOS DEL</w:t>
      </w:r>
      <w:r>
        <w:rPr>
          <w:sz w:val="20"/>
          <w:szCs w:val="20"/>
        </w:rPr>
        <w:t xml:space="preserve"> CATÁLOGO DE BIENES Y SERVICIOS</w:t>
      </w:r>
    </w:p>
    <w:p w14:paraId="5D4FA643" w14:textId="77777777" w:rsidR="00D43B07" w:rsidRPr="00D26337" w:rsidRDefault="00D43B07" w:rsidP="00D43B07">
      <w:pPr>
        <w:pStyle w:val="Ttulo"/>
        <w:rPr>
          <w:sz w:val="16"/>
          <w:szCs w:val="16"/>
        </w:rPr>
      </w:pPr>
    </w:p>
    <w:tbl>
      <w:tblPr>
        <w:tblW w:w="8483" w:type="dxa"/>
        <w:jc w:val="center"/>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CellMar>
          <w:top w:w="57" w:type="dxa"/>
          <w:left w:w="142" w:type="dxa"/>
          <w:bottom w:w="57" w:type="dxa"/>
          <w:right w:w="142" w:type="dxa"/>
        </w:tblCellMar>
        <w:tblLook w:val="0000" w:firstRow="0" w:lastRow="0" w:firstColumn="0" w:lastColumn="0" w:noHBand="0" w:noVBand="0"/>
      </w:tblPr>
      <w:tblGrid>
        <w:gridCol w:w="1362"/>
        <w:gridCol w:w="5536"/>
        <w:gridCol w:w="1585"/>
      </w:tblGrid>
      <w:tr w:rsidR="00D43B07" w:rsidRPr="00EF2689" w14:paraId="447B1A6D" w14:textId="77777777" w:rsidTr="00667FD8">
        <w:trPr>
          <w:trHeight w:val="255"/>
          <w:jc w:val="center"/>
        </w:trPr>
        <w:tc>
          <w:tcPr>
            <w:tcW w:w="1147" w:type="dxa"/>
            <w:tcBorders>
              <w:left w:val="nil"/>
              <w:bottom w:val="single" w:sz="4" w:space="0" w:color="auto"/>
            </w:tcBorders>
            <w:shd w:val="clear" w:color="auto" w:fill="BFBFBF"/>
            <w:vAlign w:val="center"/>
          </w:tcPr>
          <w:p w14:paraId="53AA4B47" w14:textId="77777777" w:rsidR="00D43B07" w:rsidRPr="00EF2689" w:rsidRDefault="00D43B07" w:rsidP="00667FD8">
            <w:pPr>
              <w:tabs>
                <w:tab w:val="left" w:pos="0"/>
              </w:tabs>
              <w:jc w:val="center"/>
              <w:rPr>
                <w:b/>
                <w:bCs/>
                <w:color w:val="000000"/>
              </w:rPr>
            </w:pPr>
            <w:r w:rsidRPr="00EF2689">
              <w:rPr>
                <w:b/>
                <w:bCs/>
                <w:color w:val="000000"/>
              </w:rPr>
              <w:t>CÓDIGO DE ARTÍCULO</w:t>
            </w:r>
          </w:p>
        </w:tc>
        <w:tc>
          <w:tcPr>
            <w:tcW w:w="6011" w:type="dxa"/>
            <w:tcBorders>
              <w:bottom w:val="single" w:sz="4" w:space="0" w:color="auto"/>
            </w:tcBorders>
            <w:shd w:val="clear" w:color="auto" w:fill="BFBFBF"/>
            <w:vAlign w:val="center"/>
          </w:tcPr>
          <w:p w14:paraId="4716D50F" w14:textId="77777777" w:rsidR="00D43B07" w:rsidRPr="00EF2689" w:rsidRDefault="00D43B07" w:rsidP="00667FD8">
            <w:pPr>
              <w:tabs>
                <w:tab w:val="left" w:pos="425"/>
                <w:tab w:val="left" w:pos="567"/>
              </w:tabs>
              <w:ind w:left="425" w:hanging="425"/>
              <w:jc w:val="center"/>
              <w:rPr>
                <w:b/>
                <w:bCs/>
                <w:color w:val="000000"/>
              </w:rPr>
            </w:pPr>
            <w:r w:rsidRPr="00EF2689">
              <w:rPr>
                <w:b/>
                <w:bCs/>
                <w:color w:val="000000"/>
              </w:rPr>
              <w:t>NOMBRE ARTÍCULO</w:t>
            </w:r>
          </w:p>
        </w:tc>
        <w:tc>
          <w:tcPr>
            <w:tcW w:w="1325" w:type="dxa"/>
            <w:tcBorders>
              <w:bottom w:val="single" w:sz="4" w:space="0" w:color="auto"/>
              <w:right w:val="nil"/>
            </w:tcBorders>
            <w:shd w:val="clear" w:color="auto" w:fill="BFBFBF"/>
            <w:vAlign w:val="center"/>
          </w:tcPr>
          <w:p w14:paraId="51F87A5D" w14:textId="77777777" w:rsidR="00D43B07" w:rsidRPr="00EF2689" w:rsidRDefault="00D43B07" w:rsidP="00667FD8">
            <w:pPr>
              <w:tabs>
                <w:tab w:val="left" w:pos="425"/>
                <w:tab w:val="left" w:pos="567"/>
              </w:tabs>
              <w:ind w:left="425" w:hanging="425"/>
              <w:jc w:val="center"/>
              <w:rPr>
                <w:b/>
                <w:color w:val="000000"/>
              </w:rPr>
            </w:pPr>
            <w:r w:rsidRPr="00EF2689">
              <w:rPr>
                <w:b/>
                <w:color w:val="000000"/>
              </w:rPr>
              <w:t>SUBPARTIDA</w:t>
            </w:r>
          </w:p>
        </w:tc>
      </w:tr>
      <w:tr w:rsidR="00D43B07" w:rsidRPr="00EF2689" w14:paraId="6AE5C66B" w14:textId="77777777" w:rsidTr="00667FD8">
        <w:trPr>
          <w:trHeight w:val="255"/>
          <w:jc w:val="center"/>
        </w:trPr>
        <w:tc>
          <w:tcPr>
            <w:tcW w:w="1147" w:type="dxa"/>
            <w:tcBorders>
              <w:top w:val="single" w:sz="4" w:space="0" w:color="auto"/>
              <w:left w:val="nil"/>
              <w:bottom w:val="single" w:sz="4" w:space="0" w:color="auto"/>
              <w:right w:val="single" w:sz="4" w:space="0" w:color="auto"/>
            </w:tcBorders>
            <w:shd w:val="clear" w:color="auto" w:fill="auto"/>
          </w:tcPr>
          <w:p w14:paraId="41B19CDE" w14:textId="77777777" w:rsidR="00D43B07" w:rsidRPr="00EF2689" w:rsidRDefault="00D43B07" w:rsidP="00667FD8">
            <w:pPr>
              <w:tabs>
                <w:tab w:val="left" w:pos="425"/>
                <w:tab w:val="left" w:pos="567"/>
              </w:tabs>
              <w:ind w:left="425" w:hanging="425"/>
              <w:jc w:val="center"/>
              <w:rPr>
                <w:bCs/>
              </w:rPr>
            </w:pPr>
            <w:r w:rsidRPr="00EF2689">
              <w:rPr>
                <w:bCs/>
              </w:rPr>
              <w:t>21765</w:t>
            </w:r>
          </w:p>
        </w:tc>
        <w:tc>
          <w:tcPr>
            <w:tcW w:w="6011" w:type="dxa"/>
            <w:tcBorders>
              <w:top w:val="single" w:sz="4" w:space="0" w:color="auto"/>
              <w:left w:val="single" w:sz="4" w:space="0" w:color="auto"/>
              <w:bottom w:val="single" w:sz="4" w:space="0" w:color="auto"/>
              <w:right w:val="single" w:sz="4" w:space="0" w:color="auto"/>
            </w:tcBorders>
            <w:shd w:val="clear" w:color="auto" w:fill="auto"/>
          </w:tcPr>
          <w:p w14:paraId="55DBBF3F" w14:textId="77777777" w:rsidR="00D43B07" w:rsidRPr="00EF2689" w:rsidRDefault="00D43B07" w:rsidP="00667FD8">
            <w:pPr>
              <w:tabs>
                <w:tab w:val="left" w:pos="425"/>
                <w:tab w:val="left" w:pos="567"/>
              </w:tabs>
              <w:ind w:left="425" w:hanging="425"/>
              <w:jc w:val="both"/>
              <w:rPr>
                <w:bCs/>
              </w:rPr>
            </w:pPr>
            <w:r w:rsidRPr="00EF2689">
              <w:rPr>
                <w:bCs/>
              </w:rPr>
              <w:t>Mantenimiento de Edificios y Locales (Repuestos Contrato)</w:t>
            </w:r>
          </w:p>
        </w:tc>
        <w:tc>
          <w:tcPr>
            <w:tcW w:w="1325" w:type="dxa"/>
            <w:tcBorders>
              <w:top w:val="single" w:sz="4" w:space="0" w:color="auto"/>
              <w:left w:val="single" w:sz="4" w:space="0" w:color="auto"/>
              <w:bottom w:val="single" w:sz="4" w:space="0" w:color="auto"/>
              <w:right w:val="nil"/>
            </w:tcBorders>
            <w:shd w:val="clear" w:color="auto" w:fill="auto"/>
          </w:tcPr>
          <w:p w14:paraId="6A44C27B" w14:textId="77777777" w:rsidR="00D43B07" w:rsidRPr="00EF2689" w:rsidRDefault="00D43B07" w:rsidP="00667FD8">
            <w:pPr>
              <w:tabs>
                <w:tab w:val="left" w:pos="425"/>
                <w:tab w:val="left" w:pos="567"/>
              </w:tabs>
              <w:ind w:left="425" w:hanging="425"/>
              <w:jc w:val="center"/>
            </w:pPr>
            <w:r w:rsidRPr="00EF2689">
              <w:t>10801</w:t>
            </w:r>
          </w:p>
        </w:tc>
      </w:tr>
      <w:tr w:rsidR="00D43B07" w:rsidRPr="00EF2689" w14:paraId="30249B11" w14:textId="77777777" w:rsidTr="00667FD8">
        <w:trPr>
          <w:trHeight w:val="255"/>
          <w:jc w:val="center"/>
        </w:trPr>
        <w:tc>
          <w:tcPr>
            <w:tcW w:w="1147" w:type="dxa"/>
            <w:tcBorders>
              <w:top w:val="single" w:sz="4" w:space="0" w:color="auto"/>
              <w:left w:val="nil"/>
              <w:bottom w:val="single" w:sz="4" w:space="0" w:color="auto"/>
              <w:right w:val="single" w:sz="4" w:space="0" w:color="auto"/>
            </w:tcBorders>
            <w:shd w:val="clear" w:color="auto" w:fill="auto"/>
          </w:tcPr>
          <w:p w14:paraId="0BF9D9A1" w14:textId="77777777" w:rsidR="00D43B07" w:rsidRPr="00EF2689" w:rsidRDefault="00D43B07" w:rsidP="00667FD8">
            <w:pPr>
              <w:tabs>
                <w:tab w:val="left" w:pos="425"/>
                <w:tab w:val="left" w:pos="567"/>
              </w:tabs>
              <w:ind w:left="425" w:hanging="425"/>
              <w:jc w:val="center"/>
              <w:rPr>
                <w:bCs/>
              </w:rPr>
            </w:pPr>
            <w:r w:rsidRPr="00EF2689">
              <w:rPr>
                <w:bCs/>
              </w:rPr>
              <w:t>22681</w:t>
            </w:r>
          </w:p>
        </w:tc>
        <w:tc>
          <w:tcPr>
            <w:tcW w:w="6011" w:type="dxa"/>
            <w:tcBorders>
              <w:top w:val="single" w:sz="4" w:space="0" w:color="auto"/>
              <w:left w:val="single" w:sz="4" w:space="0" w:color="auto"/>
              <w:bottom w:val="single" w:sz="4" w:space="0" w:color="auto"/>
              <w:right w:val="single" w:sz="4" w:space="0" w:color="auto"/>
            </w:tcBorders>
            <w:shd w:val="clear" w:color="auto" w:fill="auto"/>
          </w:tcPr>
          <w:p w14:paraId="0B1EB88D" w14:textId="77777777" w:rsidR="00D43B07" w:rsidRPr="00EF2689" w:rsidRDefault="00D43B07" w:rsidP="00667FD8">
            <w:pPr>
              <w:tabs>
                <w:tab w:val="left" w:pos="425"/>
                <w:tab w:val="left" w:pos="567"/>
              </w:tabs>
              <w:ind w:left="425" w:hanging="425"/>
              <w:jc w:val="both"/>
              <w:rPr>
                <w:bCs/>
              </w:rPr>
            </w:pPr>
            <w:r w:rsidRPr="00EF2689">
              <w:rPr>
                <w:bCs/>
              </w:rPr>
              <w:t>Mantenimiento de Edificios y Locales (Repuestos Contrato)</w:t>
            </w:r>
          </w:p>
        </w:tc>
        <w:tc>
          <w:tcPr>
            <w:tcW w:w="1325" w:type="dxa"/>
            <w:tcBorders>
              <w:top w:val="single" w:sz="4" w:space="0" w:color="auto"/>
              <w:left w:val="single" w:sz="4" w:space="0" w:color="auto"/>
              <w:bottom w:val="single" w:sz="4" w:space="0" w:color="auto"/>
              <w:right w:val="nil"/>
            </w:tcBorders>
            <w:shd w:val="clear" w:color="auto" w:fill="auto"/>
          </w:tcPr>
          <w:p w14:paraId="349AC281" w14:textId="77777777" w:rsidR="00D43B07" w:rsidRPr="00EF2689" w:rsidRDefault="00D43B07" w:rsidP="00667FD8">
            <w:pPr>
              <w:tabs>
                <w:tab w:val="left" w:pos="425"/>
                <w:tab w:val="left" w:pos="567"/>
              </w:tabs>
              <w:ind w:left="425" w:hanging="425"/>
              <w:jc w:val="center"/>
            </w:pPr>
            <w:r w:rsidRPr="00EF2689">
              <w:t>10801</w:t>
            </w:r>
          </w:p>
        </w:tc>
      </w:tr>
      <w:tr w:rsidR="00D43B07" w:rsidRPr="00EF2689" w14:paraId="4849587E" w14:textId="77777777" w:rsidTr="00667FD8">
        <w:trPr>
          <w:trHeight w:val="255"/>
          <w:jc w:val="center"/>
        </w:trPr>
        <w:tc>
          <w:tcPr>
            <w:tcW w:w="1147" w:type="dxa"/>
            <w:tcBorders>
              <w:top w:val="single" w:sz="4" w:space="0" w:color="auto"/>
              <w:left w:val="nil"/>
              <w:bottom w:val="single" w:sz="4" w:space="0" w:color="auto"/>
              <w:right w:val="single" w:sz="4" w:space="0" w:color="auto"/>
            </w:tcBorders>
            <w:shd w:val="clear" w:color="auto" w:fill="auto"/>
          </w:tcPr>
          <w:p w14:paraId="075DAA9B" w14:textId="77777777" w:rsidR="00D43B07" w:rsidRPr="00EF2689" w:rsidRDefault="00D43B07" w:rsidP="00667FD8">
            <w:pPr>
              <w:tabs>
                <w:tab w:val="left" w:pos="425"/>
                <w:tab w:val="left" w:pos="567"/>
              </w:tabs>
              <w:ind w:left="425" w:hanging="425"/>
              <w:jc w:val="center"/>
              <w:rPr>
                <w:bCs/>
              </w:rPr>
            </w:pPr>
            <w:r w:rsidRPr="00EF2689">
              <w:rPr>
                <w:bCs/>
              </w:rPr>
              <w:t>21766</w:t>
            </w:r>
          </w:p>
        </w:tc>
        <w:tc>
          <w:tcPr>
            <w:tcW w:w="6011" w:type="dxa"/>
            <w:tcBorders>
              <w:top w:val="single" w:sz="4" w:space="0" w:color="auto"/>
              <w:left w:val="single" w:sz="4" w:space="0" w:color="auto"/>
              <w:bottom w:val="single" w:sz="4" w:space="0" w:color="auto"/>
              <w:right w:val="single" w:sz="4" w:space="0" w:color="auto"/>
            </w:tcBorders>
            <w:shd w:val="clear" w:color="auto" w:fill="auto"/>
          </w:tcPr>
          <w:p w14:paraId="2F669E1A" w14:textId="77777777" w:rsidR="00D43B07" w:rsidRPr="00EF2689" w:rsidRDefault="00D43B07" w:rsidP="00667FD8">
            <w:pPr>
              <w:tabs>
                <w:tab w:val="left" w:pos="425"/>
                <w:tab w:val="left" w:pos="567"/>
              </w:tabs>
              <w:ind w:left="425" w:hanging="425"/>
              <w:jc w:val="both"/>
              <w:rPr>
                <w:bCs/>
              </w:rPr>
            </w:pPr>
            <w:r w:rsidRPr="00EF2689">
              <w:rPr>
                <w:bCs/>
              </w:rPr>
              <w:t>Mantenimiento de Instalaciones y Otras Obras (Repuestos</w:t>
            </w:r>
            <w:r>
              <w:rPr>
                <w:bCs/>
              </w:rPr>
              <w:t xml:space="preserve"> </w:t>
            </w:r>
            <w:r w:rsidRPr="00EF2689">
              <w:rPr>
                <w:bCs/>
              </w:rPr>
              <w:t>Cont</w:t>
            </w:r>
            <w:r>
              <w:rPr>
                <w:bCs/>
              </w:rPr>
              <w:t>rato)</w:t>
            </w:r>
          </w:p>
        </w:tc>
        <w:tc>
          <w:tcPr>
            <w:tcW w:w="1325" w:type="dxa"/>
            <w:tcBorders>
              <w:top w:val="single" w:sz="4" w:space="0" w:color="auto"/>
              <w:left w:val="single" w:sz="4" w:space="0" w:color="auto"/>
              <w:bottom w:val="single" w:sz="4" w:space="0" w:color="auto"/>
              <w:right w:val="nil"/>
            </w:tcBorders>
            <w:shd w:val="clear" w:color="auto" w:fill="auto"/>
          </w:tcPr>
          <w:p w14:paraId="0ECC2237" w14:textId="77777777" w:rsidR="00D43B07" w:rsidRPr="00EF2689" w:rsidRDefault="00D43B07" w:rsidP="00667FD8">
            <w:pPr>
              <w:tabs>
                <w:tab w:val="left" w:pos="425"/>
                <w:tab w:val="left" w:pos="567"/>
              </w:tabs>
              <w:ind w:left="425" w:hanging="425"/>
              <w:jc w:val="center"/>
            </w:pPr>
            <w:r w:rsidRPr="00EF2689">
              <w:t>10803</w:t>
            </w:r>
          </w:p>
        </w:tc>
      </w:tr>
      <w:tr w:rsidR="00D43B07" w:rsidRPr="00EF2689" w14:paraId="43F95E6C" w14:textId="77777777" w:rsidTr="00667FD8">
        <w:trPr>
          <w:trHeight w:val="263"/>
          <w:jc w:val="center"/>
        </w:trPr>
        <w:tc>
          <w:tcPr>
            <w:tcW w:w="1147" w:type="dxa"/>
            <w:tcBorders>
              <w:top w:val="single" w:sz="4" w:space="0" w:color="auto"/>
              <w:left w:val="nil"/>
              <w:bottom w:val="single" w:sz="4" w:space="0" w:color="auto"/>
              <w:right w:val="single" w:sz="4" w:space="0" w:color="auto"/>
            </w:tcBorders>
            <w:shd w:val="clear" w:color="auto" w:fill="auto"/>
          </w:tcPr>
          <w:p w14:paraId="40D4C2AC" w14:textId="77777777" w:rsidR="00D43B07" w:rsidRPr="00EF2689" w:rsidRDefault="00D43B07" w:rsidP="00667FD8">
            <w:pPr>
              <w:tabs>
                <w:tab w:val="left" w:pos="425"/>
                <w:tab w:val="left" w:pos="567"/>
              </w:tabs>
              <w:ind w:left="425" w:hanging="425"/>
              <w:jc w:val="center"/>
              <w:rPr>
                <w:bCs/>
              </w:rPr>
            </w:pPr>
            <w:r w:rsidRPr="00EF2689">
              <w:rPr>
                <w:bCs/>
              </w:rPr>
              <w:t>22685</w:t>
            </w:r>
          </w:p>
        </w:tc>
        <w:tc>
          <w:tcPr>
            <w:tcW w:w="6011" w:type="dxa"/>
            <w:tcBorders>
              <w:top w:val="single" w:sz="4" w:space="0" w:color="auto"/>
              <w:left w:val="single" w:sz="4" w:space="0" w:color="auto"/>
              <w:bottom w:val="single" w:sz="4" w:space="0" w:color="auto"/>
              <w:right w:val="single" w:sz="4" w:space="0" w:color="auto"/>
            </w:tcBorders>
            <w:shd w:val="clear" w:color="auto" w:fill="auto"/>
          </w:tcPr>
          <w:p w14:paraId="3D3D25B7" w14:textId="77777777" w:rsidR="00D43B07" w:rsidRPr="00EF2689" w:rsidRDefault="00D43B07" w:rsidP="00667FD8">
            <w:pPr>
              <w:tabs>
                <w:tab w:val="left" w:pos="425"/>
                <w:tab w:val="left" w:pos="567"/>
              </w:tabs>
              <w:ind w:left="425" w:hanging="425"/>
              <w:jc w:val="both"/>
              <w:rPr>
                <w:bCs/>
              </w:rPr>
            </w:pPr>
            <w:r w:rsidRPr="00EF2689">
              <w:rPr>
                <w:bCs/>
              </w:rPr>
              <w:t>Mantenimiento de Instalaciones y Otras Obras (Repuestos Cont</w:t>
            </w:r>
            <w:r>
              <w:rPr>
                <w:bCs/>
              </w:rPr>
              <w:t>rato)</w:t>
            </w:r>
          </w:p>
        </w:tc>
        <w:tc>
          <w:tcPr>
            <w:tcW w:w="1325" w:type="dxa"/>
            <w:tcBorders>
              <w:top w:val="single" w:sz="4" w:space="0" w:color="auto"/>
              <w:left w:val="single" w:sz="4" w:space="0" w:color="auto"/>
              <w:bottom w:val="single" w:sz="4" w:space="0" w:color="auto"/>
              <w:right w:val="nil"/>
            </w:tcBorders>
            <w:shd w:val="clear" w:color="auto" w:fill="auto"/>
          </w:tcPr>
          <w:p w14:paraId="6DDCA02A" w14:textId="77777777" w:rsidR="00D43B07" w:rsidRPr="00EF2689" w:rsidRDefault="00D43B07" w:rsidP="00667FD8">
            <w:pPr>
              <w:tabs>
                <w:tab w:val="left" w:pos="425"/>
                <w:tab w:val="left" w:pos="567"/>
              </w:tabs>
              <w:ind w:left="425" w:hanging="425"/>
              <w:jc w:val="center"/>
              <w:rPr>
                <w:bCs/>
              </w:rPr>
            </w:pPr>
            <w:r w:rsidRPr="00EF2689">
              <w:rPr>
                <w:bCs/>
              </w:rPr>
              <w:t>10803</w:t>
            </w:r>
          </w:p>
        </w:tc>
      </w:tr>
      <w:tr w:rsidR="00D43B07" w:rsidRPr="00EF2689" w14:paraId="34EB7208" w14:textId="77777777" w:rsidTr="00667FD8">
        <w:trPr>
          <w:trHeight w:val="263"/>
          <w:jc w:val="center"/>
        </w:trPr>
        <w:tc>
          <w:tcPr>
            <w:tcW w:w="1147" w:type="dxa"/>
            <w:tcBorders>
              <w:top w:val="single" w:sz="4" w:space="0" w:color="auto"/>
              <w:left w:val="nil"/>
              <w:bottom w:val="single" w:sz="4" w:space="0" w:color="auto"/>
              <w:right w:val="single" w:sz="4" w:space="0" w:color="auto"/>
            </w:tcBorders>
            <w:shd w:val="clear" w:color="auto" w:fill="auto"/>
          </w:tcPr>
          <w:p w14:paraId="50A8361E" w14:textId="77777777" w:rsidR="00D43B07" w:rsidRPr="00EF2689" w:rsidRDefault="00D43B07" w:rsidP="00667FD8">
            <w:pPr>
              <w:tabs>
                <w:tab w:val="left" w:pos="425"/>
                <w:tab w:val="left" w:pos="567"/>
              </w:tabs>
              <w:ind w:left="425" w:hanging="425"/>
              <w:jc w:val="center"/>
              <w:rPr>
                <w:bCs/>
              </w:rPr>
            </w:pPr>
            <w:r w:rsidRPr="00EF2689">
              <w:rPr>
                <w:bCs/>
              </w:rPr>
              <w:t>21759</w:t>
            </w:r>
          </w:p>
        </w:tc>
        <w:tc>
          <w:tcPr>
            <w:tcW w:w="6011" w:type="dxa"/>
            <w:tcBorders>
              <w:top w:val="single" w:sz="4" w:space="0" w:color="auto"/>
              <w:left w:val="single" w:sz="4" w:space="0" w:color="auto"/>
              <w:bottom w:val="single" w:sz="4" w:space="0" w:color="auto"/>
              <w:right w:val="single" w:sz="4" w:space="0" w:color="auto"/>
            </w:tcBorders>
            <w:shd w:val="clear" w:color="auto" w:fill="auto"/>
          </w:tcPr>
          <w:p w14:paraId="6030F16A" w14:textId="77777777" w:rsidR="00D43B07" w:rsidRPr="00EF2689" w:rsidRDefault="00D43B07" w:rsidP="00667FD8">
            <w:pPr>
              <w:tabs>
                <w:tab w:val="left" w:pos="425"/>
                <w:tab w:val="left" w:pos="567"/>
              </w:tabs>
              <w:ind w:left="425" w:hanging="425"/>
              <w:jc w:val="both"/>
              <w:rPr>
                <w:bCs/>
              </w:rPr>
            </w:pPr>
            <w:r w:rsidRPr="00EF2689">
              <w:rPr>
                <w:bCs/>
              </w:rPr>
              <w:t>Mantenimiento y Reparación Maq y Equipo de Producc (Repuesto</w:t>
            </w:r>
            <w:r>
              <w:rPr>
                <w:bCs/>
              </w:rPr>
              <w:t>s Contrato)</w:t>
            </w:r>
          </w:p>
        </w:tc>
        <w:tc>
          <w:tcPr>
            <w:tcW w:w="1325" w:type="dxa"/>
            <w:tcBorders>
              <w:top w:val="single" w:sz="4" w:space="0" w:color="auto"/>
              <w:left w:val="single" w:sz="4" w:space="0" w:color="auto"/>
              <w:bottom w:val="single" w:sz="4" w:space="0" w:color="auto"/>
              <w:right w:val="nil"/>
            </w:tcBorders>
            <w:shd w:val="clear" w:color="auto" w:fill="auto"/>
          </w:tcPr>
          <w:p w14:paraId="50AA6B83" w14:textId="77777777" w:rsidR="00D43B07" w:rsidRPr="00EF2689" w:rsidRDefault="00D43B07" w:rsidP="00667FD8">
            <w:pPr>
              <w:tabs>
                <w:tab w:val="left" w:pos="425"/>
                <w:tab w:val="left" w:pos="567"/>
              </w:tabs>
              <w:ind w:left="425" w:hanging="425"/>
              <w:jc w:val="center"/>
              <w:rPr>
                <w:bCs/>
              </w:rPr>
            </w:pPr>
            <w:r w:rsidRPr="00EF2689">
              <w:rPr>
                <w:bCs/>
              </w:rPr>
              <w:t>10804</w:t>
            </w:r>
          </w:p>
        </w:tc>
      </w:tr>
      <w:tr w:rsidR="00D43B07" w:rsidRPr="00EF2689" w14:paraId="028465D1" w14:textId="77777777" w:rsidTr="00667FD8">
        <w:trPr>
          <w:trHeight w:val="255"/>
          <w:jc w:val="center"/>
        </w:trPr>
        <w:tc>
          <w:tcPr>
            <w:tcW w:w="1147" w:type="dxa"/>
            <w:tcBorders>
              <w:top w:val="single" w:sz="4" w:space="0" w:color="auto"/>
              <w:left w:val="nil"/>
              <w:bottom w:val="single" w:sz="4" w:space="0" w:color="auto"/>
              <w:right w:val="single" w:sz="4" w:space="0" w:color="auto"/>
            </w:tcBorders>
            <w:shd w:val="clear" w:color="auto" w:fill="auto"/>
          </w:tcPr>
          <w:p w14:paraId="478276E5" w14:textId="77777777" w:rsidR="00D43B07" w:rsidRPr="00EF2689" w:rsidRDefault="00D43B07" w:rsidP="00667FD8">
            <w:pPr>
              <w:tabs>
                <w:tab w:val="left" w:pos="425"/>
                <w:tab w:val="left" w:pos="567"/>
              </w:tabs>
              <w:ind w:left="425" w:hanging="425"/>
              <w:jc w:val="center"/>
              <w:rPr>
                <w:bCs/>
              </w:rPr>
            </w:pPr>
            <w:r w:rsidRPr="00EF2689">
              <w:rPr>
                <w:bCs/>
              </w:rPr>
              <w:t>22687</w:t>
            </w:r>
          </w:p>
        </w:tc>
        <w:tc>
          <w:tcPr>
            <w:tcW w:w="6011" w:type="dxa"/>
            <w:tcBorders>
              <w:top w:val="single" w:sz="4" w:space="0" w:color="auto"/>
              <w:left w:val="single" w:sz="4" w:space="0" w:color="auto"/>
              <w:bottom w:val="single" w:sz="4" w:space="0" w:color="auto"/>
              <w:right w:val="single" w:sz="4" w:space="0" w:color="auto"/>
            </w:tcBorders>
            <w:shd w:val="clear" w:color="auto" w:fill="auto"/>
          </w:tcPr>
          <w:p w14:paraId="73180ECC" w14:textId="77777777" w:rsidR="00D43B07" w:rsidRPr="00EF2689" w:rsidRDefault="00D43B07" w:rsidP="00667FD8">
            <w:pPr>
              <w:tabs>
                <w:tab w:val="left" w:pos="425"/>
                <w:tab w:val="left" w:pos="567"/>
              </w:tabs>
              <w:ind w:left="425" w:hanging="425"/>
              <w:jc w:val="both"/>
              <w:rPr>
                <w:bCs/>
              </w:rPr>
            </w:pPr>
            <w:r w:rsidRPr="00EF2689">
              <w:rPr>
                <w:bCs/>
              </w:rPr>
              <w:t>Mantenimiento y Reparación Maq y Equipo de Producc (Repuesto</w:t>
            </w:r>
            <w:r>
              <w:rPr>
                <w:bCs/>
              </w:rPr>
              <w:t>s Contrato)</w:t>
            </w:r>
          </w:p>
        </w:tc>
        <w:tc>
          <w:tcPr>
            <w:tcW w:w="1325" w:type="dxa"/>
            <w:tcBorders>
              <w:top w:val="single" w:sz="4" w:space="0" w:color="auto"/>
              <w:left w:val="single" w:sz="4" w:space="0" w:color="auto"/>
              <w:bottom w:val="single" w:sz="4" w:space="0" w:color="auto"/>
              <w:right w:val="nil"/>
            </w:tcBorders>
            <w:shd w:val="clear" w:color="auto" w:fill="auto"/>
          </w:tcPr>
          <w:p w14:paraId="7CFC9F9E" w14:textId="77777777" w:rsidR="00D43B07" w:rsidRPr="00EF2689" w:rsidRDefault="00D43B07" w:rsidP="00667FD8">
            <w:pPr>
              <w:tabs>
                <w:tab w:val="left" w:pos="425"/>
                <w:tab w:val="left" w:pos="567"/>
              </w:tabs>
              <w:ind w:left="425" w:hanging="425"/>
              <w:jc w:val="center"/>
              <w:rPr>
                <w:bCs/>
              </w:rPr>
            </w:pPr>
            <w:r w:rsidRPr="00EF2689">
              <w:rPr>
                <w:bCs/>
              </w:rPr>
              <w:t>10804</w:t>
            </w:r>
          </w:p>
        </w:tc>
      </w:tr>
      <w:tr w:rsidR="00D43B07" w:rsidRPr="00EF2689" w14:paraId="1447D5CB" w14:textId="77777777" w:rsidTr="00667FD8">
        <w:trPr>
          <w:trHeight w:val="255"/>
          <w:jc w:val="center"/>
        </w:trPr>
        <w:tc>
          <w:tcPr>
            <w:tcW w:w="1147" w:type="dxa"/>
            <w:tcBorders>
              <w:top w:val="single" w:sz="4" w:space="0" w:color="auto"/>
              <w:left w:val="nil"/>
              <w:bottom w:val="single" w:sz="4" w:space="0" w:color="auto"/>
              <w:right w:val="single" w:sz="4" w:space="0" w:color="auto"/>
            </w:tcBorders>
            <w:shd w:val="clear" w:color="auto" w:fill="auto"/>
          </w:tcPr>
          <w:p w14:paraId="2C42A851" w14:textId="77777777" w:rsidR="00D43B07" w:rsidRPr="00EF2689" w:rsidRDefault="00D43B07" w:rsidP="00667FD8">
            <w:pPr>
              <w:tabs>
                <w:tab w:val="left" w:pos="425"/>
                <w:tab w:val="left" w:pos="567"/>
              </w:tabs>
              <w:ind w:left="425" w:hanging="425"/>
              <w:jc w:val="center"/>
              <w:rPr>
                <w:bCs/>
              </w:rPr>
            </w:pPr>
            <w:r w:rsidRPr="00EF2689">
              <w:rPr>
                <w:bCs/>
              </w:rPr>
              <w:t>21760</w:t>
            </w:r>
          </w:p>
        </w:tc>
        <w:tc>
          <w:tcPr>
            <w:tcW w:w="6011" w:type="dxa"/>
            <w:tcBorders>
              <w:top w:val="single" w:sz="4" w:space="0" w:color="auto"/>
              <w:left w:val="single" w:sz="4" w:space="0" w:color="auto"/>
              <w:bottom w:val="single" w:sz="4" w:space="0" w:color="auto"/>
              <w:right w:val="single" w:sz="4" w:space="0" w:color="auto"/>
            </w:tcBorders>
            <w:shd w:val="clear" w:color="auto" w:fill="auto"/>
          </w:tcPr>
          <w:p w14:paraId="143FF769" w14:textId="77777777" w:rsidR="00D43B07" w:rsidRPr="00EF2689" w:rsidRDefault="00D43B07" w:rsidP="00667FD8">
            <w:pPr>
              <w:tabs>
                <w:tab w:val="left" w:pos="425"/>
                <w:tab w:val="left" w:pos="567"/>
              </w:tabs>
              <w:ind w:left="425" w:hanging="425"/>
              <w:jc w:val="both"/>
              <w:rPr>
                <w:bCs/>
              </w:rPr>
            </w:pPr>
            <w:r w:rsidRPr="00EF2689">
              <w:rPr>
                <w:bCs/>
              </w:rPr>
              <w:t>Mantenimiento y Rep. Equipo de Comunicación (Repuestos Contr</w:t>
            </w:r>
            <w:r>
              <w:rPr>
                <w:bCs/>
              </w:rPr>
              <w:t>ato)</w:t>
            </w:r>
          </w:p>
        </w:tc>
        <w:tc>
          <w:tcPr>
            <w:tcW w:w="1325" w:type="dxa"/>
            <w:tcBorders>
              <w:top w:val="single" w:sz="4" w:space="0" w:color="auto"/>
              <w:left w:val="single" w:sz="4" w:space="0" w:color="auto"/>
              <w:bottom w:val="single" w:sz="4" w:space="0" w:color="auto"/>
              <w:right w:val="nil"/>
            </w:tcBorders>
            <w:shd w:val="clear" w:color="auto" w:fill="auto"/>
          </w:tcPr>
          <w:p w14:paraId="7503224D" w14:textId="77777777" w:rsidR="00D43B07" w:rsidRPr="00EF2689" w:rsidRDefault="00D43B07" w:rsidP="00667FD8">
            <w:pPr>
              <w:tabs>
                <w:tab w:val="left" w:pos="425"/>
                <w:tab w:val="left" w:pos="567"/>
              </w:tabs>
              <w:ind w:left="425" w:hanging="425"/>
              <w:jc w:val="center"/>
              <w:rPr>
                <w:bCs/>
              </w:rPr>
            </w:pPr>
            <w:r w:rsidRPr="00EF2689">
              <w:rPr>
                <w:bCs/>
              </w:rPr>
              <w:t>10806</w:t>
            </w:r>
          </w:p>
        </w:tc>
      </w:tr>
      <w:tr w:rsidR="00D43B07" w:rsidRPr="00EF2689" w14:paraId="7A9E7BCA" w14:textId="77777777" w:rsidTr="00667FD8">
        <w:trPr>
          <w:trHeight w:val="255"/>
          <w:jc w:val="center"/>
        </w:trPr>
        <w:tc>
          <w:tcPr>
            <w:tcW w:w="1147" w:type="dxa"/>
            <w:tcBorders>
              <w:top w:val="single" w:sz="4" w:space="0" w:color="auto"/>
              <w:left w:val="nil"/>
              <w:bottom w:val="single" w:sz="4" w:space="0" w:color="auto"/>
              <w:right w:val="single" w:sz="4" w:space="0" w:color="auto"/>
            </w:tcBorders>
            <w:shd w:val="clear" w:color="auto" w:fill="auto"/>
          </w:tcPr>
          <w:p w14:paraId="22E17CED" w14:textId="77777777" w:rsidR="00D43B07" w:rsidRPr="00EF2689" w:rsidRDefault="00D43B07" w:rsidP="00667FD8">
            <w:pPr>
              <w:tabs>
                <w:tab w:val="left" w:pos="425"/>
                <w:tab w:val="left" w:pos="567"/>
              </w:tabs>
              <w:ind w:left="425" w:hanging="425"/>
              <w:jc w:val="center"/>
              <w:rPr>
                <w:bCs/>
              </w:rPr>
            </w:pPr>
            <w:r w:rsidRPr="00EF2689">
              <w:rPr>
                <w:bCs/>
              </w:rPr>
              <w:t>21757</w:t>
            </w:r>
          </w:p>
        </w:tc>
        <w:tc>
          <w:tcPr>
            <w:tcW w:w="6011" w:type="dxa"/>
            <w:tcBorders>
              <w:top w:val="single" w:sz="4" w:space="0" w:color="auto"/>
              <w:left w:val="single" w:sz="4" w:space="0" w:color="auto"/>
              <w:bottom w:val="single" w:sz="4" w:space="0" w:color="auto"/>
              <w:right w:val="single" w:sz="4" w:space="0" w:color="auto"/>
            </w:tcBorders>
            <w:shd w:val="clear" w:color="auto" w:fill="auto"/>
          </w:tcPr>
          <w:p w14:paraId="3F826212" w14:textId="77777777" w:rsidR="00D43B07" w:rsidRPr="00EF2689" w:rsidRDefault="00D43B07" w:rsidP="00667FD8">
            <w:pPr>
              <w:tabs>
                <w:tab w:val="left" w:pos="425"/>
                <w:tab w:val="left" w:pos="567"/>
              </w:tabs>
              <w:ind w:left="425" w:hanging="425"/>
              <w:jc w:val="both"/>
              <w:rPr>
                <w:bCs/>
              </w:rPr>
            </w:pPr>
            <w:r w:rsidRPr="00EF2689">
              <w:rPr>
                <w:bCs/>
              </w:rPr>
              <w:t>Mantenimiento y Rep. Equipo y Mobiliario de Ofic (Repuestos</w:t>
            </w:r>
            <w:r>
              <w:rPr>
                <w:bCs/>
              </w:rPr>
              <w:t xml:space="preserve"> Contrato)</w:t>
            </w:r>
          </w:p>
        </w:tc>
        <w:tc>
          <w:tcPr>
            <w:tcW w:w="1325" w:type="dxa"/>
            <w:tcBorders>
              <w:top w:val="single" w:sz="4" w:space="0" w:color="auto"/>
              <w:left w:val="single" w:sz="4" w:space="0" w:color="auto"/>
              <w:bottom w:val="single" w:sz="4" w:space="0" w:color="auto"/>
              <w:right w:val="nil"/>
            </w:tcBorders>
            <w:shd w:val="clear" w:color="auto" w:fill="auto"/>
          </w:tcPr>
          <w:p w14:paraId="07F91B71" w14:textId="77777777" w:rsidR="00D43B07" w:rsidRPr="00EF2689" w:rsidRDefault="00D43B07" w:rsidP="00667FD8">
            <w:pPr>
              <w:tabs>
                <w:tab w:val="left" w:pos="425"/>
                <w:tab w:val="left" w:pos="567"/>
              </w:tabs>
              <w:ind w:left="425" w:hanging="425"/>
              <w:jc w:val="center"/>
            </w:pPr>
            <w:r w:rsidRPr="00EF2689">
              <w:t>10807</w:t>
            </w:r>
          </w:p>
        </w:tc>
      </w:tr>
      <w:tr w:rsidR="00D43B07" w:rsidRPr="00EF2689" w14:paraId="1215FA82" w14:textId="77777777" w:rsidTr="00667FD8">
        <w:trPr>
          <w:trHeight w:val="255"/>
          <w:jc w:val="center"/>
        </w:trPr>
        <w:tc>
          <w:tcPr>
            <w:tcW w:w="1147" w:type="dxa"/>
            <w:tcBorders>
              <w:top w:val="single" w:sz="4" w:space="0" w:color="auto"/>
              <w:left w:val="nil"/>
              <w:bottom w:val="single" w:sz="4" w:space="0" w:color="auto"/>
              <w:right w:val="single" w:sz="4" w:space="0" w:color="auto"/>
            </w:tcBorders>
            <w:shd w:val="clear" w:color="auto" w:fill="auto"/>
          </w:tcPr>
          <w:p w14:paraId="2CFFE800" w14:textId="77777777" w:rsidR="00D43B07" w:rsidRPr="00EF2689" w:rsidRDefault="00D43B07" w:rsidP="00667FD8">
            <w:pPr>
              <w:tabs>
                <w:tab w:val="left" w:pos="425"/>
                <w:tab w:val="left" w:pos="567"/>
              </w:tabs>
              <w:ind w:left="425" w:hanging="425"/>
              <w:jc w:val="center"/>
              <w:rPr>
                <w:bCs/>
              </w:rPr>
            </w:pPr>
            <w:r w:rsidRPr="00EF2689">
              <w:rPr>
                <w:bCs/>
              </w:rPr>
              <w:t>22689</w:t>
            </w:r>
          </w:p>
        </w:tc>
        <w:tc>
          <w:tcPr>
            <w:tcW w:w="6011" w:type="dxa"/>
            <w:tcBorders>
              <w:top w:val="single" w:sz="4" w:space="0" w:color="auto"/>
              <w:left w:val="single" w:sz="4" w:space="0" w:color="auto"/>
              <w:bottom w:val="single" w:sz="4" w:space="0" w:color="auto"/>
              <w:right w:val="single" w:sz="4" w:space="0" w:color="auto"/>
            </w:tcBorders>
            <w:shd w:val="clear" w:color="auto" w:fill="auto"/>
          </w:tcPr>
          <w:p w14:paraId="707405F7" w14:textId="77777777" w:rsidR="00D43B07" w:rsidRPr="00EF2689" w:rsidRDefault="00D43B07" w:rsidP="00667FD8">
            <w:pPr>
              <w:tabs>
                <w:tab w:val="left" w:pos="425"/>
                <w:tab w:val="left" w:pos="567"/>
              </w:tabs>
              <w:ind w:left="425" w:hanging="425"/>
              <w:jc w:val="both"/>
              <w:rPr>
                <w:bCs/>
              </w:rPr>
            </w:pPr>
            <w:r w:rsidRPr="00EF2689">
              <w:rPr>
                <w:bCs/>
              </w:rPr>
              <w:t>Mantenimiento y Rep. Equipo y Mobiliario de Ofic (Repuestos</w:t>
            </w:r>
            <w:r>
              <w:rPr>
                <w:bCs/>
              </w:rPr>
              <w:t xml:space="preserve"> Contrato)</w:t>
            </w:r>
          </w:p>
        </w:tc>
        <w:tc>
          <w:tcPr>
            <w:tcW w:w="1325" w:type="dxa"/>
            <w:tcBorders>
              <w:top w:val="single" w:sz="4" w:space="0" w:color="auto"/>
              <w:left w:val="single" w:sz="4" w:space="0" w:color="auto"/>
              <w:bottom w:val="single" w:sz="4" w:space="0" w:color="auto"/>
              <w:right w:val="nil"/>
            </w:tcBorders>
            <w:shd w:val="clear" w:color="auto" w:fill="auto"/>
          </w:tcPr>
          <w:p w14:paraId="2E15B6E3" w14:textId="77777777" w:rsidR="00D43B07" w:rsidRPr="00EF2689" w:rsidRDefault="00D43B07" w:rsidP="00667FD8">
            <w:pPr>
              <w:tabs>
                <w:tab w:val="left" w:pos="425"/>
                <w:tab w:val="left" w:pos="567"/>
              </w:tabs>
              <w:ind w:left="425" w:hanging="425"/>
              <w:jc w:val="center"/>
            </w:pPr>
            <w:r w:rsidRPr="00EF2689">
              <w:t>10807</w:t>
            </w:r>
          </w:p>
        </w:tc>
      </w:tr>
      <w:tr w:rsidR="00D43B07" w:rsidRPr="00EF2689" w14:paraId="1E795B65" w14:textId="77777777" w:rsidTr="00667FD8">
        <w:trPr>
          <w:trHeight w:val="255"/>
          <w:jc w:val="center"/>
        </w:trPr>
        <w:tc>
          <w:tcPr>
            <w:tcW w:w="1147" w:type="dxa"/>
            <w:tcBorders>
              <w:top w:val="single" w:sz="4" w:space="0" w:color="auto"/>
              <w:left w:val="nil"/>
              <w:bottom w:val="single" w:sz="4" w:space="0" w:color="auto"/>
              <w:right w:val="single" w:sz="4" w:space="0" w:color="auto"/>
            </w:tcBorders>
            <w:shd w:val="clear" w:color="auto" w:fill="auto"/>
          </w:tcPr>
          <w:p w14:paraId="7038111C" w14:textId="77777777" w:rsidR="00D43B07" w:rsidRPr="00EF2689" w:rsidRDefault="00D43B07" w:rsidP="00667FD8">
            <w:pPr>
              <w:tabs>
                <w:tab w:val="left" w:pos="425"/>
                <w:tab w:val="left" w:pos="567"/>
              </w:tabs>
              <w:ind w:left="425" w:hanging="425"/>
              <w:jc w:val="center"/>
              <w:rPr>
                <w:bCs/>
              </w:rPr>
            </w:pPr>
            <w:r w:rsidRPr="00EF2689">
              <w:rPr>
                <w:bCs/>
              </w:rPr>
              <w:lastRenderedPageBreak/>
              <w:t>21758</w:t>
            </w:r>
          </w:p>
        </w:tc>
        <w:tc>
          <w:tcPr>
            <w:tcW w:w="6011" w:type="dxa"/>
            <w:tcBorders>
              <w:top w:val="single" w:sz="4" w:space="0" w:color="auto"/>
              <w:left w:val="single" w:sz="4" w:space="0" w:color="auto"/>
              <w:bottom w:val="single" w:sz="4" w:space="0" w:color="auto"/>
              <w:right w:val="single" w:sz="4" w:space="0" w:color="auto"/>
            </w:tcBorders>
            <w:shd w:val="clear" w:color="auto" w:fill="auto"/>
          </w:tcPr>
          <w:p w14:paraId="31F54EBE" w14:textId="6B0F011F" w:rsidR="00D43B07" w:rsidRPr="00EF2689" w:rsidRDefault="00D43B07" w:rsidP="00667FD8">
            <w:pPr>
              <w:tabs>
                <w:tab w:val="left" w:pos="425"/>
                <w:tab w:val="left" w:pos="567"/>
              </w:tabs>
              <w:ind w:left="425" w:hanging="425"/>
              <w:jc w:val="both"/>
              <w:rPr>
                <w:bCs/>
              </w:rPr>
            </w:pPr>
            <w:r w:rsidRPr="00EF2689">
              <w:rPr>
                <w:bCs/>
              </w:rPr>
              <w:t xml:space="preserve">Mantenimiento de Equipo de </w:t>
            </w:r>
            <w:r w:rsidR="00595537" w:rsidRPr="00EF2689">
              <w:rPr>
                <w:bCs/>
              </w:rPr>
              <w:t>Cómputo</w:t>
            </w:r>
            <w:r w:rsidRPr="00EF2689">
              <w:rPr>
                <w:bCs/>
              </w:rPr>
              <w:t xml:space="preserve"> y Sistemas (Repuestos Con</w:t>
            </w:r>
            <w:r>
              <w:rPr>
                <w:bCs/>
              </w:rPr>
              <w:t>trato)</w:t>
            </w:r>
          </w:p>
        </w:tc>
        <w:tc>
          <w:tcPr>
            <w:tcW w:w="1325" w:type="dxa"/>
            <w:tcBorders>
              <w:top w:val="single" w:sz="4" w:space="0" w:color="auto"/>
              <w:left w:val="single" w:sz="4" w:space="0" w:color="auto"/>
              <w:bottom w:val="single" w:sz="4" w:space="0" w:color="auto"/>
              <w:right w:val="nil"/>
            </w:tcBorders>
            <w:shd w:val="clear" w:color="auto" w:fill="auto"/>
          </w:tcPr>
          <w:p w14:paraId="2ADA9455" w14:textId="77777777" w:rsidR="00D43B07" w:rsidRPr="00EF2689" w:rsidRDefault="00D43B07" w:rsidP="00667FD8">
            <w:pPr>
              <w:tabs>
                <w:tab w:val="left" w:pos="425"/>
                <w:tab w:val="left" w:pos="567"/>
              </w:tabs>
              <w:ind w:left="425" w:hanging="425"/>
              <w:jc w:val="center"/>
            </w:pPr>
            <w:r w:rsidRPr="00EF2689">
              <w:t>10808</w:t>
            </w:r>
          </w:p>
        </w:tc>
      </w:tr>
      <w:tr w:rsidR="00D43B07" w:rsidRPr="00EF2689" w14:paraId="038EF93E" w14:textId="77777777" w:rsidTr="00667FD8">
        <w:trPr>
          <w:trHeight w:val="255"/>
          <w:jc w:val="center"/>
        </w:trPr>
        <w:tc>
          <w:tcPr>
            <w:tcW w:w="1147" w:type="dxa"/>
            <w:tcBorders>
              <w:top w:val="single" w:sz="4" w:space="0" w:color="auto"/>
              <w:left w:val="nil"/>
              <w:bottom w:val="single" w:sz="4" w:space="0" w:color="auto"/>
              <w:right w:val="single" w:sz="4" w:space="0" w:color="auto"/>
            </w:tcBorders>
            <w:shd w:val="clear" w:color="auto" w:fill="auto"/>
          </w:tcPr>
          <w:p w14:paraId="30B3F55A" w14:textId="77777777" w:rsidR="00D43B07" w:rsidRPr="00EF2689" w:rsidRDefault="00D43B07" w:rsidP="00667FD8">
            <w:pPr>
              <w:tabs>
                <w:tab w:val="left" w:pos="425"/>
                <w:tab w:val="left" w:pos="567"/>
              </w:tabs>
              <w:ind w:left="425" w:hanging="425"/>
              <w:jc w:val="center"/>
              <w:rPr>
                <w:bCs/>
              </w:rPr>
            </w:pPr>
            <w:r w:rsidRPr="00EF2689">
              <w:rPr>
                <w:bCs/>
              </w:rPr>
              <w:t>21756</w:t>
            </w:r>
          </w:p>
        </w:tc>
        <w:tc>
          <w:tcPr>
            <w:tcW w:w="6011" w:type="dxa"/>
            <w:tcBorders>
              <w:top w:val="single" w:sz="4" w:space="0" w:color="auto"/>
              <w:left w:val="single" w:sz="4" w:space="0" w:color="auto"/>
              <w:bottom w:val="single" w:sz="4" w:space="0" w:color="auto"/>
              <w:right w:val="single" w:sz="4" w:space="0" w:color="auto"/>
            </w:tcBorders>
            <w:shd w:val="clear" w:color="auto" w:fill="auto"/>
          </w:tcPr>
          <w:p w14:paraId="02D8585D" w14:textId="77777777" w:rsidR="00D43B07" w:rsidRPr="00EF2689" w:rsidRDefault="00D43B07" w:rsidP="00667FD8">
            <w:pPr>
              <w:tabs>
                <w:tab w:val="left" w:pos="425"/>
                <w:tab w:val="left" w:pos="567"/>
              </w:tabs>
              <w:ind w:left="425" w:hanging="425"/>
              <w:jc w:val="both"/>
              <w:rPr>
                <w:bCs/>
              </w:rPr>
            </w:pPr>
            <w:r w:rsidRPr="00EF2689">
              <w:rPr>
                <w:bCs/>
              </w:rPr>
              <w:t xml:space="preserve">Mantenimiento y Reparación de Otros Equipos (Repuestos </w:t>
            </w:r>
            <w:r>
              <w:rPr>
                <w:bCs/>
              </w:rPr>
              <w:t>Contrato)</w:t>
            </w:r>
          </w:p>
        </w:tc>
        <w:tc>
          <w:tcPr>
            <w:tcW w:w="1325" w:type="dxa"/>
            <w:tcBorders>
              <w:top w:val="single" w:sz="4" w:space="0" w:color="auto"/>
              <w:left w:val="single" w:sz="4" w:space="0" w:color="auto"/>
              <w:bottom w:val="single" w:sz="4" w:space="0" w:color="auto"/>
              <w:right w:val="nil"/>
            </w:tcBorders>
            <w:shd w:val="clear" w:color="auto" w:fill="auto"/>
          </w:tcPr>
          <w:p w14:paraId="40C29305" w14:textId="77777777" w:rsidR="00D43B07" w:rsidRPr="00EF2689" w:rsidRDefault="00D43B07" w:rsidP="00667FD8">
            <w:pPr>
              <w:tabs>
                <w:tab w:val="left" w:pos="425"/>
                <w:tab w:val="left" w:pos="567"/>
              </w:tabs>
              <w:ind w:left="425" w:hanging="425"/>
              <w:jc w:val="center"/>
            </w:pPr>
            <w:r w:rsidRPr="00EF2689">
              <w:t>10899</w:t>
            </w:r>
          </w:p>
        </w:tc>
      </w:tr>
      <w:tr w:rsidR="00D43B07" w:rsidRPr="00EF2689" w14:paraId="1EA85493" w14:textId="77777777" w:rsidTr="00667FD8">
        <w:trPr>
          <w:trHeight w:val="255"/>
          <w:jc w:val="center"/>
        </w:trPr>
        <w:tc>
          <w:tcPr>
            <w:tcW w:w="1147" w:type="dxa"/>
            <w:tcBorders>
              <w:top w:val="single" w:sz="4" w:space="0" w:color="auto"/>
              <w:left w:val="nil"/>
              <w:bottom w:val="single" w:sz="4" w:space="0" w:color="auto"/>
              <w:right w:val="single" w:sz="4" w:space="0" w:color="auto"/>
            </w:tcBorders>
            <w:shd w:val="clear" w:color="auto" w:fill="auto"/>
          </w:tcPr>
          <w:p w14:paraId="1EFC8283" w14:textId="77777777" w:rsidR="00D43B07" w:rsidRPr="00EF2689" w:rsidRDefault="00D43B07" w:rsidP="00667FD8">
            <w:pPr>
              <w:tabs>
                <w:tab w:val="left" w:pos="425"/>
                <w:tab w:val="left" w:pos="567"/>
              </w:tabs>
              <w:ind w:left="425" w:hanging="425"/>
              <w:jc w:val="center"/>
              <w:rPr>
                <w:bCs/>
              </w:rPr>
            </w:pPr>
            <w:r w:rsidRPr="00EF2689">
              <w:rPr>
                <w:bCs/>
              </w:rPr>
              <w:t>22692</w:t>
            </w:r>
          </w:p>
        </w:tc>
        <w:tc>
          <w:tcPr>
            <w:tcW w:w="6011" w:type="dxa"/>
            <w:tcBorders>
              <w:top w:val="single" w:sz="4" w:space="0" w:color="auto"/>
              <w:left w:val="single" w:sz="4" w:space="0" w:color="auto"/>
              <w:bottom w:val="single" w:sz="4" w:space="0" w:color="auto"/>
              <w:right w:val="single" w:sz="4" w:space="0" w:color="auto"/>
            </w:tcBorders>
            <w:shd w:val="clear" w:color="auto" w:fill="auto"/>
          </w:tcPr>
          <w:p w14:paraId="58279DE6" w14:textId="77777777" w:rsidR="00D43B07" w:rsidRPr="00EF2689" w:rsidRDefault="00D43B07" w:rsidP="00667FD8">
            <w:pPr>
              <w:tabs>
                <w:tab w:val="left" w:pos="425"/>
                <w:tab w:val="left" w:pos="567"/>
              </w:tabs>
              <w:ind w:left="425" w:hanging="425"/>
              <w:jc w:val="both"/>
              <w:rPr>
                <w:bCs/>
              </w:rPr>
            </w:pPr>
            <w:r w:rsidRPr="00EF2689">
              <w:rPr>
                <w:bCs/>
              </w:rPr>
              <w:t xml:space="preserve">Mantenimiento y Reparación de Otros Equipos (Repuestos </w:t>
            </w:r>
            <w:r>
              <w:rPr>
                <w:bCs/>
              </w:rPr>
              <w:t>Contrato)</w:t>
            </w:r>
          </w:p>
        </w:tc>
        <w:tc>
          <w:tcPr>
            <w:tcW w:w="1325" w:type="dxa"/>
            <w:tcBorders>
              <w:top w:val="single" w:sz="4" w:space="0" w:color="auto"/>
              <w:left w:val="single" w:sz="4" w:space="0" w:color="auto"/>
              <w:bottom w:val="single" w:sz="4" w:space="0" w:color="auto"/>
              <w:right w:val="nil"/>
            </w:tcBorders>
            <w:shd w:val="clear" w:color="auto" w:fill="auto"/>
          </w:tcPr>
          <w:p w14:paraId="02E1773F" w14:textId="77777777" w:rsidR="00D43B07" w:rsidRPr="00EF2689" w:rsidRDefault="00D43B07" w:rsidP="00667FD8">
            <w:pPr>
              <w:tabs>
                <w:tab w:val="left" w:pos="425"/>
                <w:tab w:val="left" w:pos="567"/>
              </w:tabs>
              <w:ind w:left="425" w:hanging="425"/>
              <w:jc w:val="center"/>
            </w:pPr>
            <w:r w:rsidRPr="00EF2689">
              <w:t>10899</w:t>
            </w:r>
          </w:p>
        </w:tc>
      </w:tr>
    </w:tbl>
    <w:p w14:paraId="3AC15715" w14:textId="77777777" w:rsidR="00D43B07" w:rsidRPr="0036353B" w:rsidRDefault="00D43B07" w:rsidP="00D43B07">
      <w:pPr>
        <w:pStyle w:val="Ttulo"/>
        <w:spacing w:line="360" w:lineRule="auto"/>
        <w:ind w:firstLine="142"/>
        <w:jc w:val="both"/>
        <w:rPr>
          <w:b w:val="0"/>
          <w:bCs w:val="0"/>
          <w:sz w:val="16"/>
          <w:szCs w:val="16"/>
        </w:rPr>
      </w:pPr>
      <w:r w:rsidRPr="00D26337">
        <w:rPr>
          <w:sz w:val="16"/>
          <w:szCs w:val="16"/>
        </w:rPr>
        <w:t xml:space="preserve">FUENTE: </w:t>
      </w:r>
      <w:r w:rsidRPr="0036353B">
        <w:rPr>
          <w:b w:val="0"/>
          <w:bCs w:val="0"/>
          <w:sz w:val="16"/>
          <w:szCs w:val="16"/>
        </w:rPr>
        <w:t xml:space="preserve">Departamento de Proveeduría. </w:t>
      </w:r>
    </w:p>
    <w:p w14:paraId="26369CA5" w14:textId="77777777" w:rsidR="00D43B07" w:rsidRPr="00D26337" w:rsidRDefault="00D43B07" w:rsidP="00D43B07">
      <w:pPr>
        <w:pStyle w:val="Ttulo"/>
        <w:spacing w:line="360" w:lineRule="auto"/>
        <w:jc w:val="left"/>
        <w:rPr>
          <w:b w:val="0"/>
          <w:bCs w:val="0"/>
        </w:rPr>
      </w:pPr>
    </w:p>
    <w:p w14:paraId="18241B85" w14:textId="77777777" w:rsidR="00D43B07" w:rsidRPr="000E15BB" w:rsidRDefault="00D43B07" w:rsidP="00D43B07">
      <w:pPr>
        <w:pStyle w:val="Ttulo"/>
        <w:spacing w:line="360" w:lineRule="auto"/>
        <w:jc w:val="left"/>
        <w:rPr>
          <w:b w:val="0"/>
          <w:bCs w:val="0"/>
        </w:rPr>
      </w:pPr>
    </w:p>
    <w:p w14:paraId="3C406BEC" w14:textId="77777777" w:rsidR="00D43B07" w:rsidRPr="004A1E28" w:rsidRDefault="00D43B07" w:rsidP="00D92321">
      <w:pPr>
        <w:pStyle w:val="Ttulo1"/>
        <w:numPr>
          <w:ilvl w:val="0"/>
          <w:numId w:val="10"/>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60" w:lineRule="auto"/>
        <w:rPr>
          <w:sz w:val="24"/>
          <w:szCs w:val="24"/>
        </w:rPr>
      </w:pPr>
      <w:r w:rsidRPr="00EF2689">
        <w:rPr>
          <w:sz w:val="24"/>
          <w:szCs w:val="24"/>
        </w:rPr>
        <w:t xml:space="preserve"> </w:t>
      </w:r>
      <w:bookmarkStart w:id="12" w:name="_Toc89262379"/>
      <w:r w:rsidRPr="004A1E28">
        <w:rPr>
          <w:sz w:val="24"/>
          <w:szCs w:val="24"/>
        </w:rPr>
        <w:t xml:space="preserve">Distribución del </w:t>
      </w:r>
      <w:r>
        <w:rPr>
          <w:sz w:val="24"/>
          <w:szCs w:val="24"/>
        </w:rPr>
        <w:t>C</w:t>
      </w:r>
      <w:r w:rsidRPr="004A1E28">
        <w:rPr>
          <w:sz w:val="24"/>
          <w:szCs w:val="24"/>
        </w:rPr>
        <w:t xml:space="preserve">osto de los </w:t>
      </w:r>
      <w:r>
        <w:rPr>
          <w:sz w:val="24"/>
          <w:szCs w:val="24"/>
        </w:rPr>
        <w:t>C</w:t>
      </w:r>
      <w:r w:rsidRPr="004A1E28">
        <w:rPr>
          <w:sz w:val="24"/>
          <w:szCs w:val="24"/>
        </w:rPr>
        <w:t xml:space="preserve">ontratos </w:t>
      </w:r>
      <w:r w:rsidRPr="004A1E28">
        <w:rPr>
          <w:sz w:val="24"/>
          <w:szCs w:val="24"/>
          <w:vertAlign w:val="superscript"/>
        </w:rPr>
        <w:t>(</w:t>
      </w:r>
      <w:r w:rsidRPr="004A1E28">
        <w:rPr>
          <w:rStyle w:val="Refdenotaalpie"/>
          <w:sz w:val="24"/>
          <w:szCs w:val="24"/>
        </w:rPr>
        <w:footnoteReference w:id="5"/>
      </w:r>
      <w:r w:rsidRPr="004A1E28">
        <w:rPr>
          <w:sz w:val="24"/>
          <w:szCs w:val="24"/>
          <w:vertAlign w:val="superscript"/>
        </w:rPr>
        <w:t>)</w:t>
      </w:r>
      <w:bookmarkEnd w:id="12"/>
    </w:p>
    <w:p w14:paraId="0E7915D4" w14:textId="77777777" w:rsidR="00D43B07" w:rsidRPr="00EF2689" w:rsidRDefault="00D43B07" w:rsidP="00D43B07">
      <w:pPr>
        <w:pStyle w:val="Ttulo"/>
        <w:spacing w:line="360" w:lineRule="auto"/>
        <w:jc w:val="both"/>
        <w:rPr>
          <w:b w:val="0"/>
          <w:bCs w:val="0"/>
        </w:rPr>
      </w:pPr>
    </w:p>
    <w:p w14:paraId="5647185E" w14:textId="39AAE4CB" w:rsidR="00D43B07" w:rsidRPr="00EF2689" w:rsidRDefault="00D43B07" w:rsidP="00D43B07">
      <w:pPr>
        <w:pStyle w:val="Ttulo"/>
        <w:spacing w:line="360" w:lineRule="auto"/>
        <w:jc w:val="both"/>
        <w:rPr>
          <w:b w:val="0"/>
          <w:bCs w:val="0"/>
        </w:rPr>
      </w:pPr>
      <w:r w:rsidRPr="00EF2689">
        <w:rPr>
          <w:b w:val="0"/>
          <w:bCs w:val="0"/>
        </w:rPr>
        <w:t>Para la distribución del costo de los contratos y la formulación de servicios se deben tener las siguientes consideraciones:</w:t>
      </w:r>
    </w:p>
    <w:p w14:paraId="007EAA64" w14:textId="3199B7B6" w:rsidR="00D43B07" w:rsidRPr="00D43B07" w:rsidRDefault="00D43B07" w:rsidP="00D43B07">
      <w:pPr>
        <w:pStyle w:val="Ttulo"/>
        <w:spacing w:line="360" w:lineRule="auto"/>
        <w:jc w:val="both"/>
        <w:rPr>
          <w:b w:val="0"/>
          <w:bCs w:val="0"/>
        </w:rPr>
      </w:pPr>
    </w:p>
    <w:p w14:paraId="165B6272"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Alquiler de Edificios, Locales y Terrenos</w:t>
      </w:r>
    </w:p>
    <w:p w14:paraId="4ADC7805" w14:textId="0CC3A0E5" w:rsidR="00D43B07" w:rsidRPr="00D43B07" w:rsidRDefault="001929E5" w:rsidP="00D43B07">
      <w:pPr>
        <w:pStyle w:val="Ttulo"/>
        <w:spacing w:line="360" w:lineRule="auto"/>
        <w:ind w:left="360"/>
        <w:jc w:val="both"/>
        <w:rPr>
          <w:b w:val="0"/>
          <w:bCs w:val="0"/>
        </w:rPr>
      </w:pPr>
      <w:r w:rsidRPr="0036353B">
        <w:rPr>
          <w:b w:val="0"/>
          <w:bCs w:val="0"/>
        </w:rPr>
        <w:t>El Departamento de Proveeduría en coordinación con la Administración correspondiente, distribuye el costo del contrato porcentualmente entre las oficinas que ocupan el inmueble y de acuerdo con el área (metros cuadrados) que ocupen cada una de ellas. Para nuevos contratos el Departamento de Proveeduría conforme las condiciones contractuales o bien en coordinación con la Administración correspondiente, también distribuye el costo porcentualmente. En este punto es importante hacer la aclaración de que en años anteriores la distribución se realizaba de manera equitativa, es decir el costo del contrato se distribuía en partes iguales entre las oficinas que ocupa</w:t>
      </w:r>
      <w:r w:rsidR="00FE3C6D">
        <w:rPr>
          <w:b w:val="0"/>
          <w:bCs w:val="0"/>
        </w:rPr>
        <w:t>ba</w:t>
      </w:r>
      <w:r w:rsidRPr="0036353B">
        <w:rPr>
          <w:b w:val="0"/>
          <w:bCs w:val="0"/>
        </w:rPr>
        <w:t xml:space="preserve">n el inmueble, entonces existen algunos contratos que </w:t>
      </w:r>
      <w:r w:rsidR="00CA46D1">
        <w:rPr>
          <w:b w:val="0"/>
          <w:bCs w:val="0"/>
        </w:rPr>
        <w:t>conservan</w:t>
      </w:r>
      <w:r w:rsidRPr="0036353B">
        <w:rPr>
          <w:b w:val="0"/>
          <w:bCs w:val="0"/>
        </w:rPr>
        <w:t xml:space="preserve"> esta particularidad.</w:t>
      </w:r>
    </w:p>
    <w:p w14:paraId="06F53D89" w14:textId="77777777" w:rsidR="00D43B07" w:rsidRPr="00D43B07" w:rsidRDefault="00D43B07" w:rsidP="00D43B07">
      <w:pPr>
        <w:pStyle w:val="Ttulo"/>
        <w:spacing w:line="360" w:lineRule="auto"/>
        <w:ind w:left="360"/>
        <w:jc w:val="both"/>
        <w:rPr>
          <w:b w:val="0"/>
          <w:bCs w:val="0"/>
        </w:rPr>
      </w:pPr>
    </w:p>
    <w:p w14:paraId="0946672C"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Alquiler de Equipo de Cómputo</w:t>
      </w:r>
    </w:p>
    <w:p w14:paraId="6CF0B183" w14:textId="6E7156B6" w:rsidR="00D43B07" w:rsidRPr="00D43B07" w:rsidRDefault="00D43B07" w:rsidP="00D43B07">
      <w:pPr>
        <w:pStyle w:val="Ttulo"/>
        <w:spacing w:line="360" w:lineRule="auto"/>
        <w:ind w:left="360"/>
        <w:jc w:val="both"/>
        <w:rPr>
          <w:b w:val="0"/>
          <w:bCs w:val="0"/>
        </w:rPr>
      </w:pPr>
      <w:r w:rsidRPr="00D43B07">
        <w:rPr>
          <w:b w:val="0"/>
          <w:bCs w:val="0"/>
        </w:rPr>
        <w:t>El Departamento de Proveeduría distribuye el costo del contrato entre las oficinas que tengan el equipo arrendado, considerando la cantidad de equipo asignado</w:t>
      </w:r>
      <w:r w:rsidR="00640434">
        <w:rPr>
          <w:b w:val="0"/>
          <w:bCs w:val="0"/>
        </w:rPr>
        <w:t xml:space="preserve"> en cada una de las oficinas</w:t>
      </w:r>
      <w:r w:rsidRPr="00D43B07">
        <w:rPr>
          <w:b w:val="0"/>
          <w:bCs w:val="0"/>
        </w:rPr>
        <w:t xml:space="preserve">. En el caso de que sean nuevos requerimientos, deben ser formulados por </w:t>
      </w:r>
      <w:smartTag w:uri="urn:schemas-microsoft-com:office:smarttags" w:element="PersonName">
        <w:smartTagPr>
          <w:attr w:name="ProductID" w:val="la ￼￼￼￼￼￼￼￼￼￼￼￼￼Dirección"/>
        </w:smartTagPr>
        <w:r w:rsidRPr="00D43B07">
          <w:rPr>
            <w:b w:val="0"/>
            <w:bCs w:val="0"/>
          </w:rPr>
          <w:t>la Dirección</w:t>
        </w:r>
      </w:smartTag>
      <w:r w:rsidRPr="00D43B07">
        <w:rPr>
          <w:b w:val="0"/>
          <w:bCs w:val="0"/>
        </w:rPr>
        <w:t xml:space="preserve"> de Tecnología de Información (programa 926).</w:t>
      </w:r>
    </w:p>
    <w:p w14:paraId="68D6E713" w14:textId="04AD29B9" w:rsidR="00D43B07" w:rsidRDefault="00D43B07" w:rsidP="00D43B07">
      <w:pPr>
        <w:pStyle w:val="Ttulo"/>
        <w:spacing w:line="360" w:lineRule="auto"/>
        <w:ind w:left="360"/>
        <w:jc w:val="both"/>
        <w:rPr>
          <w:b w:val="0"/>
          <w:bCs w:val="0"/>
        </w:rPr>
      </w:pPr>
    </w:p>
    <w:p w14:paraId="0226421A" w14:textId="77777777" w:rsidR="00CD18C2" w:rsidRPr="00CD18C2" w:rsidRDefault="00CD18C2" w:rsidP="00CD18C2">
      <w:pPr>
        <w:pStyle w:val="Subttulo"/>
      </w:pPr>
    </w:p>
    <w:p w14:paraId="176BA0BE"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lastRenderedPageBreak/>
        <w:t>Mantenimiento de Edificios y Locales</w:t>
      </w:r>
    </w:p>
    <w:p w14:paraId="4E0A486C" w14:textId="156BA8BC" w:rsidR="00D43B07" w:rsidRPr="00D43B07" w:rsidRDefault="00D43B07">
      <w:pPr>
        <w:pStyle w:val="Ttulo"/>
        <w:spacing w:line="360" w:lineRule="auto"/>
        <w:ind w:left="360"/>
        <w:jc w:val="both"/>
        <w:rPr>
          <w:b w:val="0"/>
          <w:bCs w:val="0"/>
        </w:rPr>
      </w:pPr>
      <w:r w:rsidRPr="00D43B07">
        <w:rPr>
          <w:b w:val="0"/>
          <w:bCs w:val="0"/>
        </w:rPr>
        <w:t xml:space="preserve">El Departamento de Proveeduría asigna el costo del contrato en </w:t>
      </w:r>
      <w:smartTag w:uri="urn:schemas-microsoft-com:office:smarttags" w:element="PersonName">
        <w:smartTagPr>
          <w:attr w:name="ProductID" w:val="la Administraci￳n Regional"/>
        </w:smartTagPr>
        <w:r w:rsidRPr="00D43B07">
          <w:rPr>
            <w:b w:val="0"/>
            <w:bCs w:val="0"/>
          </w:rPr>
          <w:t>la Administración Regional</w:t>
        </w:r>
      </w:smartTag>
      <w:r w:rsidRPr="00D43B07">
        <w:rPr>
          <w:b w:val="0"/>
          <w:bCs w:val="0"/>
        </w:rPr>
        <w:t xml:space="preserve"> correspondiente (programa 926). </w:t>
      </w:r>
      <w:r w:rsidR="00337006">
        <w:rPr>
          <w:b w:val="0"/>
          <w:bCs w:val="0"/>
        </w:rPr>
        <w:t xml:space="preserve">Las </w:t>
      </w:r>
      <w:r w:rsidRPr="00D43B07">
        <w:rPr>
          <w:b w:val="0"/>
          <w:bCs w:val="0"/>
        </w:rPr>
        <w:t xml:space="preserve">necesidades del Complejo Médico Forense deben ser presupuestadas por la Administración del Organismo de Investigación Judicial (programa 928) debido a que la mayoría de las oficinas son de este programa. Si el edificio o local alberga oficinas de un único programa presupuestario, el costo del mantenimiento debe ser presupuestado por la </w:t>
      </w:r>
      <w:r w:rsidR="00337006">
        <w:rPr>
          <w:b w:val="0"/>
          <w:bCs w:val="0"/>
        </w:rPr>
        <w:t>A</w:t>
      </w:r>
      <w:r w:rsidRPr="00D43B07">
        <w:rPr>
          <w:b w:val="0"/>
          <w:bCs w:val="0"/>
        </w:rPr>
        <w:t>dministración del programa correspondiente</w:t>
      </w:r>
      <w:r w:rsidR="00337006">
        <w:rPr>
          <w:b w:val="0"/>
          <w:bCs w:val="0"/>
        </w:rPr>
        <w:t xml:space="preserve">, </w:t>
      </w:r>
      <w:r w:rsidRPr="00D43B07">
        <w:rPr>
          <w:b w:val="0"/>
          <w:bCs w:val="0"/>
        </w:rPr>
        <w:t>por ejemplo</w:t>
      </w:r>
      <w:r w:rsidR="00337006">
        <w:rPr>
          <w:b w:val="0"/>
          <w:bCs w:val="0"/>
        </w:rPr>
        <w:t xml:space="preserve"> el </w:t>
      </w:r>
      <w:r w:rsidRPr="00D43B07">
        <w:rPr>
          <w:b w:val="0"/>
          <w:bCs w:val="0"/>
        </w:rPr>
        <w:t xml:space="preserve">edificio Ofomeco, Defensa Pública, </w:t>
      </w:r>
      <w:r w:rsidR="00624D83">
        <w:rPr>
          <w:b w:val="0"/>
          <w:bCs w:val="0"/>
        </w:rPr>
        <w:t>p</w:t>
      </w:r>
      <w:r w:rsidRPr="00D43B07">
        <w:rPr>
          <w:b w:val="0"/>
          <w:bCs w:val="0"/>
        </w:rPr>
        <w:t>rograma 930).</w:t>
      </w:r>
    </w:p>
    <w:p w14:paraId="7B892F92" w14:textId="77777777" w:rsidR="00D43B07" w:rsidRPr="00D43B07" w:rsidRDefault="00D43B07" w:rsidP="00D43B07">
      <w:pPr>
        <w:pStyle w:val="Ttulo"/>
        <w:spacing w:line="360" w:lineRule="auto"/>
        <w:ind w:left="360"/>
        <w:jc w:val="both"/>
        <w:rPr>
          <w:b w:val="0"/>
          <w:bCs w:val="0"/>
        </w:rPr>
      </w:pPr>
    </w:p>
    <w:p w14:paraId="6B4892FB" w14:textId="5E34ED6E" w:rsidR="00E26AEC" w:rsidRDefault="00D43B07" w:rsidP="00D43B07">
      <w:pPr>
        <w:pStyle w:val="Ttulo"/>
        <w:spacing w:line="360" w:lineRule="auto"/>
        <w:ind w:left="360"/>
        <w:jc w:val="both"/>
        <w:rPr>
          <w:b w:val="0"/>
          <w:bCs w:val="0"/>
        </w:rPr>
      </w:pPr>
      <w:r w:rsidRPr="00B6359F">
        <w:rPr>
          <w:b w:val="0"/>
          <w:bCs w:val="0"/>
        </w:rPr>
        <w:t xml:space="preserve">Las necesidades de mantenimiento de los edificios Plaza de la Justicia (OIJ), Corte Suprema de Justicia y edificios Anexos A y B en San José, deben ser formuladas por la Sección de Mantenimiento y Construcción del Departamento de Servicios Generales, </w:t>
      </w:r>
      <w:r w:rsidR="00E26AEC" w:rsidRPr="00B6359F">
        <w:rPr>
          <w:b w:val="0"/>
          <w:bCs w:val="0"/>
        </w:rPr>
        <w:t xml:space="preserve">esto en cuanto a zonas comunes y áreas donde se encuentran equipos críticos para el buen funcionamiento del edificio. El mantenimiento interno de las oficinas debe ser formulado por la </w:t>
      </w:r>
      <w:r w:rsidR="001929E5" w:rsidRPr="0036353B">
        <w:rPr>
          <w:b w:val="0"/>
          <w:bCs w:val="0"/>
        </w:rPr>
        <w:t>A</w:t>
      </w:r>
      <w:r w:rsidR="00E26AEC" w:rsidRPr="00B6359F">
        <w:rPr>
          <w:b w:val="0"/>
          <w:bCs w:val="0"/>
        </w:rPr>
        <w:t>dministración respectiva.</w:t>
      </w:r>
      <w:r w:rsidR="00E26AEC">
        <w:rPr>
          <w:b w:val="0"/>
          <w:bCs w:val="0"/>
        </w:rPr>
        <w:t xml:space="preserve"> </w:t>
      </w:r>
    </w:p>
    <w:p w14:paraId="11BAF216" w14:textId="77777777" w:rsidR="001929E5" w:rsidRDefault="001929E5" w:rsidP="00D43B07">
      <w:pPr>
        <w:pStyle w:val="Ttulo"/>
        <w:spacing w:line="360" w:lineRule="auto"/>
        <w:ind w:left="360"/>
        <w:jc w:val="both"/>
        <w:rPr>
          <w:b w:val="0"/>
          <w:bCs w:val="0"/>
        </w:rPr>
      </w:pPr>
    </w:p>
    <w:p w14:paraId="7C73D620" w14:textId="3FBC88C3" w:rsidR="00D43B07" w:rsidRPr="00D43B07" w:rsidRDefault="00E26AEC">
      <w:pPr>
        <w:pStyle w:val="Ttulo"/>
        <w:spacing w:line="360" w:lineRule="auto"/>
        <w:ind w:left="360"/>
        <w:jc w:val="both"/>
        <w:rPr>
          <w:b w:val="0"/>
          <w:bCs w:val="0"/>
        </w:rPr>
      </w:pPr>
      <w:r>
        <w:rPr>
          <w:b w:val="0"/>
          <w:bCs w:val="0"/>
        </w:rPr>
        <w:t>L</w:t>
      </w:r>
      <w:r w:rsidR="00D43B07" w:rsidRPr="00D43B07">
        <w:rPr>
          <w:b w:val="0"/>
          <w:bCs w:val="0"/>
        </w:rPr>
        <w:t xml:space="preserve">a Administración del I Circuito Judicial de San José y la Administración del Ministerio Público asumirán las necesidades </w:t>
      </w:r>
      <w:r w:rsidR="00B6359F">
        <w:rPr>
          <w:b w:val="0"/>
          <w:bCs w:val="0"/>
        </w:rPr>
        <w:t xml:space="preserve">de mantenimiento </w:t>
      </w:r>
      <w:r w:rsidR="00D43B07" w:rsidRPr="00D43B07">
        <w:rPr>
          <w:b w:val="0"/>
          <w:bCs w:val="0"/>
        </w:rPr>
        <w:t xml:space="preserve">del edificio de los Tribunales de Justicia </w:t>
      </w:r>
      <w:r w:rsidRPr="00E26AEC">
        <w:rPr>
          <w:b w:val="0"/>
          <w:bCs w:val="0"/>
        </w:rPr>
        <w:t xml:space="preserve">y el </w:t>
      </w:r>
      <w:r w:rsidR="001929E5">
        <w:rPr>
          <w:b w:val="0"/>
          <w:bCs w:val="0"/>
        </w:rPr>
        <w:t>A</w:t>
      </w:r>
      <w:r w:rsidRPr="00E26AEC">
        <w:rPr>
          <w:b w:val="0"/>
          <w:bCs w:val="0"/>
        </w:rPr>
        <w:t>nexo E Torre Ju</w:t>
      </w:r>
      <w:r>
        <w:rPr>
          <w:b w:val="0"/>
          <w:bCs w:val="0"/>
        </w:rPr>
        <w:t>dicial</w:t>
      </w:r>
      <w:r w:rsidRPr="00E26AEC">
        <w:rPr>
          <w:b w:val="0"/>
          <w:bCs w:val="0"/>
        </w:rPr>
        <w:t xml:space="preserve"> </w:t>
      </w:r>
      <w:r w:rsidR="00D43B07" w:rsidRPr="00D43B07">
        <w:rPr>
          <w:b w:val="0"/>
          <w:bCs w:val="0"/>
        </w:rPr>
        <w:t>(según corresponda)</w:t>
      </w:r>
      <w:r>
        <w:rPr>
          <w:b w:val="0"/>
          <w:bCs w:val="0"/>
        </w:rPr>
        <w:t>.</w:t>
      </w:r>
      <w:r w:rsidR="00D43B07" w:rsidRPr="00D43B07">
        <w:rPr>
          <w:b w:val="0"/>
          <w:bCs w:val="0"/>
        </w:rPr>
        <w:t xml:space="preserve"> </w:t>
      </w:r>
      <w:r>
        <w:rPr>
          <w:b w:val="0"/>
          <w:bCs w:val="0"/>
        </w:rPr>
        <w:t>P</w:t>
      </w:r>
      <w:r w:rsidR="00D43B07" w:rsidRPr="00D43B07">
        <w:rPr>
          <w:b w:val="0"/>
          <w:bCs w:val="0"/>
        </w:rPr>
        <w:t>or su parte la Administración del OIJ asumirá lo referente al Edificio Anexo C y D en San José.</w:t>
      </w:r>
      <w:r>
        <w:rPr>
          <w:b w:val="0"/>
          <w:bCs w:val="0"/>
        </w:rPr>
        <w:t xml:space="preserve"> </w:t>
      </w:r>
      <w:r w:rsidRPr="00E26AEC">
        <w:rPr>
          <w:b w:val="0"/>
          <w:bCs w:val="0"/>
        </w:rPr>
        <w:t>El edificio de la Defensa Pública (</w:t>
      </w:r>
      <w:r>
        <w:rPr>
          <w:b w:val="0"/>
          <w:bCs w:val="0"/>
        </w:rPr>
        <w:t>O</w:t>
      </w:r>
      <w:r w:rsidRPr="00E26AEC">
        <w:rPr>
          <w:b w:val="0"/>
          <w:bCs w:val="0"/>
        </w:rPr>
        <w:t>FOMECO) debe de ser atendido y formulado por la administración de la Defensa Pública.</w:t>
      </w:r>
    </w:p>
    <w:p w14:paraId="0D1B9FC1" w14:textId="77777777" w:rsidR="009C2072" w:rsidRDefault="009C2072" w:rsidP="009C2072">
      <w:pPr>
        <w:widowControl w:val="0"/>
        <w:suppressAutoHyphens w:val="0"/>
        <w:autoSpaceDE w:val="0"/>
        <w:autoSpaceDN w:val="0"/>
        <w:adjustRightInd w:val="0"/>
        <w:ind w:left="720"/>
        <w:rPr>
          <w:b/>
          <w:sz w:val="24"/>
          <w:szCs w:val="24"/>
        </w:rPr>
      </w:pPr>
    </w:p>
    <w:p w14:paraId="02EA84A9" w14:textId="68AB424E"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Recarga de Cilindros</w:t>
      </w:r>
    </w:p>
    <w:p w14:paraId="79F004C2" w14:textId="77777777" w:rsidR="00D43B07" w:rsidRPr="00D43B07" w:rsidRDefault="00D43B07" w:rsidP="00D43B07">
      <w:pPr>
        <w:pStyle w:val="Ttulo"/>
        <w:spacing w:line="360" w:lineRule="auto"/>
        <w:ind w:left="360"/>
        <w:jc w:val="both"/>
        <w:rPr>
          <w:b w:val="0"/>
          <w:bCs w:val="0"/>
        </w:rPr>
      </w:pPr>
      <w:r w:rsidRPr="00D43B07">
        <w:rPr>
          <w:b w:val="0"/>
          <w:bCs w:val="0"/>
        </w:rPr>
        <w:t>El Departamento de Proveeduría asigna el costo del contrato en su totalidad al Departamento Laboratorio Ciencias Forenses (programa 928). En caso de que no exista contrato, también debe ser formulado en su totalidad por esta misma oficina.</w:t>
      </w:r>
    </w:p>
    <w:p w14:paraId="07F37D9E" w14:textId="77777777" w:rsidR="00D43B07" w:rsidRPr="00D43B07" w:rsidRDefault="00D43B07" w:rsidP="00D43B07">
      <w:pPr>
        <w:pStyle w:val="Ttulo"/>
        <w:spacing w:line="360" w:lineRule="auto"/>
        <w:ind w:left="360"/>
        <w:jc w:val="both"/>
        <w:rPr>
          <w:b w:val="0"/>
          <w:bCs w:val="0"/>
        </w:rPr>
      </w:pPr>
    </w:p>
    <w:p w14:paraId="2326D99C"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Servicio de Transporte</w:t>
      </w:r>
    </w:p>
    <w:p w14:paraId="24770CE4" w14:textId="77777777" w:rsidR="00D43B07" w:rsidRPr="00D43B07" w:rsidRDefault="00D43B07" w:rsidP="00D43B07">
      <w:pPr>
        <w:pStyle w:val="Ttulo"/>
        <w:spacing w:line="360" w:lineRule="auto"/>
        <w:ind w:left="360"/>
        <w:jc w:val="both"/>
        <w:rPr>
          <w:b w:val="0"/>
          <w:bCs w:val="0"/>
        </w:rPr>
      </w:pPr>
      <w:r w:rsidRPr="00D43B07">
        <w:rPr>
          <w:b w:val="0"/>
          <w:bCs w:val="0"/>
        </w:rPr>
        <w:t xml:space="preserve">En los contratos de servicio de transporte de suministros, tal es el caso de medicamentos y </w:t>
      </w:r>
      <w:r w:rsidRPr="00D43B07">
        <w:rPr>
          <w:b w:val="0"/>
          <w:bCs w:val="0"/>
          <w:iCs/>
        </w:rPr>
        <w:t>servicio de grúas,</w:t>
      </w:r>
      <w:r w:rsidRPr="00D43B07">
        <w:rPr>
          <w:b w:val="0"/>
          <w:bCs w:val="0"/>
        </w:rPr>
        <w:t xml:space="preserve"> el costo se incorporará a la oficina que gestionó la contratación. Cuando el contrato caduque, el costo del servicio también debe ser formulado en su totalidad por esta misma oficina.</w:t>
      </w:r>
    </w:p>
    <w:p w14:paraId="6BDFF78E"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lastRenderedPageBreak/>
        <w:t>Mantenimiento y Reparación de Mobiliario y Equipo</w:t>
      </w:r>
    </w:p>
    <w:p w14:paraId="50BC6F40" w14:textId="69FE717B" w:rsidR="007B07AA" w:rsidRDefault="00D43B07" w:rsidP="007B07AA">
      <w:pPr>
        <w:pStyle w:val="Ttulo"/>
        <w:spacing w:line="360" w:lineRule="auto"/>
        <w:ind w:left="360"/>
        <w:jc w:val="both"/>
        <w:rPr>
          <w:b w:val="0"/>
          <w:bCs w:val="0"/>
        </w:rPr>
      </w:pPr>
      <w:r w:rsidRPr="00D43B07">
        <w:rPr>
          <w:b w:val="0"/>
          <w:bCs w:val="0"/>
        </w:rPr>
        <w:t xml:space="preserve">Los contratos o servicios de mantenimiento y reparación de equipos del Departamento Laboratorio Ciencias Forenses y </w:t>
      </w:r>
      <w:r w:rsidR="008B4ECC">
        <w:rPr>
          <w:b w:val="0"/>
          <w:bCs w:val="0"/>
        </w:rPr>
        <w:t xml:space="preserve">el Departamento </w:t>
      </w:r>
      <w:r w:rsidRPr="00D43B07">
        <w:rPr>
          <w:b w:val="0"/>
          <w:bCs w:val="0"/>
        </w:rPr>
        <w:t>Medicina Legal deben ser presupuestados por estas oficinas. Los contratos por mantenimiento y reparación de aires acondicionados y plantas eléctricas</w:t>
      </w:r>
      <w:r w:rsidR="007B07AA">
        <w:rPr>
          <w:b w:val="0"/>
          <w:bCs w:val="0"/>
        </w:rPr>
        <w:t xml:space="preserve">, </w:t>
      </w:r>
      <w:r w:rsidR="007B07AA" w:rsidRPr="007B07AA">
        <w:rPr>
          <w:b w:val="0"/>
          <w:bCs w:val="0"/>
        </w:rPr>
        <w:t xml:space="preserve">UPS, </w:t>
      </w:r>
      <w:r w:rsidR="008B4ECC">
        <w:rPr>
          <w:b w:val="0"/>
          <w:bCs w:val="0"/>
        </w:rPr>
        <w:t>s</w:t>
      </w:r>
      <w:r w:rsidR="007B07AA" w:rsidRPr="007B07AA">
        <w:rPr>
          <w:b w:val="0"/>
          <w:bCs w:val="0"/>
        </w:rPr>
        <w:t>ubestación eléctrica, plantas de tratamiento, bombeo de agua potable, transformador eléctrico principal, sistema contra incendio o cualquier otro sistema o equipo que necesite mantenimiento</w:t>
      </w:r>
      <w:r w:rsidR="007B07AA">
        <w:rPr>
          <w:b w:val="0"/>
          <w:bCs w:val="0"/>
        </w:rPr>
        <w:t xml:space="preserve"> </w:t>
      </w:r>
      <w:r w:rsidRPr="00D43B07">
        <w:rPr>
          <w:b w:val="0"/>
          <w:bCs w:val="0"/>
        </w:rPr>
        <w:t>deben ser presupuestados por las Administraciones Regionales</w:t>
      </w:r>
      <w:r w:rsidR="007B07AA">
        <w:rPr>
          <w:b w:val="0"/>
          <w:bCs w:val="0"/>
        </w:rPr>
        <w:t>.</w:t>
      </w:r>
    </w:p>
    <w:p w14:paraId="4826339B" w14:textId="77777777" w:rsidR="008B4ECC" w:rsidRPr="0036353B" w:rsidRDefault="008B4ECC" w:rsidP="0036353B">
      <w:pPr>
        <w:pStyle w:val="Subttulo"/>
      </w:pPr>
    </w:p>
    <w:p w14:paraId="0A28EA11" w14:textId="71A1ED54" w:rsidR="00D43B07" w:rsidRPr="00D43B07" w:rsidRDefault="001E1375" w:rsidP="000D4DBD">
      <w:pPr>
        <w:pStyle w:val="Ttulo"/>
        <w:spacing w:line="360" w:lineRule="auto"/>
        <w:ind w:left="360"/>
        <w:jc w:val="both"/>
        <w:rPr>
          <w:b w:val="0"/>
          <w:bCs w:val="0"/>
        </w:rPr>
      </w:pPr>
      <w:r>
        <w:rPr>
          <w:b w:val="0"/>
          <w:bCs w:val="0"/>
        </w:rPr>
        <w:t>Las necesidades de</w:t>
      </w:r>
      <w:r w:rsidR="00D43B07" w:rsidRPr="00D43B07">
        <w:rPr>
          <w:b w:val="0"/>
          <w:bCs w:val="0"/>
        </w:rPr>
        <w:t xml:space="preserve"> los edificios Corte Suprema de Justicia, Plaza de la Justicia OIJ, </w:t>
      </w:r>
      <w:r w:rsidR="008B4ECC">
        <w:rPr>
          <w:b w:val="0"/>
          <w:bCs w:val="0"/>
        </w:rPr>
        <w:t>A</w:t>
      </w:r>
      <w:r w:rsidR="00D43B07" w:rsidRPr="00D43B07">
        <w:rPr>
          <w:b w:val="0"/>
          <w:bCs w:val="0"/>
        </w:rPr>
        <w:t>nexos A y B,</w:t>
      </w:r>
      <w:r w:rsidR="007B07AA">
        <w:rPr>
          <w:b w:val="0"/>
          <w:bCs w:val="0"/>
        </w:rPr>
        <w:t xml:space="preserve"> </w:t>
      </w:r>
      <w:r w:rsidR="007B07AA" w:rsidRPr="007B07AA">
        <w:rPr>
          <w:b w:val="0"/>
          <w:bCs w:val="0"/>
        </w:rPr>
        <w:t>serán presupuestad</w:t>
      </w:r>
      <w:r>
        <w:rPr>
          <w:b w:val="0"/>
          <w:bCs w:val="0"/>
        </w:rPr>
        <w:t>a</w:t>
      </w:r>
      <w:r w:rsidR="007B07AA" w:rsidRPr="007B07AA">
        <w:rPr>
          <w:b w:val="0"/>
          <w:bCs w:val="0"/>
        </w:rPr>
        <w:t>s por la Sección de Mantenimiento y Construcción del Departamento de Servicios Generales</w:t>
      </w:r>
      <w:r>
        <w:rPr>
          <w:b w:val="0"/>
          <w:bCs w:val="0"/>
        </w:rPr>
        <w:t>, pero lo correspondiente a l</w:t>
      </w:r>
      <w:r w:rsidR="007B07AA" w:rsidRPr="007B07AA">
        <w:rPr>
          <w:b w:val="0"/>
          <w:bCs w:val="0"/>
        </w:rPr>
        <w:t xml:space="preserve">os equipos específicos del Centro de Datos ubicado en el edificio OIJ (UPS y sistema de enfriamiento) debe ser </w:t>
      </w:r>
      <w:r>
        <w:rPr>
          <w:b w:val="0"/>
          <w:bCs w:val="0"/>
        </w:rPr>
        <w:t>formulado</w:t>
      </w:r>
      <w:r w:rsidR="007B07AA" w:rsidRPr="007B07AA">
        <w:rPr>
          <w:b w:val="0"/>
          <w:bCs w:val="0"/>
        </w:rPr>
        <w:t xml:space="preserve"> por la Dirección de Tecnología de la Información. </w:t>
      </w:r>
      <w:r w:rsidR="000D4DBD">
        <w:rPr>
          <w:b w:val="0"/>
          <w:bCs w:val="0"/>
        </w:rPr>
        <w:t>E</w:t>
      </w:r>
      <w:r w:rsidR="00D43B07" w:rsidRPr="00D43B07">
        <w:rPr>
          <w:b w:val="0"/>
          <w:bCs w:val="0"/>
        </w:rPr>
        <w:t xml:space="preserve">n el caso </w:t>
      </w:r>
      <w:r w:rsidR="005D2E9A">
        <w:rPr>
          <w:b w:val="0"/>
          <w:bCs w:val="0"/>
        </w:rPr>
        <w:t xml:space="preserve">de </w:t>
      </w:r>
      <w:r>
        <w:rPr>
          <w:b w:val="0"/>
          <w:bCs w:val="0"/>
        </w:rPr>
        <w:t xml:space="preserve">las necesidades </w:t>
      </w:r>
      <w:r w:rsidR="00D43B07" w:rsidRPr="00D43B07">
        <w:rPr>
          <w:b w:val="0"/>
          <w:bCs w:val="0"/>
        </w:rPr>
        <w:t>del Edificio de Tribunales</w:t>
      </w:r>
      <w:r w:rsidR="000D4DBD">
        <w:rPr>
          <w:b w:val="0"/>
          <w:bCs w:val="0"/>
        </w:rPr>
        <w:t xml:space="preserve"> de Justicia y Anexo E Torre Judicial</w:t>
      </w:r>
      <w:r w:rsidR="008B4ECC">
        <w:rPr>
          <w:b w:val="0"/>
          <w:bCs w:val="0"/>
        </w:rPr>
        <w:t>,</w:t>
      </w:r>
      <w:r w:rsidR="00D43B07" w:rsidRPr="00D43B07">
        <w:rPr>
          <w:b w:val="0"/>
          <w:bCs w:val="0"/>
        </w:rPr>
        <w:t xml:space="preserve"> deben ser </w:t>
      </w:r>
      <w:r w:rsidR="008B4ECC">
        <w:rPr>
          <w:b w:val="0"/>
          <w:bCs w:val="0"/>
        </w:rPr>
        <w:t xml:space="preserve">formulados </w:t>
      </w:r>
      <w:r w:rsidR="00D43B07" w:rsidRPr="00D43B07">
        <w:rPr>
          <w:b w:val="0"/>
          <w:bCs w:val="0"/>
        </w:rPr>
        <w:t>por la Administración del Primer Circuito Judicial de San José.</w:t>
      </w:r>
      <w:r w:rsidR="007B07AA">
        <w:rPr>
          <w:b w:val="0"/>
          <w:bCs w:val="0"/>
        </w:rPr>
        <w:t xml:space="preserve"> </w:t>
      </w:r>
      <w:r w:rsidR="008B4ECC">
        <w:rPr>
          <w:b w:val="0"/>
          <w:bCs w:val="0"/>
        </w:rPr>
        <w:t>L</w:t>
      </w:r>
      <w:r w:rsidR="000D4DBD" w:rsidRPr="000D4DBD">
        <w:rPr>
          <w:b w:val="0"/>
          <w:bCs w:val="0"/>
        </w:rPr>
        <w:t xml:space="preserve">os </w:t>
      </w:r>
      <w:r>
        <w:rPr>
          <w:b w:val="0"/>
          <w:bCs w:val="0"/>
        </w:rPr>
        <w:t xml:space="preserve">recursos para el mantenimiento de los </w:t>
      </w:r>
      <w:r w:rsidR="000D4DBD" w:rsidRPr="000D4DBD">
        <w:rPr>
          <w:b w:val="0"/>
          <w:bCs w:val="0"/>
        </w:rPr>
        <w:t xml:space="preserve">equipos específicos de </w:t>
      </w:r>
      <w:r w:rsidR="000D4DBD">
        <w:rPr>
          <w:b w:val="0"/>
          <w:bCs w:val="0"/>
        </w:rPr>
        <w:t>C</w:t>
      </w:r>
      <w:r w:rsidR="000D4DBD" w:rsidRPr="000D4DBD">
        <w:rPr>
          <w:b w:val="0"/>
          <w:bCs w:val="0"/>
        </w:rPr>
        <w:t>árceles</w:t>
      </w:r>
      <w:r w:rsidR="008B4ECC">
        <w:rPr>
          <w:b w:val="0"/>
          <w:bCs w:val="0"/>
        </w:rPr>
        <w:t xml:space="preserve"> </w:t>
      </w:r>
      <w:r>
        <w:rPr>
          <w:b w:val="0"/>
          <w:bCs w:val="0"/>
        </w:rPr>
        <w:t xml:space="preserve">del OIJ, </w:t>
      </w:r>
      <w:r w:rsidR="000D4DBD" w:rsidRPr="000D4DBD">
        <w:rPr>
          <w:b w:val="0"/>
          <w:bCs w:val="0"/>
        </w:rPr>
        <w:t>debe</w:t>
      </w:r>
      <w:r w:rsidR="008B4ECC">
        <w:rPr>
          <w:b w:val="0"/>
          <w:bCs w:val="0"/>
        </w:rPr>
        <w:t>n</w:t>
      </w:r>
      <w:r w:rsidR="000D4DBD" w:rsidRPr="000D4DBD">
        <w:rPr>
          <w:b w:val="0"/>
          <w:bCs w:val="0"/>
        </w:rPr>
        <w:t xml:space="preserve"> ser formulado</w:t>
      </w:r>
      <w:r w:rsidR="008B4ECC">
        <w:rPr>
          <w:b w:val="0"/>
          <w:bCs w:val="0"/>
        </w:rPr>
        <w:t>s</w:t>
      </w:r>
      <w:r w:rsidR="000D4DBD" w:rsidRPr="000D4DBD">
        <w:rPr>
          <w:b w:val="0"/>
          <w:bCs w:val="0"/>
        </w:rPr>
        <w:t xml:space="preserve"> por la Administración del O</w:t>
      </w:r>
      <w:r w:rsidR="008B4ECC">
        <w:rPr>
          <w:b w:val="0"/>
          <w:bCs w:val="0"/>
        </w:rPr>
        <w:t>rganismo de Investigación Judicial, la cual también debe</w:t>
      </w:r>
      <w:r w:rsidR="000D4DBD" w:rsidRPr="000D4DBD">
        <w:rPr>
          <w:b w:val="0"/>
          <w:bCs w:val="0"/>
        </w:rPr>
        <w:t xml:space="preserve"> asumir lo </w:t>
      </w:r>
      <w:r w:rsidR="008B4ECC">
        <w:rPr>
          <w:b w:val="0"/>
          <w:bCs w:val="0"/>
        </w:rPr>
        <w:t>correspondiente</w:t>
      </w:r>
      <w:r w:rsidR="000D4DBD" w:rsidRPr="000D4DBD">
        <w:rPr>
          <w:b w:val="0"/>
          <w:bCs w:val="0"/>
        </w:rPr>
        <w:t xml:space="preserve"> al Edificio Anexo C y D </w:t>
      </w:r>
      <w:r>
        <w:rPr>
          <w:b w:val="0"/>
          <w:bCs w:val="0"/>
        </w:rPr>
        <w:t>de</w:t>
      </w:r>
      <w:r w:rsidR="000D4DBD" w:rsidRPr="000D4DBD">
        <w:rPr>
          <w:b w:val="0"/>
          <w:bCs w:val="0"/>
        </w:rPr>
        <w:t xml:space="preserve"> San José</w:t>
      </w:r>
      <w:r>
        <w:rPr>
          <w:b w:val="0"/>
          <w:bCs w:val="0"/>
        </w:rPr>
        <w:t>. Las necesidades de</w:t>
      </w:r>
      <w:r w:rsidR="000D4DBD" w:rsidRPr="000D4DBD">
        <w:rPr>
          <w:b w:val="0"/>
          <w:bCs w:val="0"/>
        </w:rPr>
        <w:t>l edificio de la Defensa Pública (</w:t>
      </w:r>
      <w:r w:rsidR="000D4DBD">
        <w:rPr>
          <w:b w:val="0"/>
          <w:bCs w:val="0"/>
        </w:rPr>
        <w:t>O</w:t>
      </w:r>
      <w:r w:rsidR="000D4DBD" w:rsidRPr="000D4DBD">
        <w:rPr>
          <w:b w:val="0"/>
          <w:bCs w:val="0"/>
        </w:rPr>
        <w:t>FOMECO)</w:t>
      </w:r>
      <w:r>
        <w:rPr>
          <w:b w:val="0"/>
          <w:bCs w:val="0"/>
        </w:rPr>
        <w:t xml:space="preserve">, </w:t>
      </w:r>
      <w:r w:rsidR="000D4DBD" w:rsidRPr="000D4DBD">
        <w:rPr>
          <w:b w:val="0"/>
          <w:bCs w:val="0"/>
        </w:rPr>
        <w:t>debe</w:t>
      </w:r>
      <w:r>
        <w:rPr>
          <w:b w:val="0"/>
          <w:bCs w:val="0"/>
        </w:rPr>
        <w:t>n</w:t>
      </w:r>
      <w:r w:rsidR="000D4DBD" w:rsidRPr="000D4DBD">
        <w:rPr>
          <w:b w:val="0"/>
          <w:bCs w:val="0"/>
        </w:rPr>
        <w:t xml:space="preserve"> de ser </w:t>
      </w:r>
      <w:r>
        <w:rPr>
          <w:b w:val="0"/>
          <w:bCs w:val="0"/>
        </w:rPr>
        <w:t xml:space="preserve">formuladas y atendidas </w:t>
      </w:r>
      <w:r w:rsidR="000D4DBD" w:rsidRPr="000D4DBD">
        <w:rPr>
          <w:b w:val="0"/>
          <w:bCs w:val="0"/>
        </w:rPr>
        <w:t xml:space="preserve">por la </w:t>
      </w:r>
      <w:r w:rsidR="008B4ECC">
        <w:rPr>
          <w:b w:val="0"/>
          <w:bCs w:val="0"/>
        </w:rPr>
        <w:t>A</w:t>
      </w:r>
      <w:r w:rsidR="000D4DBD" w:rsidRPr="000D4DBD">
        <w:rPr>
          <w:b w:val="0"/>
          <w:bCs w:val="0"/>
        </w:rPr>
        <w:t>dministración de la Defensa Pública.</w:t>
      </w:r>
    </w:p>
    <w:p w14:paraId="5EA83BCE" w14:textId="77777777" w:rsidR="00D43B07" w:rsidRPr="00D43B07" w:rsidRDefault="00D43B07" w:rsidP="00D43B07">
      <w:pPr>
        <w:pStyle w:val="Ttulo"/>
        <w:spacing w:line="360" w:lineRule="auto"/>
        <w:ind w:left="360"/>
        <w:jc w:val="both"/>
        <w:rPr>
          <w:b w:val="0"/>
          <w:bCs w:val="0"/>
        </w:rPr>
      </w:pPr>
    </w:p>
    <w:p w14:paraId="770B3F6D" w14:textId="7123128D" w:rsidR="00D43B07" w:rsidRPr="00D43B07" w:rsidRDefault="00D43B07" w:rsidP="00D43B07">
      <w:pPr>
        <w:pStyle w:val="Ttulo"/>
        <w:spacing w:line="360" w:lineRule="auto"/>
        <w:ind w:left="360"/>
        <w:jc w:val="both"/>
        <w:rPr>
          <w:b w:val="0"/>
          <w:bCs w:val="0"/>
        </w:rPr>
      </w:pPr>
      <w:r w:rsidRPr="00D43B07">
        <w:rPr>
          <w:b w:val="0"/>
          <w:bCs w:val="0"/>
        </w:rPr>
        <w:t>En cuanto al mantenimiento y reparación de otros equipos que responden a servicios de uso común tales como</w:t>
      </w:r>
      <w:r w:rsidR="002C08F6">
        <w:rPr>
          <w:b w:val="0"/>
          <w:bCs w:val="0"/>
        </w:rPr>
        <w:t>:</w:t>
      </w:r>
      <w:r w:rsidRPr="00D43B07">
        <w:rPr>
          <w:b w:val="0"/>
          <w:bCs w:val="0"/>
        </w:rPr>
        <w:t xml:space="preserve"> generadores, sistemas contra incendio, sistemas de bombeo de agua potable, accesos, puertas, cortinas metálicas, ascensores, plantas de tratamiento de aguas residuales, equipos de rayos X, rampas de acceso y sistemas de presurización contra incendios, los contratos o servicios de mantenimiento y reparación, en los edificios principales se deben cargar a la Administración Regional correspondiente (programa 926)</w:t>
      </w:r>
      <w:r w:rsidR="002C08F6">
        <w:rPr>
          <w:b w:val="0"/>
          <w:bCs w:val="0"/>
        </w:rPr>
        <w:t>. E</w:t>
      </w:r>
      <w:r w:rsidRPr="00D43B07">
        <w:rPr>
          <w:b w:val="0"/>
          <w:bCs w:val="0"/>
        </w:rPr>
        <w:t xml:space="preserve">n aquellos casos </w:t>
      </w:r>
      <w:r w:rsidR="002C08F6">
        <w:rPr>
          <w:b w:val="0"/>
          <w:bCs w:val="0"/>
        </w:rPr>
        <w:t xml:space="preserve">en que las </w:t>
      </w:r>
      <w:r w:rsidRPr="00D43B07">
        <w:rPr>
          <w:b w:val="0"/>
          <w:bCs w:val="0"/>
        </w:rPr>
        <w:t>oficinas se ubi</w:t>
      </w:r>
      <w:r w:rsidR="002C08F6">
        <w:rPr>
          <w:b w:val="0"/>
          <w:bCs w:val="0"/>
        </w:rPr>
        <w:t>quen e</w:t>
      </w:r>
      <w:r w:rsidRPr="00D43B07">
        <w:rPr>
          <w:b w:val="0"/>
          <w:bCs w:val="0"/>
        </w:rPr>
        <w:t>n otros edificios o locales</w:t>
      </w:r>
      <w:r w:rsidR="005073D2">
        <w:rPr>
          <w:b w:val="0"/>
          <w:bCs w:val="0"/>
        </w:rPr>
        <w:t xml:space="preserve">, fuera del </w:t>
      </w:r>
      <w:r w:rsidR="002C08F6">
        <w:rPr>
          <w:b w:val="0"/>
          <w:bCs w:val="0"/>
        </w:rPr>
        <w:t xml:space="preserve">edificio principal, </w:t>
      </w:r>
      <w:r w:rsidRPr="00D43B07">
        <w:rPr>
          <w:b w:val="0"/>
          <w:bCs w:val="0"/>
        </w:rPr>
        <w:t xml:space="preserve">se le cargarán a la </w:t>
      </w:r>
      <w:r w:rsidR="002C08F6">
        <w:rPr>
          <w:b w:val="0"/>
          <w:bCs w:val="0"/>
        </w:rPr>
        <w:t>A</w:t>
      </w:r>
      <w:r w:rsidRPr="00D43B07">
        <w:rPr>
          <w:b w:val="0"/>
          <w:bCs w:val="0"/>
        </w:rPr>
        <w:t>dministración</w:t>
      </w:r>
      <w:r w:rsidR="002C08F6">
        <w:rPr>
          <w:b w:val="0"/>
          <w:bCs w:val="0"/>
        </w:rPr>
        <w:t xml:space="preserve"> Regional</w:t>
      </w:r>
      <w:r w:rsidRPr="00D43B07">
        <w:rPr>
          <w:b w:val="0"/>
          <w:bCs w:val="0"/>
        </w:rPr>
        <w:t xml:space="preserve"> o a una de las oficinas que tiene el contrato de arriendo de la edificación según sean de los programas OIJ, Ministerio Público, Defensa Pública y </w:t>
      </w:r>
      <w:r w:rsidR="002C08F6">
        <w:rPr>
          <w:b w:val="0"/>
          <w:bCs w:val="0"/>
        </w:rPr>
        <w:t xml:space="preserve">Servicio de </w:t>
      </w:r>
      <w:r w:rsidR="00811F39">
        <w:rPr>
          <w:b w:val="0"/>
          <w:bCs w:val="0"/>
        </w:rPr>
        <w:t>Atención y Protección de Víctimas y Testigos</w:t>
      </w:r>
      <w:r w:rsidRPr="00D43B07">
        <w:rPr>
          <w:b w:val="0"/>
          <w:bCs w:val="0"/>
        </w:rPr>
        <w:t>.</w:t>
      </w:r>
    </w:p>
    <w:p w14:paraId="058D2087" w14:textId="77777777" w:rsidR="00D43B07" w:rsidRPr="00D43B07" w:rsidRDefault="00D43B07" w:rsidP="00D43B07">
      <w:pPr>
        <w:pStyle w:val="Ttulo"/>
        <w:spacing w:line="360" w:lineRule="auto"/>
        <w:ind w:left="360"/>
        <w:jc w:val="both"/>
        <w:rPr>
          <w:b w:val="0"/>
          <w:bCs w:val="0"/>
        </w:rPr>
      </w:pPr>
    </w:p>
    <w:p w14:paraId="12258C20"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Mantenimiento y Reparación de Equipo de Cómputo y Sistemas de Información</w:t>
      </w:r>
    </w:p>
    <w:p w14:paraId="5255E5B5" w14:textId="7E824CC9" w:rsidR="00D43B07" w:rsidRPr="00D43B07" w:rsidRDefault="00D43B07">
      <w:pPr>
        <w:pStyle w:val="Ttulo"/>
        <w:spacing w:line="360" w:lineRule="auto"/>
        <w:ind w:left="360"/>
        <w:jc w:val="both"/>
        <w:rPr>
          <w:b w:val="0"/>
          <w:bCs w:val="0"/>
        </w:rPr>
      </w:pPr>
      <w:r w:rsidRPr="00D43B07">
        <w:rPr>
          <w:b w:val="0"/>
          <w:bCs w:val="0"/>
        </w:rPr>
        <w:t xml:space="preserve">Cada Administración incluirá los recursos que considere necesarios para el mantenimiento de equipo de cómputo y UPS, en estrecha colaboración con el </w:t>
      </w:r>
      <w:r w:rsidR="00250BB6">
        <w:rPr>
          <w:b w:val="0"/>
          <w:bCs w:val="0"/>
        </w:rPr>
        <w:t>I</w:t>
      </w:r>
      <w:r w:rsidRPr="00D43B07">
        <w:rPr>
          <w:b w:val="0"/>
          <w:bCs w:val="0"/>
        </w:rPr>
        <w:t xml:space="preserve">nformático de la zona y de acuerdo con datos históricos y proyecciones. </w:t>
      </w:r>
      <w:smartTag w:uri="urn:schemas-microsoft-com:office:smarttags" w:element="PersonName">
        <w:smartTagPr>
          <w:attr w:name="ProductID" w:val="la ￼￼￼￼￼￼￼￼￼￼￼￼￼Dirección"/>
        </w:smartTagPr>
        <w:r w:rsidRPr="00D43B07">
          <w:rPr>
            <w:b w:val="0"/>
            <w:bCs w:val="0"/>
          </w:rPr>
          <w:t>La Dirección</w:t>
        </w:r>
      </w:smartTag>
      <w:r w:rsidRPr="00D43B07">
        <w:rPr>
          <w:b w:val="0"/>
          <w:bCs w:val="0"/>
        </w:rPr>
        <w:t xml:space="preserve"> de Tecnología de la Información incluirá lo respectivo para los sistemas a su cargo.</w:t>
      </w:r>
      <w:r w:rsidR="008F170C">
        <w:rPr>
          <w:b w:val="0"/>
          <w:bCs w:val="0"/>
        </w:rPr>
        <w:t xml:space="preserve"> </w:t>
      </w:r>
      <w:r w:rsidR="00250BB6">
        <w:rPr>
          <w:b w:val="0"/>
          <w:bCs w:val="0"/>
        </w:rPr>
        <w:t xml:space="preserve">Los </w:t>
      </w:r>
      <w:r w:rsidRPr="00D43B07">
        <w:rPr>
          <w:b w:val="0"/>
          <w:bCs w:val="0"/>
        </w:rPr>
        <w:t xml:space="preserve">que cuentan con </w:t>
      </w:r>
      <w:r w:rsidR="00250BB6">
        <w:rPr>
          <w:b w:val="0"/>
          <w:bCs w:val="0"/>
        </w:rPr>
        <w:t xml:space="preserve">un </w:t>
      </w:r>
      <w:r w:rsidRPr="00D43B07">
        <w:rPr>
          <w:b w:val="0"/>
          <w:bCs w:val="0"/>
        </w:rPr>
        <w:t xml:space="preserve">contrato vigente deben </w:t>
      </w:r>
      <w:r w:rsidR="00250BB6">
        <w:rPr>
          <w:b w:val="0"/>
          <w:bCs w:val="0"/>
        </w:rPr>
        <w:t xml:space="preserve">considerar </w:t>
      </w:r>
      <w:r w:rsidRPr="00D43B07">
        <w:rPr>
          <w:b w:val="0"/>
          <w:bCs w:val="0"/>
        </w:rPr>
        <w:t xml:space="preserve">que el monto para cubrir </w:t>
      </w:r>
      <w:r w:rsidR="00250BB6">
        <w:rPr>
          <w:b w:val="0"/>
          <w:bCs w:val="0"/>
        </w:rPr>
        <w:t xml:space="preserve">el costo de </w:t>
      </w:r>
      <w:r w:rsidRPr="00D43B07">
        <w:rPr>
          <w:b w:val="0"/>
          <w:bCs w:val="0"/>
        </w:rPr>
        <w:t>los repuestos de</w:t>
      </w:r>
      <w:r w:rsidR="00250BB6">
        <w:rPr>
          <w:b w:val="0"/>
          <w:bCs w:val="0"/>
        </w:rPr>
        <w:t xml:space="preserve">l mantenimiento y </w:t>
      </w:r>
      <w:r w:rsidRPr="00D43B07">
        <w:rPr>
          <w:b w:val="0"/>
          <w:bCs w:val="0"/>
        </w:rPr>
        <w:t xml:space="preserve">las </w:t>
      </w:r>
      <w:r w:rsidR="00636EF4" w:rsidRPr="00D43B07">
        <w:rPr>
          <w:b w:val="0"/>
          <w:bCs w:val="0"/>
        </w:rPr>
        <w:t>reparaciones</w:t>
      </w:r>
      <w:r w:rsidR="00250BB6">
        <w:rPr>
          <w:b w:val="0"/>
          <w:bCs w:val="0"/>
        </w:rPr>
        <w:t xml:space="preserve"> no está </w:t>
      </w:r>
      <w:r w:rsidR="006971A8">
        <w:rPr>
          <w:b w:val="0"/>
          <w:bCs w:val="0"/>
        </w:rPr>
        <w:t xml:space="preserve">contemplado </w:t>
      </w:r>
      <w:r w:rsidR="00250BB6">
        <w:rPr>
          <w:b w:val="0"/>
          <w:bCs w:val="0"/>
        </w:rPr>
        <w:t xml:space="preserve">en la generación automática que realiza el </w:t>
      </w:r>
      <w:r w:rsidRPr="00D43B07">
        <w:rPr>
          <w:b w:val="0"/>
          <w:bCs w:val="0"/>
        </w:rPr>
        <w:t xml:space="preserve">sistema, por lo </w:t>
      </w:r>
      <w:r w:rsidR="00250BB6">
        <w:rPr>
          <w:b w:val="0"/>
          <w:bCs w:val="0"/>
        </w:rPr>
        <w:t>tanto, deb</w:t>
      </w:r>
      <w:r w:rsidRPr="00D43B07">
        <w:rPr>
          <w:b w:val="0"/>
          <w:bCs w:val="0"/>
        </w:rPr>
        <w:t>en presupuestar en la misma subpartida del contrato</w:t>
      </w:r>
      <w:r w:rsidR="00250BB6">
        <w:rPr>
          <w:b w:val="0"/>
          <w:bCs w:val="0"/>
        </w:rPr>
        <w:t xml:space="preserve"> pero</w:t>
      </w:r>
      <w:r w:rsidR="006971A8">
        <w:rPr>
          <w:b w:val="0"/>
          <w:bCs w:val="0"/>
        </w:rPr>
        <w:t xml:space="preserve"> en</w:t>
      </w:r>
      <w:r w:rsidR="00250BB6">
        <w:rPr>
          <w:b w:val="0"/>
          <w:bCs w:val="0"/>
        </w:rPr>
        <w:t xml:space="preserve"> diferente artículo</w:t>
      </w:r>
      <w:r w:rsidR="006971A8">
        <w:rPr>
          <w:b w:val="0"/>
          <w:bCs w:val="0"/>
        </w:rPr>
        <w:t xml:space="preserve"> lo correspondiente</w:t>
      </w:r>
      <w:r w:rsidRPr="00D43B07">
        <w:rPr>
          <w:b w:val="0"/>
          <w:bCs w:val="0"/>
        </w:rPr>
        <w:t xml:space="preserve">, </w:t>
      </w:r>
      <w:r w:rsidR="006971A8">
        <w:rPr>
          <w:b w:val="0"/>
          <w:bCs w:val="0"/>
        </w:rPr>
        <w:t xml:space="preserve">esto </w:t>
      </w:r>
      <w:r w:rsidRPr="00D43B07">
        <w:rPr>
          <w:b w:val="0"/>
          <w:bCs w:val="0"/>
        </w:rPr>
        <w:t>según se</w:t>
      </w:r>
      <w:r w:rsidR="00250BB6">
        <w:rPr>
          <w:b w:val="0"/>
          <w:bCs w:val="0"/>
        </w:rPr>
        <w:t xml:space="preserve"> indic</w:t>
      </w:r>
      <w:r w:rsidR="006971A8">
        <w:rPr>
          <w:b w:val="0"/>
          <w:bCs w:val="0"/>
        </w:rPr>
        <w:t>a</w:t>
      </w:r>
      <w:r w:rsidR="00250BB6">
        <w:rPr>
          <w:b w:val="0"/>
          <w:bCs w:val="0"/>
        </w:rPr>
        <w:t xml:space="preserve"> e</w:t>
      </w:r>
      <w:r w:rsidRPr="00D43B07">
        <w:rPr>
          <w:b w:val="0"/>
          <w:bCs w:val="0"/>
        </w:rPr>
        <w:t>n el punto Nº5.</w:t>
      </w:r>
    </w:p>
    <w:p w14:paraId="445A4079" w14:textId="77777777" w:rsidR="00D43B07" w:rsidRPr="00D43B07" w:rsidRDefault="00D43B07" w:rsidP="00D43B07">
      <w:pPr>
        <w:pStyle w:val="Ttulo"/>
        <w:spacing w:line="360" w:lineRule="auto"/>
        <w:ind w:left="360"/>
        <w:jc w:val="both"/>
        <w:rPr>
          <w:b w:val="0"/>
          <w:bCs w:val="0"/>
        </w:rPr>
      </w:pPr>
    </w:p>
    <w:p w14:paraId="55683520"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Mantenimiento y Reparación de Equipo Específico</w:t>
      </w:r>
    </w:p>
    <w:p w14:paraId="19CAFE4B" w14:textId="77777777" w:rsidR="00D43B07" w:rsidRPr="00D43B07" w:rsidRDefault="00D43B07" w:rsidP="00D43B07">
      <w:pPr>
        <w:pStyle w:val="Ttulo"/>
        <w:spacing w:line="360" w:lineRule="auto"/>
        <w:ind w:left="360"/>
        <w:jc w:val="both"/>
        <w:rPr>
          <w:b w:val="0"/>
          <w:bCs w:val="0"/>
        </w:rPr>
      </w:pPr>
      <w:r w:rsidRPr="00D43B07">
        <w:rPr>
          <w:b w:val="0"/>
          <w:bCs w:val="0"/>
        </w:rPr>
        <w:t>El costo del mantenimiento y reparación de equipo específico debe ser formulado por la oficina que lo requiera.</w:t>
      </w:r>
    </w:p>
    <w:p w14:paraId="1B8A4BC7" w14:textId="77777777" w:rsidR="00D43B07" w:rsidRPr="00D43B07" w:rsidRDefault="00D43B07" w:rsidP="00D43B07">
      <w:pPr>
        <w:pStyle w:val="Ttulo"/>
        <w:spacing w:line="360" w:lineRule="auto"/>
        <w:ind w:left="360"/>
        <w:jc w:val="both"/>
        <w:rPr>
          <w:b w:val="0"/>
          <w:bCs w:val="0"/>
        </w:rPr>
      </w:pPr>
    </w:p>
    <w:p w14:paraId="2389E48A"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Servicio de Limpieza y Jardinería</w:t>
      </w:r>
    </w:p>
    <w:p w14:paraId="7F80CADA" w14:textId="46FAFAA6" w:rsidR="00D43B07" w:rsidRPr="00D43B07" w:rsidRDefault="00D43B07">
      <w:pPr>
        <w:pStyle w:val="Ttulo"/>
        <w:spacing w:line="360" w:lineRule="auto"/>
        <w:ind w:left="360"/>
        <w:jc w:val="both"/>
        <w:rPr>
          <w:b w:val="0"/>
          <w:bCs w:val="0"/>
        </w:rPr>
      </w:pPr>
      <w:r w:rsidRPr="00D43B07">
        <w:rPr>
          <w:b w:val="0"/>
          <w:bCs w:val="0"/>
        </w:rPr>
        <w:t>El Departamento de Proveeduría asigna el costo de</w:t>
      </w:r>
      <w:r w:rsidR="004440F9">
        <w:rPr>
          <w:b w:val="0"/>
          <w:bCs w:val="0"/>
        </w:rPr>
        <w:t xml:space="preserve"> </w:t>
      </w:r>
      <w:r w:rsidRPr="00D43B07">
        <w:rPr>
          <w:b w:val="0"/>
          <w:bCs w:val="0"/>
        </w:rPr>
        <w:t>l</w:t>
      </w:r>
      <w:r w:rsidR="004440F9">
        <w:rPr>
          <w:b w:val="0"/>
          <w:bCs w:val="0"/>
        </w:rPr>
        <w:t>os</w:t>
      </w:r>
      <w:r w:rsidRPr="00D43B07">
        <w:rPr>
          <w:b w:val="0"/>
          <w:bCs w:val="0"/>
        </w:rPr>
        <w:t xml:space="preserve"> contrato</w:t>
      </w:r>
      <w:r w:rsidR="004440F9">
        <w:rPr>
          <w:b w:val="0"/>
          <w:bCs w:val="0"/>
        </w:rPr>
        <w:t xml:space="preserve">s de los edificios centrales </w:t>
      </w:r>
      <w:r w:rsidRPr="00D43B07">
        <w:rPr>
          <w:b w:val="0"/>
          <w:bCs w:val="0"/>
        </w:rPr>
        <w:t xml:space="preserve">en </w:t>
      </w:r>
      <w:r w:rsidR="004440F9">
        <w:rPr>
          <w:b w:val="0"/>
          <w:bCs w:val="0"/>
        </w:rPr>
        <w:t>la</w:t>
      </w:r>
      <w:r w:rsidRPr="00D43B07">
        <w:rPr>
          <w:b w:val="0"/>
          <w:bCs w:val="0"/>
        </w:rPr>
        <w:t xml:space="preserve"> Administración Regional (programa 926)</w:t>
      </w:r>
      <w:r w:rsidR="00811F39">
        <w:rPr>
          <w:b w:val="0"/>
          <w:bCs w:val="0"/>
        </w:rPr>
        <w:t>,</w:t>
      </w:r>
      <w:r w:rsidRPr="00D43B07">
        <w:rPr>
          <w:b w:val="0"/>
          <w:bCs w:val="0"/>
        </w:rPr>
        <w:t xml:space="preserve"> por responder a un servicio de uso común. Cuando se trate de un edificio </w:t>
      </w:r>
      <w:r w:rsidR="0083373A">
        <w:rPr>
          <w:b w:val="0"/>
          <w:bCs w:val="0"/>
        </w:rPr>
        <w:t xml:space="preserve">que no es el edificio central </w:t>
      </w:r>
      <w:r w:rsidR="00AD3C44">
        <w:rPr>
          <w:b w:val="0"/>
          <w:bCs w:val="0"/>
        </w:rPr>
        <w:t xml:space="preserve">y </w:t>
      </w:r>
      <w:r w:rsidRPr="00D43B07">
        <w:rPr>
          <w:b w:val="0"/>
          <w:bCs w:val="0"/>
        </w:rPr>
        <w:t>que alberg</w:t>
      </w:r>
      <w:r w:rsidR="00AD3C44">
        <w:rPr>
          <w:b w:val="0"/>
          <w:bCs w:val="0"/>
        </w:rPr>
        <w:t>a</w:t>
      </w:r>
      <w:r w:rsidRPr="00D43B07">
        <w:rPr>
          <w:b w:val="0"/>
          <w:bCs w:val="0"/>
        </w:rPr>
        <w:t xml:space="preserve"> únicamente oficinas de un programa, se cargará a una oficina de ese programa (Jurisdiccional, OIJ, Ministerio Público, Defensa Pública </w:t>
      </w:r>
      <w:r w:rsidR="0082631D">
        <w:rPr>
          <w:b w:val="0"/>
          <w:bCs w:val="0"/>
        </w:rPr>
        <w:t xml:space="preserve">y </w:t>
      </w:r>
      <w:r w:rsidR="00811F39">
        <w:rPr>
          <w:b w:val="0"/>
          <w:bCs w:val="0"/>
        </w:rPr>
        <w:t>Servicio de Atención y Protección de Víctimas y Testigos</w:t>
      </w:r>
      <w:r w:rsidRPr="00D43B07">
        <w:rPr>
          <w:b w:val="0"/>
          <w:bCs w:val="0"/>
        </w:rPr>
        <w:t>).</w:t>
      </w:r>
      <w:r w:rsidR="00BC225D">
        <w:rPr>
          <w:b w:val="0"/>
          <w:bCs w:val="0"/>
        </w:rPr>
        <w:t xml:space="preserve"> </w:t>
      </w:r>
      <w:r w:rsidRPr="00D43B07">
        <w:rPr>
          <w:b w:val="0"/>
          <w:bCs w:val="0"/>
        </w:rPr>
        <w:t>En los casos de edificios o locales que</w:t>
      </w:r>
      <w:r w:rsidR="00AD3C44">
        <w:rPr>
          <w:b w:val="0"/>
          <w:bCs w:val="0"/>
        </w:rPr>
        <w:t xml:space="preserve"> no es el edificio central y que</w:t>
      </w:r>
      <w:r w:rsidRPr="00D43B07">
        <w:rPr>
          <w:b w:val="0"/>
          <w:bCs w:val="0"/>
        </w:rPr>
        <w:t xml:space="preserve"> albergan oficinas de varios </w:t>
      </w:r>
      <w:r w:rsidR="00877E48">
        <w:rPr>
          <w:b w:val="0"/>
          <w:bCs w:val="0"/>
        </w:rPr>
        <w:t>p</w:t>
      </w:r>
      <w:r w:rsidRPr="00D43B07">
        <w:rPr>
          <w:b w:val="0"/>
          <w:bCs w:val="0"/>
        </w:rPr>
        <w:t>rogramas, se asignará el costo de manera porcentual</w:t>
      </w:r>
      <w:r w:rsidR="00877E48">
        <w:rPr>
          <w:b w:val="0"/>
          <w:bCs w:val="0"/>
        </w:rPr>
        <w:t xml:space="preserve"> </w:t>
      </w:r>
      <w:r w:rsidR="00877E48" w:rsidRPr="00D43B07">
        <w:rPr>
          <w:b w:val="0"/>
          <w:bCs w:val="0"/>
        </w:rPr>
        <w:t>entre todas las oficinas que ocupen ese inmueble</w:t>
      </w:r>
      <w:r w:rsidRPr="00D43B07">
        <w:rPr>
          <w:b w:val="0"/>
          <w:bCs w:val="0"/>
        </w:rPr>
        <w:t>, según lo defina la Administración Regional.</w:t>
      </w:r>
      <w:r w:rsidR="00BC225D">
        <w:rPr>
          <w:b w:val="0"/>
          <w:bCs w:val="0"/>
        </w:rPr>
        <w:t xml:space="preserve"> </w:t>
      </w:r>
      <w:r w:rsidRPr="00D43B07">
        <w:rPr>
          <w:b w:val="0"/>
          <w:bCs w:val="0"/>
        </w:rPr>
        <w:t>Cuando se trat</w:t>
      </w:r>
      <w:r w:rsidR="004440F9">
        <w:rPr>
          <w:b w:val="0"/>
          <w:bCs w:val="0"/>
        </w:rPr>
        <w:t>e</w:t>
      </w:r>
      <w:r w:rsidRPr="00D43B07">
        <w:rPr>
          <w:b w:val="0"/>
          <w:bCs w:val="0"/>
        </w:rPr>
        <w:t xml:space="preserve"> de un local ocupado por una única oficina, el costo del contrato se asignará directamente a esa oficina.</w:t>
      </w:r>
    </w:p>
    <w:p w14:paraId="0AF3059C" w14:textId="77777777" w:rsidR="00D43B07" w:rsidRPr="00D43B07" w:rsidRDefault="00D43B07" w:rsidP="00D43B07">
      <w:pPr>
        <w:pStyle w:val="Ttulo"/>
        <w:spacing w:line="360" w:lineRule="auto"/>
        <w:ind w:left="360"/>
        <w:jc w:val="both"/>
        <w:rPr>
          <w:b w:val="0"/>
          <w:bCs w:val="0"/>
        </w:rPr>
      </w:pPr>
    </w:p>
    <w:p w14:paraId="282AE141"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Servicio de Vigilancia y Seguridad</w:t>
      </w:r>
    </w:p>
    <w:p w14:paraId="3E686A0D" w14:textId="5F803192" w:rsidR="00D43B07" w:rsidRPr="00D43B07" w:rsidRDefault="00AD3C44" w:rsidP="00AD3C44">
      <w:pPr>
        <w:pStyle w:val="Ttulo"/>
        <w:spacing w:line="360" w:lineRule="auto"/>
        <w:ind w:left="360"/>
        <w:jc w:val="both"/>
        <w:rPr>
          <w:b w:val="0"/>
          <w:bCs w:val="0"/>
        </w:rPr>
      </w:pPr>
      <w:r w:rsidRPr="00D43B07">
        <w:rPr>
          <w:b w:val="0"/>
          <w:bCs w:val="0"/>
        </w:rPr>
        <w:t>El Departamento de Proveeduría asigna el costo de</w:t>
      </w:r>
      <w:r>
        <w:rPr>
          <w:b w:val="0"/>
          <w:bCs w:val="0"/>
        </w:rPr>
        <w:t xml:space="preserve"> </w:t>
      </w:r>
      <w:r w:rsidRPr="00D43B07">
        <w:rPr>
          <w:b w:val="0"/>
          <w:bCs w:val="0"/>
        </w:rPr>
        <w:t>l</w:t>
      </w:r>
      <w:r>
        <w:rPr>
          <w:b w:val="0"/>
          <w:bCs w:val="0"/>
        </w:rPr>
        <w:t>os</w:t>
      </w:r>
      <w:r w:rsidRPr="00D43B07">
        <w:rPr>
          <w:b w:val="0"/>
          <w:bCs w:val="0"/>
        </w:rPr>
        <w:t xml:space="preserve"> contrato</w:t>
      </w:r>
      <w:r>
        <w:rPr>
          <w:b w:val="0"/>
          <w:bCs w:val="0"/>
        </w:rPr>
        <w:t xml:space="preserve">s de los edificios centrales </w:t>
      </w:r>
      <w:r w:rsidRPr="00D43B07">
        <w:rPr>
          <w:b w:val="0"/>
          <w:bCs w:val="0"/>
        </w:rPr>
        <w:t xml:space="preserve">en </w:t>
      </w:r>
      <w:r>
        <w:rPr>
          <w:b w:val="0"/>
          <w:bCs w:val="0"/>
        </w:rPr>
        <w:t>la</w:t>
      </w:r>
      <w:r w:rsidRPr="00D43B07">
        <w:rPr>
          <w:b w:val="0"/>
          <w:bCs w:val="0"/>
        </w:rPr>
        <w:t xml:space="preserve"> Administración Regional (programa 926)</w:t>
      </w:r>
      <w:r>
        <w:rPr>
          <w:b w:val="0"/>
          <w:bCs w:val="0"/>
        </w:rPr>
        <w:t>,</w:t>
      </w:r>
      <w:r w:rsidRPr="00D43B07">
        <w:rPr>
          <w:b w:val="0"/>
          <w:bCs w:val="0"/>
        </w:rPr>
        <w:t xml:space="preserve"> por responder a un servicio de uso común</w:t>
      </w:r>
      <w:r w:rsidR="0083373A" w:rsidRPr="00D43B07">
        <w:rPr>
          <w:b w:val="0"/>
          <w:bCs w:val="0"/>
        </w:rPr>
        <w:t>.</w:t>
      </w:r>
      <w:r w:rsidR="00D43B07" w:rsidRPr="00D43B07">
        <w:rPr>
          <w:b w:val="0"/>
          <w:bCs w:val="0"/>
        </w:rPr>
        <w:t xml:space="preserve">  Las necesidades de los edificios centrales y </w:t>
      </w:r>
      <w:r w:rsidR="004440F9">
        <w:rPr>
          <w:b w:val="0"/>
          <w:bCs w:val="0"/>
        </w:rPr>
        <w:t>A</w:t>
      </w:r>
      <w:r w:rsidR="00D43B07" w:rsidRPr="00D43B07">
        <w:rPr>
          <w:b w:val="0"/>
          <w:bCs w:val="0"/>
        </w:rPr>
        <w:t xml:space="preserve">nexos ubicados en el </w:t>
      </w:r>
      <w:r w:rsidR="004440F9">
        <w:rPr>
          <w:b w:val="0"/>
          <w:bCs w:val="0"/>
        </w:rPr>
        <w:t xml:space="preserve">Primer </w:t>
      </w:r>
      <w:r w:rsidR="00D43B07" w:rsidRPr="00D43B07">
        <w:rPr>
          <w:b w:val="0"/>
          <w:bCs w:val="0"/>
        </w:rPr>
        <w:t xml:space="preserve">Circuito </w:t>
      </w:r>
      <w:r w:rsidR="004440F9">
        <w:rPr>
          <w:b w:val="0"/>
          <w:bCs w:val="0"/>
        </w:rPr>
        <w:t xml:space="preserve">Judicial </w:t>
      </w:r>
      <w:r w:rsidR="00D43B07" w:rsidRPr="00D43B07">
        <w:rPr>
          <w:b w:val="0"/>
          <w:bCs w:val="0"/>
        </w:rPr>
        <w:t>de San José</w:t>
      </w:r>
      <w:r w:rsidR="0083373A">
        <w:rPr>
          <w:b w:val="0"/>
          <w:bCs w:val="0"/>
        </w:rPr>
        <w:t>,</w:t>
      </w:r>
      <w:r w:rsidR="00D43B07" w:rsidRPr="00D43B07">
        <w:rPr>
          <w:b w:val="0"/>
          <w:bCs w:val="0"/>
        </w:rPr>
        <w:t xml:space="preserve"> </w:t>
      </w:r>
      <w:r>
        <w:rPr>
          <w:b w:val="0"/>
          <w:bCs w:val="0"/>
        </w:rPr>
        <w:t xml:space="preserve">las </w:t>
      </w:r>
      <w:r w:rsidR="004440F9">
        <w:rPr>
          <w:b w:val="0"/>
          <w:bCs w:val="0"/>
        </w:rPr>
        <w:t>formula e</w:t>
      </w:r>
      <w:r w:rsidR="00D43B07" w:rsidRPr="00D43B07">
        <w:rPr>
          <w:b w:val="0"/>
          <w:bCs w:val="0"/>
        </w:rPr>
        <w:t>l Departamento de Seguridad</w:t>
      </w:r>
      <w:r w:rsidR="0083373A">
        <w:rPr>
          <w:b w:val="0"/>
          <w:bCs w:val="0"/>
        </w:rPr>
        <w:t xml:space="preserve">. Las del </w:t>
      </w:r>
      <w:r w:rsidR="00D43B07" w:rsidRPr="00D43B07">
        <w:rPr>
          <w:b w:val="0"/>
          <w:bCs w:val="0"/>
        </w:rPr>
        <w:t>Complejo de Ciencias Forenses</w:t>
      </w:r>
      <w:r w:rsidR="004440F9">
        <w:rPr>
          <w:b w:val="0"/>
          <w:bCs w:val="0"/>
        </w:rPr>
        <w:t>,</w:t>
      </w:r>
      <w:r w:rsidR="00D43B07" w:rsidRPr="00D43B07">
        <w:rPr>
          <w:b w:val="0"/>
          <w:bCs w:val="0"/>
        </w:rPr>
        <w:t xml:space="preserve"> en la Administración Regional Ciudad Judicial San </w:t>
      </w:r>
      <w:r w:rsidR="00D43B07" w:rsidRPr="00D43B07">
        <w:rPr>
          <w:b w:val="0"/>
          <w:bCs w:val="0"/>
        </w:rPr>
        <w:lastRenderedPageBreak/>
        <w:t xml:space="preserve">Joaquín de Flores. </w:t>
      </w:r>
      <w:r w:rsidRPr="00D43B07">
        <w:rPr>
          <w:b w:val="0"/>
          <w:bCs w:val="0"/>
        </w:rPr>
        <w:t>En los casos de edificios o locales que</w:t>
      </w:r>
      <w:r>
        <w:rPr>
          <w:b w:val="0"/>
          <w:bCs w:val="0"/>
        </w:rPr>
        <w:t xml:space="preserve"> no es el edificio central y que </w:t>
      </w:r>
      <w:r w:rsidR="00D43B07" w:rsidRPr="00D43B07">
        <w:rPr>
          <w:b w:val="0"/>
          <w:bCs w:val="0"/>
        </w:rPr>
        <w:t xml:space="preserve">alberga oficinas de un único programa presupuestario, el costo debe ser presupuestado por una oficina de ese programa (Jurisdiccional, OIJ, Ministerio Público, Defensa Pública y </w:t>
      </w:r>
      <w:r w:rsidR="00811F39">
        <w:rPr>
          <w:b w:val="0"/>
          <w:bCs w:val="0"/>
        </w:rPr>
        <w:t>Servicio de Atención y Protección de Víctimas y Testigos</w:t>
      </w:r>
      <w:r w:rsidR="00D43B07" w:rsidRPr="00D43B07">
        <w:rPr>
          <w:b w:val="0"/>
          <w:bCs w:val="0"/>
        </w:rPr>
        <w:t>).</w:t>
      </w:r>
      <w:r w:rsidR="0083373A">
        <w:rPr>
          <w:b w:val="0"/>
          <w:bCs w:val="0"/>
        </w:rPr>
        <w:t xml:space="preserve"> </w:t>
      </w:r>
      <w:r w:rsidRPr="00D43B07">
        <w:rPr>
          <w:b w:val="0"/>
          <w:bCs w:val="0"/>
        </w:rPr>
        <w:t>En los casos de edificios o locales que</w:t>
      </w:r>
      <w:r>
        <w:rPr>
          <w:b w:val="0"/>
          <w:bCs w:val="0"/>
        </w:rPr>
        <w:t xml:space="preserve"> no es el edificio central y que</w:t>
      </w:r>
      <w:r w:rsidRPr="00D43B07">
        <w:rPr>
          <w:b w:val="0"/>
          <w:bCs w:val="0"/>
        </w:rPr>
        <w:t xml:space="preserve"> albergan oficinas de varios </w:t>
      </w:r>
      <w:r>
        <w:rPr>
          <w:b w:val="0"/>
          <w:bCs w:val="0"/>
        </w:rPr>
        <w:t>p</w:t>
      </w:r>
      <w:r w:rsidRPr="00D43B07">
        <w:rPr>
          <w:b w:val="0"/>
          <w:bCs w:val="0"/>
        </w:rPr>
        <w:t>rogramas, se asignará el costo de manera porcentual</w:t>
      </w:r>
      <w:r>
        <w:rPr>
          <w:b w:val="0"/>
          <w:bCs w:val="0"/>
        </w:rPr>
        <w:t xml:space="preserve"> </w:t>
      </w:r>
      <w:r w:rsidRPr="00D43B07">
        <w:rPr>
          <w:b w:val="0"/>
          <w:bCs w:val="0"/>
        </w:rPr>
        <w:t>entre todas las oficinas que ocupen ese inmueble, según lo defina la Administración Regional.</w:t>
      </w:r>
      <w:r>
        <w:rPr>
          <w:b w:val="0"/>
          <w:bCs w:val="0"/>
        </w:rPr>
        <w:t xml:space="preserve"> </w:t>
      </w:r>
      <w:r w:rsidRPr="00D43B07">
        <w:rPr>
          <w:b w:val="0"/>
          <w:bCs w:val="0"/>
        </w:rPr>
        <w:t>Cuando se trat</w:t>
      </w:r>
      <w:r>
        <w:rPr>
          <w:b w:val="0"/>
          <w:bCs w:val="0"/>
        </w:rPr>
        <w:t>e</w:t>
      </w:r>
      <w:r w:rsidRPr="00D43B07">
        <w:rPr>
          <w:b w:val="0"/>
          <w:bCs w:val="0"/>
        </w:rPr>
        <w:t xml:space="preserve"> de un local ocupado por una única oficina, el costo del contrato se asignará directamente a esa oficina</w:t>
      </w:r>
      <w:r w:rsidR="00D43B07" w:rsidRPr="00D43B07">
        <w:rPr>
          <w:b w:val="0"/>
          <w:bCs w:val="0"/>
        </w:rPr>
        <w:t>.</w:t>
      </w:r>
    </w:p>
    <w:p w14:paraId="46B940ED" w14:textId="77777777" w:rsidR="00D43B07" w:rsidRPr="00D43B07" w:rsidRDefault="00D43B07" w:rsidP="00D43B07">
      <w:pPr>
        <w:pStyle w:val="Ttulo"/>
        <w:spacing w:line="360" w:lineRule="auto"/>
        <w:ind w:left="360"/>
        <w:jc w:val="both"/>
        <w:rPr>
          <w:b w:val="0"/>
          <w:bCs w:val="0"/>
        </w:rPr>
      </w:pPr>
    </w:p>
    <w:p w14:paraId="4BFC9385"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Servicio de Fotocopiado</w:t>
      </w:r>
    </w:p>
    <w:p w14:paraId="33B443D6" w14:textId="659DDF7B" w:rsidR="00D43B07" w:rsidRPr="00D43B07" w:rsidRDefault="00D43B07" w:rsidP="00D43B07">
      <w:pPr>
        <w:pStyle w:val="Ttulo"/>
        <w:spacing w:line="360" w:lineRule="auto"/>
        <w:ind w:left="360"/>
        <w:jc w:val="both"/>
        <w:rPr>
          <w:b w:val="0"/>
          <w:bCs w:val="0"/>
          <w:iCs/>
        </w:rPr>
      </w:pPr>
      <w:r w:rsidRPr="00D43B07">
        <w:rPr>
          <w:b w:val="0"/>
          <w:bCs w:val="0"/>
        </w:rPr>
        <w:t>El Departamento de Proveeduría asigna el costo del contrato a una oficina por programa según corresponda. De esta forma, lo del programa 926 se asignará a la Administración Regional y lo del 927 en la Administración Regional (Supernumerario</w:t>
      </w:r>
      <w:r w:rsidR="006D346A">
        <w:rPr>
          <w:b w:val="0"/>
          <w:bCs w:val="0"/>
        </w:rPr>
        <w:t>s</w:t>
      </w:r>
      <w:r w:rsidRPr="00D43B07">
        <w:rPr>
          <w:b w:val="0"/>
          <w:bCs w:val="0"/>
        </w:rPr>
        <w:t xml:space="preserve">). En San José, debe ser presupuestado por la Dirección Ejecutiva lo que corresponde al </w:t>
      </w:r>
      <w:r w:rsidR="006D346A">
        <w:rPr>
          <w:b w:val="0"/>
          <w:bCs w:val="0"/>
        </w:rPr>
        <w:t>p</w:t>
      </w:r>
      <w:r w:rsidRPr="00D43B07">
        <w:rPr>
          <w:b w:val="0"/>
          <w:bCs w:val="0"/>
        </w:rPr>
        <w:t xml:space="preserve">rograma 926 y lo del </w:t>
      </w:r>
      <w:r w:rsidR="006D346A">
        <w:rPr>
          <w:b w:val="0"/>
          <w:bCs w:val="0"/>
        </w:rPr>
        <w:t>p</w:t>
      </w:r>
      <w:r w:rsidRPr="00D43B07">
        <w:rPr>
          <w:b w:val="0"/>
          <w:bCs w:val="0"/>
        </w:rPr>
        <w:t>rograma 927 en Presidencia de la Corte (</w:t>
      </w:r>
      <w:r w:rsidR="006D346A">
        <w:rPr>
          <w:b w:val="0"/>
          <w:bCs w:val="0"/>
        </w:rPr>
        <w:t>p</w:t>
      </w:r>
      <w:r w:rsidRPr="00D43B07">
        <w:rPr>
          <w:b w:val="0"/>
          <w:bCs w:val="0"/>
        </w:rPr>
        <w:t xml:space="preserve">rograma 927), coordinando en este último caso con </w:t>
      </w:r>
      <w:r w:rsidR="006D346A">
        <w:rPr>
          <w:b w:val="0"/>
          <w:bCs w:val="0"/>
        </w:rPr>
        <w:t>el</w:t>
      </w:r>
      <w:r w:rsidRPr="00D43B07">
        <w:rPr>
          <w:b w:val="0"/>
          <w:bCs w:val="0"/>
        </w:rPr>
        <w:t xml:space="preserve"> Despacho de la Presidencia</w:t>
      </w:r>
      <w:r w:rsidR="006D346A">
        <w:rPr>
          <w:b w:val="0"/>
          <w:bCs w:val="0"/>
        </w:rPr>
        <w:t xml:space="preserve">. Lo correspondiente </w:t>
      </w:r>
      <w:r w:rsidR="006D346A">
        <w:rPr>
          <w:b w:val="0"/>
          <w:bCs w:val="0"/>
          <w:iCs/>
        </w:rPr>
        <w:t>a</w:t>
      </w:r>
      <w:r w:rsidRPr="00D43B07">
        <w:rPr>
          <w:b w:val="0"/>
          <w:bCs w:val="0"/>
          <w:iCs/>
        </w:rPr>
        <w:t xml:space="preserve"> los </w:t>
      </w:r>
      <w:r w:rsidR="006D346A">
        <w:rPr>
          <w:b w:val="0"/>
          <w:bCs w:val="0"/>
          <w:iCs/>
        </w:rPr>
        <w:t xml:space="preserve">demás </w:t>
      </w:r>
      <w:r w:rsidRPr="00D43B07">
        <w:rPr>
          <w:b w:val="0"/>
          <w:bCs w:val="0"/>
          <w:iCs/>
        </w:rPr>
        <w:t>programas</w:t>
      </w:r>
      <w:r w:rsidR="006D346A">
        <w:rPr>
          <w:b w:val="0"/>
          <w:bCs w:val="0"/>
          <w:iCs/>
        </w:rPr>
        <w:t xml:space="preserve"> presupuestarios: </w:t>
      </w:r>
      <w:r w:rsidR="006D346A" w:rsidRPr="00D43B07">
        <w:rPr>
          <w:b w:val="0"/>
          <w:bCs w:val="0"/>
        </w:rPr>
        <w:t xml:space="preserve">OIJ, Ministerio Público, Defensa Pública </w:t>
      </w:r>
      <w:r w:rsidR="006D346A">
        <w:rPr>
          <w:b w:val="0"/>
          <w:bCs w:val="0"/>
        </w:rPr>
        <w:t>y Servicio de Atención y Protección de Víctimas y Testigos,</w:t>
      </w:r>
      <w:r w:rsidRPr="00D43B07">
        <w:rPr>
          <w:b w:val="0"/>
          <w:bCs w:val="0"/>
          <w:iCs/>
        </w:rPr>
        <w:t xml:space="preserve"> se cargará a la Administración correspondiente.</w:t>
      </w:r>
    </w:p>
    <w:p w14:paraId="259B3F83" w14:textId="77777777" w:rsidR="00D43B07" w:rsidRPr="00D43B07" w:rsidRDefault="00D43B07" w:rsidP="00D43B07">
      <w:pPr>
        <w:pStyle w:val="Ttulo"/>
        <w:spacing w:line="360" w:lineRule="auto"/>
        <w:ind w:left="360"/>
        <w:jc w:val="both"/>
        <w:rPr>
          <w:b w:val="0"/>
          <w:bCs w:val="0"/>
        </w:rPr>
      </w:pPr>
    </w:p>
    <w:p w14:paraId="4FE0451A"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Servicio Médico para Empleados</w:t>
      </w:r>
    </w:p>
    <w:p w14:paraId="513D1F36" w14:textId="376BE826" w:rsidR="00D43B07" w:rsidRPr="0036353B" w:rsidRDefault="008120E9">
      <w:pPr>
        <w:pStyle w:val="Prrafodelista"/>
        <w:suppressAutoHyphens w:val="0"/>
        <w:spacing w:line="360" w:lineRule="auto"/>
        <w:ind w:left="360"/>
        <w:jc w:val="both"/>
        <w:rPr>
          <w:sz w:val="24"/>
          <w:szCs w:val="24"/>
        </w:rPr>
      </w:pPr>
      <w:r>
        <w:rPr>
          <w:sz w:val="24"/>
          <w:szCs w:val="24"/>
        </w:rPr>
        <w:t>En cuanto a l</w:t>
      </w:r>
      <w:r w:rsidR="00D43B07" w:rsidRPr="00D43B07">
        <w:rPr>
          <w:sz w:val="24"/>
          <w:szCs w:val="24"/>
        </w:rPr>
        <w:t xml:space="preserve">os contratos de </w:t>
      </w:r>
      <w:r w:rsidR="00D43B07" w:rsidRPr="0036353B">
        <w:rPr>
          <w:sz w:val="24"/>
          <w:szCs w:val="24"/>
        </w:rPr>
        <w:t xml:space="preserve">servicios médicos </w:t>
      </w:r>
      <w:r w:rsidRPr="0036353B">
        <w:rPr>
          <w:sz w:val="24"/>
          <w:szCs w:val="24"/>
        </w:rPr>
        <w:t xml:space="preserve">para empleados </w:t>
      </w:r>
      <w:r w:rsidR="00D43B07" w:rsidRPr="00D43B07">
        <w:rPr>
          <w:sz w:val="24"/>
          <w:szCs w:val="24"/>
        </w:rPr>
        <w:t xml:space="preserve">y en atención a lo </w:t>
      </w:r>
      <w:r>
        <w:rPr>
          <w:sz w:val="24"/>
          <w:szCs w:val="24"/>
        </w:rPr>
        <w:t xml:space="preserve">acordado </w:t>
      </w:r>
      <w:r w:rsidR="00D43B07" w:rsidRPr="00D43B07">
        <w:rPr>
          <w:sz w:val="24"/>
          <w:szCs w:val="24"/>
        </w:rPr>
        <w:t xml:space="preserve">por </w:t>
      </w:r>
      <w:r>
        <w:rPr>
          <w:sz w:val="24"/>
          <w:szCs w:val="24"/>
        </w:rPr>
        <w:t>C</w:t>
      </w:r>
      <w:r w:rsidR="00D43B07" w:rsidRPr="00D43B07">
        <w:rPr>
          <w:sz w:val="24"/>
          <w:szCs w:val="24"/>
        </w:rPr>
        <w:t>orte Plena en</w:t>
      </w:r>
      <w:r>
        <w:rPr>
          <w:sz w:val="24"/>
          <w:szCs w:val="24"/>
        </w:rPr>
        <w:t xml:space="preserve"> la</w:t>
      </w:r>
      <w:r w:rsidR="00D43B07" w:rsidRPr="00D43B07">
        <w:rPr>
          <w:sz w:val="24"/>
          <w:szCs w:val="24"/>
        </w:rPr>
        <w:t xml:space="preserve"> sesión </w:t>
      </w:r>
      <w:r>
        <w:rPr>
          <w:sz w:val="24"/>
          <w:szCs w:val="24"/>
        </w:rPr>
        <w:t>N°0</w:t>
      </w:r>
      <w:r w:rsidR="00D43B07" w:rsidRPr="00D43B07">
        <w:rPr>
          <w:sz w:val="24"/>
          <w:szCs w:val="24"/>
        </w:rPr>
        <w:t xml:space="preserve">5-2021 del </w:t>
      </w:r>
      <w:r>
        <w:rPr>
          <w:sz w:val="24"/>
          <w:szCs w:val="24"/>
        </w:rPr>
        <w:t>0</w:t>
      </w:r>
      <w:r w:rsidR="00D43B07" w:rsidRPr="00D43B07">
        <w:rPr>
          <w:sz w:val="24"/>
          <w:szCs w:val="24"/>
        </w:rPr>
        <w:t xml:space="preserve">1 de febrero del 2021, artículo XIII, se </w:t>
      </w:r>
      <w:r>
        <w:rPr>
          <w:sz w:val="24"/>
          <w:szCs w:val="24"/>
        </w:rPr>
        <w:t xml:space="preserve">deben </w:t>
      </w:r>
      <w:r w:rsidR="00D43B07" w:rsidRPr="00D43B07">
        <w:rPr>
          <w:sz w:val="24"/>
          <w:szCs w:val="24"/>
        </w:rPr>
        <w:t xml:space="preserve">restituir </w:t>
      </w:r>
      <w:r>
        <w:rPr>
          <w:sz w:val="24"/>
          <w:szCs w:val="24"/>
        </w:rPr>
        <w:t xml:space="preserve">dichos servicios </w:t>
      </w:r>
      <w:r w:rsidR="00D43B07" w:rsidRPr="00D43B07">
        <w:rPr>
          <w:sz w:val="24"/>
          <w:szCs w:val="24"/>
        </w:rPr>
        <w:t>para atender bajo dos modalidades</w:t>
      </w:r>
      <w:r>
        <w:rPr>
          <w:sz w:val="24"/>
          <w:szCs w:val="24"/>
        </w:rPr>
        <w:t xml:space="preserve">: </w:t>
      </w:r>
      <w:r w:rsidR="00D43B07" w:rsidRPr="00D43B07">
        <w:rPr>
          <w:sz w:val="24"/>
          <w:szCs w:val="24"/>
        </w:rPr>
        <w:t xml:space="preserve">por hora profesional y por consulta individual.  </w:t>
      </w:r>
      <w:r w:rsidR="00D43B07" w:rsidRPr="0036353B">
        <w:rPr>
          <w:sz w:val="24"/>
          <w:szCs w:val="24"/>
        </w:rPr>
        <w:t xml:space="preserve">Para el 2022 los recursos </w:t>
      </w:r>
      <w:r>
        <w:rPr>
          <w:sz w:val="24"/>
          <w:szCs w:val="24"/>
        </w:rPr>
        <w:t xml:space="preserve">fueron incluidos en la </w:t>
      </w:r>
      <w:r w:rsidR="00D43B07" w:rsidRPr="0036353B">
        <w:rPr>
          <w:sz w:val="24"/>
          <w:szCs w:val="24"/>
        </w:rPr>
        <w:t xml:space="preserve">Dirección Ejecutiva para reiniciar </w:t>
      </w:r>
      <w:r>
        <w:rPr>
          <w:sz w:val="24"/>
          <w:szCs w:val="24"/>
        </w:rPr>
        <w:t xml:space="preserve">con </w:t>
      </w:r>
      <w:r w:rsidR="00D43B07" w:rsidRPr="0036353B">
        <w:rPr>
          <w:sz w:val="24"/>
          <w:szCs w:val="24"/>
        </w:rPr>
        <w:t>la</w:t>
      </w:r>
      <w:r>
        <w:rPr>
          <w:sz w:val="24"/>
          <w:szCs w:val="24"/>
        </w:rPr>
        <w:t>s</w:t>
      </w:r>
      <w:r w:rsidR="00D43B07" w:rsidRPr="0036353B">
        <w:rPr>
          <w:sz w:val="24"/>
          <w:szCs w:val="24"/>
        </w:rPr>
        <w:t xml:space="preserve"> contrataci</w:t>
      </w:r>
      <w:r>
        <w:rPr>
          <w:sz w:val="24"/>
          <w:szCs w:val="24"/>
        </w:rPr>
        <w:t>ones</w:t>
      </w:r>
      <w:r w:rsidR="00D43B07" w:rsidRPr="0036353B">
        <w:rPr>
          <w:sz w:val="24"/>
          <w:szCs w:val="24"/>
        </w:rPr>
        <w:t xml:space="preserve"> de los servicios en los diferentes circuitos judiciales.  Lo anterior, debido a la necesidad de fortalecer los servicios y el resguardo en la salud de las personas servidoras judiciales.</w:t>
      </w:r>
    </w:p>
    <w:p w14:paraId="30E34DC9" w14:textId="77777777" w:rsidR="00D43B07" w:rsidRPr="00D43B07" w:rsidRDefault="00D43B07" w:rsidP="00D43B07">
      <w:pPr>
        <w:pStyle w:val="Prrafodelista"/>
        <w:suppressAutoHyphens w:val="0"/>
        <w:ind w:left="0"/>
        <w:jc w:val="both"/>
        <w:rPr>
          <w:sz w:val="24"/>
          <w:szCs w:val="24"/>
        </w:rPr>
      </w:pPr>
    </w:p>
    <w:p w14:paraId="1B2BD277" w14:textId="497FC7B8" w:rsidR="00D43B07" w:rsidRPr="00D43B07" w:rsidRDefault="008120E9" w:rsidP="00D43B07">
      <w:pPr>
        <w:pStyle w:val="Prrafodelista"/>
        <w:suppressAutoHyphens w:val="0"/>
        <w:spacing w:line="360" w:lineRule="auto"/>
        <w:ind w:left="360"/>
        <w:jc w:val="both"/>
        <w:rPr>
          <w:sz w:val="24"/>
          <w:szCs w:val="24"/>
        </w:rPr>
      </w:pPr>
      <w:r>
        <w:rPr>
          <w:sz w:val="24"/>
          <w:szCs w:val="24"/>
        </w:rPr>
        <w:t xml:space="preserve">Para el período 2023 </w:t>
      </w:r>
      <w:r w:rsidR="00D43B07" w:rsidRPr="00D43B07">
        <w:rPr>
          <w:sz w:val="24"/>
          <w:szCs w:val="24"/>
        </w:rPr>
        <w:t xml:space="preserve">los </w:t>
      </w:r>
      <w:r>
        <w:rPr>
          <w:sz w:val="24"/>
          <w:szCs w:val="24"/>
        </w:rPr>
        <w:t xml:space="preserve">recursos para los </w:t>
      </w:r>
      <w:r w:rsidR="00D43B07" w:rsidRPr="00D43B07">
        <w:rPr>
          <w:sz w:val="24"/>
          <w:szCs w:val="24"/>
        </w:rPr>
        <w:t>contratos de servicio</w:t>
      </w:r>
      <w:r w:rsidR="001949A5">
        <w:rPr>
          <w:sz w:val="24"/>
          <w:szCs w:val="24"/>
        </w:rPr>
        <w:t>s</w:t>
      </w:r>
      <w:r w:rsidR="00D43B07" w:rsidRPr="00D43B07">
        <w:rPr>
          <w:sz w:val="24"/>
          <w:szCs w:val="24"/>
        </w:rPr>
        <w:t xml:space="preserve"> médico</w:t>
      </w:r>
      <w:r w:rsidR="001949A5">
        <w:rPr>
          <w:sz w:val="24"/>
          <w:szCs w:val="24"/>
        </w:rPr>
        <w:t>s</w:t>
      </w:r>
      <w:r w:rsidR="00D43B07" w:rsidRPr="00D43B07">
        <w:rPr>
          <w:sz w:val="24"/>
          <w:szCs w:val="24"/>
        </w:rPr>
        <w:t xml:space="preserve"> </w:t>
      </w:r>
      <w:r w:rsidR="001949A5">
        <w:rPr>
          <w:sz w:val="24"/>
          <w:szCs w:val="24"/>
        </w:rPr>
        <w:t>para servidores judiciales s</w:t>
      </w:r>
      <w:r w:rsidR="00D43B07" w:rsidRPr="00D43B07">
        <w:rPr>
          <w:sz w:val="24"/>
          <w:szCs w:val="24"/>
        </w:rPr>
        <w:t>e generaron automáticamente</w:t>
      </w:r>
      <w:r>
        <w:rPr>
          <w:sz w:val="24"/>
          <w:szCs w:val="24"/>
        </w:rPr>
        <w:t xml:space="preserve"> en las Administraciones Regionales correspondientes</w:t>
      </w:r>
      <w:r w:rsidR="00D43B07" w:rsidRPr="00D43B07">
        <w:rPr>
          <w:sz w:val="24"/>
          <w:szCs w:val="24"/>
        </w:rPr>
        <w:t>, previa coordinación entre la Dirección Ejecutiva y la Dirección de Planificación</w:t>
      </w:r>
      <w:r>
        <w:rPr>
          <w:sz w:val="24"/>
          <w:szCs w:val="24"/>
        </w:rPr>
        <w:t>.</w:t>
      </w:r>
    </w:p>
    <w:p w14:paraId="7B35ECC7" w14:textId="77777777" w:rsidR="00D43B07" w:rsidRPr="00D43B07" w:rsidRDefault="00D43B07" w:rsidP="00D43B07">
      <w:pPr>
        <w:pStyle w:val="Prrafodelista"/>
        <w:suppressAutoHyphens w:val="0"/>
        <w:ind w:left="720"/>
        <w:jc w:val="both"/>
        <w:rPr>
          <w:sz w:val="24"/>
          <w:szCs w:val="24"/>
        </w:rPr>
      </w:pPr>
    </w:p>
    <w:p w14:paraId="75699016"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lastRenderedPageBreak/>
        <w:t>Servicios Radiológicos</w:t>
      </w:r>
    </w:p>
    <w:p w14:paraId="6DC98770" w14:textId="77777777" w:rsidR="00D43B07" w:rsidRPr="00D43B07" w:rsidRDefault="00D43B07" w:rsidP="00D43B07">
      <w:pPr>
        <w:pStyle w:val="Ttulo"/>
        <w:spacing w:line="360" w:lineRule="auto"/>
        <w:ind w:left="360"/>
        <w:jc w:val="both"/>
        <w:rPr>
          <w:b w:val="0"/>
          <w:bCs w:val="0"/>
        </w:rPr>
      </w:pPr>
      <w:r w:rsidRPr="00D43B07">
        <w:rPr>
          <w:b w:val="0"/>
          <w:bCs w:val="0"/>
        </w:rPr>
        <w:t>El Departamento de Proveeduría asigna el costo del contrato en la oficina que utiliza el servicio.</w:t>
      </w:r>
    </w:p>
    <w:p w14:paraId="675DBFCF" w14:textId="77777777" w:rsidR="00D43B07" w:rsidRPr="00D43B07" w:rsidRDefault="00D43B07" w:rsidP="00D43B07">
      <w:pPr>
        <w:pStyle w:val="Ttulo"/>
        <w:spacing w:line="360" w:lineRule="auto"/>
        <w:ind w:left="360"/>
        <w:jc w:val="both"/>
        <w:rPr>
          <w:b w:val="0"/>
          <w:bCs w:val="0"/>
        </w:rPr>
      </w:pPr>
    </w:p>
    <w:p w14:paraId="1294463D"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Servicio de Alimentación de Detenidos</w:t>
      </w:r>
    </w:p>
    <w:p w14:paraId="5D574410" w14:textId="4BB7BF35" w:rsidR="00D43B07" w:rsidRPr="00D43B07" w:rsidRDefault="00D43B07" w:rsidP="00D43B07">
      <w:pPr>
        <w:pStyle w:val="Ttulo"/>
        <w:spacing w:line="360" w:lineRule="auto"/>
        <w:ind w:left="360"/>
        <w:jc w:val="both"/>
        <w:rPr>
          <w:b w:val="0"/>
          <w:bCs w:val="0"/>
        </w:rPr>
      </w:pPr>
      <w:r w:rsidRPr="00D43B07">
        <w:rPr>
          <w:b w:val="0"/>
          <w:bCs w:val="0"/>
        </w:rPr>
        <w:t xml:space="preserve">El costo del contrato </w:t>
      </w:r>
      <w:r w:rsidR="00104838">
        <w:rPr>
          <w:b w:val="0"/>
          <w:bCs w:val="0"/>
        </w:rPr>
        <w:t>para el servicio de alimentación de detenidos</w:t>
      </w:r>
      <w:r w:rsidRPr="00D43B07">
        <w:rPr>
          <w:b w:val="0"/>
          <w:bCs w:val="0"/>
        </w:rPr>
        <w:t xml:space="preserve"> debe ser presupuestado a la oficina del Organismo de Investigación Judicial que lo requiera (programa 928).  En el caso de los </w:t>
      </w:r>
      <w:r w:rsidR="00104838">
        <w:rPr>
          <w:b w:val="0"/>
          <w:bCs w:val="0"/>
        </w:rPr>
        <w:t>c</w:t>
      </w:r>
      <w:r w:rsidRPr="00D43B07">
        <w:rPr>
          <w:b w:val="0"/>
          <w:bCs w:val="0"/>
        </w:rPr>
        <w:t xml:space="preserve">ircuitos donde no exista oficina del OIJ, el trámite de pago lo realizará la Administración correspondiente, con cargo a la oficina del </w:t>
      </w:r>
      <w:r w:rsidR="00104838">
        <w:rPr>
          <w:b w:val="0"/>
          <w:bCs w:val="0"/>
        </w:rPr>
        <w:t xml:space="preserve">programa 928 </w:t>
      </w:r>
      <w:r w:rsidRPr="00D43B07">
        <w:rPr>
          <w:b w:val="0"/>
          <w:bCs w:val="0"/>
        </w:rPr>
        <w:t xml:space="preserve">que brinde el servicio, </w:t>
      </w:r>
      <w:r w:rsidR="00104838">
        <w:rPr>
          <w:b w:val="0"/>
          <w:bCs w:val="0"/>
        </w:rPr>
        <w:t xml:space="preserve">es decir </w:t>
      </w:r>
      <w:r w:rsidRPr="00D43B07">
        <w:rPr>
          <w:b w:val="0"/>
          <w:bCs w:val="0"/>
        </w:rPr>
        <w:t xml:space="preserve">al OIJ le corresponde incluir el presupuesto </w:t>
      </w:r>
      <w:r w:rsidR="00FB0C79">
        <w:rPr>
          <w:b w:val="0"/>
          <w:bCs w:val="0"/>
        </w:rPr>
        <w:t xml:space="preserve">para </w:t>
      </w:r>
      <w:r w:rsidRPr="00D43B07">
        <w:rPr>
          <w:b w:val="0"/>
          <w:bCs w:val="0"/>
        </w:rPr>
        <w:t>la alimentación de los detenidos de la zona.</w:t>
      </w:r>
    </w:p>
    <w:p w14:paraId="2599E127" w14:textId="77777777" w:rsidR="00D43B07" w:rsidRPr="00D43B07" w:rsidRDefault="00D43B07" w:rsidP="00D43B07">
      <w:pPr>
        <w:pStyle w:val="Ttulo"/>
        <w:spacing w:line="360" w:lineRule="auto"/>
        <w:ind w:left="360"/>
        <w:jc w:val="both"/>
        <w:rPr>
          <w:b w:val="0"/>
          <w:bCs w:val="0"/>
        </w:rPr>
      </w:pPr>
    </w:p>
    <w:p w14:paraId="1B5F5B87"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Alquiler de Parqueo</w:t>
      </w:r>
    </w:p>
    <w:p w14:paraId="34471306" w14:textId="77777777" w:rsidR="00D43B07" w:rsidRPr="00D43B07" w:rsidRDefault="00D43B07" w:rsidP="00D43B07">
      <w:pPr>
        <w:pStyle w:val="Ttulo"/>
        <w:spacing w:line="360" w:lineRule="auto"/>
        <w:ind w:left="360"/>
        <w:jc w:val="both"/>
        <w:rPr>
          <w:b w:val="0"/>
          <w:bCs w:val="0"/>
        </w:rPr>
      </w:pPr>
      <w:r w:rsidRPr="00D43B07">
        <w:rPr>
          <w:b w:val="0"/>
          <w:bCs w:val="0"/>
        </w:rPr>
        <w:t>El costo del contrato o servicio debe ser asignado o presupuestado a la oficina que lo requiera.</w:t>
      </w:r>
    </w:p>
    <w:p w14:paraId="25B1A3E0" w14:textId="77777777" w:rsidR="00D43B07" w:rsidRPr="00D43B07" w:rsidRDefault="00D43B07" w:rsidP="00D43B07">
      <w:pPr>
        <w:pStyle w:val="Ttulo"/>
        <w:spacing w:line="360" w:lineRule="auto"/>
        <w:ind w:left="360"/>
        <w:jc w:val="both"/>
        <w:rPr>
          <w:b w:val="0"/>
          <w:bCs w:val="0"/>
        </w:rPr>
      </w:pPr>
    </w:p>
    <w:p w14:paraId="2AE881EC"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Suministros de Papel</w:t>
      </w:r>
    </w:p>
    <w:p w14:paraId="34CD0165" w14:textId="263E66EA" w:rsidR="00D43B07" w:rsidRPr="00D43B07" w:rsidRDefault="00D43B07" w:rsidP="00D43B07">
      <w:pPr>
        <w:pStyle w:val="Ttulo"/>
        <w:spacing w:line="360" w:lineRule="auto"/>
        <w:ind w:left="360"/>
        <w:jc w:val="both"/>
        <w:rPr>
          <w:b w:val="0"/>
          <w:bCs w:val="0"/>
        </w:rPr>
      </w:pPr>
      <w:r w:rsidRPr="00D43B07">
        <w:rPr>
          <w:b w:val="0"/>
          <w:bCs w:val="0"/>
          <w:iCs/>
        </w:rPr>
        <w:t>Actualmente</w:t>
      </w:r>
      <w:r w:rsidRPr="00D43B07">
        <w:rPr>
          <w:b w:val="0"/>
          <w:bCs w:val="0"/>
        </w:rPr>
        <w:t xml:space="preserve"> el costo total del contrato </w:t>
      </w:r>
      <w:r w:rsidRPr="00D43B07">
        <w:rPr>
          <w:b w:val="0"/>
          <w:bCs w:val="0"/>
          <w:iCs/>
        </w:rPr>
        <w:t>según demanda</w:t>
      </w:r>
      <w:r w:rsidRPr="00D43B07">
        <w:rPr>
          <w:b w:val="0"/>
          <w:bCs w:val="0"/>
        </w:rPr>
        <w:t xml:space="preserve"> se asigna al </w:t>
      </w:r>
      <w:r w:rsidRPr="00D43B07">
        <w:rPr>
          <w:b w:val="0"/>
          <w:bCs w:val="0"/>
          <w:iCs/>
        </w:rPr>
        <w:t>Proceso de Administración de Bienes del Departamento de Proveeduría. En este caso en la formulación cada oficina debe presupuestar lo que requiera y en la ejecución el papel es</w:t>
      </w:r>
      <w:r w:rsidRPr="00D43B07">
        <w:rPr>
          <w:b w:val="0"/>
          <w:bCs w:val="0"/>
        </w:rPr>
        <w:t xml:space="preserve"> distribuido en cada Administración Regional u </w:t>
      </w:r>
      <w:r w:rsidR="00AA0CC9">
        <w:rPr>
          <w:b w:val="0"/>
          <w:bCs w:val="0"/>
        </w:rPr>
        <w:t>o</w:t>
      </w:r>
      <w:r w:rsidRPr="00D43B07">
        <w:rPr>
          <w:b w:val="0"/>
          <w:bCs w:val="0"/>
        </w:rPr>
        <w:t xml:space="preserve">ficina según su consumo. </w:t>
      </w:r>
    </w:p>
    <w:p w14:paraId="37BB3E2F" w14:textId="77777777" w:rsidR="00D43B07" w:rsidRPr="00D43B07" w:rsidRDefault="00D43B07" w:rsidP="00D43B07">
      <w:pPr>
        <w:pStyle w:val="Ttulo"/>
        <w:spacing w:line="360" w:lineRule="auto"/>
        <w:ind w:left="360"/>
        <w:jc w:val="both"/>
        <w:rPr>
          <w:b w:val="0"/>
          <w:bCs w:val="0"/>
        </w:rPr>
      </w:pPr>
    </w:p>
    <w:p w14:paraId="254D5749"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Servicio de Correo Courier EMS</w:t>
      </w:r>
    </w:p>
    <w:p w14:paraId="231A4691" w14:textId="42FEF22E" w:rsidR="00D43B07" w:rsidRPr="00D43B07" w:rsidRDefault="00D43B07" w:rsidP="00D43B07">
      <w:pPr>
        <w:ind w:left="360"/>
        <w:jc w:val="both"/>
        <w:rPr>
          <w:sz w:val="24"/>
          <w:szCs w:val="24"/>
        </w:rPr>
      </w:pPr>
      <w:r w:rsidRPr="00D43B07">
        <w:rPr>
          <w:sz w:val="24"/>
          <w:szCs w:val="24"/>
        </w:rPr>
        <w:t>La totalidad del costo de</w:t>
      </w:r>
      <w:r w:rsidR="003D2F33">
        <w:rPr>
          <w:sz w:val="24"/>
          <w:szCs w:val="24"/>
        </w:rPr>
        <w:t xml:space="preserve"> este </w:t>
      </w:r>
      <w:r w:rsidRPr="00D43B07">
        <w:rPr>
          <w:sz w:val="24"/>
          <w:szCs w:val="24"/>
        </w:rPr>
        <w:t>contrato se carga al Departamento de Servicios Generales.</w:t>
      </w:r>
    </w:p>
    <w:p w14:paraId="4211E13F" w14:textId="77777777" w:rsidR="00D43B07" w:rsidRPr="00D43B07" w:rsidRDefault="00D43B07" w:rsidP="00D43B07">
      <w:pPr>
        <w:ind w:left="360"/>
        <w:jc w:val="both"/>
        <w:rPr>
          <w:sz w:val="24"/>
          <w:szCs w:val="24"/>
        </w:rPr>
      </w:pPr>
    </w:p>
    <w:p w14:paraId="42FB0D0C" w14:textId="77777777" w:rsidR="00D43B07" w:rsidRPr="00D43B07" w:rsidRDefault="00D43B07" w:rsidP="00D43B07">
      <w:pPr>
        <w:ind w:left="360"/>
        <w:jc w:val="both"/>
        <w:rPr>
          <w:sz w:val="24"/>
          <w:szCs w:val="24"/>
        </w:rPr>
      </w:pPr>
    </w:p>
    <w:p w14:paraId="34305310"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Servicio Veterinario</w:t>
      </w:r>
    </w:p>
    <w:p w14:paraId="3CEF4E27" w14:textId="3E2A53FC" w:rsidR="00D43B07" w:rsidRPr="00D43B07" w:rsidRDefault="00D43B07" w:rsidP="00D43B07">
      <w:pPr>
        <w:pStyle w:val="Ttulo"/>
        <w:spacing w:line="360" w:lineRule="auto"/>
        <w:ind w:left="360"/>
        <w:jc w:val="both"/>
        <w:rPr>
          <w:b w:val="0"/>
          <w:bCs w:val="0"/>
        </w:rPr>
      </w:pPr>
      <w:r w:rsidRPr="00D43B07">
        <w:rPr>
          <w:b w:val="0"/>
          <w:bCs w:val="0"/>
        </w:rPr>
        <w:t xml:space="preserve">El costo del contrato o servicio debe ser presupuestado </w:t>
      </w:r>
      <w:r w:rsidR="007B3ABF">
        <w:rPr>
          <w:b w:val="0"/>
          <w:bCs w:val="0"/>
        </w:rPr>
        <w:t xml:space="preserve">por </w:t>
      </w:r>
      <w:r w:rsidRPr="00D43B07">
        <w:rPr>
          <w:b w:val="0"/>
          <w:bCs w:val="0"/>
        </w:rPr>
        <w:t>la oficina que lo requiera.</w:t>
      </w:r>
    </w:p>
    <w:p w14:paraId="4395F0A1" w14:textId="77777777" w:rsidR="00D43B07" w:rsidRPr="00D43B07" w:rsidRDefault="00D43B07" w:rsidP="00D43B07">
      <w:pPr>
        <w:pStyle w:val="Ttulo"/>
        <w:spacing w:line="360" w:lineRule="auto"/>
        <w:ind w:left="360"/>
        <w:jc w:val="both"/>
        <w:rPr>
          <w:b w:val="0"/>
          <w:bCs w:val="0"/>
        </w:rPr>
      </w:pPr>
    </w:p>
    <w:p w14:paraId="6A3D2EBF"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Mantenimiento de Software o Sistemas</w:t>
      </w:r>
    </w:p>
    <w:p w14:paraId="4837428F" w14:textId="78E4BDCA" w:rsidR="00D43B07" w:rsidRPr="00D43B07" w:rsidRDefault="00D43B07" w:rsidP="00D43B07">
      <w:pPr>
        <w:pStyle w:val="Ttulo"/>
        <w:spacing w:line="360" w:lineRule="auto"/>
        <w:ind w:left="360"/>
        <w:jc w:val="both"/>
        <w:rPr>
          <w:b w:val="0"/>
        </w:rPr>
      </w:pPr>
      <w:r w:rsidRPr="00D43B07">
        <w:rPr>
          <w:b w:val="0"/>
        </w:rPr>
        <w:t xml:space="preserve">El costo del contrato debe ser asignado a la Dirección de Tecnología de Información </w:t>
      </w:r>
      <w:r w:rsidR="00DA7866">
        <w:rPr>
          <w:b w:val="0"/>
        </w:rPr>
        <w:t xml:space="preserve">y Comunicaciones </w:t>
      </w:r>
      <w:r w:rsidRPr="00D43B07">
        <w:rPr>
          <w:b w:val="0"/>
        </w:rPr>
        <w:t>(</w:t>
      </w:r>
      <w:r w:rsidR="0056173C">
        <w:rPr>
          <w:b w:val="0"/>
        </w:rPr>
        <w:t>p</w:t>
      </w:r>
      <w:r w:rsidRPr="00D43B07">
        <w:rPr>
          <w:b w:val="0"/>
        </w:rPr>
        <w:t>rograma 926).</w:t>
      </w:r>
    </w:p>
    <w:p w14:paraId="0B013461" w14:textId="70937026" w:rsidR="00D43B07" w:rsidRDefault="00D43B07" w:rsidP="00D43B07">
      <w:pPr>
        <w:pStyle w:val="Ttulo"/>
        <w:spacing w:line="360" w:lineRule="auto"/>
        <w:ind w:left="360"/>
        <w:jc w:val="both"/>
        <w:rPr>
          <w:b w:val="0"/>
        </w:rPr>
      </w:pPr>
    </w:p>
    <w:p w14:paraId="634246CE" w14:textId="00A34759" w:rsidR="00CD18C2" w:rsidRDefault="00CD18C2" w:rsidP="00CD18C2">
      <w:pPr>
        <w:pStyle w:val="Subttulo"/>
      </w:pPr>
    </w:p>
    <w:p w14:paraId="12F4D423" w14:textId="77777777" w:rsidR="00CD18C2" w:rsidRPr="00CD18C2" w:rsidRDefault="00CD18C2" w:rsidP="00CD18C2">
      <w:pPr>
        <w:pStyle w:val="Textoindependiente"/>
      </w:pPr>
    </w:p>
    <w:p w14:paraId="48432B34"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lastRenderedPageBreak/>
        <w:t>Servicio de Lavandería</w:t>
      </w:r>
    </w:p>
    <w:p w14:paraId="53DD4C0C" w14:textId="77777777" w:rsidR="00D43B07" w:rsidRPr="00D43B07" w:rsidRDefault="00D43B07" w:rsidP="00D43B07">
      <w:pPr>
        <w:pStyle w:val="Ttulo"/>
        <w:spacing w:line="360" w:lineRule="auto"/>
        <w:ind w:left="360"/>
        <w:jc w:val="both"/>
        <w:rPr>
          <w:b w:val="0"/>
          <w:bCs w:val="0"/>
        </w:rPr>
      </w:pPr>
      <w:r w:rsidRPr="00D43B07">
        <w:rPr>
          <w:b w:val="0"/>
          <w:bCs w:val="0"/>
        </w:rPr>
        <w:t xml:space="preserve">El costo del contrato o servicio se distribuye o presupuesta en las oficinas que utilizan el servicio. </w:t>
      </w:r>
    </w:p>
    <w:p w14:paraId="6BBB403F" w14:textId="77777777" w:rsidR="00D43B07" w:rsidRPr="00D43B07" w:rsidRDefault="00D43B07" w:rsidP="00D43B07">
      <w:pPr>
        <w:pStyle w:val="Ttulo"/>
        <w:spacing w:line="360" w:lineRule="auto"/>
        <w:ind w:left="360"/>
        <w:jc w:val="both"/>
        <w:rPr>
          <w:b w:val="0"/>
          <w:bCs w:val="0"/>
        </w:rPr>
      </w:pPr>
    </w:p>
    <w:p w14:paraId="099CB391"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Licencias de Software</w:t>
      </w:r>
    </w:p>
    <w:p w14:paraId="5BA16CC2" w14:textId="187095A6" w:rsidR="00D43B07" w:rsidRPr="00D43B07" w:rsidRDefault="00D43B07" w:rsidP="00D43B07">
      <w:pPr>
        <w:pStyle w:val="Ttulo"/>
        <w:spacing w:line="360" w:lineRule="auto"/>
        <w:ind w:left="360"/>
        <w:jc w:val="both"/>
        <w:rPr>
          <w:b w:val="0"/>
          <w:bCs w:val="0"/>
        </w:rPr>
      </w:pPr>
      <w:r w:rsidRPr="00D43B07">
        <w:rPr>
          <w:b w:val="0"/>
          <w:bCs w:val="0"/>
        </w:rPr>
        <w:t xml:space="preserve">El costo del contrato o servicio debe ser asignado o presupuestado por la Dirección de Tecnología de Información </w:t>
      </w:r>
      <w:r w:rsidR="00DA7866">
        <w:rPr>
          <w:b w:val="0"/>
          <w:bCs w:val="0"/>
        </w:rPr>
        <w:t xml:space="preserve">y Comunicaciones </w:t>
      </w:r>
      <w:r w:rsidRPr="00D43B07">
        <w:rPr>
          <w:b w:val="0"/>
          <w:bCs w:val="0"/>
        </w:rPr>
        <w:t>(programa 926).</w:t>
      </w:r>
    </w:p>
    <w:p w14:paraId="5AD63953" w14:textId="77777777" w:rsidR="00D43B07" w:rsidRPr="00D43B07" w:rsidRDefault="00D43B07" w:rsidP="00D43B07">
      <w:pPr>
        <w:pStyle w:val="Ttulo"/>
        <w:spacing w:line="360" w:lineRule="auto"/>
        <w:ind w:left="360"/>
        <w:jc w:val="both"/>
        <w:rPr>
          <w:b w:val="0"/>
          <w:bCs w:val="0"/>
        </w:rPr>
      </w:pPr>
    </w:p>
    <w:p w14:paraId="6761FFBD"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Recolección de Desechos</w:t>
      </w:r>
    </w:p>
    <w:p w14:paraId="359CE6A7" w14:textId="77777777" w:rsidR="00D43B07" w:rsidRPr="00D43B07" w:rsidRDefault="00D43B07" w:rsidP="00D43B07">
      <w:pPr>
        <w:pStyle w:val="Ttulo"/>
        <w:spacing w:line="360" w:lineRule="auto"/>
        <w:ind w:left="360"/>
        <w:jc w:val="both"/>
        <w:rPr>
          <w:b w:val="0"/>
          <w:bCs w:val="0"/>
        </w:rPr>
      </w:pPr>
      <w:r w:rsidRPr="00D43B07">
        <w:rPr>
          <w:b w:val="0"/>
          <w:bCs w:val="0"/>
        </w:rPr>
        <w:t>El costo del contrato o servicio debe ser asignado o presupuestado por las oficinas que utilizan el servicio.</w:t>
      </w:r>
    </w:p>
    <w:p w14:paraId="5F496B35" w14:textId="77777777" w:rsidR="00D43B07" w:rsidRPr="00D43B07" w:rsidRDefault="00D43B07" w:rsidP="00D43B07">
      <w:pPr>
        <w:pStyle w:val="Ttulo"/>
        <w:spacing w:line="360" w:lineRule="auto"/>
        <w:ind w:left="360"/>
        <w:jc w:val="both"/>
        <w:rPr>
          <w:b w:val="0"/>
          <w:bCs w:val="0"/>
        </w:rPr>
      </w:pPr>
    </w:p>
    <w:p w14:paraId="1EA2C897"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Monitoreo de Información</w:t>
      </w:r>
    </w:p>
    <w:p w14:paraId="65F617C1" w14:textId="77777777" w:rsidR="00D43B07" w:rsidRPr="00D43B07" w:rsidRDefault="00D43B07" w:rsidP="00D43B07">
      <w:pPr>
        <w:pStyle w:val="Ttulo"/>
        <w:spacing w:line="360" w:lineRule="auto"/>
        <w:ind w:left="360"/>
        <w:jc w:val="both"/>
        <w:rPr>
          <w:b w:val="0"/>
          <w:bCs w:val="0"/>
        </w:rPr>
      </w:pPr>
      <w:r w:rsidRPr="00D43B07">
        <w:rPr>
          <w:b w:val="0"/>
          <w:bCs w:val="0"/>
        </w:rPr>
        <w:t>El costo del contrato o servicio debe ser asignado o presupuestado por las oficinas que utilizan el servicio.</w:t>
      </w:r>
    </w:p>
    <w:p w14:paraId="2CFA2B38" w14:textId="77777777" w:rsidR="00D43B07" w:rsidRPr="00D43B07" w:rsidRDefault="00D43B07" w:rsidP="00D43B07">
      <w:pPr>
        <w:pStyle w:val="Ttulo"/>
        <w:spacing w:line="360" w:lineRule="auto"/>
        <w:ind w:left="360"/>
        <w:jc w:val="both"/>
        <w:rPr>
          <w:b w:val="0"/>
          <w:bCs w:val="0"/>
        </w:rPr>
      </w:pPr>
    </w:p>
    <w:p w14:paraId="1458D099"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Alquiler Instalaciones Equipo de Comunicación</w:t>
      </w:r>
    </w:p>
    <w:p w14:paraId="2E473B79" w14:textId="77777777" w:rsidR="00D43B07" w:rsidRPr="00D43B07" w:rsidRDefault="00D43B07" w:rsidP="00D43B07">
      <w:pPr>
        <w:pStyle w:val="Ttulo"/>
        <w:spacing w:line="360" w:lineRule="auto"/>
        <w:ind w:left="360"/>
        <w:jc w:val="both"/>
        <w:rPr>
          <w:b w:val="0"/>
          <w:bCs w:val="0"/>
        </w:rPr>
      </w:pPr>
      <w:r w:rsidRPr="00D43B07">
        <w:rPr>
          <w:b w:val="0"/>
          <w:bCs w:val="0"/>
        </w:rPr>
        <w:t>El costo del contrato o servicio debe ser asignado o presupuestado por las oficinas que utilizan el servicio.</w:t>
      </w:r>
    </w:p>
    <w:p w14:paraId="7DC16C24" w14:textId="77777777" w:rsidR="00D43B07" w:rsidRPr="00D43B07" w:rsidRDefault="00D43B07" w:rsidP="00D43B07">
      <w:pPr>
        <w:pStyle w:val="Ttulo"/>
        <w:spacing w:line="360" w:lineRule="auto"/>
        <w:ind w:left="360"/>
        <w:jc w:val="both"/>
        <w:rPr>
          <w:b w:val="0"/>
          <w:bCs w:val="0"/>
        </w:rPr>
      </w:pPr>
    </w:p>
    <w:p w14:paraId="005EA375"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Alquiler de Dosímetros</w:t>
      </w:r>
    </w:p>
    <w:p w14:paraId="49B17514" w14:textId="4B759782" w:rsidR="00D43B07" w:rsidRPr="00D43B07" w:rsidRDefault="00D43B07" w:rsidP="00D43B07">
      <w:pPr>
        <w:pStyle w:val="Ttulo"/>
        <w:spacing w:line="360" w:lineRule="auto"/>
        <w:ind w:left="360"/>
        <w:jc w:val="both"/>
        <w:rPr>
          <w:b w:val="0"/>
          <w:bCs w:val="0"/>
        </w:rPr>
      </w:pPr>
      <w:r w:rsidRPr="00D43B07">
        <w:rPr>
          <w:b w:val="0"/>
          <w:bCs w:val="0"/>
        </w:rPr>
        <w:t xml:space="preserve">El costo de los contratos se asigna al Departamento de Seguridad </w:t>
      </w:r>
      <w:r w:rsidR="00176466">
        <w:rPr>
          <w:b w:val="0"/>
          <w:bCs w:val="0"/>
        </w:rPr>
        <w:t>(p</w:t>
      </w:r>
      <w:r w:rsidRPr="00D43B07">
        <w:rPr>
          <w:b w:val="0"/>
          <w:bCs w:val="0"/>
        </w:rPr>
        <w:t xml:space="preserve">rograma </w:t>
      </w:r>
      <w:r w:rsidR="00176466">
        <w:rPr>
          <w:b w:val="0"/>
          <w:bCs w:val="0"/>
        </w:rPr>
        <w:t xml:space="preserve">926) </w:t>
      </w:r>
      <w:r w:rsidRPr="00D43B07">
        <w:rPr>
          <w:b w:val="0"/>
          <w:bCs w:val="0"/>
        </w:rPr>
        <w:t xml:space="preserve">y al Departamento de Medicina Legal en el caso del </w:t>
      </w:r>
      <w:r w:rsidR="00E72292">
        <w:rPr>
          <w:b w:val="0"/>
          <w:bCs w:val="0"/>
        </w:rPr>
        <w:t xml:space="preserve">programa </w:t>
      </w:r>
      <w:r w:rsidRPr="00D43B07">
        <w:rPr>
          <w:b w:val="0"/>
          <w:bCs w:val="0"/>
        </w:rPr>
        <w:t>Organismo de Investigación Judicial.</w:t>
      </w:r>
    </w:p>
    <w:p w14:paraId="37E5553D" w14:textId="77777777" w:rsidR="00D43B07" w:rsidRPr="00D43B07" w:rsidRDefault="00D43B07" w:rsidP="00D43B07">
      <w:pPr>
        <w:pStyle w:val="Ttulo"/>
        <w:spacing w:line="360" w:lineRule="auto"/>
        <w:ind w:left="360"/>
        <w:jc w:val="both"/>
        <w:rPr>
          <w:b w:val="0"/>
          <w:bCs w:val="0"/>
        </w:rPr>
      </w:pPr>
    </w:p>
    <w:p w14:paraId="7403C645"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Servicio Radiolocalización Móvil Troncalizado</w:t>
      </w:r>
    </w:p>
    <w:p w14:paraId="4FDA3F59" w14:textId="33DBA26C" w:rsidR="00D43B07" w:rsidRPr="00D43B07" w:rsidRDefault="00D43B07" w:rsidP="00D43B07">
      <w:pPr>
        <w:pStyle w:val="Ttulo"/>
        <w:spacing w:line="360" w:lineRule="auto"/>
        <w:ind w:left="360"/>
        <w:jc w:val="both"/>
        <w:rPr>
          <w:b w:val="0"/>
        </w:rPr>
      </w:pPr>
      <w:r w:rsidRPr="00D43B07">
        <w:rPr>
          <w:b w:val="0"/>
        </w:rPr>
        <w:t>El costo del contrato se asigna al Departamento de Seguridad (</w:t>
      </w:r>
      <w:r w:rsidR="00162CF3">
        <w:rPr>
          <w:b w:val="0"/>
        </w:rPr>
        <w:t>p</w:t>
      </w:r>
      <w:r w:rsidRPr="00D43B07">
        <w:rPr>
          <w:b w:val="0"/>
        </w:rPr>
        <w:t>rograma 926), Sección de Comunicaciones del Organismo de Investigación Judicial (</w:t>
      </w:r>
      <w:r w:rsidR="00162CF3">
        <w:rPr>
          <w:b w:val="0"/>
        </w:rPr>
        <w:t>p</w:t>
      </w:r>
      <w:r w:rsidRPr="00D43B07">
        <w:rPr>
          <w:b w:val="0"/>
        </w:rPr>
        <w:t>rograma 928), Administración del Ministerio Público (</w:t>
      </w:r>
      <w:r w:rsidR="00162CF3">
        <w:rPr>
          <w:b w:val="0"/>
        </w:rPr>
        <w:t>p</w:t>
      </w:r>
      <w:r w:rsidRPr="00D43B07">
        <w:rPr>
          <w:b w:val="0"/>
        </w:rPr>
        <w:t>rograma 929) y Oficina de Atención a la Víctima de Delitos (</w:t>
      </w:r>
      <w:r w:rsidR="00162CF3">
        <w:rPr>
          <w:b w:val="0"/>
        </w:rPr>
        <w:t>p</w:t>
      </w:r>
      <w:r w:rsidRPr="00D43B07">
        <w:rPr>
          <w:b w:val="0"/>
        </w:rPr>
        <w:t>rograma 950).</w:t>
      </w:r>
    </w:p>
    <w:p w14:paraId="02BD23F6" w14:textId="77777777" w:rsidR="00D43B07" w:rsidRPr="00D43B07" w:rsidRDefault="00D43B07" w:rsidP="00D43B07">
      <w:pPr>
        <w:pStyle w:val="Ttulo"/>
        <w:spacing w:line="360" w:lineRule="auto"/>
        <w:ind w:left="360"/>
        <w:jc w:val="both"/>
        <w:rPr>
          <w:b w:val="0"/>
        </w:rPr>
      </w:pPr>
      <w:r w:rsidRPr="00D43B07">
        <w:rPr>
          <w:b w:val="0"/>
        </w:rPr>
        <w:t xml:space="preserve"> </w:t>
      </w:r>
    </w:p>
    <w:p w14:paraId="2D1933B0" w14:textId="1EF70632" w:rsidR="00D43B07" w:rsidRPr="00D43B07" w:rsidRDefault="00D43B07" w:rsidP="00D43B07">
      <w:pPr>
        <w:pStyle w:val="Ttulo"/>
        <w:spacing w:line="360" w:lineRule="auto"/>
        <w:ind w:left="360"/>
        <w:jc w:val="both"/>
        <w:rPr>
          <w:b w:val="0"/>
        </w:rPr>
      </w:pPr>
      <w:r w:rsidRPr="00D43B07">
        <w:rPr>
          <w:b w:val="0"/>
        </w:rPr>
        <w:t xml:space="preserve">Es importante que las personas encargadas de la formulación verifiquen que los contratos tengan el “check” </w:t>
      </w:r>
      <w:r w:rsidR="00162CF3">
        <w:rPr>
          <w:b w:val="0"/>
        </w:rPr>
        <w:t xml:space="preserve">(tiene contrato) </w:t>
      </w:r>
      <w:r w:rsidRPr="00D43B07">
        <w:rPr>
          <w:b w:val="0"/>
        </w:rPr>
        <w:t xml:space="preserve">que le indica al sistema que lo formulado es para un contrato vigente. Lo que no tenga contrato aún y que no tiene ese check, en el pase a </w:t>
      </w:r>
      <w:r w:rsidRPr="00D43B07">
        <w:rPr>
          <w:b w:val="0"/>
        </w:rPr>
        <w:lastRenderedPageBreak/>
        <w:t>ejecución</w:t>
      </w:r>
      <w:r w:rsidR="00162CF3">
        <w:rPr>
          <w:b w:val="0"/>
        </w:rPr>
        <w:t xml:space="preserve"> </w:t>
      </w:r>
      <w:r w:rsidR="00636EF4">
        <w:rPr>
          <w:b w:val="0"/>
        </w:rPr>
        <w:t xml:space="preserve">los recursos </w:t>
      </w:r>
      <w:r w:rsidR="00636EF4" w:rsidRPr="00D43B07">
        <w:rPr>
          <w:b w:val="0"/>
        </w:rPr>
        <w:t>no se trasladan</w:t>
      </w:r>
      <w:r w:rsidRPr="00D43B07">
        <w:rPr>
          <w:b w:val="0"/>
        </w:rPr>
        <w:t xml:space="preserve"> al rubro de contratos, sino que queda en la oficina</w:t>
      </w:r>
      <w:r w:rsidR="000F0B0B">
        <w:rPr>
          <w:b w:val="0"/>
        </w:rPr>
        <w:t xml:space="preserve"> y es responsabilidad de ésta la ejecución o traslados de </w:t>
      </w:r>
      <w:r w:rsidR="00595537">
        <w:rPr>
          <w:b w:val="0"/>
        </w:rPr>
        <w:t>estos</w:t>
      </w:r>
      <w:r w:rsidRPr="00D43B07">
        <w:rPr>
          <w:b w:val="0"/>
        </w:rPr>
        <w:t>.</w:t>
      </w:r>
    </w:p>
    <w:p w14:paraId="3AE0BDEF" w14:textId="77777777" w:rsidR="00D43B07" w:rsidRPr="00D43B07" w:rsidRDefault="00D43B07" w:rsidP="00D43B07">
      <w:pPr>
        <w:pStyle w:val="Ttulo"/>
        <w:spacing w:line="360" w:lineRule="auto"/>
        <w:ind w:left="360"/>
        <w:jc w:val="both"/>
        <w:rPr>
          <w:b w:val="0"/>
          <w:bCs w:val="0"/>
        </w:rPr>
      </w:pPr>
    </w:p>
    <w:p w14:paraId="5AE33FE1"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 xml:space="preserve">Contratos según Demanda </w:t>
      </w:r>
    </w:p>
    <w:p w14:paraId="3C65F864" w14:textId="5FD1EAD4" w:rsidR="00D43B07" w:rsidRPr="00D43B07" w:rsidRDefault="00D43B07">
      <w:pPr>
        <w:pStyle w:val="Ttulo"/>
        <w:spacing w:line="360" w:lineRule="auto"/>
        <w:ind w:left="360"/>
        <w:jc w:val="both"/>
        <w:rPr>
          <w:b w:val="0"/>
          <w:bCs w:val="0"/>
        </w:rPr>
      </w:pPr>
      <w:r w:rsidRPr="00D43B07">
        <w:rPr>
          <w:b w:val="0"/>
          <w:bCs w:val="0"/>
        </w:rPr>
        <w:t xml:space="preserve">En aquellos casos que se cuente con </w:t>
      </w:r>
      <w:r w:rsidR="006F66C0">
        <w:rPr>
          <w:b w:val="0"/>
          <w:bCs w:val="0"/>
        </w:rPr>
        <w:t xml:space="preserve">un </w:t>
      </w:r>
      <w:r w:rsidRPr="00D43B07">
        <w:rPr>
          <w:b w:val="0"/>
          <w:bCs w:val="0"/>
        </w:rPr>
        <w:t>contrato según demanda de bienes de inventario para la adquisición de materiales, mobiliario y equipos tales como</w:t>
      </w:r>
      <w:r w:rsidR="00C411C1">
        <w:rPr>
          <w:b w:val="0"/>
          <w:bCs w:val="0"/>
        </w:rPr>
        <w:t>:</w:t>
      </w:r>
      <w:r w:rsidRPr="00D43B07">
        <w:rPr>
          <w:b w:val="0"/>
          <w:bCs w:val="0"/>
        </w:rPr>
        <w:t xml:space="preserve"> escritorios, sillas, productos de limpieza, sistemas de control, ventiladores, el contrato se asigna al Proceso de Administración de Bienes del Departamento de Proveeduría. En este caso cada oficina debe formular lo que requiera para el per</w:t>
      </w:r>
      <w:r w:rsidR="00C411C1">
        <w:rPr>
          <w:b w:val="0"/>
          <w:bCs w:val="0"/>
        </w:rPr>
        <w:t>í</w:t>
      </w:r>
      <w:r w:rsidRPr="00D43B07">
        <w:rPr>
          <w:b w:val="0"/>
          <w:bCs w:val="0"/>
        </w:rPr>
        <w:t xml:space="preserve">odo presupuestario correspondiente. Si se tratase de contratos según demanda de bienes o servicios específicos, serán </w:t>
      </w:r>
      <w:r w:rsidR="00C411C1">
        <w:rPr>
          <w:b w:val="0"/>
          <w:bCs w:val="0"/>
        </w:rPr>
        <w:t xml:space="preserve">formulados </w:t>
      </w:r>
      <w:r w:rsidRPr="00D43B07">
        <w:rPr>
          <w:b w:val="0"/>
          <w:bCs w:val="0"/>
        </w:rPr>
        <w:t>por las oficinas solicitantes.</w:t>
      </w:r>
    </w:p>
    <w:p w14:paraId="2EF6E913" w14:textId="77777777" w:rsidR="00D43B07" w:rsidRPr="00D43B07" w:rsidRDefault="00D43B07" w:rsidP="00D43B07">
      <w:pPr>
        <w:pStyle w:val="Ttulo"/>
        <w:spacing w:line="360" w:lineRule="auto"/>
        <w:ind w:left="360"/>
        <w:jc w:val="both"/>
        <w:rPr>
          <w:b w:val="0"/>
          <w:bCs w:val="0"/>
          <w:highlight w:val="yellow"/>
        </w:rPr>
      </w:pPr>
    </w:p>
    <w:p w14:paraId="51584216" w14:textId="77777777" w:rsidR="00D43B07" w:rsidRPr="00D43B07" w:rsidRDefault="00D43B07" w:rsidP="00D92321">
      <w:pPr>
        <w:widowControl w:val="0"/>
        <w:numPr>
          <w:ilvl w:val="0"/>
          <w:numId w:val="11"/>
        </w:numPr>
        <w:suppressAutoHyphens w:val="0"/>
        <w:autoSpaceDE w:val="0"/>
        <w:autoSpaceDN w:val="0"/>
        <w:adjustRightInd w:val="0"/>
        <w:rPr>
          <w:b/>
          <w:sz w:val="24"/>
          <w:szCs w:val="24"/>
        </w:rPr>
      </w:pPr>
      <w:r w:rsidRPr="00D43B07">
        <w:rPr>
          <w:b/>
          <w:sz w:val="24"/>
          <w:szCs w:val="24"/>
        </w:rPr>
        <w:t>Otros Contratos</w:t>
      </w:r>
    </w:p>
    <w:p w14:paraId="41EC2B12" w14:textId="132AA461" w:rsidR="00D43B07" w:rsidRPr="00D43B07" w:rsidRDefault="00D43B07" w:rsidP="00D43B07">
      <w:pPr>
        <w:pStyle w:val="Ttulo"/>
        <w:spacing w:line="360" w:lineRule="auto"/>
        <w:ind w:left="360"/>
        <w:jc w:val="both"/>
        <w:rPr>
          <w:b w:val="0"/>
          <w:bCs w:val="0"/>
        </w:rPr>
      </w:pPr>
      <w:r w:rsidRPr="00D43B07">
        <w:rPr>
          <w:b w:val="0"/>
          <w:bCs w:val="0"/>
        </w:rPr>
        <w:t xml:space="preserve">Cuando existan contratos de servicios de auditorías externas, consultorías, contratos con empresas recalificadoras, sea para construcción o consultoría, talleres de reparación, entre otros, el costo se incorporará a la oficina que gestionó la contratación. Cuando el contrato caduque, el costo del servicio también debe ser formulado en su totalidad por </w:t>
      </w:r>
      <w:r w:rsidR="00C411C1">
        <w:rPr>
          <w:b w:val="0"/>
          <w:bCs w:val="0"/>
        </w:rPr>
        <w:t>la</w:t>
      </w:r>
      <w:r w:rsidRPr="00D43B07">
        <w:rPr>
          <w:b w:val="0"/>
          <w:bCs w:val="0"/>
        </w:rPr>
        <w:t xml:space="preserve"> oficina.</w:t>
      </w:r>
      <w:r w:rsidR="007954EA">
        <w:rPr>
          <w:b w:val="0"/>
          <w:bCs w:val="0"/>
        </w:rPr>
        <w:t xml:space="preserve"> Se aclara que en el caso de las consultorías </w:t>
      </w:r>
      <w:r w:rsidR="007954EA" w:rsidRPr="007954EA">
        <w:rPr>
          <w:b w:val="0"/>
          <w:bCs w:val="0"/>
        </w:rPr>
        <w:t>del Fondo de Jubilaciones y Pensiones del Poder Judicial, la distribución será con cargo a la oficina 1907 Dirección Junta Administradora Fondo Jubilaciones y Pensiones.</w:t>
      </w:r>
    </w:p>
    <w:p w14:paraId="1C3D2CA8" w14:textId="679501C0" w:rsidR="00D43B07" w:rsidRDefault="00D43B07" w:rsidP="00D43B07">
      <w:pPr>
        <w:pStyle w:val="Ttulo"/>
        <w:spacing w:line="360" w:lineRule="auto"/>
        <w:ind w:left="360"/>
        <w:jc w:val="both"/>
        <w:rPr>
          <w:b w:val="0"/>
          <w:bCs w:val="0"/>
        </w:rPr>
      </w:pPr>
    </w:p>
    <w:p w14:paraId="71E6D7B5" w14:textId="77777777" w:rsidR="00D43B07" w:rsidRPr="00EF2689" w:rsidRDefault="00D43B07" w:rsidP="00D43B07">
      <w:pPr>
        <w:pStyle w:val="Ttulo"/>
        <w:spacing w:line="360" w:lineRule="auto"/>
        <w:ind w:left="360"/>
        <w:jc w:val="both"/>
        <w:rPr>
          <w:b w:val="0"/>
        </w:rPr>
      </w:pPr>
    </w:p>
    <w:p w14:paraId="3FEE412D" w14:textId="77777777" w:rsidR="00D43B07" w:rsidRPr="004A1E28" w:rsidRDefault="00D43B07" w:rsidP="00D92321">
      <w:pPr>
        <w:pStyle w:val="Ttulo1"/>
        <w:numPr>
          <w:ilvl w:val="0"/>
          <w:numId w:val="10"/>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60" w:lineRule="auto"/>
        <w:rPr>
          <w:sz w:val="24"/>
          <w:szCs w:val="24"/>
        </w:rPr>
      </w:pPr>
      <w:bookmarkStart w:id="13" w:name="_Toc89262380"/>
      <w:r w:rsidRPr="004A1E28">
        <w:rPr>
          <w:sz w:val="24"/>
          <w:szCs w:val="24"/>
        </w:rPr>
        <w:t>Artículos de Inventario</w:t>
      </w:r>
      <w:bookmarkEnd w:id="13"/>
    </w:p>
    <w:p w14:paraId="32473018" w14:textId="77777777" w:rsidR="00D43B07" w:rsidRPr="00EF2689" w:rsidRDefault="00D43B07" w:rsidP="00D43B07">
      <w:pPr>
        <w:spacing w:line="360" w:lineRule="auto"/>
        <w:rPr>
          <w:b/>
          <w:bCs/>
        </w:rPr>
      </w:pPr>
    </w:p>
    <w:p w14:paraId="700CCCE7" w14:textId="77777777" w:rsidR="00D43B07" w:rsidRPr="00EF2689" w:rsidRDefault="00D43B07" w:rsidP="00D92321">
      <w:pPr>
        <w:pStyle w:val="Ttulo1"/>
        <w:numPr>
          <w:ilvl w:val="1"/>
          <w:numId w:val="10"/>
        </w:numPr>
        <w:suppressAutoHyphens w:val="0"/>
        <w:autoSpaceDE w:val="0"/>
        <w:autoSpaceDN w:val="0"/>
        <w:adjustRightInd w:val="0"/>
        <w:spacing w:line="360" w:lineRule="auto"/>
        <w:rPr>
          <w:i/>
          <w:sz w:val="24"/>
          <w:szCs w:val="24"/>
        </w:rPr>
      </w:pPr>
      <w:bookmarkStart w:id="14" w:name="_Toc89262381"/>
      <w:r w:rsidRPr="00EF2689">
        <w:rPr>
          <w:i/>
          <w:sz w:val="24"/>
          <w:szCs w:val="24"/>
        </w:rPr>
        <w:t>Artículos con parámetros establecidos por oficina</w:t>
      </w:r>
      <w:bookmarkEnd w:id="14"/>
    </w:p>
    <w:p w14:paraId="361D9EFF" w14:textId="77777777" w:rsidR="00D43B07" w:rsidRPr="00EF2689" w:rsidRDefault="00D43B07" w:rsidP="00D43B07">
      <w:pPr>
        <w:spacing w:line="360" w:lineRule="auto"/>
      </w:pPr>
    </w:p>
    <w:p w14:paraId="3E1416B2" w14:textId="64C4B750" w:rsidR="00D43B07" w:rsidRPr="00EF2689" w:rsidRDefault="00D43B07" w:rsidP="00D43B07">
      <w:pPr>
        <w:pStyle w:val="Ttulo"/>
        <w:spacing w:line="360" w:lineRule="auto"/>
        <w:jc w:val="both"/>
        <w:rPr>
          <w:b w:val="0"/>
          <w:bCs w:val="0"/>
        </w:rPr>
      </w:pPr>
      <w:r w:rsidRPr="00EF2689">
        <w:rPr>
          <w:b w:val="0"/>
          <w:bCs w:val="0"/>
        </w:rPr>
        <w:t>El Sistema SIGA-PJ asigna automáticamente estos artículos en las oficinas que cuentan con este indicador. En caso de ser necesario estos artículos pueden ser modificados por la persona encargada de elaborar el presupuesto de la oficina. A continuación, se indican los artículos con parámetros establecidos por oficina:</w:t>
      </w:r>
    </w:p>
    <w:p w14:paraId="23B77FA3" w14:textId="228FDBD0" w:rsidR="00C411C1" w:rsidRDefault="00C411C1">
      <w:pPr>
        <w:suppressAutoHyphens w:val="0"/>
        <w:rPr>
          <w:b/>
          <w:bCs/>
          <w:color w:val="008000"/>
          <w:sz w:val="18"/>
          <w:szCs w:val="18"/>
          <w:highlight w:val="yellow"/>
        </w:rPr>
      </w:pPr>
      <w:r>
        <w:rPr>
          <w:sz w:val="18"/>
          <w:szCs w:val="18"/>
          <w:highlight w:val="yellow"/>
        </w:rPr>
        <w:br w:type="page"/>
      </w:r>
    </w:p>
    <w:p w14:paraId="51A842F1" w14:textId="77777777" w:rsidR="00D43B07" w:rsidRPr="00EF2689" w:rsidRDefault="00D43B07" w:rsidP="00D43B07">
      <w:pPr>
        <w:pStyle w:val="Ttulo"/>
        <w:rPr>
          <w:sz w:val="20"/>
          <w:szCs w:val="16"/>
        </w:rPr>
      </w:pPr>
      <w:r w:rsidRPr="00EF2689">
        <w:rPr>
          <w:sz w:val="20"/>
          <w:szCs w:val="16"/>
        </w:rPr>
        <w:lastRenderedPageBreak/>
        <w:t>TABLA N°4</w:t>
      </w:r>
    </w:p>
    <w:p w14:paraId="3F1CF044" w14:textId="77777777" w:rsidR="00D43B07" w:rsidRPr="00EF2689" w:rsidRDefault="00D43B07" w:rsidP="00D43B07">
      <w:pPr>
        <w:pStyle w:val="Ttulo"/>
        <w:rPr>
          <w:sz w:val="20"/>
          <w:szCs w:val="16"/>
        </w:rPr>
      </w:pPr>
      <w:r w:rsidRPr="00EF2689">
        <w:rPr>
          <w:sz w:val="20"/>
          <w:szCs w:val="16"/>
        </w:rPr>
        <w:t xml:space="preserve">ARTÍCULOS </w:t>
      </w:r>
      <w:r w:rsidRPr="00EF2689">
        <w:rPr>
          <w:bCs w:val="0"/>
          <w:sz w:val="20"/>
          <w:szCs w:val="16"/>
        </w:rPr>
        <w:t>CON PARÁMETROS ESTABLECIDOS POR OFICINA</w:t>
      </w:r>
    </w:p>
    <w:p w14:paraId="543A3CF0" w14:textId="77777777" w:rsidR="00D43B07" w:rsidRPr="000E15BB" w:rsidRDefault="00D43B07" w:rsidP="00D43B07">
      <w:pPr>
        <w:pStyle w:val="Ttulo"/>
        <w:jc w:val="both"/>
        <w:rPr>
          <w:sz w:val="16"/>
          <w:szCs w:val="16"/>
        </w:rPr>
      </w:pPr>
    </w:p>
    <w:tbl>
      <w:tblPr>
        <w:tblW w:w="7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9"/>
        <w:gridCol w:w="4521"/>
        <w:gridCol w:w="1611"/>
      </w:tblGrid>
      <w:tr w:rsidR="00D43B07" w:rsidRPr="00EF2689" w14:paraId="4466F2FC" w14:textId="77777777" w:rsidTr="00667FD8">
        <w:trPr>
          <w:trHeight w:val="255"/>
          <w:jc w:val="center"/>
        </w:trPr>
        <w:tc>
          <w:tcPr>
            <w:tcW w:w="980" w:type="dxa"/>
            <w:tcBorders>
              <w:left w:val="nil"/>
            </w:tcBorders>
            <w:shd w:val="clear" w:color="auto" w:fill="BFBFBF"/>
            <w:hideMark/>
          </w:tcPr>
          <w:p w14:paraId="5940B407" w14:textId="77777777" w:rsidR="00D43B07" w:rsidRPr="00EF2689" w:rsidRDefault="00D43B07" w:rsidP="00667FD8">
            <w:pPr>
              <w:jc w:val="center"/>
              <w:rPr>
                <w:b/>
                <w:color w:val="000000"/>
                <w:sz w:val="18"/>
                <w:szCs w:val="16"/>
              </w:rPr>
            </w:pPr>
            <w:r w:rsidRPr="00EF2689">
              <w:rPr>
                <w:b/>
                <w:color w:val="000000"/>
                <w:sz w:val="18"/>
                <w:szCs w:val="16"/>
              </w:rPr>
              <w:t>CÓDIGO</w:t>
            </w:r>
          </w:p>
        </w:tc>
        <w:tc>
          <w:tcPr>
            <w:tcW w:w="4561" w:type="dxa"/>
            <w:shd w:val="clear" w:color="auto" w:fill="BFBFBF"/>
            <w:hideMark/>
          </w:tcPr>
          <w:p w14:paraId="22475F84" w14:textId="77777777" w:rsidR="00D43B07" w:rsidRPr="00EF2689" w:rsidRDefault="00D43B07" w:rsidP="00667FD8">
            <w:pPr>
              <w:jc w:val="center"/>
              <w:rPr>
                <w:b/>
                <w:color w:val="000000"/>
                <w:sz w:val="18"/>
                <w:szCs w:val="16"/>
              </w:rPr>
            </w:pPr>
            <w:r w:rsidRPr="00EF2689">
              <w:rPr>
                <w:b/>
                <w:color w:val="000000"/>
                <w:sz w:val="18"/>
                <w:szCs w:val="16"/>
              </w:rPr>
              <w:t>DESCRIPCIÓN</w:t>
            </w:r>
          </w:p>
        </w:tc>
        <w:tc>
          <w:tcPr>
            <w:tcW w:w="1570" w:type="dxa"/>
            <w:tcBorders>
              <w:right w:val="nil"/>
            </w:tcBorders>
            <w:shd w:val="clear" w:color="auto" w:fill="BFBFBF"/>
            <w:hideMark/>
          </w:tcPr>
          <w:p w14:paraId="2727FECE" w14:textId="77777777" w:rsidR="00D43B07" w:rsidRPr="00EF2689" w:rsidRDefault="00D43B07" w:rsidP="00667FD8">
            <w:pPr>
              <w:jc w:val="center"/>
              <w:rPr>
                <w:b/>
                <w:color w:val="000000"/>
                <w:sz w:val="18"/>
                <w:szCs w:val="16"/>
              </w:rPr>
            </w:pPr>
            <w:r w:rsidRPr="00EF2689">
              <w:rPr>
                <w:b/>
                <w:color w:val="000000"/>
                <w:sz w:val="18"/>
                <w:szCs w:val="16"/>
              </w:rPr>
              <w:t xml:space="preserve">CANTIDAD POR </w:t>
            </w:r>
            <w:r w:rsidRPr="003A4294">
              <w:rPr>
                <w:b/>
                <w:color w:val="000000"/>
                <w:sz w:val="18"/>
                <w:szCs w:val="16"/>
                <w:highlight w:val="lightGray"/>
              </w:rPr>
              <w:t>CUATRIMESTRE</w:t>
            </w:r>
          </w:p>
        </w:tc>
      </w:tr>
      <w:tr w:rsidR="00D43B07" w:rsidRPr="00EF2689" w14:paraId="42FE975F" w14:textId="77777777" w:rsidTr="00667FD8">
        <w:trPr>
          <w:trHeight w:val="255"/>
          <w:jc w:val="center"/>
        </w:trPr>
        <w:tc>
          <w:tcPr>
            <w:tcW w:w="980" w:type="dxa"/>
            <w:tcBorders>
              <w:left w:val="nil"/>
            </w:tcBorders>
            <w:shd w:val="clear" w:color="auto" w:fill="auto"/>
            <w:hideMark/>
          </w:tcPr>
          <w:p w14:paraId="3C8498B2" w14:textId="77777777" w:rsidR="00D43B07" w:rsidRPr="00FE2F75" w:rsidRDefault="00D43B07" w:rsidP="00667FD8">
            <w:pPr>
              <w:spacing w:line="360" w:lineRule="auto"/>
              <w:rPr>
                <w:color w:val="000000"/>
                <w:sz w:val="18"/>
                <w:szCs w:val="16"/>
              </w:rPr>
            </w:pPr>
            <w:r w:rsidRPr="00FE2F75">
              <w:rPr>
                <w:color w:val="000000"/>
                <w:sz w:val="18"/>
                <w:szCs w:val="16"/>
              </w:rPr>
              <w:t>Art.:10353</w:t>
            </w:r>
          </w:p>
        </w:tc>
        <w:tc>
          <w:tcPr>
            <w:tcW w:w="4561" w:type="dxa"/>
            <w:shd w:val="clear" w:color="auto" w:fill="auto"/>
            <w:hideMark/>
          </w:tcPr>
          <w:p w14:paraId="45E2B4C3" w14:textId="77777777" w:rsidR="00D43B07" w:rsidRPr="00FE2F75" w:rsidRDefault="00D43B07" w:rsidP="00667FD8">
            <w:pPr>
              <w:spacing w:line="360" w:lineRule="auto"/>
              <w:rPr>
                <w:color w:val="000000"/>
                <w:sz w:val="18"/>
                <w:szCs w:val="16"/>
              </w:rPr>
            </w:pPr>
            <w:r w:rsidRPr="00FE2F75">
              <w:rPr>
                <w:color w:val="000000"/>
                <w:sz w:val="18"/>
                <w:szCs w:val="16"/>
              </w:rPr>
              <w:t>Tinta para sello</w:t>
            </w:r>
          </w:p>
        </w:tc>
        <w:tc>
          <w:tcPr>
            <w:tcW w:w="1570" w:type="dxa"/>
            <w:tcBorders>
              <w:right w:val="nil"/>
            </w:tcBorders>
            <w:shd w:val="clear" w:color="auto" w:fill="auto"/>
            <w:hideMark/>
          </w:tcPr>
          <w:p w14:paraId="253D7D59" w14:textId="77777777" w:rsidR="00D43B07" w:rsidRPr="00EF2689" w:rsidRDefault="00D43B07" w:rsidP="00667FD8">
            <w:pPr>
              <w:spacing w:line="360" w:lineRule="auto"/>
              <w:jc w:val="center"/>
              <w:rPr>
                <w:color w:val="000000"/>
                <w:sz w:val="18"/>
                <w:szCs w:val="16"/>
              </w:rPr>
            </w:pPr>
            <w:r w:rsidRPr="00FE2F75">
              <w:rPr>
                <w:color w:val="000000"/>
                <w:sz w:val="18"/>
                <w:szCs w:val="16"/>
              </w:rPr>
              <w:t>1</w:t>
            </w:r>
          </w:p>
        </w:tc>
      </w:tr>
      <w:tr w:rsidR="00D43B07" w:rsidRPr="00FE2F75" w14:paraId="7E3BDEC3" w14:textId="77777777" w:rsidTr="00667FD8">
        <w:trPr>
          <w:trHeight w:val="255"/>
          <w:jc w:val="center"/>
        </w:trPr>
        <w:tc>
          <w:tcPr>
            <w:tcW w:w="980" w:type="dxa"/>
            <w:tcBorders>
              <w:left w:val="nil"/>
            </w:tcBorders>
            <w:shd w:val="clear" w:color="auto" w:fill="auto"/>
            <w:hideMark/>
          </w:tcPr>
          <w:p w14:paraId="3C0201C3" w14:textId="77777777" w:rsidR="00D43B07" w:rsidRPr="00FE2F75" w:rsidRDefault="00D43B07" w:rsidP="00667FD8">
            <w:pPr>
              <w:spacing w:line="360" w:lineRule="auto"/>
              <w:rPr>
                <w:color w:val="000000"/>
                <w:sz w:val="18"/>
                <w:szCs w:val="16"/>
              </w:rPr>
            </w:pPr>
            <w:r w:rsidRPr="00FE2F75">
              <w:rPr>
                <w:color w:val="000000"/>
                <w:sz w:val="18"/>
                <w:szCs w:val="16"/>
              </w:rPr>
              <w:t>Art.:14310</w:t>
            </w:r>
          </w:p>
        </w:tc>
        <w:tc>
          <w:tcPr>
            <w:tcW w:w="4561" w:type="dxa"/>
            <w:shd w:val="clear" w:color="auto" w:fill="auto"/>
            <w:hideMark/>
          </w:tcPr>
          <w:p w14:paraId="340A5F0C" w14:textId="77777777" w:rsidR="00D43B07" w:rsidRPr="00FE2F75" w:rsidRDefault="00D43B07" w:rsidP="00667FD8">
            <w:pPr>
              <w:spacing w:line="360" w:lineRule="auto"/>
              <w:rPr>
                <w:color w:val="000000"/>
                <w:sz w:val="18"/>
                <w:szCs w:val="16"/>
              </w:rPr>
            </w:pPr>
            <w:r w:rsidRPr="00FE2F75">
              <w:rPr>
                <w:color w:val="000000"/>
                <w:sz w:val="18"/>
                <w:szCs w:val="16"/>
              </w:rPr>
              <w:t>Cinta Plast Engomada P/Empaque 5.08cm</w:t>
            </w:r>
          </w:p>
        </w:tc>
        <w:tc>
          <w:tcPr>
            <w:tcW w:w="1570" w:type="dxa"/>
            <w:tcBorders>
              <w:right w:val="nil"/>
            </w:tcBorders>
            <w:shd w:val="clear" w:color="auto" w:fill="auto"/>
            <w:hideMark/>
          </w:tcPr>
          <w:p w14:paraId="0CED1499" w14:textId="77777777" w:rsidR="00D43B07" w:rsidRPr="00FE2F75" w:rsidRDefault="00D43B07" w:rsidP="00667FD8">
            <w:pPr>
              <w:spacing w:line="360" w:lineRule="auto"/>
              <w:jc w:val="center"/>
              <w:rPr>
                <w:color w:val="000000"/>
                <w:sz w:val="18"/>
                <w:szCs w:val="16"/>
              </w:rPr>
            </w:pPr>
            <w:r w:rsidRPr="00FE2F75">
              <w:rPr>
                <w:color w:val="000000"/>
                <w:sz w:val="18"/>
                <w:szCs w:val="16"/>
              </w:rPr>
              <w:t>2</w:t>
            </w:r>
          </w:p>
        </w:tc>
      </w:tr>
      <w:tr w:rsidR="00D43B07" w:rsidRPr="00FE2F75" w14:paraId="098981BC" w14:textId="77777777" w:rsidTr="00667FD8">
        <w:trPr>
          <w:trHeight w:val="255"/>
          <w:jc w:val="center"/>
        </w:trPr>
        <w:tc>
          <w:tcPr>
            <w:tcW w:w="980" w:type="dxa"/>
            <w:tcBorders>
              <w:left w:val="nil"/>
            </w:tcBorders>
            <w:shd w:val="clear" w:color="auto" w:fill="auto"/>
            <w:hideMark/>
          </w:tcPr>
          <w:p w14:paraId="59DDCCFC" w14:textId="77777777" w:rsidR="00D43B07" w:rsidRPr="00FE2F75" w:rsidRDefault="00D43B07" w:rsidP="00667FD8">
            <w:pPr>
              <w:spacing w:line="360" w:lineRule="auto"/>
              <w:rPr>
                <w:color w:val="000000"/>
                <w:sz w:val="18"/>
                <w:szCs w:val="16"/>
              </w:rPr>
            </w:pPr>
            <w:r w:rsidRPr="00FE2F75">
              <w:rPr>
                <w:color w:val="000000"/>
                <w:sz w:val="18"/>
                <w:szCs w:val="16"/>
              </w:rPr>
              <w:t>Art.:14312</w:t>
            </w:r>
          </w:p>
        </w:tc>
        <w:tc>
          <w:tcPr>
            <w:tcW w:w="4561" w:type="dxa"/>
            <w:shd w:val="clear" w:color="auto" w:fill="auto"/>
            <w:hideMark/>
          </w:tcPr>
          <w:p w14:paraId="2D0DB9FD" w14:textId="77777777" w:rsidR="00D43B07" w:rsidRPr="00FE2F75" w:rsidRDefault="00D43B07" w:rsidP="00667FD8">
            <w:pPr>
              <w:spacing w:line="360" w:lineRule="auto"/>
              <w:rPr>
                <w:color w:val="000000"/>
                <w:sz w:val="18"/>
                <w:szCs w:val="16"/>
              </w:rPr>
            </w:pPr>
            <w:r w:rsidRPr="00FE2F75">
              <w:rPr>
                <w:color w:val="000000"/>
                <w:sz w:val="18"/>
                <w:szCs w:val="16"/>
              </w:rPr>
              <w:t>Gomera de 120 cc (4 oz), tipo escolar</w:t>
            </w:r>
          </w:p>
        </w:tc>
        <w:tc>
          <w:tcPr>
            <w:tcW w:w="1570" w:type="dxa"/>
            <w:tcBorders>
              <w:right w:val="nil"/>
            </w:tcBorders>
            <w:shd w:val="clear" w:color="auto" w:fill="auto"/>
            <w:hideMark/>
          </w:tcPr>
          <w:p w14:paraId="02A4DB9B" w14:textId="77777777" w:rsidR="00D43B07" w:rsidRPr="00FE2F75" w:rsidRDefault="00D43B07" w:rsidP="00667FD8">
            <w:pPr>
              <w:spacing w:line="360" w:lineRule="auto"/>
              <w:jc w:val="center"/>
              <w:rPr>
                <w:color w:val="000000"/>
                <w:sz w:val="18"/>
                <w:szCs w:val="16"/>
              </w:rPr>
            </w:pPr>
            <w:r w:rsidRPr="00FE2F75">
              <w:rPr>
                <w:color w:val="000000"/>
                <w:sz w:val="18"/>
                <w:szCs w:val="16"/>
              </w:rPr>
              <w:t>1</w:t>
            </w:r>
          </w:p>
        </w:tc>
      </w:tr>
      <w:tr w:rsidR="00D43B07" w:rsidRPr="00EF2689" w14:paraId="768C6F22" w14:textId="77777777" w:rsidTr="00667FD8">
        <w:trPr>
          <w:trHeight w:val="255"/>
          <w:jc w:val="center"/>
        </w:trPr>
        <w:tc>
          <w:tcPr>
            <w:tcW w:w="980" w:type="dxa"/>
            <w:tcBorders>
              <w:left w:val="nil"/>
            </w:tcBorders>
            <w:shd w:val="clear" w:color="auto" w:fill="auto"/>
            <w:hideMark/>
          </w:tcPr>
          <w:p w14:paraId="7B42B428" w14:textId="77777777" w:rsidR="00D43B07" w:rsidRPr="00FE2F75" w:rsidRDefault="00D43B07" w:rsidP="00667FD8">
            <w:pPr>
              <w:spacing w:line="360" w:lineRule="auto"/>
              <w:rPr>
                <w:color w:val="000000"/>
                <w:sz w:val="18"/>
                <w:szCs w:val="16"/>
              </w:rPr>
            </w:pPr>
            <w:r w:rsidRPr="00FE2F75">
              <w:rPr>
                <w:color w:val="000000"/>
                <w:sz w:val="18"/>
                <w:szCs w:val="16"/>
              </w:rPr>
              <w:t>Art.:14313</w:t>
            </w:r>
          </w:p>
        </w:tc>
        <w:tc>
          <w:tcPr>
            <w:tcW w:w="4561" w:type="dxa"/>
            <w:shd w:val="clear" w:color="auto" w:fill="auto"/>
            <w:hideMark/>
          </w:tcPr>
          <w:p w14:paraId="49064F78" w14:textId="77777777" w:rsidR="00D43B07" w:rsidRPr="00FE2F75" w:rsidRDefault="00D43B07" w:rsidP="00667FD8">
            <w:pPr>
              <w:spacing w:line="360" w:lineRule="auto"/>
              <w:rPr>
                <w:color w:val="000000"/>
                <w:sz w:val="18"/>
                <w:szCs w:val="16"/>
              </w:rPr>
            </w:pPr>
            <w:r w:rsidRPr="00FE2F75">
              <w:rPr>
                <w:color w:val="000000"/>
                <w:sz w:val="18"/>
                <w:szCs w:val="16"/>
              </w:rPr>
              <w:t>Grapa estándar (5000 un.)</w:t>
            </w:r>
          </w:p>
        </w:tc>
        <w:tc>
          <w:tcPr>
            <w:tcW w:w="1570" w:type="dxa"/>
            <w:tcBorders>
              <w:right w:val="nil"/>
            </w:tcBorders>
            <w:shd w:val="clear" w:color="auto" w:fill="auto"/>
            <w:hideMark/>
          </w:tcPr>
          <w:p w14:paraId="12237D59" w14:textId="77777777" w:rsidR="00D43B07" w:rsidRPr="00EF2689" w:rsidRDefault="00D43B07" w:rsidP="00667FD8">
            <w:pPr>
              <w:spacing w:line="360" w:lineRule="auto"/>
              <w:jc w:val="center"/>
              <w:rPr>
                <w:color w:val="000000"/>
                <w:sz w:val="18"/>
                <w:szCs w:val="16"/>
              </w:rPr>
            </w:pPr>
            <w:r w:rsidRPr="00FE2F75">
              <w:rPr>
                <w:color w:val="000000"/>
                <w:sz w:val="18"/>
                <w:szCs w:val="16"/>
              </w:rPr>
              <w:t>2</w:t>
            </w:r>
          </w:p>
        </w:tc>
      </w:tr>
      <w:tr w:rsidR="00D43B07" w:rsidRPr="00FE2F75" w14:paraId="3E0C8381" w14:textId="77777777" w:rsidTr="00667FD8">
        <w:trPr>
          <w:trHeight w:val="255"/>
          <w:jc w:val="center"/>
        </w:trPr>
        <w:tc>
          <w:tcPr>
            <w:tcW w:w="980" w:type="dxa"/>
            <w:tcBorders>
              <w:left w:val="nil"/>
            </w:tcBorders>
            <w:shd w:val="clear" w:color="auto" w:fill="auto"/>
            <w:hideMark/>
          </w:tcPr>
          <w:p w14:paraId="04906736" w14:textId="77777777" w:rsidR="00D43B07" w:rsidRPr="00FE2F75" w:rsidRDefault="00D43B07" w:rsidP="00667FD8">
            <w:pPr>
              <w:spacing w:line="360" w:lineRule="auto"/>
              <w:rPr>
                <w:color w:val="000000"/>
                <w:sz w:val="18"/>
                <w:szCs w:val="16"/>
              </w:rPr>
            </w:pPr>
            <w:r w:rsidRPr="00FE2F75">
              <w:rPr>
                <w:color w:val="000000"/>
                <w:sz w:val="18"/>
                <w:szCs w:val="16"/>
              </w:rPr>
              <w:t>Art.:14319</w:t>
            </w:r>
          </w:p>
        </w:tc>
        <w:tc>
          <w:tcPr>
            <w:tcW w:w="4561" w:type="dxa"/>
            <w:shd w:val="clear" w:color="auto" w:fill="auto"/>
            <w:hideMark/>
          </w:tcPr>
          <w:p w14:paraId="32D43FD6" w14:textId="77777777" w:rsidR="00D43B07" w:rsidRPr="00FE2F75" w:rsidRDefault="00D43B07" w:rsidP="00667FD8">
            <w:pPr>
              <w:spacing w:line="360" w:lineRule="auto"/>
              <w:rPr>
                <w:color w:val="000000"/>
                <w:sz w:val="18"/>
                <w:szCs w:val="16"/>
              </w:rPr>
            </w:pPr>
            <w:r w:rsidRPr="00FE2F75">
              <w:rPr>
                <w:color w:val="000000"/>
                <w:sz w:val="18"/>
                <w:szCs w:val="16"/>
              </w:rPr>
              <w:t>Rotulador tinta negra, grueso</w:t>
            </w:r>
          </w:p>
        </w:tc>
        <w:tc>
          <w:tcPr>
            <w:tcW w:w="1570" w:type="dxa"/>
            <w:tcBorders>
              <w:right w:val="nil"/>
            </w:tcBorders>
            <w:shd w:val="clear" w:color="auto" w:fill="auto"/>
            <w:hideMark/>
          </w:tcPr>
          <w:p w14:paraId="13A1B795" w14:textId="77777777" w:rsidR="00D43B07" w:rsidRPr="00FE2F75" w:rsidRDefault="00D43B07" w:rsidP="00667FD8">
            <w:pPr>
              <w:spacing w:line="360" w:lineRule="auto"/>
              <w:jc w:val="center"/>
              <w:rPr>
                <w:color w:val="000000"/>
                <w:sz w:val="18"/>
                <w:szCs w:val="16"/>
              </w:rPr>
            </w:pPr>
            <w:r w:rsidRPr="00FE2F75">
              <w:rPr>
                <w:color w:val="000000"/>
                <w:sz w:val="18"/>
                <w:szCs w:val="16"/>
              </w:rPr>
              <w:t>3</w:t>
            </w:r>
          </w:p>
        </w:tc>
      </w:tr>
      <w:tr w:rsidR="00D43B07" w:rsidRPr="00FE2F75" w14:paraId="49817035" w14:textId="77777777" w:rsidTr="00667FD8">
        <w:trPr>
          <w:trHeight w:val="255"/>
          <w:jc w:val="center"/>
        </w:trPr>
        <w:tc>
          <w:tcPr>
            <w:tcW w:w="980" w:type="dxa"/>
            <w:tcBorders>
              <w:left w:val="nil"/>
            </w:tcBorders>
            <w:shd w:val="clear" w:color="auto" w:fill="auto"/>
            <w:hideMark/>
          </w:tcPr>
          <w:p w14:paraId="011DC46F" w14:textId="77777777" w:rsidR="00D43B07" w:rsidRPr="00FE2F75" w:rsidRDefault="00D43B07" w:rsidP="00667FD8">
            <w:pPr>
              <w:spacing w:line="360" w:lineRule="auto"/>
              <w:rPr>
                <w:color w:val="000000"/>
                <w:sz w:val="18"/>
                <w:szCs w:val="16"/>
              </w:rPr>
            </w:pPr>
            <w:r w:rsidRPr="00FE2F75">
              <w:rPr>
                <w:color w:val="000000"/>
                <w:sz w:val="18"/>
                <w:szCs w:val="16"/>
              </w:rPr>
              <w:t>Art.:14321</w:t>
            </w:r>
          </w:p>
        </w:tc>
        <w:tc>
          <w:tcPr>
            <w:tcW w:w="4561" w:type="dxa"/>
            <w:shd w:val="clear" w:color="auto" w:fill="auto"/>
            <w:hideMark/>
          </w:tcPr>
          <w:p w14:paraId="6E057E42" w14:textId="77777777" w:rsidR="00D43B07" w:rsidRPr="00FE2F75" w:rsidRDefault="00D43B07" w:rsidP="00667FD8">
            <w:pPr>
              <w:spacing w:line="360" w:lineRule="auto"/>
              <w:rPr>
                <w:color w:val="000000"/>
                <w:sz w:val="18"/>
                <w:szCs w:val="16"/>
              </w:rPr>
            </w:pPr>
            <w:r w:rsidRPr="00FE2F75">
              <w:rPr>
                <w:color w:val="000000"/>
                <w:sz w:val="18"/>
                <w:szCs w:val="16"/>
              </w:rPr>
              <w:t>Rotulador fosforescente</w:t>
            </w:r>
          </w:p>
        </w:tc>
        <w:tc>
          <w:tcPr>
            <w:tcW w:w="1570" w:type="dxa"/>
            <w:tcBorders>
              <w:right w:val="nil"/>
            </w:tcBorders>
            <w:shd w:val="clear" w:color="auto" w:fill="auto"/>
            <w:hideMark/>
          </w:tcPr>
          <w:p w14:paraId="63C9A30F" w14:textId="77777777" w:rsidR="00D43B07" w:rsidRPr="00FE2F75" w:rsidRDefault="00D43B07" w:rsidP="00667FD8">
            <w:pPr>
              <w:spacing w:line="360" w:lineRule="auto"/>
              <w:jc w:val="center"/>
              <w:rPr>
                <w:color w:val="000000"/>
                <w:sz w:val="18"/>
                <w:szCs w:val="16"/>
              </w:rPr>
            </w:pPr>
            <w:r w:rsidRPr="00FE2F75">
              <w:rPr>
                <w:color w:val="000000"/>
                <w:sz w:val="18"/>
                <w:szCs w:val="16"/>
              </w:rPr>
              <w:t>1</w:t>
            </w:r>
          </w:p>
        </w:tc>
      </w:tr>
      <w:tr w:rsidR="00D43B07" w:rsidRPr="00FE2F75" w14:paraId="501B044E" w14:textId="77777777" w:rsidTr="00667FD8">
        <w:trPr>
          <w:trHeight w:val="337"/>
          <w:jc w:val="center"/>
        </w:trPr>
        <w:tc>
          <w:tcPr>
            <w:tcW w:w="980" w:type="dxa"/>
            <w:tcBorders>
              <w:left w:val="nil"/>
            </w:tcBorders>
            <w:shd w:val="clear" w:color="auto" w:fill="auto"/>
            <w:hideMark/>
          </w:tcPr>
          <w:p w14:paraId="05BA8177" w14:textId="77777777" w:rsidR="00D43B07" w:rsidRPr="00FE2F75" w:rsidRDefault="00D43B07" w:rsidP="00667FD8">
            <w:pPr>
              <w:spacing w:line="360" w:lineRule="auto"/>
              <w:rPr>
                <w:color w:val="000000"/>
                <w:sz w:val="18"/>
                <w:szCs w:val="16"/>
              </w:rPr>
            </w:pPr>
            <w:r w:rsidRPr="00FE2F75">
              <w:rPr>
                <w:color w:val="000000"/>
                <w:sz w:val="18"/>
                <w:szCs w:val="16"/>
              </w:rPr>
              <w:t>Art.:15894</w:t>
            </w:r>
          </w:p>
        </w:tc>
        <w:tc>
          <w:tcPr>
            <w:tcW w:w="4561" w:type="dxa"/>
            <w:shd w:val="clear" w:color="auto" w:fill="auto"/>
            <w:hideMark/>
          </w:tcPr>
          <w:p w14:paraId="5F056E65" w14:textId="77777777" w:rsidR="00D43B07" w:rsidRPr="00FE2F75" w:rsidRDefault="00D43B07" w:rsidP="00667FD8">
            <w:pPr>
              <w:spacing w:line="360" w:lineRule="auto"/>
              <w:rPr>
                <w:color w:val="000000"/>
                <w:sz w:val="18"/>
                <w:szCs w:val="16"/>
              </w:rPr>
            </w:pPr>
            <w:r w:rsidRPr="00FE2F75">
              <w:rPr>
                <w:color w:val="000000"/>
                <w:sz w:val="18"/>
                <w:szCs w:val="16"/>
              </w:rPr>
              <w:t>Bolsa plástica para empaque, paquete de 5 unidades</w:t>
            </w:r>
          </w:p>
        </w:tc>
        <w:tc>
          <w:tcPr>
            <w:tcW w:w="1570" w:type="dxa"/>
            <w:tcBorders>
              <w:right w:val="nil"/>
            </w:tcBorders>
            <w:shd w:val="clear" w:color="auto" w:fill="auto"/>
            <w:hideMark/>
          </w:tcPr>
          <w:p w14:paraId="6E69136C" w14:textId="77777777" w:rsidR="00D43B07" w:rsidRPr="00FE2F75" w:rsidRDefault="00D43B07" w:rsidP="00667FD8">
            <w:pPr>
              <w:spacing w:line="360" w:lineRule="auto"/>
              <w:jc w:val="center"/>
              <w:rPr>
                <w:color w:val="000000"/>
                <w:sz w:val="18"/>
                <w:szCs w:val="16"/>
              </w:rPr>
            </w:pPr>
            <w:r w:rsidRPr="00FE2F75">
              <w:rPr>
                <w:color w:val="000000"/>
                <w:sz w:val="18"/>
                <w:szCs w:val="16"/>
              </w:rPr>
              <w:t>1</w:t>
            </w:r>
          </w:p>
        </w:tc>
      </w:tr>
    </w:tbl>
    <w:p w14:paraId="3780F7BB" w14:textId="77777777" w:rsidR="00D43B07" w:rsidRDefault="00D43B07" w:rsidP="00D43B07">
      <w:pPr>
        <w:pStyle w:val="Ttulo"/>
        <w:spacing w:line="360" w:lineRule="auto"/>
        <w:ind w:firstLine="851"/>
        <w:jc w:val="both"/>
        <w:rPr>
          <w:sz w:val="16"/>
          <w:szCs w:val="16"/>
        </w:rPr>
      </w:pPr>
      <w:r w:rsidRPr="000E15BB">
        <w:rPr>
          <w:sz w:val="16"/>
          <w:szCs w:val="16"/>
        </w:rPr>
        <w:t xml:space="preserve">FUENTE: Departamento de Proveeduría. </w:t>
      </w:r>
    </w:p>
    <w:p w14:paraId="69ACA124" w14:textId="77777777" w:rsidR="00D43B07" w:rsidRDefault="00D43B07" w:rsidP="00D43B07">
      <w:pPr>
        <w:pStyle w:val="Ttulo"/>
        <w:spacing w:line="360" w:lineRule="auto"/>
        <w:ind w:firstLine="851"/>
        <w:jc w:val="both"/>
        <w:rPr>
          <w:sz w:val="16"/>
          <w:szCs w:val="16"/>
        </w:rPr>
      </w:pPr>
    </w:p>
    <w:p w14:paraId="1EAEC49C" w14:textId="77777777" w:rsidR="00D43B07" w:rsidRPr="000E15BB" w:rsidRDefault="00D43B07" w:rsidP="00D43B07">
      <w:pPr>
        <w:pStyle w:val="Ttulo"/>
        <w:spacing w:line="360" w:lineRule="auto"/>
        <w:ind w:firstLine="851"/>
        <w:jc w:val="both"/>
        <w:rPr>
          <w:sz w:val="16"/>
          <w:szCs w:val="16"/>
        </w:rPr>
      </w:pPr>
    </w:p>
    <w:p w14:paraId="31B9690B" w14:textId="77777777" w:rsidR="00D43B07" w:rsidRPr="00EF2689" w:rsidRDefault="00D43B07" w:rsidP="00D92321">
      <w:pPr>
        <w:pStyle w:val="Ttulo1"/>
        <w:numPr>
          <w:ilvl w:val="1"/>
          <w:numId w:val="10"/>
        </w:numPr>
        <w:suppressAutoHyphens w:val="0"/>
        <w:autoSpaceDE w:val="0"/>
        <w:autoSpaceDN w:val="0"/>
        <w:adjustRightInd w:val="0"/>
        <w:spacing w:line="360" w:lineRule="auto"/>
        <w:rPr>
          <w:i/>
          <w:sz w:val="24"/>
          <w:szCs w:val="24"/>
        </w:rPr>
      </w:pPr>
      <w:bookmarkStart w:id="15" w:name="_Toc89262382"/>
      <w:r w:rsidRPr="00EF2689">
        <w:rPr>
          <w:i/>
          <w:sz w:val="24"/>
          <w:szCs w:val="24"/>
        </w:rPr>
        <w:t>Artículo con parámetro establecido por persona</w:t>
      </w:r>
      <w:bookmarkEnd w:id="15"/>
    </w:p>
    <w:p w14:paraId="30FF92B4" w14:textId="77777777" w:rsidR="00D43B07" w:rsidRPr="00EF2689" w:rsidRDefault="00D43B07" w:rsidP="00D43B07">
      <w:pPr>
        <w:pStyle w:val="Ttulo"/>
        <w:spacing w:line="360" w:lineRule="auto"/>
        <w:jc w:val="both"/>
      </w:pPr>
    </w:p>
    <w:p w14:paraId="57ABD6B6" w14:textId="2417A87E" w:rsidR="00D43B07" w:rsidRDefault="00D43B07" w:rsidP="00D43B07">
      <w:pPr>
        <w:pStyle w:val="Ttulo"/>
        <w:spacing w:line="360" w:lineRule="auto"/>
        <w:jc w:val="both"/>
        <w:rPr>
          <w:b w:val="0"/>
          <w:bCs w:val="0"/>
        </w:rPr>
      </w:pPr>
      <w:r w:rsidRPr="00EF2689">
        <w:rPr>
          <w:b w:val="0"/>
          <w:bCs w:val="0"/>
        </w:rPr>
        <w:t xml:space="preserve">El </w:t>
      </w:r>
      <w:r w:rsidR="00C411C1">
        <w:rPr>
          <w:b w:val="0"/>
          <w:bCs w:val="0"/>
        </w:rPr>
        <w:t>S</w:t>
      </w:r>
      <w:r w:rsidRPr="00EF2689">
        <w:rPr>
          <w:b w:val="0"/>
          <w:bCs w:val="0"/>
        </w:rPr>
        <w:t xml:space="preserve">istema </w:t>
      </w:r>
      <w:r w:rsidR="00C411C1">
        <w:rPr>
          <w:b w:val="0"/>
          <w:bCs w:val="0"/>
        </w:rPr>
        <w:t xml:space="preserve">SIGA-PJ </w:t>
      </w:r>
      <w:r w:rsidRPr="00EF2689">
        <w:rPr>
          <w:b w:val="0"/>
          <w:bCs w:val="0"/>
        </w:rPr>
        <w:t xml:space="preserve">también asigna automáticamente </w:t>
      </w:r>
      <w:r>
        <w:rPr>
          <w:b w:val="0"/>
          <w:bCs w:val="0"/>
        </w:rPr>
        <w:t xml:space="preserve">el papel higiénico </w:t>
      </w:r>
      <w:r w:rsidRPr="00EF2689">
        <w:rPr>
          <w:b w:val="0"/>
          <w:bCs w:val="0"/>
        </w:rPr>
        <w:t>según la cantidad de persona</w:t>
      </w:r>
      <w:r w:rsidR="00C411C1">
        <w:rPr>
          <w:b w:val="0"/>
          <w:bCs w:val="0"/>
        </w:rPr>
        <w:t>s</w:t>
      </w:r>
      <w:r w:rsidRPr="00EF2689">
        <w:rPr>
          <w:b w:val="0"/>
          <w:bCs w:val="0"/>
        </w:rPr>
        <w:t xml:space="preserve"> que conforma</w:t>
      </w:r>
      <w:r w:rsidR="00C411C1">
        <w:rPr>
          <w:b w:val="0"/>
          <w:bCs w:val="0"/>
        </w:rPr>
        <w:t>n</w:t>
      </w:r>
      <w:r w:rsidRPr="00EF2689">
        <w:rPr>
          <w:b w:val="0"/>
          <w:bCs w:val="0"/>
        </w:rPr>
        <w:t xml:space="preserve"> cada oficina. </w:t>
      </w:r>
    </w:p>
    <w:p w14:paraId="7658DD5B" w14:textId="77777777" w:rsidR="00D43B07" w:rsidRDefault="00D43B07" w:rsidP="00D43B07">
      <w:pPr>
        <w:pStyle w:val="Ttulo"/>
        <w:spacing w:line="360" w:lineRule="auto"/>
        <w:jc w:val="both"/>
        <w:rPr>
          <w:b w:val="0"/>
          <w:bCs w:val="0"/>
        </w:rPr>
      </w:pPr>
    </w:p>
    <w:p w14:paraId="4A30D2B6" w14:textId="77777777" w:rsidR="00D43B07" w:rsidRPr="00EF2689" w:rsidRDefault="00D43B07" w:rsidP="00D43B07">
      <w:pPr>
        <w:pStyle w:val="Ttulo"/>
        <w:rPr>
          <w:sz w:val="20"/>
          <w:szCs w:val="20"/>
        </w:rPr>
      </w:pPr>
      <w:r w:rsidRPr="00EF2689">
        <w:rPr>
          <w:sz w:val="20"/>
          <w:szCs w:val="20"/>
        </w:rPr>
        <w:t>TABLA N°5</w:t>
      </w:r>
    </w:p>
    <w:p w14:paraId="4E106443" w14:textId="77777777" w:rsidR="00D43B07" w:rsidRPr="00EF2689" w:rsidRDefault="00D43B07" w:rsidP="00D43B07">
      <w:pPr>
        <w:pStyle w:val="Ttulo"/>
        <w:rPr>
          <w:bCs w:val="0"/>
          <w:sz w:val="20"/>
          <w:szCs w:val="20"/>
        </w:rPr>
      </w:pPr>
      <w:r w:rsidRPr="00EF2689">
        <w:rPr>
          <w:sz w:val="20"/>
          <w:szCs w:val="20"/>
        </w:rPr>
        <w:t xml:space="preserve">ARTÍCULO </w:t>
      </w:r>
      <w:r w:rsidRPr="00EF2689">
        <w:rPr>
          <w:bCs w:val="0"/>
          <w:sz w:val="20"/>
          <w:szCs w:val="20"/>
        </w:rPr>
        <w:t>CON PARÁMETRO ESTABLECIDO POR PERSONA</w:t>
      </w:r>
    </w:p>
    <w:p w14:paraId="65E33781" w14:textId="77777777" w:rsidR="00D43B07" w:rsidRPr="000E15BB" w:rsidRDefault="00D43B07" w:rsidP="00D43B07">
      <w:pPr>
        <w:pStyle w:val="Ttulo"/>
        <w:rPr>
          <w:sz w:val="16"/>
          <w:szCs w:val="16"/>
        </w:rPr>
      </w:pPr>
    </w:p>
    <w:tbl>
      <w:tblPr>
        <w:tblW w:w="6946" w:type="dxa"/>
        <w:tblInd w:w="779" w:type="dxa"/>
        <w:tblCellMar>
          <w:left w:w="70" w:type="dxa"/>
          <w:right w:w="70" w:type="dxa"/>
        </w:tblCellMar>
        <w:tblLook w:val="0000" w:firstRow="0" w:lastRow="0" w:firstColumn="0" w:lastColumn="0" w:noHBand="0" w:noVBand="0"/>
      </w:tblPr>
      <w:tblGrid>
        <w:gridCol w:w="1527"/>
        <w:gridCol w:w="3434"/>
        <w:gridCol w:w="1985"/>
      </w:tblGrid>
      <w:tr w:rsidR="00D43B07" w:rsidRPr="00EF2689" w14:paraId="6B881BEE" w14:textId="77777777" w:rsidTr="00667FD8">
        <w:trPr>
          <w:trHeight w:val="450"/>
        </w:trPr>
        <w:tc>
          <w:tcPr>
            <w:tcW w:w="1527" w:type="dxa"/>
            <w:tcBorders>
              <w:top w:val="single" w:sz="4" w:space="0" w:color="auto"/>
              <w:bottom w:val="single" w:sz="4" w:space="0" w:color="auto"/>
              <w:right w:val="single" w:sz="4" w:space="0" w:color="auto"/>
            </w:tcBorders>
            <w:shd w:val="clear" w:color="auto" w:fill="BFBFBF"/>
            <w:vAlign w:val="center"/>
          </w:tcPr>
          <w:p w14:paraId="58D52F8C" w14:textId="77777777" w:rsidR="00D43B07" w:rsidRPr="00EF2689" w:rsidRDefault="00D43B07" w:rsidP="00667FD8">
            <w:pPr>
              <w:jc w:val="center"/>
              <w:rPr>
                <w:b/>
                <w:bCs/>
                <w:sz w:val="16"/>
                <w:szCs w:val="16"/>
              </w:rPr>
            </w:pPr>
            <w:r w:rsidRPr="00EF2689">
              <w:rPr>
                <w:b/>
                <w:bCs/>
                <w:sz w:val="16"/>
                <w:szCs w:val="16"/>
              </w:rPr>
              <w:t>CÓDIGO DE ARTÍCULO</w:t>
            </w:r>
          </w:p>
        </w:tc>
        <w:tc>
          <w:tcPr>
            <w:tcW w:w="3434" w:type="dxa"/>
            <w:tcBorders>
              <w:top w:val="single" w:sz="4" w:space="0" w:color="auto"/>
              <w:left w:val="nil"/>
              <w:bottom w:val="single" w:sz="4" w:space="0" w:color="auto"/>
              <w:right w:val="single" w:sz="4" w:space="0" w:color="auto"/>
            </w:tcBorders>
            <w:shd w:val="clear" w:color="auto" w:fill="BFBFBF"/>
            <w:vAlign w:val="center"/>
          </w:tcPr>
          <w:p w14:paraId="058DE5FB" w14:textId="77777777" w:rsidR="00D43B07" w:rsidRPr="00EF2689" w:rsidRDefault="00D43B07" w:rsidP="00667FD8">
            <w:pPr>
              <w:jc w:val="center"/>
              <w:rPr>
                <w:b/>
                <w:bCs/>
                <w:sz w:val="16"/>
                <w:szCs w:val="16"/>
              </w:rPr>
            </w:pPr>
            <w:r w:rsidRPr="00EF2689">
              <w:rPr>
                <w:b/>
                <w:bCs/>
                <w:sz w:val="16"/>
                <w:szCs w:val="16"/>
              </w:rPr>
              <w:t>ARTÍCULO CON PARÁMETRO DE ENTREGA POR PERSONA</w:t>
            </w:r>
          </w:p>
        </w:tc>
        <w:tc>
          <w:tcPr>
            <w:tcW w:w="1985" w:type="dxa"/>
            <w:tcBorders>
              <w:top w:val="single" w:sz="4" w:space="0" w:color="auto"/>
              <w:left w:val="nil"/>
              <w:bottom w:val="single" w:sz="4" w:space="0" w:color="auto"/>
            </w:tcBorders>
            <w:shd w:val="clear" w:color="auto" w:fill="BFBFBF"/>
            <w:vAlign w:val="center"/>
          </w:tcPr>
          <w:p w14:paraId="2FBC72AD" w14:textId="77777777" w:rsidR="00D43B07" w:rsidRPr="00EF2689" w:rsidRDefault="00D43B07" w:rsidP="00667FD8">
            <w:pPr>
              <w:jc w:val="center"/>
              <w:rPr>
                <w:b/>
                <w:bCs/>
                <w:sz w:val="16"/>
                <w:szCs w:val="16"/>
              </w:rPr>
            </w:pPr>
            <w:r w:rsidRPr="00EF2689">
              <w:rPr>
                <w:b/>
                <w:bCs/>
                <w:sz w:val="16"/>
                <w:szCs w:val="16"/>
              </w:rPr>
              <w:t xml:space="preserve">CANTIDAD POR </w:t>
            </w:r>
            <w:r w:rsidRPr="003A4294">
              <w:rPr>
                <w:b/>
                <w:bCs/>
                <w:sz w:val="16"/>
                <w:szCs w:val="16"/>
                <w:highlight w:val="lightGray"/>
              </w:rPr>
              <w:t>CUATRIMESTRE</w:t>
            </w:r>
          </w:p>
        </w:tc>
      </w:tr>
      <w:tr w:rsidR="00D43B07" w:rsidRPr="00EF2689" w14:paraId="66583F10" w14:textId="77777777" w:rsidTr="00667FD8">
        <w:trPr>
          <w:trHeight w:val="255"/>
        </w:trPr>
        <w:tc>
          <w:tcPr>
            <w:tcW w:w="1527" w:type="dxa"/>
            <w:tcBorders>
              <w:top w:val="single" w:sz="4" w:space="0" w:color="auto"/>
              <w:bottom w:val="single" w:sz="4" w:space="0" w:color="auto"/>
              <w:right w:val="single" w:sz="4" w:space="0" w:color="auto"/>
            </w:tcBorders>
            <w:shd w:val="clear" w:color="auto" w:fill="auto"/>
            <w:tcMar>
              <w:top w:w="28" w:type="dxa"/>
              <w:bottom w:w="28" w:type="dxa"/>
            </w:tcMar>
            <w:vAlign w:val="center"/>
          </w:tcPr>
          <w:p w14:paraId="5FA4656E" w14:textId="77777777" w:rsidR="00D43B07" w:rsidRPr="00EF2689" w:rsidRDefault="00D43B07" w:rsidP="00667FD8">
            <w:r w:rsidRPr="00EF2689">
              <w:t>Art.:</w:t>
            </w:r>
            <w:r>
              <w:t>24933</w:t>
            </w:r>
          </w:p>
        </w:tc>
        <w:tc>
          <w:tcPr>
            <w:tcW w:w="3434" w:type="dxa"/>
            <w:tcBorders>
              <w:top w:val="nil"/>
              <w:left w:val="nil"/>
              <w:bottom w:val="single" w:sz="4" w:space="0" w:color="auto"/>
              <w:right w:val="single" w:sz="4" w:space="0" w:color="auto"/>
            </w:tcBorders>
            <w:shd w:val="clear" w:color="auto" w:fill="auto"/>
            <w:tcMar>
              <w:top w:w="28" w:type="dxa"/>
              <w:bottom w:w="28" w:type="dxa"/>
            </w:tcMar>
            <w:vAlign w:val="center"/>
          </w:tcPr>
          <w:p w14:paraId="40D4236C" w14:textId="77777777" w:rsidR="00D43B07" w:rsidRPr="00EF2689" w:rsidRDefault="00D43B07" w:rsidP="00667FD8">
            <w:r w:rsidRPr="00EF2689">
              <w:t>Papel Higiénico Sin Envoltura</w:t>
            </w:r>
          </w:p>
        </w:tc>
        <w:tc>
          <w:tcPr>
            <w:tcW w:w="1985" w:type="dxa"/>
            <w:tcBorders>
              <w:top w:val="single" w:sz="4" w:space="0" w:color="auto"/>
              <w:left w:val="nil"/>
              <w:bottom w:val="single" w:sz="4" w:space="0" w:color="auto"/>
            </w:tcBorders>
            <w:shd w:val="clear" w:color="auto" w:fill="auto"/>
            <w:tcMar>
              <w:top w:w="28" w:type="dxa"/>
              <w:bottom w:w="28" w:type="dxa"/>
            </w:tcMar>
            <w:vAlign w:val="center"/>
          </w:tcPr>
          <w:p w14:paraId="255FC6BE" w14:textId="77777777" w:rsidR="00D43B07" w:rsidRPr="00EF2689" w:rsidRDefault="00D43B07" w:rsidP="00667FD8">
            <w:pPr>
              <w:jc w:val="center"/>
            </w:pPr>
            <w:r w:rsidRPr="00EF2689">
              <w:t>4</w:t>
            </w:r>
          </w:p>
        </w:tc>
      </w:tr>
    </w:tbl>
    <w:p w14:paraId="6278330F" w14:textId="77777777" w:rsidR="00D43B07" w:rsidRDefault="00D43B07" w:rsidP="00D43B07">
      <w:pPr>
        <w:pStyle w:val="Ttulo"/>
        <w:spacing w:line="360" w:lineRule="auto"/>
        <w:ind w:firstLine="851"/>
        <w:jc w:val="both"/>
        <w:rPr>
          <w:sz w:val="16"/>
          <w:szCs w:val="16"/>
        </w:rPr>
      </w:pPr>
      <w:r w:rsidRPr="000E15BB">
        <w:rPr>
          <w:sz w:val="16"/>
          <w:szCs w:val="16"/>
        </w:rPr>
        <w:t xml:space="preserve">FUENTE: Departamento de Proveeduría. </w:t>
      </w:r>
    </w:p>
    <w:p w14:paraId="384BB605" w14:textId="77777777" w:rsidR="00D43B07" w:rsidRDefault="00D43B07" w:rsidP="00D43B07">
      <w:pPr>
        <w:pStyle w:val="Ttulo"/>
        <w:spacing w:line="360" w:lineRule="auto"/>
        <w:ind w:firstLine="851"/>
        <w:jc w:val="both"/>
        <w:rPr>
          <w:sz w:val="16"/>
          <w:szCs w:val="16"/>
        </w:rPr>
      </w:pPr>
    </w:p>
    <w:p w14:paraId="4B92A30D" w14:textId="77777777" w:rsidR="00D43B07" w:rsidRDefault="00D43B07" w:rsidP="00D43B07">
      <w:pPr>
        <w:pStyle w:val="Ttulo"/>
        <w:spacing w:line="360" w:lineRule="auto"/>
        <w:ind w:firstLine="851"/>
        <w:jc w:val="both"/>
        <w:rPr>
          <w:sz w:val="16"/>
          <w:szCs w:val="16"/>
        </w:rPr>
      </w:pPr>
    </w:p>
    <w:p w14:paraId="5385FD44" w14:textId="77777777" w:rsidR="00D43B07" w:rsidRPr="000E15BB" w:rsidRDefault="00D43B07" w:rsidP="00D43B07">
      <w:pPr>
        <w:pStyle w:val="Ttulo"/>
        <w:spacing w:line="360" w:lineRule="auto"/>
        <w:ind w:firstLine="851"/>
        <w:jc w:val="both"/>
        <w:rPr>
          <w:sz w:val="16"/>
          <w:szCs w:val="16"/>
        </w:rPr>
      </w:pPr>
    </w:p>
    <w:p w14:paraId="565207D9" w14:textId="77777777" w:rsidR="00D43B07" w:rsidRPr="00FF209A" w:rsidRDefault="00D43B07" w:rsidP="00D92321">
      <w:pPr>
        <w:pStyle w:val="Ttulo1"/>
        <w:numPr>
          <w:ilvl w:val="1"/>
          <w:numId w:val="10"/>
        </w:numPr>
        <w:suppressAutoHyphens w:val="0"/>
        <w:autoSpaceDE w:val="0"/>
        <w:autoSpaceDN w:val="0"/>
        <w:adjustRightInd w:val="0"/>
        <w:spacing w:line="360" w:lineRule="auto"/>
        <w:rPr>
          <w:i/>
          <w:sz w:val="24"/>
          <w:szCs w:val="24"/>
        </w:rPr>
      </w:pPr>
      <w:bookmarkStart w:id="16" w:name="_Toc89262383"/>
      <w:r w:rsidRPr="002E53D0">
        <w:rPr>
          <w:i/>
          <w:sz w:val="24"/>
          <w:szCs w:val="24"/>
        </w:rPr>
        <w:t>Cuadros de consumo histórico</w:t>
      </w:r>
      <w:r w:rsidRPr="00FF209A">
        <w:rPr>
          <w:i/>
          <w:sz w:val="24"/>
          <w:szCs w:val="24"/>
        </w:rPr>
        <w:t xml:space="preserve"> de cada oficina</w:t>
      </w:r>
      <w:bookmarkEnd w:id="16"/>
    </w:p>
    <w:p w14:paraId="2403EA1F" w14:textId="77777777" w:rsidR="00D43B07" w:rsidRPr="00EF2689" w:rsidRDefault="00D43B07" w:rsidP="00D43B07">
      <w:pPr>
        <w:pStyle w:val="Ttulo"/>
        <w:spacing w:line="360" w:lineRule="auto"/>
        <w:jc w:val="both"/>
        <w:rPr>
          <w:b w:val="0"/>
          <w:bCs w:val="0"/>
        </w:rPr>
      </w:pPr>
    </w:p>
    <w:p w14:paraId="45397C61" w14:textId="7722D897" w:rsidR="00D43B07" w:rsidRPr="00EF2689" w:rsidRDefault="00D43B07" w:rsidP="00D43B07">
      <w:pPr>
        <w:pStyle w:val="Ttulo"/>
        <w:spacing w:line="360" w:lineRule="auto"/>
        <w:jc w:val="both"/>
        <w:rPr>
          <w:b w:val="0"/>
          <w:bCs w:val="0"/>
        </w:rPr>
      </w:pPr>
      <w:r w:rsidRPr="00EF2689">
        <w:rPr>
          <w:b w:val="0"/>
          <w:bCs w:val="0"/>
        </w:rPr>
        <w:t xml:space="preserve">En los cuadros de consumo se incluyen artículos de inventario o específico cuyo tipo de consumo no está parametrizado, ni por oficina, ni por persona y son de consumo habitual. El </w:t>
      </w:r>
      <w:r w:rsidR="00C411C1">
        <w:rPr>
          <w:b w:val="0"/>
          <w:bCs w:val="0"/>
        </w:rPr>
        <w:t>S</w:t>
      </w:r>
      <w:r w:rsidRPr="00EF2689">
        <w:rPr>
          <w:b w:val="0"/>
          <w:bCs w:val="0"/>
        </w:rPr>
        <w:t xml:space="preserve">istema </w:t>
      </w:r>
      <w:r w:rsidR="00C411C1">
        <w:rPr>
          <w:b w:val="0"/>
          <w:bCs w:val="0"/>
        </w:rPr>
        <w:t xml:space="preserve">SIGA-PJ </w:t>
      </w:r>
      <w:r w:rsidRPr="00EF2689">
        <w:rPr>
          <w:b w:val="0"/>
          <w:bCs w:val="0"/>
        </w:rPr>
        <w:t xml:space="preserve">incluye en la formulación </w:t>
      </w:r>
      <w:r w:rsidR="00C411C1">
        <w:rPr>
          <w:b w:val="0"/>
          <w:bCs w:val="0"/>
        </w:rPr>
        <w:t>los artículos y la</w:t>
      </w:r>
      <w:r w:rsidRPr="00EF2689">
        <w:rPr>
          <w:b w:val="0"/>
          <w:bCs w:val="0"/>
        </w:rPr>
        <w:t xml:space="preserve"> cantidad establecida en el cuadro de consumo; sin embargo, se pueden modificar o eliminar durante la formulación del presupuesto.  Cada año se deben revisar y actualizar los artículos y cantidades de los cuadros de consumo según las necesidades de la oficina</w:t>
      </w:r>
      <w:r w:rsidR="00E00E46">
        <w:rPr>
          <w:b w:val="0"/>
          <w:bCs w:val="0"/>
        </w:rPr>
        <w:t>, con el fin de que se generen de manera automática y se facilite la elaboración del presupuesto</w:t>
      </w:r>
      <w:r w:rsidRPr="00EF2689">
        <w:rPr>
          <w:b w:val="0"/>
          <w:bCs w:val="0"/>
        </w:rPr>
        <w:t>.</w:t>
      </w:r>
      <w:r>
        <w:rPr>
          <w:b w:val="0"/>
          <w:bCs w:val="0"/>
        </w:rPr>
        <w:t xml:space="preserve"> </w:t>
      </w:r>
    </w:p>
    <w:p w14:paraId="49657C44" w14:textId="77777777" w:rsidR="00D43B07" w:rsidRPr="00EF2689" w:rsidRDefault="00D43B07" w:rsidP="00D43B07">
      <w:pPr>
        <w:pStyle w:val="Ttulo"/>
        <w:spacing w:line="360" w:lineRule="auto"/>
        <w:jc w:val="both"/>
        <w:rPr>
          <w:b w:val="0"/>
          <w:bCs w:val="0"/>
        </w:rPr>
      </w:pPr>
    </w:p>
    <w:p w14:paraId="555D0D2D" w14:textId="77777777" w:rsidR="00D43B07" w:rsidRPr="00EF2689" w:rsidRDefault="00D43B07" w:rsidP="00D43B07">
      <w:pPr>
        <w:pStyle w:val="Ttulo"/>
        <w:spacing w:line="360" w:lineRule="auto"/>
        <w:jc w:val="both"/>
        <w:rPr>
          <w:b w:val="0"/>
          <w:bCs w:val="0"/>
        </w:rPr>
      </w:pPr>
      <w:r w:rsidRPr="00EF2689">
        <w:rPr>
          <w:b w:val="0"/>
          <w:bCs w:val="0"/>
        </w:rPr>
        <w:lastRenderedPageBreak/>
        <w:t>El Departamento de Proveeduría también ha definido algunos artículos que se despacharán sólo por reposición y con justificación, o bien, para plazas nuevas. El listado de estos productos, así como del resto de los artículos de stock que forman parte de los cuadros de consumo de cada oficina, se detalla en el archivo que se adjunta llamado: “</w:t>
      </w:r>
      <w:r w:rsidRPr="00EF2689">
        <w:rPr>
          <w:b w:val="0"/>
          <w:bCs w:val="0"/>
          <w:i/>
        </w:rPr>
        <w:t>Políticas para el Despacho de Bienes de Stock</w:t>
      </w:r>
      <w:r w:rsidRPr="00EF2689">
        <w:rPr>
          <w:b w:val="0"/>
          <w:bCs w:val="0"/>
        </w:rPr>
        <w:t>”, donde se especifica cuáles y cuántos artículos pueden formular las oficinas, según su naturaleza.</w:t>
      </w:r>
    </w:p>
    <w:p w14:paraId="6DCF5455" w14:textId="77777777" w:rsidR="00D43B07" w:rsidRDefault="00D43B07" w:rsidP="00D43B07">
      <w:pPr>
        <w:pStyle w:val="Ttulo"/>
        <w:spacing w:line="360" w:lineRule="auto"/>
        <w:rPr>
          <w:b w:val="0"/>
          <w:bCs w:val="0"/>
        </w:rPr>
      </w:pPr>
      <w:r>
        <w:rPr>
          <w:b w:val="0"/>
          <w:bCs w:val="0"/>
        </w:rPr>
        <w:object w:dxaOrig="1508" w:dyaOrig="983" w14:anchorId="52760F5E">
          <v:shape id="_x0000_i1030" type="#_x0000_t75" style="width:77.65pt;height:51.95pt" o:ole="">
            <v:imagedata r:id="rId19" o:title=""/>
          </v:shape>
          <o:OLEObject Type="Embed" ProgID="Excel.Sheet.12" ShapeID="_x0000_i1030" DrawAspect="Icon" ObjectID="_1699875314" r:id="rId20"/>
        </w:object>
      </w:r>
    </w:p>
    <w:p w14:paraId="45E32AAD" w14:textId="77777777" w:rsidR="00D43B07" w:rsidRPr="004A1E28" w:rsidRDefault="00D43B07" w:rsidP="00D43B07">
      <w:pPr>
        <w:pStyle w:val="Ttulo"/>
        <w:spacing w:line="360" w:lineRule="auto"/>
        <w:rPr>
          <w:b w:val="0"/>
          <w:bCs w:val="0"/>
        </w:rPr>
      </w:pPr>
    </w:p>
    <w:p w14:paraId="36E91AF8" w14:textId="77777777" w:rsidR="00D43B07" w:rsidRPr="004A1E28" w:rsidRDefault="00D43B07" w:rsidP="00D43B07">
      <w:pPr>
        <w:pStyle w:val="Ttulo"/>
        <w:spacing w:line="360" w:lineRule="auto"/>
        <w:jc w:val="both"/>
        <w:rPr>
          <w:b w:val="0"/>
          <w:bCs w:val="0"/>
        </w:rPr>
      </w:pPr>
      <w:r w:rsidRPr="00EF2689">
        <w:rPr>
          <w:b w:val="0"/>
          <w:bCs w:val="0"/>
        </w:rPr>
        <w:t>El Departamento de Proveeduría despachará solamente artículos que se encuentren presupuestados. Aunque el sistema permita modificar la cantidad de un artículo que está restringido, en la ejecución presupuestaria se le entregará solamente lo que se ajusta a las políticas de despacho.</w:t>
      </w:r>
    </w:p>
    <w:p w14:paraId="27BC7A0E" w14:textId="77777777" w:rsidR="00D43B07" w:rsidRDefault="00D43B07" w:rsidP="00D43B07">
      <w:pPr>
        <w:pStyle w:val="Ttulo"/>
        <w:spacing w:line="360" w:lineRule="auto"/>
        <w:jc w:val="both"/>
        <w:rPr>
          <w:b w:val="0"/>
          <w:bCs w:val="0"/>
        </w:rPr>
      </w:pPr>
    </w:p>
    <w:p w14:paraId="04A33C63" w14:textId="77777777" w:rsidR="00D43B07" w:rsidRPr="00EF2689" w:rsidRDefault="00D43B07" w:rsidP="00D92321">
      <w:pPr>
        <w:pStyle w:val="Ttulo1"/>
        <w:numPr>
          <w:ilvl w:val="0"/>
          <w:numId w:val="10"/>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60" w:lineRule="auto"/>
        <w:rPr>
          <w:sz w:val="24"/>
          <w:szCs w:val="24"/>
        </w:rPr>
      </w:pPr>
      <w:bookmarkStart w:id="17" w:name="_Toc89262384"/>
      <w:r w:rsidRPr="00EF2689">
        <w:rPr>
          <w:sz w:val="24"/>
          <w:szCs w:val="24"/>
        </w:rPr>
        <w:t xml:space="preserve">Formulación por </w:t>
      </w:r>
      <w:r>
        <w:rPr>
          <w:sz w:val="24"/>
          <w:szCs w:val="24"/>
        </w:rPr>
        <w:t>A</w:t>
      </w:r>
      <w:r w:rsidRPr="00EF2689">
        <w:rPr>
          <w:sz w:val="24"/>
          <w:szCs w:val="24"/>
        </w:rPr>
        <w:t>rtículo</w:t>
      </w:r>
      <w:bookmarkEnd w:id="17"/>
    </w:p>
    <w:p w14:paraId="05505884" w14:textId="77777777" w:rsidR="00D43B07" w:rsidRPr="00EF2689" w:rsidRDefault="00D43B07" w:rsidP="00D43B07">
      <w:pPr>
        <w:pStyle w:val="Ttulo"/>
        <w:spacing w:line="360" w:lineRule="auto"/>
        <w:jc w:val="both"/>
        <w:rPr>
          <w:b w:val="0"/>
          <w:bCs w:val="0"/>
        </w:rPr>
      </w:pPr>
    </w:p>
    <w:p w14:paraId="76607C6B" w14:textId="771FF4C1" w:rsidR="00D43B07" w:rsidRPr="00EF2689" w:rsidRDefault="00D43B07" w:rsidP="00D43B07">
      <w:pPr>
        <w:pStyle w:val="Ttulo"/>
        <w:spacing w:line="360" w:lineRule="auto"/>
        <w:jc w:val="both"/>
        <w:rPr>
          <w:b w:val="0"/>
          <w:bCs w:val="0"/>
        </w:rPr>
      </w:pPr>
      <w:r w:rsidRPr="00EF2689">
        <w:rPr>
          <w:b w:val="0"/>
          <w:bCs w:val="0"/>
        </w:rPr>
        <w:t xml:space="preserve">La formulación se realiza seleccionando del </w:t>
      </w:r>
      <w:r w:rsidR="00F37302">
        <w:rPr>
          <w:b w:val="0"/>
          <w:bCs w:val="0"/>
        </w:rPr>
        <w:t>c</w:t>
      </w:r>
      <w:r w:rsidRPr="00EF2689">
        <w:rPr>
          <w:b w:val="0"/>
          <w:bCs w:val="0"/>
        </w:rPr>
        <w:t xml:space="preserve">atálogo de </w:t>
      </w:r>
      <w:r w:rsidR="00F37302">
        <w:rPr>
          <w:b w:val="0"/>
          <w:bCs w:val="0"/>
        </w:rPr>
        <w:t>b</w:t>
      </w:r>
      <w:r w:rsidRPr="00EF2689">
        <w:rPr>
          <w:b w:val="0"/>
          <w:bCs w:val="0"/>
        </w:rPr>
        <w:t xml:space="preserve">ienes y </w:t>
      </w:r>
      <w:r w:rsidR="00F37302">
        <w:rPr>
          <w:b w:val="0"/>
          <w:bCs w:val="0"/>
        </w:rPr>
        <w:t>s</w:t>
      </w:r>
      <w:r w:rsidRPr="00EF2689">
        <w:rPr>
          <w:b w:val="0"/>
          <w:bCs w:val="0"/>
        </w:rPr>
        <w:t>ervicios cada uno de los artículos que la oficina necesita. Dentro de los artículos se pueden encontrar:</w:t>
      </w:r>
    </w:p>
    <w:p w14:paraId="6E92051C" w14:textId="1FFD902B" w:rsidR="00D43B07" w:rsidRPr="00EF2689" w:rsidRDefault="00D43B07" w:rsidP="00D92321">
      <w:pPr>
        <w:pStyle w:val="Ttulo"/>
        <w:numPr>
          <w:ilvl w:val="0"/>
          <w:numId w:val="4"/>
        </w:numPr>
        <w:tabs>
          <w:tab w:val="left" w:pos="360"/>
        </w:tabs>
        <w:suppressAutoHyphens w:val="0"/>
        <w:autoSpaceDE w:val="0"/>
        <w:autoSpaceDN w:val="0"/>
        <w:adjustRightInd w:val="0"/>
        <w:spacing w:line="360" w:lineRule="auto"/>
        <w:ind w:left="1069" w:hanging="360"/>
        <w:jc w:val="both"/>
        <w:rPr>
          <w:b w:val="0"/>
          <w:bCs w:val="0"/>
        </w:rPr>
      </w:pPr>
      <w:r w:rsidRPr="00EF2689">
        <w:rPr>
          <w:b w:val="0"/>
          <w:bCs w:val="0"/>
        </w:rPr>
        <w:t xml:space="preserve">Artículos que tienen precio definido </w:t>
      </w:r>
      <w:r w:rsidR="00F37302">
        <w:rPr>
          <w:b w:val="0"/>
          <w:bCs w:val="0"/>
        </w:rPr>
        <w:t>en el catálogo de bienes y servicios</w:t>
      </w:r>
      <w:r w:rsidRPr="00EF2689">
        <w:rPr>
          <w:b w:val="0"/>
          <w:bCs w:val="0"/>
        </w:rPr>
        <w:t xml:space="preserve">. </w:t>
      </w:r>
    </w:p>
    <w:p w14:paraId="72DB0745" w14:textId="5D90856E" w:rsidR="00D43B07" w:rsidRPr="00EF2689" w:rsidRDefault="00D43B07" w:rsidP="00D92321">
      <w:pPr>
        <w:pStyle w:val="Ttulo"/>
        <w:numPr>
          <w:ilvl w:val="0"/>
          <w:numId w:val="4"/>
        </w:numPr>
        <w:tabs>
          <w:tab w:val="left" w:pos="360"/>
        </w:tabs>
        <w:suppressAutoHyphens w:val="0"/>
        <w:autoSpaceDE w:val="0"/>
        <w:autoSpaceDN w:val="0"/>
        <w:adjustRightInd w:val="0"/>
        <w:spacing w:line="360" w:lineRule="auto"/>
        <w:ind w:left="1069" w:hanging="360"/>
        <w:jc w:val="both"/>
        <w:rPr>
          <w:b w:val="0"/>
          <w:bCs w:val="0"/>
        </w:rPr>
      </w:pPr>
      <w:r w:rsidRPr="00EF2689">
        <w:rPr>
          <w:b w:val="0"/>
          <w:bCs w:val="0"/>
        </w:rPr>
        <w:t xml:space="preserve">Artículos con “precio cero” en donde la persona usuaria </w:t>
      </w:r>
      <w:r w:rsidR="00F37302">
        <w:rPr>
          <w:b w:val="0"/>
          <w:bCs w:val="0"/>
        </w:rPr>
        <w:t xml:space="preserve">es quien </w:t>
      </w:r>
      <w:r w:rsidRPr="00EF2689">
        <w:rPr>
          <w:b w:val="0"/>
          <w:bCs w:val="0"/>
        </w:rPr>
        <w:t xml:space="preserve">debe indicar el monto </w:t>
      </w:r>
      <w:r w:rsidR="00F37302">
        <w:rPr>
          <w:b w:val="0"/>
          <w:bCs w:val="0"/>
        </w:rPr>
        <w:t>del precio unitario según sus requerimientos</w:t>
      </w:r>
      <w:r w:rsidRPr="00EF2689">
        <w:rPr>
          <w:b w:val="0"/>
          <w:bCs w:val="0"/>
        </w:rPr>
        <w:t>.</w:t>
      </w:r>
    </w:p>
    <w:p w14:paraId="57B2C4E5" w14:textId="77777777" w:rsidR="00D43B07" w:rsidRPr="00EF2689" w:rsidRDefault="00D43B07" w:rsidP="00D43B07">
      <w:pPr>
        <w:spacing w:line="360" w:lineRule="auto"/>
      </w:pPr>
    </w:p>
    <w:p w14:paraId="00387583" w14:textId="77777777" w:rsidR="00D43B07" w:rsidRPr="00EF2689" w:rsidRDefault="00D43B07" w:rsidP="00D92321">
      <w:pPr>
        <w:pStyle w:val="Ttulo1"/>
        <w:numPr>
          <w:ilvl w:val="0"/>
          <w:numId w:val="10"/>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60" w:lineRule="auto"/>
        <w:rPr>
          <w:sz w:val="24"/>
          <w:szCs w:val="24"/>
        </w:rPr>
      </w:pPr>
      <w:bookmarkStart w:id="18" w:name="_Toc89262385"/>
      <w:r w:rsidRPr="00EF2689">
        <w:rPr>
          <w:sz w:val="24"/>
          <w:szCs w:val="24"/>
        </w:rPr>
        <w:lastRenderedPageBreak/>
        <w:t>Catálogo de Bienes y Servicios</w:t>
      </w:r>
      <w:bookmarkEnd w:id="18"/>
    </w:p>
    <w:p w14:paraId="1100E0C9" w14:textId="4034973F" w:rsidR="00D43B07" w:rsidRPr="000E15BB" w:rsidRDefault="00D43B07" w:rsidP="00D43B07">
      <w:pPr>
        <w:pStyle w:val="Ttulo"/>
        <w:spacing w:line="360" w:lineRule="auto"/>
        <w:rPr>
          <w:b w:val="0"/>
          <w:bCs w:val="0"/>
        </w:rPr>
      </w:pPr>
      <w:r w:rsidRPr="000E15BB">
        <w:rPr>
          <w:b w:val="0"/>
          <w:bCs w:val="0"/>
          <w:noProof/>
          <w:lang w:eastAsia="es-CR"/>
        </w:rPr>
        <w:drawing>
          <wp:inline distT="0" distB="0" distL="0" distR="0" wp14:anchorId="16385CB2" wp14:editId="0F36B118">
            <wp:extent cx="3073400" cy="32639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3400" cy="3263900"/>
                    </a:xfrm>
                    <a:prstGeom prst="rect">
                      <a:avLst/>
                    </a:prstGeom>
                    <a:noFill/>
                    <a:ln>
                      <a:noFill/>
                    </a:ln>
                  </pic:spPr>
                </pic:pic>
              </a:graphicData>
            </a:graphic>
          </wp:inline>
        </w:drawing>
      </w:r>
    </w:p>
    <w:p w14:paraId="1DB0A122" w14:textId="77777777" w:rsidR="00D43B07" w:rsidRDefault="00D43B07" w:rsidP="00D43B07">
      <w:pPr>
        <w:pStyle w:val="Ttulo"/>
        <w:spacing w:line="360" w:lineRule="auto"/>
        <w:jc w:val="both"/>
        <w:rPr>
          <w:b w:val="0"/>
          <w:bCs w:val="0"/>
        </w:rPr>
      </w:pPr>
    </w:p>
    <w:p w14:paraId="69BC295A" w14:textId="3FBB695C" w:rsidR="00D43B07" w:rsidRPr="00EF2689" w:rsidRDefault="00D43B07" w:rsidP="00D43B07">
      <w:pPr>
        <w:pStyle w:val="Ttulo"/>
        <w:spacing w:line="360" w:lineRule="auto"/>
        <w:jc w:val="both"/>
        <w:rPr>
          <w:b w:val="0"/>
          <w:bCs w:val="0"/>
        </w:rPr>
      </w:pPr>
      <w:r w:rsidRPr="00EF2689">
        <w:rPr>
          <w:b w:val="0"/>
          <w:bCs w:val="0"/>
        </w:rPr>
        <w:t xml:space="preserve">El </w:t>
      </w:r>
      <w:r w:rsidR="00F37302">
        <w:rPr>
          <w:b w:val="0"/>
          <w:bCs w:val="0"/>
        </w:rPr>
        <w:t>c</w:t>
      </w:r>
      <w:r w:rsidRPr="00EF2689">
        <w:rPr>
          <w:b w:val="0"/>
          <w:bCs w:val="0"/>
        </w:rPr>
        <w:t xml:space="preserve">atálogo de </w:t>
      </w:r>
      <w:r w:rsidR="00F37302">
        <w:rPr>
          <w:b w:val="0"/>
          <w:bCs w:val="0"/>
        </w:rPr>
        <w:t>b</w:t>
      </w:r>
      <w:r w:rsidRPr="00EF2689">
        <w:rPr>
          <w:b w:val="0"/>
          <w:bCs w:val="0"/>
        </w:rPr>
        <w:t xml:space="preserve">ienes y </w:t>
      </w:r>
      <w:r w:rsidR="00F37302">
        <w:rPr>
          <w:b w:val="0"/>
          <w:bCs w:val="0"/>
        </w:rPr>
        <w:t>s</w:t>
      </w:r>
      <w:r w:rsidRPr="00EF2689">
        <w:rPr>
          <w:b w:val="0"/>
          <w:bCs w:val="0"/>
        </w:rPr>
        <w:t xml:space="preserve">ervicios es una base de datos en la que se presentan los códigos y </w:t>
      </w:r>
      <w:r>
        <w:rPr>
          <w:b w:val="0"/>
          <w:bCs w:val="0"/>
        </w:rPr>
        <w:t xml:space="preserve">nombres de los </w:t>
      </w:r>
      <w:r w:rsidRPr="00EF2689">
        <w:rPr>
          <w:b w:val="0"/>
          <w:bCs w:val="0"/>
        </w:rPr>
        <w:t>artículos que se adquieren en el Poder Judicial, con precio y características establecidas por el Departamento de Proveeduría. También se encuentran algunas líneas denominadas “</w:t>
      </w:r>
      <w:r w:rsidRPr="00EF2689">
        <w:rPr>
          <w:b w:val="0"/>
          <w:bCs w:val="0"/>
          <w:i/>
        </w:rPr>
        <w:t>artículos con precio cero</w:t>
      </w:r>
      <w:r w:rsidRPr="00EF2689">
        <w:rPr>
          <w:b w:val="0"/>
          <w:bCs w:val="0"/>
        </w:rPr>
        <w:t xml:space="preserve">”, que normalmente corresponden a equipos para sustituir o servicios en los que las personas usuarias establecen el precio </w:t>
      </w:r>
      <w:r w:rsidR="00F37302">
        <w:rPr>
          <w:b w:val="0"/>
          <w:bCs w:val="0"/>
        </w:rPr>
        <w:t xml:space="preserve">unitario </w:t>
      </w:r>
      <w:r w:rsidRPr="00EF2689">
        <w:rPr>
          <w:b w:val="0"/>
          <w:bCs w:val="0"/>
        </w:rPr>
        <w:t>según las características de cada necesidad</w:t>
      </w:r>
      <w:r w:rsidR="00F37302">
        <w:rPr>
          <w:b w:val="0"/>
          <w:bCs w:val="0"/>
        </w:rPr>
        <w:t>. P</w:t>
      </w:r>
      <w:r w:rsidRPr="00EF2689">
        <w:rPr>
          <w:b w:val="0"/>
          <w:bCs w:val="0"/>
        </w:rPr>
        <w:t xml:space="preserve">or ejemplo: alquileres, viáticos, reparaciones, sustitución de vehículos, servicio de limpieza y servicio de vigilancia. </w:t>
      </w:r>
      <w:r>
        <w:rPr>
          <w:b w:val="0"/>
          <w:bCs w:val="0"/>
        </w:rPr>
        <w:t xml:space="preserve">En estos casos a la hora de establecer el precio </w:t>
      </w:r>
      <w:r w:rsidR="00F37302">
        <w:rPr>
          <w:b w:val="0"/>
          <w:bCs w:val="0"/>
        </w:rPr>
        <w:t>unitario</w:t>
      </w:r>
      <w:r>
        <w:rPr>
          <w:b w:val="0"/>
          <w:bCs w:val="0"/>
        </w:rPr>
        <w:t xml:space="preserve"> se debe considerar el </w:t>
      </w:r>
      <w:r w:rsidR="0099216F">
        <w:rPr>
          <w:b w:val="0"/>
          <w:bCs w:val="0"/>
        </w:rPr>
        <w:t>impuesto al valor agregado (</w:t>
      </w:r>
      <w:r>
        <w:rPr>
          <w:b w:val="0"/>
          <w:bCs w:val="0"/>
        </w:rPr>
        <w:t>IVA</w:t>
      </w:r>
      <w:r w:rsidR="0099216F">
        <w:rPr>
          <w:b w:val="0"/>
          <w:bCs w:val="0"/>
        </w:rPr>
        <w:t>)</w:t>
      </w:r>
      <w:r>
        <w:rPr>
          <w:b w:val="0"/>
          <w:bCs w:val="0"/>
        </w:rPr>
        <w:t>.</w:t>
      </w:r>
    </w:p>
    <w:p w14:paraId="728B61F3" w14:textId="77777777" w:rsidR="00D43B07" w:rsidRPr="00CA449E" w:rsidRDefault="00D43B07" w:rsidP="0036353B">
      <w:pPr>
        <w:spacing w:line="360" w:lineRule="auto"/>
        <w:ind w:left="708" w:hanging="708"/>
        <w:jc w:val="both"/>
        <w:rPr>
          <w:sz w:val="24"/>
          <w:szCs w:val="24"/>
        </w:rPr>
      </w:pPr>
    </w:p>
    <w:p w14:paraId="6839AE25" w14:textId="7AB9297A" w:rsidR="00D43B07" w:rsidRPr="00CA449E" w:rsidRDefault="00D43B07" w:rsidP="00D43B07">
      <w:pPr>
        <w:spacing w:line="360" w:lineRule="auto"/>
        <w:jc w:val="both"/>
        <w:rPr>
          <w:sz w:val="24"/>
          <w:szCs w:val="24"/>
        </w:rPr>
      </w:pPr>
      <w:r w:rsidRPr="00CA449E">
        <w:rPr>
          <w:sz w:val="24"/>
          <w:szCs w:val="24"/>
        </w:rPr>
        <w:t xml:space="preserve">En los casos en que el artículo requerido presente un precio menor al de mercado, las personas usuarias deberán solicitar al Departamento de Proveeduría </w:t>
      </w:r>
      <w:r w:rsidR="00AF4C59" w:rsidRPr="00CA449E">
        <w:rPr>
          <w:sz w:val="24"/>
          <w:szCs w:val="24"/>
        </w:rPr>
        <w:t xml:space="preserve">la actualización del precio </w:t>
      </w:r>
      <w:r w:rsidR="00AF4C59">
        <w:rPr>
          <w:sz w:val="24"/>
          <w:szCs w:val="24"/>
        </w:rPr>
        <w:t xml:space="preserve">o </w:t>
      </w:r>
      <w:r w:rsidRPr="00CA449E">
        <w:rPr>
          <w:sz w:val="24"/>
          <w:szCs w:val="24"/>
        </w:rPr>
        <w:t>la creación de un código nuevo para ese artículo en particular</w:t>
      </w:r>
      <w:r w:rsidR="00AF4C59">
        <w:rPr>
          <w:sz w:val="24"/>
          <w:szCs w:val="24"/>
        </w:rPr>
        <w:t xml:space="preserve">. Al respecto es importante indicar que se debe </w:t>
      </w:r>
      <w:r w:rsidRPr="00CA449E">
        <w:rPr>
          <w:sz w:val="24"/>
          <w:szCs w:val="24"/>
        </w:rPr>
        <w:t xml:space="preserve">eliminar la práctica de formular una cantidad mayor a la </w:t>
      </w:r>
      <w:r w:rsidR="00AF4C59">
        <w:rPr>
          <w:sz w:val="24"/>
          <w:szCs w:val="24"/>
        </w:rPr>
        <w:t>r</w:t>
      </w:r>
      <w:r w:rsidRPr="00CA449E">
        <w:rPr>
          <w:sz w:val="24"/>
          <w:szCs w:val="24"/>
        </w:rPr>
        <w:t xml:space="preserve">equerida solo para alcanzar el monto </w:t>
      </w:r>
      <w:r w:rsidR="00AF4C59">
        <w:rPr>
          <w:sz w:val="24"/>
          <w:szCs w:val="24"/>
        </w:rPr>
        <w:t>requerido</w:t>
      </w:r>
      <w:r w:rsidRPr="00CA449E">
        <w:rPr>
          <w:sz w:val="24"/>
          <w:szCs w:val="24"/>
        </w:rPr>
        <w:t>.</w:t>
      </w:r>
    </w:p>
    <w:p w14:paraId="07DABFD9" w14:textId="26D1FAC8" w:rsidR="00D43B07" w:rsidRDefault="00D43B07" w:rsidP="00D43B07">
      <w:pPr>
        <w:spacing w:line="360" w:lineRule="auto"/>
        <w:jc w:val="both"/>
        <w:rPr>
          <w:sz w:val="24"/>
          <w:szCs w:val="24"/>
        </w:rPr>
      </w:pPr>
    </w:p>
    <w:p w14:paraId="608EA0F9" w14:textId="77777777" w:rsidR="00CA449E" w:rsidRPr="00CA449E" w:rsidRDefault="00CA449E" w:rsidP="00D43B07">
      <w:pPr>
        <w:spacing w:line="360" w:lineRule="auto"/>
        <w:jc w:val="both"/>
        <w:rPr>
          <w:sz w:val="24"/>
          <w:szCs w:val="24"/>
        </w:rPr>
      </w:pPr>
    </w:p>
    <w:p w14:paraId="6DFEABB7" w14:textId="77777777" w:rsidR="00D43B07" w:rsidRPr="00EF2689" w:rsidRDefault="00D43B07" w:rsidP="00D92321">
      <w:pPr>
        <w:pStyle w:val="Ttulo1"/>
        <w:numPr>
          <w:ilvl w:val="0"/>
          <w:numId w:val="10"/>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60" w:lineRule="auto"/>
        <w:rPr>
          <w:sz w:val="24"/>
          <w:szCs w:val="24"/>
        </w:rPr>
      </w:pPr>
      <w:bookmarkStart w:id="19" w:name="_Toc89262386"/>
      <w:r w:rsidRPr="00EF2689">
        <w:rPr>
          <w:sz w:val="24"/>
          <w:szCs w:val="24"/>
        </w:rPr>
        <w:lastRenderedPageBreak/>
        <w:t xml:space="preserve">Formulación por </w:t>
      </w:r>
      <w:r>
        <w:rPr>
          <w:sz w:val="24"/>
          <w:szCs w:val="24"/>
        </w:rPr>
        <w:t>S</w:t>
      </w:r>
      <w:r w:rsidRPr="00EF2689">
        <w:rPr>
          <w:sz w:val="24"/>
          <w:szCs w:val="24"/>
        </w:rPr>
        <w:t>ubpartida</w:t>
      </w:r>
      <w:bookmarkEnd w:id="19"/>
      <w:r w:rsidRPr="00EF2689">
        <w:rPr>
          <w:sz w:val="24"/>
          <w:szCs w:val="24"/>
        </w:rPr>
        <w:t xml:space="preserve"> </w:t>
      </w:r>
    </w:p>
    <w:p w14:paraId="5E0E7B0C" w14:textId="77777777" w:rsidR="00D43B07" w:rsidRPr="00EF2689" w:rsidRDefault="00D43B07" w:rsidP="00D43B07">
      <w:pPr>
        <w:pStyle w:val="Ttulo"/>
        <w:spacing w:line="360" w:lineRule="auto"/>
        <w:jc w:val="both"/>
        <w:rPr>
          <w:b w:val="0"/>
          <w:bCs w:val="0"/>
        </w:rPr>
      </w:pPr>
    </w:p>
    <w:p w14:paraId="6C936707" w14:textId="5E0A94FB" w:rsidR="00D43B07" w:rsidRPr="00EF2689" w:rsidRDefault="00D43B07" w:rsidP="00D43B07">
      <w:pPr>
        <w:pStyle w:val="Ttulo"/>
        <w:spacing w:line="360" w:lineRule="auto"/>
        <w:jc w:val="both"/>
        <w:rPr>
          <w:b w:val="0"/>
          <w:bCs w:val="0"/>
        </w:rPr>
      </w:pPr>
      <w:r w:rsidRPr="00EF2689">
        <w:rPr>
          <w:b w:val="0"/>
          <w:bCs w:val="0"/>
        </w:rPr>
        <w:t xml:space="preserve">En el </w:t>
      </w:r>
      <w:r w:rsidR="00C32C13">
        <w:rPr>
          <w:b w:val="0"/>
          <w:bCs w:val="0"/>
        </w:rPr>
        <w:t>c</w:t>
      </w:r>
      <w:r w:rsidRPr="00EF2689">
        <w:rPr>
          <w:b w:val="0"/>
          <w:bCs w:val="0"/>
        </w:rPr>
        <w:t xml:space="preserve">atálogo de </w:t>
      </w:r>
      <w:r w:rsidR="00C32C13">
        <w:rPr>
          <w:b w:val="0"/>
          <w:bCs w:val="0"/>
        </w:rPr>
        <w:t>b</w:t>
      </w:r>
      <w:r w:rsidRPr="00EF2689">
        <w:rPr>
          <w:b w:val="0"/>
          <w:bCs w:val="0"/>
        </w:rPr>
        <w:t xml:space="preserve">ienes y </w:t>
      </w:r>
      <w:r w:rsidR="00C32C13">
        <w:rPr>
          <w:b w:val="0"/>
          <w:bCs w:val="0"/>
        </w:rPr>
        <w:t>s</w:t>
      </w:r>
      <w:r w:rsidRPr="00EF2689">
        <w:rPr>
          <w:b w:val="0"/>
          <w:bCs w:val="0"/>
        </w:rPr>
        <w:t>ervicios existen líneas con la misma descripción de algunas subpartidas y con “</w:t>
      </w:r>
      <w:r w:rsidRPr="00EF2689">
        <w:rPr>
          <w:b w:val="0"/>
          <w:bCs w:val="0"/>
          <w:i/>
        </w:rPr>
        <w:t>precio cero</w:t>
      </w:r>
      <w:r w:rsidRPr="00EF2689">
        <w:rPr>
          <w:b w:val="0"/>
          <w:bCs w:val="0"/>
        </w:rPr>
        <w:t>”, por lo que las personas usuarias pueden seleccionarlas e indicar el monto en función del requerimiento de su oficina. Por ejemplo: artículo 19959 “Publicidad y Propaganda”, perteneciente a la subpartida 10302 “Publicidad y Propaganda”, que permite la asignación del monto en función de la necesidad particular.</w:t>
      </w:r>
      <w:r>
        <w:rPr>
          <w:b w:val="0"/>
          <w:bCs w:val="0"/>
        </w:rPr>
        <w:t xml:space="preserve"> En estos casos igualmente se debe agregar el </w:t>
      </w:r>
      <w:r w:rsidR="00C32C13">
        <w:rPr>
          <w:b w:val="0"/>
          <w:bCs w:val="0"/>
        </w:rPr>
        <w:t>impuesto al valor agregado (</w:t>
      </w:r>
      <w:r>
        <w:rPr>
          <w:b w:val="0"/>
          <w:bCs w:val="0"/>
        </w:rPr>
        <w:t>IVA</w:t>
      </w:r>
      <w:r w:rsidR="00C32C13">
        <w:rPr>
          <w:b w:val="0"/>
          <w:bCs w:val="0"/>
        </w:rPr>
        <w:t>)</w:t>
      </w:r>
      <w:r>
        <w:rPr>
          <w:b w:val="0"/>
          <w:bCs w:val="0"/>
        </w:rPr>
        <w:t>.</w:t>
      </w:r>
    </w:p>
    <w:p w14:paraId="6DE4786B" w14:textId="77777777" w:rsidR="00D43B07" w:rsidRPr="00EF2689" w:rsidRDefault="00D43B07" w:rsidP="00D43B07">
      <w:pPr>
        <w:pStyle w:val="Ttulo"/>
        <w:spacing w:line="360" w:lineRule="auto"/>
        <w:jc w:val="both"/>
        <w:rPr>
          <w:b w:val="0"/>
          <w:bCs w:val="0"/>
        </w:rPr>
      </w:pPr>
      <w:r w:rsidRPr="00EF2689">
        <w:rPr>
          <w:b w:val="0"/>
          <w:bCs w:val="0"/>
        </w:rPr>
        <w:t xml:space="preserve"> </w:t>
      </w:r>
    </w:p>
    <w:p w14:paraId="70EC8AE4" w14:textId="57023960" w:rsidR="00D43B07" w:rsidRPr="00FE2F75" w:rsidRDefault="00D43B07" w:rsidP="00D92321">
      <w:pPr>
        <w:pStyle w:val="Ttulo1"/>
        <w:numPr>
          <w:ilvl w:val="0"/>
          <w:numId w:val="10"/>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60" w:lineRule="auto"/>
        <w:rPr>
          <w:sz w:val="24"/>
          <w:szCs w:val="24"/>
        </w:rPr>
      </w:pPr>
      <w:bookmarkStart w:id="20" w:name="_Toc89262387"/>
      <w:r w:rsidRPr="00FE2F75">
        <w:rPr>
          <w:sz w:val="24"/>
          <w:szCs w:val="24"/>
        </w:rPr>
        <w:t>Formulación de Combustible</w:t>
      </w:r>
      <w:bookmarkEnd w:id="20"/>
    </w:p>
    <w:p w14:paraId="3D994DEE" w14:textId="77777777" w:rsidR="00D43B07" w:rsidRPr="00EF2689" w:rsidRDefault="00D43B07" w:rsidP="00D43B0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rPr>
          <w:b/>
          <w:bCs/>
        </w:rPr>
      </w:pPr>
    </w:p>
    <w:p w14:paraId="41CC2915" w14:textId="2B49E508" w:rsidR="00D43B07" w:rsidRPr="009603B4" w:rsidRDefault="00D43B07" w:rsidP="00D43B07">
      <w:pPr>
        <w:spacing w:line="360" w:lineRule="auto"/>
        <w:jc w:val="both"/>
        <w:rPr>
          <w:sz w:val="24"/>
          <w:szCs w:val="24"/>
        </w:rPr>
      </w:pPr>
      <w:r w:rsidRPr="009603B4">
        <w:rPr>
          <w:sz w:val="24"/>
          <w:szCs w:val="24"/>
        </w:rPr>
        <w:t>El sistema de compra de combustible institucional se realiza por medio del Sistema Flota 2.0. Con este sistema no es necesario formular el servicio de bombeo, ni de flete para combustible.</w:t>
      </w:r>
      <w:r w:rsidR="009A28BB">
        <w:rPr>
          <w:sz w:val="24"/>
          <w:szCs w:val="24"/>
        </w:rPr>
        <w:t xml:space="preserve"> </w:t>
      </w:r>
      <w:r w:rsidRPr="009603B4">
        <w:rPr>
          <w:sz w:val="24"/>
          <w:szCs w:val="24"/>
        </w:rPr>
        <w:t>En la subpartida 20101 “Combustibles y Lubricantes” se debe formular lo correspondiente a gasolina y diesel. A partir del uso de Flota 2.0, las necesidades de combustible de todo tipo y para los diferentes usos (chapiadoras, bombas de agua, plantas eléctricas y el remolque de vehículos) se deben formular utilizando los siguientes artículos:</w:t>
      </w:r>
    </w:p>
    <w:p w14:paraId="5050D2DC" w14:textId="77777777" w:rsidR="00D43B07" w:rsidRPr="000E15BB" w:rsidRDefault="00D43B07" w:rsidP="00D43B07">
      <w:pPr>
        <w:spacing w:line="360" w:lineRule="auto"/>
        <w:jc w:val="both"/>
      </w:pPr>
    </w:p>
    <w:tbl>
      <w:tblPr>
        <w:tblW w:w="6347" w:type="dxa"/>
        <w:jc w:val="center"/>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CellMar>
          <w:top w:w="57" w:type="dxa"/>
          <w:left w:w="142" w:type="dxa"/>
          <w:bottom w:w="57" w:type="dxa"/>
          <w:right w:w="142" w:type="dxa"/>
        </w:tblCellMar>
        <w:tblLook w:val="0000" w:firstRow="0" w:lastRow="0" w:firstColumn="0" w:lastColumn="0" w:noHBand="0" w:noVBand="0"/>
      </w:tblPr>
      <w:tblGrid>
        <w:gridCol w:w="3433"/>
        <w:gridCol w:w="2914"/>
      </w:tblGrid>
      <w:tr w:rsidR="00D43B07" w:rsidRPr="00FA72EF" w14:paraId="0219D24C" w14:textId="77777777" w:rsidTr="00D43B07">
        <w:trPr>
          <w:trHeight w:val="255"/>
          <w:jc w:val="center"/>
        </w:trPr>
        <w:tc>
          <w:tcPr>
            <w:tcW w:w="3433" w:type="dxa"/>
            <w:tcBorders>
              <w:bottom w:val="single" w:sz="4" w:space="0" w:color="auto"/>
            </w:tcBorders>
            <w:shd w:val="clear" w:color="auto" w:fill="BFBFBF"/>
            <w:vAlign w:val="center"/>
          </w:tcPr>
          <w:p w14:paraId="47B61FA8" w14:textId="77777777" w:rsidR="00D43B07" w:rsidRPr="00FA72EF" w:rsidRDefault="00D43B07" w:rsidP="00667FD8">
            <w:pPr>
              <w:tabs>
                <w:tab w:val="left" w:pos="425"/>
                <w:tab w:val="left" w:pos="567"/>
              </w:tabs>
              <w:ind w:left="425" w:hanging="425"/>
              <w:jc w:val="center"/>
              <w:rPr>
                <w:b/>
                <w:bCs/>
                <w:color w:val="000000"/>
                <w:szCs w:val="16"/>
              </w:rPr>
            </w:pPr>
            <w:r w:rsidRPr="00FA72EF">
              <w:rPr>
                <w:b/>
                <w:bCs/>
                <w:color w:val="000000"/>
                <w:szCs w:val="16"/>
              </w:rPr>
              <w:t>NOMBRE</w:t>
            </w:r>
          </w:p>
        </w:tc>
        <w:tc>
          <w:tcPr>
            <w:tcW w:w="2914" w:type="dxa"/>
            <w:tcBorders>
              <w:bottom w:val="single" w:sz="4" w:space="0" w:color="auto"/>
            </w:tcBorders>
            <w:shd w:val="clear" w:color="auto" w:fill="BFBFBF"/>
            <w:vAlign w:val="center"/>
          </w:tcPr>
          <w:p w14:paraId="30E952CA" w14:textId="77777777" w:rsidR="00D43B07" w:rsidRPr="00FA72EF" w:rsidRDefault="00D43B07" w:rsidP="00667FD8">
            <w:pPr>
              <w:tabs>
                <w:tab w:val="left" w:pos="0"/>
              </w:tabs>
              <w:jc w:val="center"/>
              <w:rPr>
                <w:b/>
                <w:bCs/>
                <w:color w:val="000000"/>
                <w:szCs w:val="16"/>
              </w:rPr>
            </w:pPr>
            <w:r w:rsidRPr="00FA72EF">
              <w:rPr>
                <w:b/>
                <w:bCs/>
                <w:color w:val="000000"/>
                <w:szCs w:val="16"/>
              </w:rPr>
              <w:t>CÓDIGO DE ARTÍCULO</w:t>
            </w:r>
          </w:p>
        </w:tc>
      </w:tr>
      <w:tr w:rsidR="00D43B07" w:rsidRPr="00FA72EF" w14:paraId="13A68AAC" w14:textId="77777777" w:rsidTr="00D43B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jc w:val="center"/>
        </w:trPr>
        <w:tc>
          <w:tcPr>
            <w:tcW w:w="3433" w:type="dxa"/>
            <w:tcBorders>
              <w:top w:val="single" w:sz="4" w:space="0" w:color="000000"/>
              <w:left w:val="single" w:sz="4" w:space="0" w:color="000000"/>
              <w:bottom w:val="single" w:sz="4" w:space="0" w:color="000000"/>
            </w:tcBorders>
          </w:tcPr>
          <w:p w14:paraId="33A568F4" w14:textId="77777777" w:rsidR="00D43B07" w:rsidRPr="00FA72EF" w:rsidRDefault="00D43B07" w:rsidP="00D92321">
            <w:pPr>
              <w:widowControl w:val="0"/>
              <w:numPr>
                <w:ilvl w:val="0"/>
                <w:numId w:val="13"/>
              </w:numPr>
              <w:tabs>
                <w:tab w:val="left" w:pos="425"/>
                <w:tab w:val="left" w:pos="567"/>
              </w:tabs>
              <w:suppressAutoHyphens w:val="0"/>
              <w:autoSpaceDE w:val="0"/>
              <w:autoSpaceDN w:val="0"/>
              <w:adjustRightInd w:val="0"/>
              <w:snapToGrid w:val="0"/>
              <w:jc w:val="both"/>
            </w:pPr>
            <w:r w:rsidRPr="00FA72EF">
              <w:t>Gasolina Superior Flota</w:t>
            </w:r>
            <w:r>
              <w:t xml:space="preserve"> 2.0</w:t>
            </w:r>
          </w:p>
        </w:tc>
        <w:tc>
          <w:tcPr>
            <w:tcW w:w="2914" w:type="dxa"/>
            <w:tcBorders>
              <w:top w:val="single" w:sz="4" w:space="0" w:color="000000"/>
              <w:left w:val="single" w:sz="4" w:space="0" w:color="000000"/>
              <w:bottom w:val="single" w:sz="4" w:space="0" w:color="000000"/>
              <w:right w:val="single" w:sz="4" w:space="0" w:color="000000"/>
            </w:tcBorders>
          </w:tcPr>
          <w:p w14:paraId="6BB82D16" w14:textId="77777777" w:rsidR="00D43B07" w:rsidRPr="00FA72EF" w:rsidRDefault="00D43B07" w:rsidP="00667FD8">
            <w:pPr>
              <w:tabs>
                <w:tab w:val="left" w:pos="425"/>
                <w:tab w:val="left" w:pos="567"/>
              </w:tabs>
              <w:snapToGrid w:val="0"/>
              <w:ind w:left="425" w:hanging="425"/>
              <w:jc w:val="center"/>
              <w:rPr>
                <w:b/>
                <w:bCs/>
              </w:rPr>
            </w:pPr>
            <w:r w:rsidRPr="00FA72EF">
              <w:rPr>
                <w:b/>
                <w:bCs/>
              </w:rPr>
              <w:t>23743</w:t>
            </w:r>
          </w:p>
        </w:tc>
      </w:tr>
      <w:tr w:rsidR="00D43B07" w:rsidRPr="00FA72EF" w14:paraId="487307B0" w14:textId="77777777" w:rsidTr="00D43B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jc w:val="center"/>
        </w:trPr>
        <w:tc>
          <w:tcPr>
            <w:tcW w:w="3433" w:type="dxa"/>
            <w:tcBorders>
              <w:top w:val="single" w:sz="4" w:space="0" w:color="000000"/>
              <w:left w:val="single" w:sz="4" w:space="0" w:color="000000"/>
              <w:bottom w:val="single" w:sz="4" w:space="0" w:color="000000"/>
            </w:tcBorders>
          </w:tcPr>
          <w:p w14:paraId="7722AEB0" w14:textId="77777777" w:rsidR="00D43B07" w:rsidRPr="00FA72EF" w:rsidRDefault="00D43B07" w:rsidP="00D92321">
            <w:pPr>
              <w:widowControl w:val="0"/>
              <w:numPr>
                <w:ilvl w:val="0"/>
                <w:numId w:val="13"/>
              </w:numPr>
              <w:tabs>
                <w:tab w:val="left" w:pos="425"/>
                <w:tab w:val="left" w:pos="567"/>
              </w:tabs>
              <w:suppressAutoHyphens w:val="0"/>
              <w:autoSpaceDE w:val="0"/>
              <w:autoSpaceDN w:val="0"/>
              <w:adjustRightInd w:val="0"/>
              <w:snapToGrid w:val="0"/>
              <w:jc w:val="both"/>
            </w:pPr>
            <w:r w:rsidRPr="00FA72EF">
              <w:t>Diesel Flota</w:t>
            </w:r>
            <w:r>
              <w:t xml:space="preserve"> 2.0</w:t>
            </w:r>
          </w:p>
        </w:tc>
        <w:tc>
          <w:tcPr>
            <w:tcW w:w="2914" w:type="dxa"/>
            <w:tcBorders>
              <w:top w:val="single" w:sz="4" w:space="0" w:color="000000"/>
              <w:left w:val="single" w:sz="4" w:space="0" w:color="000000"/>
              <w:bottom w:val="single" w:sz="4" w:space="0" w:color="000000"/>
              <w:right w:val="single" w:sz="4" w:space="0" w:color="000000"/>
            </w:tcBorders>
          </w:tcPr>
          <w:p w14:paraId="08949DB6" w14:textId="77777777" w:rsidR="00D43B07" w:rsidRPr="00FA72EF" w:rsidRDefault="00D43B07" w:rsidP="00667FD8">
            <w:pPr>
              <w:tabs>
                <w:tab w:val="left" w:pos="425"/>
                <w:tab w:val="left" w:pos="567"/>
              </w:tabs>
              <w:snapToGrid w:val="0"/>
              <w:ind w:left="425" w:hanging="425"/>
              <w:jc w:val="center"/>
              <w:rPr>
                <w:b/>
                <w:bCs/>
              </w:rPr>
            </w:pPr>
            <w:r w:rsidRPr="00FA72EF">
              <w:rPr>
                <w:b/>
                <w:bCs/>
              </w:rPr>
              <w:t>23744</w:t>
            </w:r>
          </w:p>
        </w:tc>
      </w:tr>
    </w:tbl>
    <w:p w14:paraId="7FFACA18" w14:textId="77777777" w:rsidR="00D43B07" w:rsidRDefault="00D43B07" w:rsidP="00D43B07">
      <w:pPr>
        <w:spacing w:line="360" w:lineRule="auto"/>
        <w:jc w:val="both"/>
      </w:pPr>
    </w:p>
    <w:p w14:paraId="5327EEC8" w14:textId="77777777" w:rsidR="00D43B07" w:rsidRPr="00D26337" w:rsidRDefault="00D43B07" w:rsidP="00D43B07">
      <w:pPr>
        <w:spacing w:line="360" w:lineRule="auto"/>
        <w:jc w:val="both"/>
      </w:pPr>
    </w:p>
    <w:p w14:paraId="3E00566F" w14:textId="549FE198" w:rsidR="00D43B07" w:rsidRPr="0094783E" w:rsidRDefault="00D43B07" w:rsidP="007B1A1F">
      <w:pPr>
        <w:spacing w:line="360" w:lineRule="auto"/>
        <w:jc w:val="both"/>
        <w:rPr>
          <w:iCs/>
          <w:sz w:val="24"/>
          <w:szCs w:val="24"/>
        </w:rPr>
      </w:pPr>
      <w:r w:rsidRPr="0094783E">
        <w:rPr>
          <w:iCs/>
          <w:sz w:val="24"/>
          <w:szCs w:val="24"/>
        </w:rPr>
        <w:t>En caso de que se requiera solicitar recursos para la compra de gasolina regular y gasolina súper, ambos montos se deben presupuestar como uno solo en el artículo 23743</w:t>
      </w:r>
      <w:r w:rsidR="009C6B6F">
        <w:rPr>
          <w:iCs/>
          <w:sz w:val="24"/>
          <w:szCs w:val="24"/>
        </w:rPr>
        <w:t xml:space="preserve"> Gasolina Superior Flota 2.0</w:t>
      </w:r>
      <w:r w:rsidRPr="0094783E">
        <w:rPr>
          <w:iCs/>
          <w:sz w:val="24"/>
          <w:szCs w:val="24"/>
        </w:rPr>
        <w:t xml:space="preserve">. </w:t>
      </w:r>
    </w:p>
    <w:p w14:paraId="2E00A9C1" w14:textId="77777777" w:rsidR="00D43B07" w:rsidRPr="0094783E" w:rsidRDefault="00D43B07" w:rsidP="00D43B07">
      <w:pPr>
        <w:spacing w:line="360" w:lineRule="auto"/>
        <w:jc w:val="both"/>
        <w:rPr>
          <w:iCs/>
          <w:sz w:val="24"/>
          <w:szCs w:val="24"/>
        </w:rPr>
      </w:pPr>
    </w:p>
    <w:p w14:paraId="6A7D2B40" w14:textId="6B74F64E" w:rsidR="00D43B07" w:rsidRPr="0094783E" w:rsidRDefault="00C22496" w:rsidP="00D43B07">
      <w:pPr>
        <w:spacing w:line="360" w:lineRule="auto"/>
        <w:jc w:val="both"/>
        <w:rPr>
          <w:iCs/>
          <w:sz w:val="24"/>
          <w:szCs w:val="24"/>
        </w:rPr>
      </w:pPr>
      <w:r>
        <w:rPr>
          <w:iCs/>
          <w:sz w:val="24"/>
          <w:szCs w:val="24"/>
        </w:rPr>
        <w:t>El</w:t>
      </w:r>
      <w:r w:rsidR="00D43B07" w:rsidRPr="0094783E">
        <w:rPr>
          <w:iCs/>
          <w:sz w:val="24"/>
          <w:szCs w:val="24"/>
        </w:rPr>
        <w:t xml:space="preserve"> Departamento de Proveeduría emitió la circular N°79-2021 del 26 de octubre de</w:t>
      </w:r>
      <w:r>
        <w:rPr>
          <w:iCs/>
          <w:sz w:val="24"/>
          <w:szCs w:val="24"/>
        </w:rPr>
        <w:t>l</w:t>
      </w:r>
      <w:r w:rsidR="00D43B07" w:rsidRPr="0094783E">
        <w:rPr>
          <w:iCs/>
          <w:sz w:val="24"/>
          <w:szCs w:val="24"/>
        </w:rPr>
        <w:t xml:space="preserve"> 2021, donde se define el procedimiento</w:t>
      </w:r>
      <w:r>
        <w:rPr>
          <w:iCs/>
          <w:sz w:val="24"/>
          <w:szCs w:val="24"/>
        </w:rPr>
        <w:t xml:space="preserve"> para presupuestar combustible para el 2023</w:t>
      </w:r>
      <w:r w:rsidR="00D43B07" w:rsidRPr="0094783E">
        <w:rPr>
          <w:iCs/>
          <w:sz w:val="24"/>
          <w:szCs w:val="24"/>
        </w:rPr>
        <w:t>.</w:t>
      </w:r>
    </w:p>
    <w:p w14:paraId="5EF123CB" w14:textId="77777777" w:rsidR="00D43B07" w:rsidRPr="00683710" w:rsidRDefault="00D43B07" w:rsidP="00D43B07">
      <w:pPr>
        <w:spacing w:line="360" w:lineRule="auto"/>
        <w:jc w:val="center"/>
        <w:rPr>
          <w:szCs w:val="22"/>
          <w:highlight w:val="yellow"/>
          <w:lang w:eastAsia="en-US"/>
        </w:rPr>
      </w:pPr>
    </w:p>
    <w:p w14:paraId="63F71203" w14:textId="49CF7FD3" w:rsidR="00D43B07" w:rsidRPr="004E0633" w:rsidRDefault="00865FE0" w:rsidP="00D43B07">
      <w:pPr>
        <w:spacing w:line="360" w:lineRule="auto"/>
        <w:jc w:val="center"/>
      </w:pPr>
      <w:r w:rsidRPr="00683710">
        <w:rPr>
          <w:szCs w:val="22"/>
          <w:lang w:eastAsia="en-US"/>
        </w:rPr>
        <w:object w:dxaOrig="1537" w:dyaOrig="997" w14:anchorId="0B48E073">
          <v:shape id="_x0000_i1031" type="#_x0000_t75" style="width:77.65pt;height:51.95pt" o:ole="">
            <v:imagedata r:id="rId22" o:title=""/>
          </v:shape>
          <o:OLEObject Type="Embed" ProgID="AcroExch.Document.DC" ShapeID="_x0000_i1031" DrawAspect="Icon" ObjectID="_1699875315" r:id="rId23"/>
        </w:object>
      </w:r>
    </w:p>
    <w:p w14:paraId="187AF32E" w14:textId="011A09AC" w:rsidR="00D43B07" w:rsidRPr="003210D3" w:rsidRDefault="00495C42" w:rsidP="00D43B07">
      <w:pPr>
        <w:spacing w:line="360" w:lineRule="auto"/>
        <w:jc w:val="both"/>
        <w:rPr>
          <w:sz w:val="24"/>
          <w:szCs w:val="24"/>
        </w:rPr>
      </w:pPr>
      <w:r>
        <w:rPr>
          <w:sz w:val="24"/>
          <w:szCs w:val="24"/>
        </w:rPr>
        <w:lastRenderedPageBreak/>
        <w:t>También</w:t>
      </w:r>
      <w:r w:rsidR="00D43B07" w:rsidRPr="003210D3">
        <w:rPr>
          <w:sz w:val="24"/>
          <w:szCs w:val="24"/>
        </w:rPr>
        <w:t xml:space="preserve"> se debe considerar el consumo de los nuevos vehículos incluidos en el presupuesto 2022. </w:t>
      </w:r>
    </w:p>
    <w:p w14:paraId="3FCFE961" w14:textId="77777777" w:rsidR="00D43B07" w:rsidRPr="003210D3" w:rsidRDefault="00D43B07" w:rsidP="00D43B07">
      <w:pPr>
        <w:spacing w:line="360" w:lineRule="auto"/>
        <w:jc w:val="both"/>
        <w:rPr>
          <w:sz w:val="24"/>
          <w:szCs w:val="24"/>
        </w:rPr>
      </w:pPr>
    </w:p>
    <w:p w14:paraId="2638F486" w14:textId="77777777" w:rsidR="00D43B07" w:rsidRPr="00D26337" w:rsidRDefault="00D43B07" w:rsidP="00D43B07">
      <w:pPr>
        <w:spacing w:line="360" w:lineRule="auto"/>
        <w:jc w:val="both"/>
        <w:rPr>
          <w:sz w:val="18"/>
          <w:szCs w:val="18"/>
        </w:rPr>
      </w:pPr>
    </w:p>
    <w:p w14:paraId="72097AB0" w14:textId="77777777" w:rsidR="00D43B07" w:rsidRPr="00EF2689" w:rsidRDefault="00D43B07" w:rsidP="00D92321">
      <w:pPr>
        <w:pStyle w:val="Ttulo1"/>
        <w:numPr>
          <w:ilvl w:val="0"/>
          <w:numId w:val="10"/>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60" w:lineRule="auto"/>
        <w:rPr>
          <w:sz w:val="24"/>
          <w:szCs w:val="24"/>
        </w:rPr>
      </w:pPr>
      <w:r w:rsidRPr="00EF2689">
        <w:rPr>
          <w:sz w:val="24"/>
          <w:szCs w:val="24"/>
        </w:rPr>
        <w:t xml:space="preserve"> </w:t>
      </w:r>
      <w:bookmarkStart w:id="21" w:name="_Toc89262388"/>
      <w:r w:rsidRPr="00EF2689">
        <w:rPr>
          <w:sz w:val="24"/>
          <w:szCs w:val="24"/>
        </w:rPr>
        <w:t xml:space="preserve">Formulación del </w:t>
      </w:r>
      <w:r>
        <w:rPr>
          <w:sz w:val="24"/>
          <w:szCs w:val="24"/>
        </w:rPr>
        <w:t>P</w:t>
      </w:r>
      <w:r w:rsidRPr="00EF2689">
        <w:rPr>
          <w:sz w:val="24"/>
          <w:szCs w:val="24"/>
        </w:rPr>
        <w:t xml:space="preserve">resupuesto para </w:t>
      </w:r>
      <w:r>
        <w:rPr>
          <w:sz w:val="24"/>
          <w:szCs w:val="24"/>
        </w:rPr>
        <w:t>C</w:t>
      </w:r>
      <w:r w:rsidRPr="00EF2689">
        <w:rPr>
          <w:sz w:val="24"/>
          <w:szCs w:val="24"/>
        </w:rPr>
        <w:t xml:space="preserve">aja </w:t>
      </w:r>
      <w:r>
        <w:rPr>
          <w:sz w:val="24"/>
          <w:szCs w:val="24"/>
        </w:rPr>
        <w:t>C</w:t>
      </w:r>
      <w:r w:rsidRPr="00EF2689">
        <w:rPr>
          <w:sz w:val="24"/>
          <w:szCs w:val="24"/>
        </w:rPr>
        <w:t>hica</w:t>
      </w:r>
      <w:bookmarkEnd w:id="21"/>
    </w:p>
    <w:p w14:paraId="70B4B31C" w14:textId="77777777" w:rsidR="00D43B07" w:rsidRPr="00EF2689" w:rsidRDefault="00D43B07" w:rsidP="00D43B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360" w:lineRule="auto"/>
        <w:rPr>
          <w:b/>
          <w:bCs/>
        </w:rPr>
      </w:pPr>
    </w:p>
    <w:p w14:paraId="5F483F11" w14:textId="51881516" w:rsidR="00D43B07" w:rsidRPr="003210D3" w:rsidRDefault="00D43B07" w:rsidP="00D43B07">
      <w:pPr>
        <w:spacing w:line="360" w:lineRule="auto"/>
        <w:jc w:val="both"/>
        <w:rPr>
          <w:sz w:val="24"/>
          <w:szCs w:val="24"/>
        </w:rPr>
      </w:pPr>
      <w:r w:rsidRPr="003210D3">
        <w:rPr>
          <w:sz w:val="24"/>
          <w:szCs w:val="24"/>
        </w:rPr>
        <w:t xml:space="preserve">Con el objetivo de facilitar las compras por caja chica, por medio de la cual se adquieren artículos con carácter urgente que no fueron previstos en el proceso de formulación, se definió que las oficinas utilicen el artículo de tipo imprevisible que aparece en cada subpartida. No obstante, en el proceso de ejecución, el </w:t>
      </w:r>
      <w:r w:rsidR="00066E44">
        <w:rPr>
          <w:sz w:val="24"/>
          <w:szCs w:val="24"/>
        </w:rPr>
        <w:t>S</w:t>
      </w:r>
      <w:r w:rsidRPr="003210D3">
        <w:rPr>
          <w:sz w:val="24"/>
          <w:szCs w:val="24"/>
        </w:rPr>
        <w:t xml:space="preserve">istema </w:t>
      </w:r>
      <w:r w:rsidR="00066E44">
        <w:rPr>
          <w:sz w:val="24"/>
          <w:szCs w:val="24"/>
        </w:rPr>
        <w:t xml:space="preserve">SIGA-PJ </w:t>
      </w:r>
      <w:r w:rsidRPr="003210D3">
        <w:rPr>
          <w:sz w:val="24"/>
          <w:szCs w:val="24"/>
        </w:rPr>
        <w:t xml:space="preserve">lleva un control detallado de los artículos que se requieren por caja chica, por lo que en caso de que sea necesario, se deberán realizar los respectivos cambios de línea. El presupuesto destinado para caja chica no debe sobrepasar el 10% de lo formulado </w:t>
      </w:r>
      <w:r w:rsidR="00066E44">
        <w:rPr>
          <w:sz w:val="24"/>
          <w:szCs w:val="24"/>
        </w:rPr>
        <w:t>por</w:t>
      </w:r>
      <w:r w:rsidRPr="003210D3">
        <w:rPr>
          <w:sz w:val="24"/>
          <w:szCs w:val="24"/>
        </w:rPr>
        <w:t xml:space="preserve"> subpartida</w:t>
      </w:r>
      <w:r w:rsidR="00066E44">
        <w:rPr>
          <w:sz w:val="24"/>
          <w:szCs w:val="24"/>
        </w:rPr>
        <w:t>,</w:t>
      </w:r>
      <w:r w:rsidRPr="003210D3">
        <w:rPr>
          <w:sz w:val="24"/>
          <w:szCs w:val="24"/>
          <w:vertAlign w:val="superscript"/>
        </w:rPr>
        <w:t>(</w:t>
      </w:r>
      <w:r w:rsidRPr="003210D3">
        <w:rPr>
          <w:rStyle w:val="Refdenotaalpie"/>
          <w:sz w:val="24"/>
          <w:szCs w:val="24"/>
        </w:rPr>
        <w:footnoteReference w:id="6"/>
      </w:r>
      <w:r w:rsidRPr="003210D3">
        <w:rPr>
          <w:sz w:val="24"/>
          <w:szCs w:val="24"/>
          <w:vertAlign w:val="superscript"/>
        </w:rPr>
        <w:t>)</w:t>
      </w:r>
      <w:r w:rsidRPr="003210D3">
        <w:rPr>
          <w:sz w:val="24"/>
          <w:szCs w:val="24"/>
        </w:rPr>
        <w:t xml:space="preserve"> salvo aquellas que se cancelan en su mayoría por medio de caja chica, </w:t>
      </w:r>
      <w:r w:rsidR="00066E44">
        <w:rPr>
          <w:sz w:val="24"/>
          <w:szCs w:val="24"/>
        </w:rPr>
        <w:t xml:space="preserve">como </w:t>
      </w:r>
      <w:r w:rsidR="00636EF4">
        <w:rPr>
          <w:sz w:val="24"/>
          <w:szCs w:val="24"/>
        </w:rPr>
        <w:t>por ejemplo</w:t>
      </w:r>
      <w:r w:rsidR="00066E44">
        <w:rPr>
          <w:sz w:val="24"/>
          <w:szCs w:val="24"/>
        </w:rPr>
        <w:t xml:space="preserve"> </w:t>
      </w:r>
      <w:r w:rsidRPr="003210D3">
        <w:rPr>
          <w:sz w:val="24"/>
          <w:szCs w:val="24"/>
        </w:rPr>
        <w:t>viáticos y transporte al interior</w:t>
      </w:r>
      <w:r w:rsidR="00066E44">
        <w:rPr>
          <w:sz w:val="24"/>
          <w:szCs w:val="24"/>
        </w:rPr>
        <w:t xml:space="preserve"> del país</w:t>
      </w:r>
      <w:r w:rsidRPr="003210D3">
        <w:rPr>
          <w:sz w:val="24"/>
          <w:szCs w:val="24"/>
        </w:rPr>
        <w:t>.</w:t>
      </w:r>
    </w:p>
    <w:p w14:paraId="71A85FCA" w14:textId="77777777" w:rsidR="00D43B07" w:rsidRPr="003210D3" w:rsidRDefault="00D43B07" w:rsidP="00D43B07">
      <w:pPr>
        <w:spacing w:line="360" w:lineRule="auto"/>
        <w:jc w:val="both"/>
        <w:rPr>
          <w:sz w:val="24"/>
          <w:szCs w:val="24"/>
        </w:rPr>
      </w:pPr>
    </w:p>
    <w:p w14:paraId="636FC8CF" w14:textId="70B7181D" w:rsidR="00D43B07" w:rsidRPr="00EF2689" w:rsidRDefault="00D43B07" w:rsidP="00D92321">
      <w:pPr>
        <w:pStyle w:val="Ttulo1"/>
        <w:numPr>
          <w:ilvl w:val="0"/>
          <w:numId w:val="10"/>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before="240" w:after="60"/>
        <w:rPr>
          <w:sz w:val="24"/>
          <w:szCs w:val="24"/>
        </w:rPr>
      </w:pPr>
      <w:bookmarkStart w:id="22" w:name="_Toc89262389"/>
      <w:r w:rsidRPr="00EF2689">
        <w:rPr>
          <w:sz w:val="24"/>
          <w:szCs w:val="24"/>
        </w:rPr>
        <w:t xml:space="preserve">Acondicionamiento </w:t>
      </w:r>
      <w:r w:rsidR="00767504">
        <w:rPr>
          <w:sz w:val="24"/>
          <w:szCs w:val="24"/>
        </w:rPr>
        <w:t xml:space="preserve">de las </w:t>
      </w:r>
      <w:r w:rsidRPr="00EF2689">
        <w:rPr>
          <w:sz w:val="24"/>
          <w:szCs w:val="24"/>
        </w:rPr>
        <w:t>Salas de Lactancia</w:t>
      </w:r>
      <w:bookmarkEnd w:id="22"/>
      <w:r w:rsidRPr="00EF2689">
        <w:rPr>
          <w:sz w:val="24"/>
          <w:szCs w:val="24"/>
        </w:rPr>
        <w:fldChar w:fldCharType="begin"/>
      </w:r>
      <w:r w:rsidRPr="00EF2689">
        <w:instrText xml:space="preserve"> XE "</w:instrText>
      </w:r>
      <w:r w:rsidRPr="00EF2689">
        <w:rPr>
          <w:sz w:val="24"/>
          <w:szCs w:val="24"/>
        </w:rPr>
        <w:instrText>Acondicionamiento Salas de Lactancia</w:instrText>
      </w:r>
      <w:r w:rsidRPr="00EF2689">
        <w:instrText xml:space="preserve">" </w:instrText>
      </w:r>
      <w:r w:rsidRPr="00EF2689">
        <w:rPr>
          <w:sz w:val="24"/>
          <w:szCs w:val="24"/>
        </w:rPr>
        <w:fldChar w:fldCharType="end"/>
      </w:r>
      <w:r w:rsidRPr="00EF2689">
        <w:rPr>
          <w:sz w:val="24"/>
          <w:szCs w:val="24"/>
        </w:rPr>
        <w:fldChar w:fldCharType="begin"/>
      </w:r>
      <w:r w:rsidRPr="00EF2689">
        <w:instrText xml:space="preserve"> XE "</w:instrText>
      </w:r>
      <w:r w:rsidRPr="00EF2689">
        <w:rPr>
          <w:sz w:val="24"/>
          <w:szCs w:val="24"/>
        </w:rPr>
        <w:instrText>Acondicionamiento Salas de Lactancia</w:instrText>
      </w:r>
      <w:r w:rsidRPr="00EF2689">
        <w:instrText xml:space="preserve">" </w:instrText>
      </w:r>
      <w:r w:rsidRPr="00EF2689">
        <w:rPr>
          <w:sz w:val="24"/>
          <w:szCs w:val="24"/>
        </w:rPr>
        <w:fldChar w:fldCharType="end"/>
      </w:r>
    </w:p>
    <w:p w14:paraId="527793ED" w14:textId="77777777" w:rsidR="00D43B07" w:rsidRPr="00EF2689" w:rsidRDefault="00D43B07" w:rsidP="00D43B07"/>
    <w:p w14:paraId="5072C60F" w14:textId="05D6FF2D" w:rsidR="00D43B07" w:rsidRPr="003210D3" w:rsidRDefault="00D43B07" w:rsidP="00D43B07">
      <w:pPr>
        <w:spacing w:line="360" w:lineRule="auto"/>
        <w:jc w:val="both"/>
        <w:rPr>
          <w:sz w:val="24"/>
          <w:szCs w:val="24"/>
        </w:rPr>
      </w:pPr>
      <w:r w:rsidRPr="003210D3">
        <w:rPr>
          <w:sz w:val="24"/>
          <w:szCs w:val="24"/>
        </w:rPr>
        <w:t xml:space="preserve">Cuando se acondicionen dentro de los </w:t>
      </w:r>
      <w:r w:rsidR="00767504">
        <w:rPr>
          <w:sz w:val="24"/>
          <w:szCs w:val="24"/>
        </w:rPr>
        <w:t>e</w:t>
      </w:r>
      <w:r w:rsidRPr="003210D3">
        <w:rPr>
          <w:sz w:val="24"/>
          <w:szCs w:val="24"/>
        </w:rPr>
        <w:t>dificios espacios para ser utilizados como salas de lactancia, se debe considerar que el área física debe ser de un mínimo de 3 metros por 3 metros, con ventilación e iluminación natural</w:t>
      </w:r>
      <w:r w:rsidR="00767504">
        <w:rPr>
          <w:sz w:val="24"/>
          <w:szCs w:val="24"/>
        </w:rPr>
        <w:t xml:space="preserve">, </w:t>
      </w:r>
      <w:r w:rsidRPr="003210D3">
        <w:rPr>
          <w:sz w:val="24"/>
          <w:szCs w:val="24"/>
        </w:rPr>
        <w:t>con condiciones higiénicas adecuadas</w:t>
      </w:r>
      <w:r w:rsidR="00767504">
        <w:rPr>
          <w:sz w:val="24"/>
          <w:szCs w:val="24"/>
        </w:rPr>
        <w:t xml:space="preserve"> y con </w:t>
      </w:r>
      <w:r w:rsidRPr="003210D3">
        <w:rPr>
          <w:sz w:val="24"/>
          <w:szCs w:val="24"/>
        </w:rPr>
        <w:t xml:space="preserve">un ambiente propicio y adecuado. </w:t>
      </w:r>
      <w:r w:rsidR="00767504">
        <w:rPr>
          <w:sz w:val="24"/>
          <w:szCs w:val="24"/>
        </w:rPr>
        <w:t>La</w:t>
      </w:r>
      <w:r w:rsidRPr="003210D3">
        <w:rPr>
          <w:sz w:val="24"/>
          <w:szCs w:val="24"/>
        </w:rPr>
        <w:t xml:space="preserve"> sala </w:t>
      </w:r>
      <w:r w:rsidR="00767504">
        <w:rPr>
          <w:sz w:val="24"/>
          <w:szCs w:val="24"/>
        </w:rPr>
        <w:t xml:space="preserve">de lactancia </w:t>
      </w:r>
      <w:r w:rsidRPr="003210D3">
        <w:rPr>
          <w:sz w:val="24"/>
          <w:szCs w:val="24"/>
        </w:rPr>
        <w:t>debe contar con los siguientes equipos y mobiliario:</w:t>
      </w:r>
    </w:p>
    <w:p w14:paraId="5E251AEB" w14:textId="77777777" w:rsidR="00D43B07" w:rsidRPr="003210D3" w:rsidRDefault="00D43B07" w:rsidP="00D43B07">
      <w:pPr>
        <w:rPr>
          <w:sz w:val="24"/>
          <w:szCs w:val="24"/>
        </w:rPr>
      </w:pPr>
    </w:p>
    <w:p w14:paraId="508691AC" w14:textId="77777777" w:rsidR="00D43B07" w:rsidRPr="003210D3" w:rsidRDefault="00D43B07" w:rsidP="00D92321">
      <w:pPr>
        <w:widowControl w:val="0"/>
        <w:numPr>
          <w:ilvl w:val="0"/>
          <w:numId w:val="12"/>
        </w:numPr>
        <w:suppressAutoHyphens w:val="0"/>
        <w:autoSpaceDE w:val="0"/>
        <w:autoSpaceDN w:val="0"/>
        <w:adjustRightInd w:val="0"/>
        <w:spacing w:line="360" w:lineRule="auto"/>
        <w:rPr>
          <w:sz w:val="24"/>
          <w:szCs w:val="24"/>
        </w:rPr>
      </w:pPr>
      <w:r w:rsidRPr="003210D3">
        <w:rPr>
          <w:sz w:val="24"/>
          <w:szCs w:val="24"/>
        </w:rPr>
        <w:t>Una refrigeradora o hielera mediana.</w:t>
      </w:r>
    </w:p>
    <w:p w14:paraId="558F4754" w14:textId="77777777" w:rsidR="00D43B07" w:rsidRPr="003210D3" w:rsidRDefault="00D43B07" w:rsidP="00D92321">
      <w:pPr>
        <w:widowControl w:val="0"/>
        <w:numPr>
          <w:ilvl w:val="0"/>
          <w:numId w:val="12"/>
        </w:numPr>
        <w:suppressAutoHyphens w:val="0"/>
        <w:autoSpaceDE w:val="0"/>
        <w:autoSpaceDN w:val="0"/>
        <w:adjustRightInd w:val="0"/>
        <w:spacing w:line="360" w:lineRule="auto"/>
        <w:rPr>
          <w:sz w:val="24"/>
          <w:szCs w:val="24"/>
        </w:rPr>
      </w:pPr>
      <w:r w:rsidRPr="003210D3">
        <w:rPr>
          <w:sz w:val="24"/>
          <w:szCs w:val="24"/>
        </w:rPr>
        <w:t>Una mesa pequeña (aproximadamente 50 cm de ancho x 50 cm de largo).</w:t>
      </w:r>
    </w:p>
    <w:p w14:paraId="74B0452B" w14:textId="77777777" w:rsidR="00D43B07" w:rsidRPr="003210D3" w:rsidRDefault="00D43B07" w:rsidP="00D92321">
      <w:pPr>
        <w:widowControl w:val="0"/>
        <w:numPr>
          <w:ilvl w:val="0"/>
          <w:numId w:val="12"/>
        </w:numPr>
        <w:suppressAutoHyphens w:val="0"/>
        <w:autoSpaceDE w:val="0"/>
        <w:autoSpaceDN w:val="0"/>
        <w:adjustRightInd w:val="0"/>
        <w:spacing w:line="360" w:lineRule="auto"/>
        <w:rPr>
          <w:sz w:val="24"/>
          <w:szCs w:val="24"/>
        </w:rPr>
      </w:pPr>
      <w:r w:rsidRPr="003210D3">
        <w:rPr>
          <w:sz w:val="24"/>
          <w:szCs w:val="24"/>
        </w:rPr>
        <w:t>Sillas cómodas y suaves de acuerdo con el número de madres (anchas, altas, rectas en ángulo de 90 grados).</w:t>
      </w:r>
    </w:p>
    <w:p w14:paraId="295A72CA" w14:textId="77777777" w:rsidR="00D43B07" w:rsidRPr="003210D3" w:rsidRDefault="00D43B07" w:rsidP="00D92321">
      <w:pPr>
        <w:widowControl w:val="0"/>
        <w:numPr>
          <w:ilvl w:val="0"/>
          <w:numId w:val="12"/>
        </w:numPr>
        <w:suppressAutoHyphens w:val="0"/>
        <w:autoSpaceDE w:val="0"/>
        <w:autoSpaceDN w:val="0"/>
        <w:adjustRightInd w:val="0"/>
        <w:spacing w:line="360" w:lineRule="auto"/>
        <w:rPr>
          <w:sz w:val="24"/>
          <w:szCs w:val="24"/>
        </w:rPr>
      </w:pPr>
      <w:r w:rsidRPr="003210D3">
        <w:rPr>
          <w:sz w:val="24"/>
          <w:szCs w:val="24"/>
        </w:rPr>
        <w:t>Un lavamanos.</w:t>
      </w:r>
    </w:p>
    <w:p w14:paraId="0DF28614" w14:textId="77777777" w:rsidR="00D43B07" w:rsidRPr="003210D3" w:rsidRDefault="00D43B07" w:rsidP="00D92321">
      <w:pPr>
        <w:widowControl w:val="0"/>
        <w:numPr>
          <w:ilvl w:val="0"/>
          <w:numId w:val="12"/>
        </w:numPr>
        <w:suppressAutoHyphens w:val="0"/>
        <w:autoSpaceDE w:val="0"/>
        <w:autoSpaceDN w:val="0"/>
        <w:adjustRightInd w:val="0"/>
        <w:spacing w:line="360" w:lineRule="auto"/>
        <w:rPr>
          <w:sz w:val="24"/>
          <w:szCs w:val="24"/>
        </w:rPr>
      </w:pPr>
      <w:r w:rsidRPr="003210D3">
        <w:rPr>
          <w:sz w:val="24"/>
          <w:szCs w:val="24"/>
        </w:rPr>
        <w:t>Un dispensador de jabón.</w:t>
      </w:r>
    </w:p>
    <w:p w14:paraId="2C0E66D0" w14:textId="77777777" w:rsidR="00D43B07" w:rsidRPr="003210D3" w:rsidRDefault="00D43B07" w:rsidP="00D92321">
      <w:pPr>
        <w:widowControl w:val="0"/>
        <w:numPr>
          <w:ilvl w:val="0"/>
          <w:numId w:val="12"/>
        </w:numPr>
        <w:suppressAutoHyphens w:val="0"/>
        <w:autoSpaceDE w:val="0"/>
        <w:autoSpaceDN w:val="0"/>
        <w:adjustRightInd w:val="0"/>
        <w:spacing w:line="360" w:lineRule="auto"/>
        <w:rPr>
          <w:sz w:val="24"/>
          <w:szCs w:val="24"/>
        </w:rPr>
      </w:pPr>
      <w:r w:rsidRPr="003210D3">
        <w:rPr>
          <w:sz w:val="24"/>
          <w:szCs w:val="24"/>
        </w:rPr>
        <w:lastRenderedPageBreak/>
        <w:t>Un dispensador de toallas de papel para secado de manos (no eléctrico).</w:t>
      </w:r>
    </w:p>
    <w:p w14:paraId="3F8B0038" w14:textId="77777777" w:rsidR="00D43B07" w:rsidRPr="003210D3" w:rsidRDefault="00D43B07" w:rsidP="00D92321">
      <w:pPr>
        <w:widowControl w:val="0"/>
        <w:numPr>
          <w:ilvl w:val="0"/>
          <w:numId w:val="12"/>
        </w:numPr>
        <w:suppressAutoHyphens w:val="0"/>
        <w:autoSpaceDE w:val="0"/>
        <w:autoSpaceDN w:val="0"/>
        <w:adjustRightInd w:val="0"/>
        <w:spacing w:line="360" w:lineRule="auto"/>
        <w:rPr>
          <w:sz w:val="24"/>
          <w:szCs w:val="24"/>
        </w:rPr>
      </w:pPr>
      <w:r w:rsidRPr="003210D3">
        <w:rPr>
          <w:sz w:val="24"/>
          <w:szCs w:val="24"/>
        </w:rPr>
        <w:t>Un basurero con tapa y bolsa de basura.</w:t>
      </w:r>
    </w:p>
    <w:p w14:paraId="52944932" w14:textId="77777777" w:rsidR="00D43B07" w:rsidRPr="003210D3" w:rsidRDefault="00D43B07" w:rsidP="00D92321">
      <w:pPr>
        <w:widowControl w:val="0"/>
        <w:numPr>
          <w:ilvl w:val="0"/>
          <w:numId w:val="12"/>
        </w:numPr>
        <w:suppressAutoHyphens w:val="0"/>
        <w:autoSpaceDE w:val="0"/>
        <w:autoSpaceDN w:val="0"/>
        <w:adjustRightInd w:val="0"/>
        <w:spacing w:line="360" w:lineRule="auto"/>
        <w:rPr>
          <w:sz w:val="24"/>
          <w:szCs w:val="24"/>
        </w:rPr>
      </w:pPr>
      <w:r w:rsidRPr="003210D3">
        <w:rPr>
          <w:sz w:val="24"/>
          <w:szCs w:val="24"/>
        </w:rPr>
        <w:t>Lapicero.</w:t>
      </w:r>
    </w:p>
    <w:p w14:paraId="1DC8EFBD" w14:textId="77777777" w:rsidR="00D43B07" w:rsidRPr="003210D3" w:rsidRDefault="00D43B07" w:rsidP="00D92321">
      <w:pPr>
        <w:widowControl w:val="0"/>
        <w:numPr>
          <w:ilvl w:val="0"/>
          <w:numId w:val="12"/>
        </w:numPr>
        <w:suppressAutoHyphens w:val="0"/>
        <w:autoSpaceDE w:val="0"/>
        <w:autoSpaceDN w:val="0"/>
        <w:adjustRightInd w:val="0"/>
        <w:spacing w:line="360" w:lineRule="auto"/>
        <w:rPr>
          <w:sz w:val="24"/>
          <w:szCs w:val="24"/>
        </w:rPr>
      </w:pPr>
      <w:r w:rsidRPr="003210D3">
        <w:rPr>
          <w:sz w:val="24"/>
          <w:szCs w:val="24"/>
        </w:rPr>
        <w:t>Sillas de visita.</w:t>
      </w:r>
    </w:p>
    <w:p w14:paraId="40A1E0B4" w14:textId="77777777" w:rsidR="00D43B07" w:rsidRPr="003210D3" w:rsidRDefault="00D43B07" w:rsidP="00D92321">
      <w:pPr>
        <w:widowControl w:val="0"/>
        <w:numPr>
          <w:ilvl w:val="0"/>
          <w:numId w:val="12"/>
        </w:numPr>
        <w:suppressAutoHyphens w:val="0"/>
        <w:autoSpaceDE w:val="0"/>
        <w:autoSpaceDN w:val="0"/>
        <w:adjustRightInd w:val="0"/>
        <w:spacing w:line="360" w:lineRule="auto"/>
        <w:rPr>
          <w:sz w:val="24"/>
          <w:szCs w:val="24"/>
        </w:rPr>
      </w:pPr>
      <w:r w:rsidRPr="003210D3">
        <w:rPr>
          <w:sz w:val="24"/>
          <w:szCs w:val="24"/>
        </w:rPr>
        <w:t>Un abanico si no hay ventilación suficiente.</w:t>
      </w:r>
    </w:p>
    <w:p w14:paraId="1D363854" w14:textId="240827A2" w:rsidR="00D43B07" w:rsidRPr="003210D3" w:rsidRDefault="00D43B07" w:rsidP="00D92321">
      <w:pPr>
        <w:widowControl w:val="0"/>
        <w:numPr>
          <w:ilvl w:val="0"/>
          <w:numId w:val="12"/>
        </w:numPr>
        <w:suppressAutoHyphens w:val="0"/>
        <w:autoSpaceDE w:val="0"/>
        <w:autoSpaceDN w:val="0"/>
        <w:adjustRightInd w:val="0"/>
        <w:spacing w:line="360" w:lineRule="auto"/>
        <w:rPr>
          <w:sz w:val="24"/>
          <w:szCs w:val="24"/>
        </w:rPr>
      </w:pPr>
      <w:r w:rsidRPr="003210D3">
        <w:rPr>
          <w:sz w:val="24"/>
          <w:szCs w:val="24"/>
        </w:rPr>
        <w:t xml:space="preserve">Un </w:t>
      </w:r>
      <w:r w:rsidR="00767504">
        <w:rPr>
          <w:sz w:val="24"/>
          <w:szCs w:val="24"/>
        </w:rPr>
        <w:t>c</w:t>
      </w:r>
      <w:r w:rsidRPr="003210D3">
        <w:rPr>
          <w:sz w:val="24"/>
          <w:szCs w:val="24"/>
        </w:rPr>
        <w:t xml:space="preserve">ambiador de pañales. </w:t>
      </w:r>
    </w:p>
    <w:p w14:paraId="441BA750" w14:textId="77777777" w:rsidR="00D43B07" w:rsidRPr="00EF2689" w:rsidRDefault="00D43B07" w:rsidP="00D43B07">
      <w:pPr>
        <w:spacing w:line="360" w:lineRule="auto"/>
        <w:ind w:left="720"/>
      </w:pPr>
    </w:p>
    <w:p w14:paraId="73EE75C3" w14:textId="77777777" w:rsidR="00D43B07" w:rsidRPr="00EF2689" w:rsidRDefault="00D43B07" w:rsidP="00D92321">
      <w:pPr>
        <w:pStyle w:val="Ttulo1"/>
        <w:numPr>
          <w:ilvl w:val="0"/>
          <w:numId w:val="10"/>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before="240" w:after="60"/>
        <w:rPr>
          <w:sz w:val="24"/>
          <w:szCs w:val="24"/>
        </w:rPr>
      </w:pPr>
      <w:bookmarkStart w:id="23" w:name="_Toc89262390"/>
      <w:r w:rsidRPr="00EF2689">
        <w:rPr>
          <w:sz w:val="24"/>
          <w:szCs w:val="24"/>
        </w:rPr>
        <w:t>Adquisición de Artículos Amigables con el Ambiente</w:t>
      </w:r>
      <w:bookmarkEnd w:id="23"/>
      <w:r w:rsidRPr="00EF2689">
        <w:rPr>
          <w:sz w:val="24"/>
          <w:szCs w:val="24"/>
        </w:rPr>
        <w:fldChar w:fldCharType="begin"/>
      </w:r>
      <w:r w:rsidRPr="00EF2689">
        <w:instrText xml:space="preserve"> XE "</w:instrText>
      </w:r>
      <w:r w:rsidRPr="00EF2689">
        <w:rPr>
          <w:sz w:val="24"/>
          <w:szCs w:val="24"/>
        </w:rPr>
        <w:instrText>Adquisición de Artículos Amigables con el Ambiente</w:instrText>
      </w:r>
      <w:r w:rsidRPr="00EF2689">
        <w:instrText xml:space="preserve">" </w:instrText>
      </w:r>
      <w:r w:rsidRPr="00EF2689">
        <w:rPr>
          <w:sz w:val="24"/>
          <w:szCs w:val="24"/>
        </w:rPr>
        <w:fldChar w:fldCharType="end"/>
      </w:r>
    </w:p>
    <w:p w14:paraId="1E28A18B" w14:textId="77777777" w:rsidR="00D43B07" w:rsidRPr="00EF2689" w:rsidRDefault="00D43B07" w:rsidP="00D43B07">
      <w:pPr>
        <w:rPr>
          <w:bCs/>
          <w:u w:color="000000"/>
        </w:rPr>
      </w:pPr>
    </w:p>
    <w:p w14:paraId="17CA13F6" w14:textId="67E533DC" w:rsidR="00D43B07" w:rsidRPr="003210D3" w:rsidRDefault="00D43B07" w:rsidP="00D43B07">
      <w:pPr>
        <w:spacing w:line="360" w:lineRule="auto"/>
        <w:ind w:left="360"/>
        <w:jc w:val="both"/>
        <w:rPr>
          <w:bCs/>
          <w:sz w:val="24"/>
          <w:szCs w:val="24"/>
          <w:u w:color="000000"/>
        </w:rPr>
      </w:pPr>
      <w:r w:rsidRPr="003210D3">
        <w:rPr>
          <w:bCs/>
          <w:sz w:val="24"/>
          <w:szCs w:val="24"/>
          <w:u w:color="000000"/>
        </w:rPr>
        <w:t xml:space="preserve">Cuando por deterioro o remodelación se requiera el cambio de inodoros, cacheras, mingitorios, luminarias fluorescentes, entre otros, o bien se requiera en ciertas áreas la instalación de sensores de movimiento, en la medida que las condiciones presupuestarias lo permitan y en forma paulatina, con base en el </w:t>
      </w:r>
      <w:r w:rsidR="00595537">
        <w:rPr>
          <w:bCs/>
          <w:sz w:val="24"/>
          <w:szCs w:val="24"/>
          <w:u w:color="000000"/>
        </w:rPr>
        <w:t>c</w:t>
      </w:r>
      <w:r w:rsidRPr="003210D3">
        <w:rPr>
          <w:sz w:val="24"/>
          <w:szCs w:val="24"/>
        </w:rPr>
        <w:t xml:space="preserve">atálogo de especificaciones técnicas para adquirir equipos de ahorro energético y de agua establecido con base en la </w:t>
      </w:r>
      <w:r w:rsidRPr="003210D3">
        <w:rPr>
          <w:bCs/>
          <w:sz w:val="24"/>
          <w:szCs w:val="24"/>
          <w:u w:color="000000"/>
        </w:rPr>
        <w:t>Política Ambiental del Poder Judicial,  se debe realizar el cambio de estos dispositivos por aquellos que contribuyan al ahorro energético y de agua.</w:t>
      </w:r>
      <w:bookmarkEnd w:id="0"/>
    </w:p>
    <w:sectPr w:rsidR="00D43B07" w:rsidRPr="003210D3" w:rsidSect="00BE7A75">
      <w:headerReference w:type="even" r:id="rId24"/>
      <w:footerReference w:type="default" r:id="rId25"/>
      <w:headerReference w:type="first" r:id="rId26"/>
      <w:footerReference w:type="first" r:id="rId27"/>
      <w:pgSz w:w="12240" w:h="15840"/>
      <w:pgMar w:top="-1418" w:right="1610" w:bottom="567" w:left="1701" w:header="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5F870E" w14:textId="77777777" w:rsidR="00183CF3" w:rsidRDefault="00183CF3">
      <w:r>
        <w:separator/>
      </w:r>
    </w:p>
  </w:endnote>
  <w:endnote w:type="continuationSeparator" w:id="0">
    <w:p w14:paraId="27BF3394" w14:textId="77777777" w:rsidR="00183CF3" w:rsidRDefault="00183CF3">
      <w:r>
        <w:continuationSeparator/>
      </w:r>
    </w:p>
  </w:endnote>
  <w:endnote w:type="continuationNotice" w:id="1">
    <w:p w14:paraId="12AB1922" w14:textId="77777777" w:rsidR="00183CF3" w:rsidRDefault="00183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79EAC" w14:textId="327C4B6F" w:rsidR="00BD11FA" w:rsidRDefault="00BD11FA">
    <w:pPr>
      <w:pStyle w:val="Piedepgina"/>
      <w:jc w:val="right"/>
    </w:pPr>
    <w:r>
      <w:fldChar w:fldCharType="begin"/>
    </w:r>
    <w:r>
      <w:instrText>PAGE   \* MERGEFORMAT</w:instrText>
    </w:r>
    <w:r>
      <w:fldChar w:fldCharType="separate"/>
    </w:r>
    <w:r w:rsidRPr="001E1FF2">
      <w:rPr>
        <w:noProof/>
        <w:lang w:val="es-ES"/>
      </w:rPr>
      <w:t>21</w:t>
    </w:r>
    <w:r>
      <w:fldChar w:fldCharType="end"/>
    </w:r>
  </w:p>
  <w:p w14:paraId="2F1F0D98" w14:textId="77777777" w:rsidR="00BD11FA" w:rsidRDefault="00BD11F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A657A" w14:textId="52A0E1BE" w:rsidR="00BD11FA" w:rsidRDefault="00BD11FA">
    <w:pPr>
      <w:pStyle w:val="Piedepgina"/>
      <w:jc w:val="right"/>
    </w:pPr>
    <w:r>
      <w:fldChar w:fldCharType="begin"/>
    </w:r>
    <w:r>
      <w:instrText>PAGE   \* MERGEFORMAT</w:instrText>
    </w:r>
    <w:r>
      <w:fldChar w:fldCharType="separate"/>
    </w:r>
    <w:r w:rsidRPr="001E1FF2">
      <w:rPr>
        <w:noProof/>
        <w:lang w:val="es-ES"/>
      </w:rPr>
      <w:t>1</w:t>
    </w:r>
    <w:r>
      <w:fldChar w:fldCharType="end"/>
    </w:r>
  </w:p>
  <w:p w14:paraId="53B3C61F" w14:textId="77777777" w:rsidR="00BD11FA" w:rsidRDefault="00BD11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1F3FEA" w14:textId="77777777" w:rsidR="00183CF3" w:rsidRDefault="00183CF3">
      <w:r>
        <w:separator/>
      </w:r>
    </w:p>
  </w:footnote>
  <w:footnote w:type="continuationSeparator" w:id="0">
    <w:p w14:paraId="4F100C8C" w14:textId="77777777" w:rsidR="00183CF3" w:rsidRDefault="00183CF3">
      <w:r>
        <w:continuationSeparator/>
      </w:r>
    </w:p>
  </w:footnote>
  <w:footnote w:type="continuationNotice" w:id="1">
    <w:p w14:paraId="5A98E922" w14:textId="77777777" w:rsidR="00183CF3" w:rsidRDefault="00183CF3"/>
  </w:footnote>
  <w:footnote w:id="2">
    <w:p w14:paraId="62E80382" w14:textId="77777777" w:rsidR="00BD11FA" w:rsidRDefault="00BD11FA" w:rsidP="00D43B07">
      <w:pPr>
        <w:jc w:val="both"/>
        <w:rPr>
          <w:bCs/>
          <w:color w:val="000000"/>
          <w:sz w:val="18"/>
          <w:szCs w:val="18"/>
        </w:rPr>
      </w:pPr>
      <w:r>
        <w:rPr>
          <w:rStyle w:val="Refdenotaalpie"/>
        </w:rPr>
        <w:footnoteRef/>
      </w:r>
      <w:r>
        <w:t xml:space="preserve"> </w:t>
      </w:r>
      <w:r>
        <w:rPr>
          <w:bCs/>
          <w:color w:val="000000"/>
          <w:sz w:val="18"/>
          <w:szCs w:val="18"/>
        </w:rPr>
        <w:t xml:space="preserve">Este tipo de correo no corresponde al servicio contratado Courier EMS.  En este caso ver el punto “Servicio de correo (Courier EMS)” que se encuentra más adelante. </w:t>
      </w:r>
    </w:p>
    <w:p w14:paraId="79DB8503" w14:textId="77777777" w:rsidR="00BD11FA" w:rsidRPr="00DE7BBC" w:rsidRDefault="00BD11FA" w:rsidP="00D43B07">
      <w:pPr>
        <w:pStyle w:val="Textonotapie"/>
      </w:pPr>
    </w:p>
  </w:footnote>
  <w:footnote w:id="3">
    <w:p w14:paraId="758ACEC7" w14:textId="77777777" w:rsidR="00BD11FA" w:rsidRPr="00FD162A" w:rsidRDefault="00BD11FA" w:rsidP="00D43B07">
      <w:pPr>
        <w:jc w:val="both"/>
        <w:rPr>
          <w:color w:val="000000"/>
          <w:sz w:val="18"/>
          <w:szCs w:val="18"/>
        </w:rPr>
      </w:pPr>
      <w:r w:rsidRPr="00FD162A">
        <w:rPr>
          <w:color w:val="000000"/>
          <w:sz w:val="18"/>
          <w:szCs w:val="18"/>
        </w:rPr>
        <w:footnoteRef/>
      </w:r>
      <w:r w:rsidRPr="00FD162A">
        <w:rPr>
          <w:color w:val="000000"/>
          <w:sz w:val="18"/>
          <w:szCs w:val="18"/>
        </w:rPr>
        <w:t xml:space="preserve"> Un servicio continuado es un servicio que se requiere para más de un año, por lo tanto, es necesaria la formalización de un contrato.</w:t>
      </w:r>
    </w:p>
    <w:p w14:paraId="692BB0E3" w14:textId="77777777" w:rsidR="00BD11FA" w:rsidRPr="00FD162A" w:rsidRDefault="00BD11FA" w:rsidP="00D43B07">
      <w:pPr>
        <w:pStyle w:val="Textonotapie"/>
        <w:rPr>
          <w:color w:val="000000"/>
          <w:sz w:val="18"/>
          <w:szCs w:val="18"/>
          <w:lang w:val="es-CR"/>
        </w:rPr>
      </w:pPr>
    </w:p>
  </w:footnote>
  <w:footnote w:id="4">
    <w:p w14:paraId="4C2DD366" w14:textId="16E15D95" w:rsidR="00BD11FA" w:rsidRPr="00FD162A" w:rsidRDefault="00BD11FA" w:rsidP="00D43B07">
      <w:pPr>
        <w:jc w:val="both"/>
        <w:rPr>
          <w:color w:val="000000"/>
          <w:sz w:val="18"/>
          <w:szCs w:val="18"/>
        </w:rPr>
      </w:pPr>
      <w:r w:rsidRPr="00FD162A">
        <w:rPr>
          <w:color w:val="000000"/>
          <w:sz w:val="18"/>
          <w:szCs w:val="18"/>
        </w:rPr>
        <w:footnoteRef/>
      </w:r>
      <w:r w:rsidRPr="00FD162A">
        <w:rPr>
          <w:color w:val="000000"/>
          <w:sz w:val="18"/>
          <w:szCs w:val="18"/>
        </w:rPr>
        <w:t xml:space="preserve"> En el sistema la fecha fin de vigencia del contrato se puede ver en la última columna de la </w:t>
      </w:r>
      <w:r>
        <w:rPr>
          <w:color w:val="000000"/>
          <w:sz w:val="18"/>
          <w:szCs w:val="18"/>
        </w:rPr>
        <w:t>C</w:t>
      </w:r>
      <w:r w:rsidRPr="00FD162A">
        <w:rPr>
          <w:color w:val="000000"/>
          <w:sz w:val="18"/>
          <w:szCs w:val="18"/>
        </w:rPr>
        <w:t xml:space="preserve">onsulta de </w:t>
      </w:r>
      <w:r>
        <w:rPr>
          <w:color w:val="000000"/>
          <w:sz w:val="18"/>
          <w:szCs w:val="18"/>
        </w:rPr>
        <w:t>C</w:t>
      </w:r>
      <w:r w:rsidRPr="00FD162A">
        <w:rPr>
          <w:color w:val="000000"/>
          <w:sz w:val="18"/>
          <w:szCs w:val="18"/>
        </w:rPr>
        <w:t>ontratos.</w:t>
      </w:r>
    </w:p>
    <w:p w14:paraId="1513CF37" w14:textId="77777777" w:rsidR="00BD11FA" w:rsidRPr="0066757F" w:rsidRDefault="00BD11FA" w:rsidP="00D43B07">
      <w:pPr>
        <w:pStyle w:val="Textonotapie"/>
        <w:rPr>
          <w:color w:val="000000"/>
          <w:sz w:val="18"/>
          <w:szCs w:val="18"/>
          <w:lang w:val="es-CR"/>
        </w:rPr>
      </w:pPr>
    </w:p>
  </w:footnote>
  <w:footnote w:id="5">
    <w:p w14:paraId="34013EAF" w14:textId="77777777" w:rsidR="00BD11FA" w:rsidRDefault="00BD11FA" w:rsidP="00D43B07">
      <w:pPr>
        <w:jc w:val="both"/>
      </w:pPr>
      <w:r>
        <w:rPr>
          <w:rStyle w:val="Refdenotaalpie"/>
        </w:rPr>
        <w:footnoteRef/>
      </w:r>
      <w:r>
        <w:t xml:space="preserve"> </w:t>
      </w:r>
      <w:r>
        <w:rPr>
          <w:bCs/>
          <w:color w:val="000000"/>
          <w:sz w:val="18"/>
          <w:szCs w:val="18"/>
        </w:rPr>
        <w:t xml:space="preserve">La distribución del costo de los contratos y la formulación de servicios o alquileres fue definida en </w:t>
      </w:r>
      <w:smartTag w:uri="urn:schemas-microsoft-com:office:smarttags" w:element="PersonName">
        <w:smartTagPr>
          <w:attr w:name="ProductID" w:val="ヵ온ミ၇㟀Ӂ쓠ȝ꽻ᣬ蠀땈ヵ呈Ҵ논ヵ온ミⅠၕỠၕ㘀Ӂ았ȝ꽃ᣬ♈蠀땈ヵ咘Ҵ논ヵ온ミἠၕ†ၕ㘀Ӂ았ȝ꽋ᣬ⹨蠀땈ヵ吸Ҵ논ヵ온ミ†ၕ⃠ၕ㘀Ӂ았ȝ꽓ᣬ㕐蠀땈ヵ呸Ҵ논ヵ온ミ⇠ၕἠၕ㘀Ӂ았ȝ꽛ᣬ㼐蠀땈ヵ周Ҵ논ヵ온ミṠၕ↠ၕ㘀Ӂ았ȝ⍀Ӌ⎨Ӌ␐Ӌ⑸ӋⓠӋ╈Ӌ▰Ӌ☘Ӌ⚀Ӌ❐Ӌ綽씕탡ဏᘸၕ遘3&#10;타궫ᣬ⪐蠀寬癵綼癵/碐၈宜癵䟔癵궵ᣬ㏨耀4&#10;溠ȟ泠ȟ꼀.껈.၇੸ȟস၈ຘȟ஘ȟ䡠ȟʰӈ၇ઈ၇궿ᣬ耀溠ȟ泠ȟ꼀.껈.၇੸ȟস၈ຘȟ஘ȟ䡠ȟʰӈ၇ઈ၇裂ၢ궉ᣬ谀ॴҶ궓ᣬ蠀寬癵綼癵.쓈.宜癵䟔癵궝ᣬ耀&gt;癵綼癵/䰠Ӈ宜癵䟔癵굧ᣬ耀\癵綼癵.䰠Ӈ宜癵䟔癵굱ᣬ谀࢔Ҷ0굻ᣬ谀޴Ҷ굅ᣬ耀f癵綼癵.윸.宜癵䟔癵굏ᣬ耀p鼐瘑맣ᇑ怀Ԉ芓က杠ȟᕤᕤഔ굙ᣬ耀鼐瘑맣ᇑ怀Ԉ芓က枠ȟ፜፜ത紜搕탠ࠏ횰Ӆ᠘ȥ타涤౼i蠀쇠Ӆ嗐Ҵ润౼c蠀쇸Ӆ♨ၕ涸౼ 蠀숐Ӆ♸ၕ涺౼o蠀숨Ӆ⚈ၕ涼౼e蠀쉀Ӆ⚘ၕ涾౼1蠀榈Ӊ⚨ၕ涰౼o蠀榠Ӊ⚸ၕ液౼2蠀榸Ӊ⛈ၕ涴౼p蠀槐Ӊ⛘ၕ涶౼a蠀槨Ӊ消౼d蠀樀Ӊ涊౼ 蠀樘Ӊ✈ၕ涌౼:蠀님皻鸥皰涎౼A蠀柷瓇orra累帜큁뽈Ȣ⊨ၑge Rojas Vargas; Carolina Castillo ObandoAsunto: rebajos oij 2013&#10;礼䀕큲ࠏӄ࿘ၕ&#10;타昧౽錀㩃啜敳獲灜敭慮䅜灰慄慴䱜捯污䵜捩潲潳瑦坜湩潤獷䡜獩潴祲䡜獩潴祲䤮㕅䵜䡓獩ぴ㈱㄰〲ㄹ㈷㄰〲㈹尴istory\History.IE5\MSHist012012091720120924皦韏펒ꩀ჆ꮄ჆︘჆韇펒韘Ӄꮨ჆糙皰驴皻驴皻韘Ӄ韘Ӄ౨Ӄꯀ჆篘皰驴皻韘Ӄ대⪥᠀柺౽錀㩃啜敳獲灜敭慮䅜灰慄慴䱜捯污䵜捩潲潳瑦坜湩潤獷䡜獩潴祲䡜獩潴祲䤮㕅䵜䡓獩ぴ㈱㄰〲㈹㈴㄰ㄲ〰就istory\History.IE5\MSHist012012092420121001皦韏펒ꩀ჆ꮄ჆︘჆韇펒韘Ӄꮨ჆糙皰驴皻驴皻韘Ӄ韘Ӄ౨Ӄꯀ჆篘皰驴皻韘ӃԀ⭴맘ǌ枝౽ᔀ錀㩃啜敳獲灜敭慮䅜灰慄慴䱜捯污䵜捩潲潳瑦坜湩潤獷䡜獩潴祲䡜獩潴祲䤮㕅䵜䡓獩ぴ㈱㄰ㄲ〰㈱㄰ㄲ〰尲istory\History.IE5\MSHist012012100120121002皦韏펒ꩀ჆ꮄ჆︘჆韇펒韘Ӄꮨ჆糙皰驴皻驴皻韘Ӄ韘Ӄ౨Ӄꯀ჆篘皰驴皻韘Ӄ─ᇡ힉걸뗀崲枰౽쾺錀㩃啜敳獲灜敭慮䅜灰慄慴䱜捯污䵜捩潲潳瑦坜湩潤獷䡜獩潴祲䡜獩潴祲䤮㕅䵜䡓獩ぴ㈱㄰ㄲ〰㈲㄰ㄲ〰尳istory\History.IE5\MSHist012012100220121003皦韏펒ꩀ჆ꮄ჆︘჆韇펒韘Ӄꮨ჆糙皰驴皻驴皻韘Ӄ韘Ӄ౨Ӄꯀ჆篘皰驴皻韘Ӄ杓౽錀㩃啜敳獲灜敭慮䅜灰慄慴䱜捯污䵜捩潲潳瑦坜湩潤獷䡜獩潴祲䡜獩潴祲䤮㕅䵜䡓獩ぴ㈱㄰ㄲ〰㈳㄰ㄲ〰尴istory\History.IE5\MSHist012012100320121004皦韏펒ꩀ჆ꮄ჆︘჆韇펒韘Ӄꮨ჆糙皰驴皻驴皻韘Ӄ韘Ӄ౨Ӄꯀ჆篘皰驴皻韘Ӄ杶౽錀㩃啜敳獲灜敭慮䅜灰慄慴剜慯業杮䵜捩潲潳瑦坜湩潤獷停楲慶䥣居ivacIE㈱㄰ㄲ〰㈳㄰ㄲ〰尴istory\History.IE5\MSHist012012100320121004皦韏펒ꩀ჆ꮄ჆︘჆韇펒韘Ӄꮨ჆糙皰驴皻驴皻韘Ӄ韘Ӄ౨Ӄꯀ჆篘皰驴皻韘Ӄ有౽鐀⻴ᗂĹɂocx本౽耀ʛ?躀၎躨၎軸၎轈၎辘၎迨၎遠၎邰၎鄨၎醠၎鈘၎鉨၎銸၎錰၎鎀၎鏐၎ၢၢၢၢၢၢၢၢၢၢၢၢၢၢၢၢၢၢၢၢၢၢၢၢၢၢၢၢၢၢၢၢၢၢၢၢၢၢၢၢၢၢၢၢၢၢၢ蛘၎擏౽蠀恘,C载盈D진秪뫹ᇎ芌ꨀ䬀ன崄誈ᳫᇉါ恈盇ÿӒㅀၕ໗渁Ŏş&gt;̠&#10;Ŏş&gt;Ŏş&gt;翿ㆼၕ擢౽蠀恘,C载盈DēÀ䘀崄誈ᳫᇉါ恈盇Ӓ㉘ၕ翿㋔ၕ撅౽耀ʾ㜲䑸e摘౽耀͊:\Users\pmena\AppData\Local\Microsoft\Windows\Temporary Internet Files\OLK10A5\PAO 2012 Unidad de Medicina Legal de Cartago.doc摻౽鐀﵄ᐤĴɂa&#10;搞౽退㙀ၕ㜰ၕ㙐ၕ㜰ၕ㙠ၕ㙀ၕ㙰ၕ㙐ၕ㚀ၕ㙠ၕ㚐ၕ㙰ၕ㚠ၕ㚀ၕ㚰ၕ㚐ၕ㛀ၕ㚠ၕ㛐ၕ㚰ၕ㛠ၕ㛀ၕ㛰ၕ㛐ၕ㜀ၕ㛠ၕ㜐ၕ㛰ၕ㜠ၕ㜀ၕ㜰ၕ㜐ၕ㙀ၕ㜠ၕ￼￼搱౽退㝘ၕ㡈ၕ㝨ၕ㡈ၕ㝸ၕ㝘ၕ㞈ၕ㝨ၕ㞘ၕ㝸ၕ㞨ၕ㞈ၕ㞸ၕ㞘ၕ㟈ၕ㞨ၕ㟘ၕ㞸ၕ㟨ၕ㟈ၕ㟸ၕ㟘ၕ㠈ၕ㟨ၕ㠘ၕ㟸ၕ㠨ၕ㠈ၕ㠸ၕ㠘ၕ㡈ၕ㠨ၕ㝘ၕ㠸ၕ&#10;旔౽退㡰ၕ㥠ၕ㢀ၕ㥠ၕ8㢐ၕ㡰ၕm㢠ၕ㢀ၕ8㢰ၕ㢐ၕ~㣀ၕ㢠ၕc㣐ၕ㢰ၕ[㣠ၕ㣀ၕ,㣰ၕ㣐ၕ7㤀ၕ㣠ၕr㤐ၕ㣰ၕ_㤠ၕ㤀ၕr㤰ၕ㤐ၕ@㥀ၕ㤠ၕz㥐ၕ㤰ၕe㥠ၕ㥀ၕA㡰ၕ㥐ၕs旷౽耀Šၕ㩸ၕ㦘ၕ㩸ၕ㦨ၕ㦈ၕ唀㦸ၕ㦘ၕ㧈ၕ㦨ၕ㧘ၕ㦸ၕ唀㧨ၕ㧈ၕ㄀㧸ၕ㧘ၕ慮㨈ၕ㧨ၕ㨘ၕ㧸ၕ㨨ၕ㨈ၕ攀㨸ၕ㨘ၕ㩈ၕ㨨ၕ㰀㩘ၕ㨸ၕ⨀㩨ၕ㩈ၕ㩸ၕ㩘ၕ欀㦈ၕ㩨ၕ᠀斊౽耀Ȳᗂ폨ᗤ断౽耀ƃ琪Ґd敀౽耀ɕ㜲䗠e᠀散౽耀ɸ琪Ӗ5dd攆౽耀ͭ:\Users\pmena\AppData\Local\Microsoft\Windows\Temporary Internet Files\OLK10A5\PAO 2012 Unidad de Medicina Legal de Cartago.doc櫙౽耀÷㜲䗠eၢၢၢ櫼౽耀ˡ:\Users\pmena\AppData\Local\Microsoft\Windows\Temporary Internet Files\OLK10A5\PAO 2012 Unidad de Medicina Legal de Cartago.dococ檟౽耀̧:\Users\pmena\AppData\Local\Microsoft\Windows\Temporary Internet Files\OLK10A5\PAO 2012 Unidad de Medicina Legal de Cartago.doc檲౽耀ΐ橕౽耀γ橨౽耀ϖ樋౽耀羬푡ࠏӈӆSoftware\Policies\Microsoft\Internet Explorer\Main釘釘똆盙￤ӃꎀӉ蚀'踐趐4쀀賜㰧眣㰬眣篞眲4쀀趐踐貴赐真㰬眣켝皦콍皦⤅썾還%T赤ȌĄ趐赔潜眣늈*旀皮늈*旀皮走皦旀皮跈킻皦탂皦⦭썾Ă省ff還ﯘ直趸紖盰ᅹ皔늈*趀鱨魲皬璭뗊탂皦쾒皦Ą還踐踘̲盵耀還踤﫿直ﭞ直還ӠӆSoftware\Policies\Microsoft\Internet Explorer\Main釘釘똆盙￤ӃꎀӉ蚀'踐趐4쀀賜㰧眣㰬眣篞眲4쀀趐踐貴赐真㰬眣켝皦콍皦⤅썾還%T赤Ȍ趐赔潜眣醠(旀皮醠(旀皮走皦旀皮跈킻皦탂皦⦭썾Ă省ff還ﯘ直趸紖盰ᅹ皔醠(趀鱨魲皬璭뗊탂皦쾒皦還踐踘̲盵耀還踤﫿直ﭞ直還ӈӆSoftware\Policies\Microsoft\Internet Explorer\Safety\PrivacIEMStora轤軤4쀀踰㰧眣㰬眣礲眲4쀀軤轤踈㰧眣躤真㰬眣켝皦콍皦⫑썾釘㰬眣켝皦콍皦⪵썾釴%Ą軤躨潜眣늈*旀皮늈*旀皮軄皦旀皮輜킻皦탂皦⭹썾Ă省||釘ﯘ直輌紖盰ᅹ皔늈*軔鱨魲皬璭뗊탂皦쾒皦Ą釘轤转̲盵耀釘轸﫿直ﭞ直釘ӠӆSoftware\Policies\Microsoft\Internet Explorer\Safety\PrivacIEMStora轤軤4쀀踰㰧眣㰬眣礲眲4쀀軤轤踈㰧眣躤真㰬眣켝皦콍皦⫑썾釘㰬眣켝皦콍皦⪵썾釴%軤躨潜眣醠(旀皮醠(旀皮軄皦旀皮輜킻皦탂皦⭹썾Ă省||釘ﯘ直輌紖盰ᅹ皔醠(軔鱨魲皬璭뗊탂皦쾒皦釘轤转̲盵耀釘轸﫿直ﭞ直釘ӈӆSoftware\Policies\Microsoft\Internet Explorer\DOMStoragen Compatibi辀輀4쀀蹌㰧眣㰬眣祎眲4쀀輀辀踤軀真㰬眣켝皦콍皦⪵썾釴茡眣釰6ln隤Ą輀軄潜眣늈*旀皮늈*旀皮軠皦旀皮輸킻皦탂皦⭝썾Ă省rr釴ﯘ直輨紖盰ᅹ皔늈*軰鱨魲皬璭뗊탂皦쾒皦Ą釴辀辈̲盵耀釴辔﫿直ﭞ直釴ӠӆSoftware\Policies\Microsoft\Internet Explorer\DOMStoragen Compatibi辀輀4쀀蹌㰧眣㰬眣祎眲4쀀輀辀踤軀真㰬眣켝皦콍皦⪵썾釴茡眣釰6ln隤輀軄潜眣醠(旀皮醠(旀皮軠皦旀皮輸킻皦탂皦⭝썾Ă省rr釴ﯘ直輨紖盰ᅹ皔醠(軰鱨魲皬璭뗊탂皦쾒皦釴辀辈̲盵耀釴辔﫿直ﭞ直釴ӈӆSoftware\Policies\Microsoft\Internet Explorer\Main\FeatureControl\FEATURE_HTTP_USERNAME_PASSWORD_DISABLE皦ƽ펪꣼჆竺盰⯐監ᒰA౰eĄꘈ჆ꗌ჆潜眣늈*旀皮늈*旀皮ꗨ჆皦旀皮Ꙁ჆킻皦탂皦ȥ펪省ÒÒ꣼჆ﯘ直꘰჆紖盰ᅹ皔늈*ꗸ჆︘჆魲皬璭뗊탂皦쾒皦Ą꣼჆Ꚉ჆Ꚑ჆̲盵耀꣼჆ꚜ჆﫿直ﭞ直꣼჆ӠӆSoftware\Policies\Microsoft\Internet Explorer\Main\FeatureControl\FEATURE_HTTP_USERNAME_PASSWORD_DISABLE皦ƽ펪꣼჆竺盰⯐監ᒰA౰eꘈ჆ꗌ჆潜眣醠(旀皮醠(旀皮ꗨ჆皦旀皮Ꙁ჆킻皦탂皦ȥ펪省ÒÒ꣼჆ﯘ直꘰჆紖盰ᅹ皔醠(ꗸ჆︘჆魲皬璭뗊탂皦쾒皦꣼჆Ꚉ჆Ꚑ჆̲盵耀꣼჆ꚜ჆﫿直ﭞ直꣼჆礼䀕틱ࠏ㍸ӄ࿘ၕ&#10;타蜯౽蠀ࡨӃቨӃࡰӃተӃࡸӃቸӃ㕵ሸ㕵뀀TV瑀Ӊ瑼Ӊ䀄而꘠眫ҷ绻㼓ȟ峐ၕ峐ၕ峘ၕ峘ၕ鍀ၒ깰ӉԘ眥㕵ꈬꅻǍ蜿౽蠀:urn:schemas-microsoft-com:office:smarttags#metricconverter蜏౽蠀暀ၕ８Ȥ暈ၕ＠Ȥ暐ၕＨȤ㼐㗘㼷က3ⲨҮⴜҮ䀄而攼ၕ䝼'鋱㨃巐ၕ巐ၕ巘ၕ巘ၕӄӄԘ眥㼐䳜쯯ꅿǍ蜟౽蠀:urn:schemas-microsoft-com:office:smarttags#metricconverter蝯౽蠀开ၕࡨӃ弈ၕࡰӃ愐ၕࡸӃ敼ᒑ敼耀:&lt;笨Ҳ筐Ҳ䀄而ꗀ眫ﵔȤ䩛廐ၕ廐ၕ廘ၕ廘ၕ器Ҵ噐ҴԘ眥䃑歎ꅽǍ蝿౽蠀愀ၕ庀ၕ愈ၕ庈ၕＨȤ愐ၕ橸섫橸䀀\&lt;&gt;猀Ҳ猨Ҳ䀄耈樼ၕҷ냗倷彐ၕ彐ၕ彘ၕ彘ၕ볈ၕӄԘ眥瓂歎ꅽǍ蝏౽蠀:urn:schemas-microsoft-com:office:smarttags#metricconverter蝟౽蠀:urn:schemas-microsoft-com:office:smarttags#metricconverter肯౽蠀:urn:schemas-microsoft-com:office:smarttags#metricconverter肿౽蠀８Ȥ开ၕ＠Ȥ弈ၕ弐ၕ庐ၕ瀩ჭ瀩ꀀ&lt;&gt;穐Ҳ穸Ҳ䀄耈Ꙙ眫¤Ӄ䩛慐ၕ慐ၕ慘ၕ慘ၕ벀ၕ뱨ၕԘ眥䅮歎ꅽǍ肏౽蠀攀ၕ最ၕ攈ၕ月ၕ搐ၕ朐ၕ犣ᄠ犣瀀&gt;@䞸ၑ䟠ၑ䀄耈ꘐ眫ࢤӃ䩛◰ၑ◰ၑ懘ၕ懘ၕ典4先4Դ眥㿑跂ꆃǍ肟౽蠀:urn:schemas-microsoft-com:office:smarttags#metricconverter胯౽蠀:urn:schemas-microsoft-com:office:smarttags#metricconverter胿౽蠀搀ၕ暀ၕ搈ၕ暈ၕ朐ၕ暐ၕ敾႓敾怀@Bへӊ゠ӊ䀄而!ꗰ眫Ｄӂ阧䳧捐ၕ捐ၕ捘ၕ捘ၕ樰Ӊ樰ӉԴ眥亸跂ꆃǍ胏౽蠀:urn:schemas-microsoft-com:office:smarttags#metricconverter胟౽蠀最ၕ挀ၕ月ၕ挈ၕ攐ၕ憐ၕ䤉ꔒ䤎倀fh㄰ӁㅾӁ䀄耈涼ၕ䓼*尿㼎摐ၕ摐ၕ摘ၕ摘ၕ◀ၑ藺ȥԘ眥䤉跂ꆃǍ耯౽蠀:urn:schemas-microsoft-com:office:smarttags#metricconverter耿౽蠀斀ၕ憀ၕ斈ၕ憈ၕ析ၕ搐ၕ瓆揹瓇䀀&lt;&gt;䠀ၑ䠨ၑ䀄而ꙸ眫嶼ၕ✳䵯敐ၕ敐ၕ敘ၕ敘ၕꉈӊꇐӊԴ眥淀剠跅ꆃǍ耏౽蠀枀ၕ攀ၕ枈ၕ攈ၕ梐ၕ析ၕ猐ꐱ猐쀀@Bㆸӊ㇠ӊ䀄而椼ၕﶤӂ롙䳧旐ၕ旐ၕ旘ၕ旘ၕ浐ӉꆸӊԴ眥䃉剠跅ꆃǍ耟౽蠀:urn:schemas-microsoft-com:office:smarttags#metricconverter聯౽蠀挀ၕ嶀ၕ挈ၕ嶈ၕ挐ၕ嶐ၕ欐῿欐퀀@B〨ӊぐӊ䀄耈ꗐ眫ʤӃ뜀䳧曐ၕ曐ၕ曘ၕ曘ၕ䨰Ӊ싐ၕԴ眥熀跂ꆃǍ聿౽蠀憀ၕ搀ၕ憈ၕ搈ၕ憐ၕ挐ၕ䦗쩘䦗倀`b㊀Ӂ㋎Ӂ䀄耈洼ၕ捻ӂ尾㼎材ၕ材ၕ杘ၕ杘ၕ律ȥ슸ၕԘ眥䦗跂ꆃǍ聏౽蠀栀ၕ斀ၕ栈ၕ斈ၕ斐ၕ攐ၕ猏ኍ猏瀀&lt;&gt;䘈ၑ䘰ၑ䀄而ꚰ眫︤ӂ䩛某ၕ某ၕ柘ၕ柘ၕꋰӊꊐӊԴ眥㿙剠跅ꆃǍ聟౽蠀梀ၕ枀ၕ梈ၕ枈ၕ椐ၕ梐ၕ玟ᒾ玟 @B跠Ӌ踈Ӌ䀄而Ꙉ眫䉼*䩛桐ၕ桐ၕ桘ၕ桘ၕӃ溈ӉԴ眥淺剠跅ꆃǍ膯౽蠀椀ၕ栀ၕ椈ၕ栈ၕ栐ၕ斐ၕ玝ዞ玝倀&lt;&gt;䚘ၑ䛀ၑ䀄而Ꙡ眫ｔȤ䩛棐ၕ棐ၕ棘ၕ棘ၕӃ漘ӉԴ眥䂎剠跅ꆃǍ膿౽蠀榀ၕ梀ၕ榈ၕ梈ၕ榐ၕ栐ၕ玜ጦ玜퀀&gt;@䢐ၑ䢸ၑ䀄而ꚸ眫於ၕ리䳧楐ၕ楐ၕ楘ၕ楘ၕӃӃԴ眥㿼剠跅ꆃǍ膏౽蠀樀ၕ椀ၕ樈ၕ椈ၕ樐ၕ椐ၕ漲ቚ漲怀&gt;@䥨ၑ䦐ၑ䀄而渼ၕҷ䩛槐ၕ槐ၕ様ၕ様ၕӃӃԴ眥㿹도跇ꆃǍ膟౽蠀檀ၕ榀ၕ檈ၕ榈ၕ檐ၕ榐ၕ玂㣁玂&lt;&gt;䧸ၑ䨠ၑ䀄而ꗈ眫弼ၕ뤏䳧橐ၕ橐ၕ橘ၕ橘ၕᶰӋ湘ӉԴ眥䂪도跇ꆃǍ臯౽蠀欀ၕ樀ၕ欈ၕ樈ၕ欐ၕ樐ၕ狁ᒲ狁怀@B軐Ӌ軸Ӌ䀄而ꗸ眫ତӃ䩛櫐ၕ櫐ၕ櫘ၕ櫘ၕḨӋᷠӋԴ眥䀄도跇ꆃǍ臿౽蠀殀ၕ檀ၕ殈ၕ檈ၕ殐ၕ檐ၕ犘ᔦ犘&gt;@䯰ၑ䰘ၑ䀄而ꚨ眫ΤӃ䩛歐ၕ歐ၕ歘ၕ歘ၕ鶠ၕ鵀ၕԴ眥̲도跇ꆃǍ臏౽蠀氀ၕ欀ၕ氈ၕ欈ၕ氐ၕ欐ၕ犍ᣲ犍 &gt;@䰸ၑ䱠ၑ䀄而ꗨ眫$Ӄ䩛毐ၕ毐ၕ毘ၕ毘ၕ鸀ၕ鷐ၕԴ眥䂚도跇ꆃǍ臟౽蠀沀ၕ殀ၕ沈ၕ殈ၕ沐ၕ殐ၕ瓚ᑝ瓚쀀&gt;@䲀ၑ䲨ၑ䀄耈꘸眫̤Ӄ루䳧汐ၕ汐ၕ汘ၕ汘ၕ麨ၕ鸘ၕԴ眥沈도跇ꆃǍ脯౽蠀洀ၕ氀ၕ洈ၕ氈ၕ洐ၕ氐ၕ犌ጞ犌耀&lt;&gt;䳈ၑ䳰ၑ䀄而꙰眫䵼*䩛泐ၕ泐ၕ泘ၕ泘ၕ黰ၕ黀ၕԴ眥㿘도跇ꆃǍ脿౽蠀涀ၕ沀ၕ消ၕ沈ၕ涐ၕ沐ၕ璋ᗟ璋倀@B໐Ҹ໸Ҹ䀄而ꗠ眫朼ၕ䩛浐ၕ浐ၕ浘ၕ浘ၕ鼠ၕ鼈ၕԴ眥㿒도跇ꆃǍ脏౽蠀渀ၕ洀ၕ済ၕ洈ၕ渐ၕ洐ၕ瓙ᙳ瓙怀&lt;&gt;䴐ၑ䴸ၑ䀄而ﰤӂ搼ၕ䩛淐ၕ淐ၕ淘ၕ淘ၕ齐ၕ鼸ၕԴ眥㿕ᔨ跊ꆃǍ脟౽蠀満ၕ涀ၕ溈ၕ消ၕ源ၕ涐ၕ狾餎狾耀@B挈ၒ挰ၒ䀄而ꗘ眫榼ၕ렲䳧湐ၕ湐ၕ湘ၕ湘ၕ龰ၕ齨ၕԴ眥沨ퟰ跎ꆃǍ腯౽蠀爀ၕ渀ၕ爈ၕ済ၕ爐ၕ渐ၕ玫➶玫耀:&lt;㿈Ӈ㿰Ӈ䀄而Ꚁ眫ĤӃ䩛滐ၕ滐ၕ滘ၕ滘ၕᵀၕ᳸ၕԴ眥ௌ仰⤴ꆄǍ腿౽謀厘ӊ潃ၕ潜ၕ漤ၕā瀯条慥⽤潣癮牥楳湯ㄯ〰〵㠵ㄹ⼹洀捯献捥癩敲摳敡杬潯⹧睷w睷⹷潧杯敬摡敳癲捩獥挮浯腏౽謀ȥ澽ၕ濙ၕ澤ၕā搯灥牯整⽳畦扴汯ㄯㄱㄲ⼴洀捯氮獡敲楶畮敬攮扲汩灯敭瑩琀敩灭汯扩敲攮畬楮敶獲污挮浯腟౽耀΂ȖȘȀȂȎȐȓ&#10; 瀀ၕ芯౽耀ˢ疶疵ኬ疶ቤ疶ቐ疶疶ኜ疶ኌ疶ቼ疶ᔜ芿౽耀Ͳ疶疵ኬ疶ቤ疶ቐ疶疶ኜ疶ኌ疶ቼ疶ᔜ芏౽耀ʂ疶疵ኬ疶ቤ疶ቐ疶疶ኜ疶ኌ疶ቼ疶ᔜ芟౽蠀犀ၕ満ၕ犈ၕ溈ၕ犐ၕ源ၕᐝ冶ᐢ 葠*蓊*䀄耈꘰眫㗼*瑵㺌牐ၕ牐ၕ牘ၕ牘ၕ兰Ȧ偘ȦԘ眥ကꡚ냜ꆊǍ苯౽蠀ﳨӂ爀ၕﳰӂ爈ၕﯸӂ爐ၕᖭᖽ耀ጠҮ᎔Ү䀄耈ﴤӂ襤ӂၼ㻦狐ၕ狐ၕ狘ၕ狘ၕၐၐԘ眥က瀎녘ꆊǍ苿౽耀β疶疵ኬ疶ቤ疶ቐ疶疶ኜ疶ኌ疶ቼ疶ረ䙭苏౽耀Β疶疵ኬ疶ቤ疶ቐ疶疶ኜ疶ኌ疶ቼ疶ᔜӇ苟౽耀̒疶疵ኬ疶ቤ疶ቐ疶疶ኜ疶ኌ疶ቼ疶ᔜ舯౽耀ʒ疶疵ኬ疶ቤ疶ቐ疶疶ኜ疶ኌ疶ቼ疶ᔜ舿౽耀̂疶疵ኬ疶ቤ疶ቐ疶疶ኜ疶ኌ疶ቼ疶ᔜ舏౽耀ς疶疵ኬ疶ቤ疶ቐ疶疶ኜ疶ኌ疶ቼ疶ረ䙭舟౽耀ϒ±䃚洛‖䕔偍剏ㅾ^뻯㾍膍䃚洛*槣Temporary Internet Files良౽耀ʢ疶疵ኬ疶ቤ疶ቐ疶疶ኜ疶ኌ疶ቼ疶ᔜ1艿౽耀̲疶疵ኬ疶ቤ疶ቐ疶疶ኜ疶ኌ疶ቼ疶ᔜ艏౽耀͂⣨ӄ᩠ӄⅨӄ⟸ӄὠӄ⡰ӄᔸӄᮠӄⷨӄ⍈ӄジӄፘӄᢀӄ⚐ӄㅘӄ㉈ӄᶨӄᓀӄᘨӄẘӄ㇐ӄ㺘ӄ䛠ӄ䰰ӄ坰ӄ덨Ӄ艟౽耀͒疶疵ኬ疶ቤ疶ቐ疶疶ኜ疶ኌ疶ቼ疶ᔜ莯౽耀͢吀ӄ䩐ӄ䍈ӄ㾈ӄ唘ӄ䒰ӄ㻨ӄ兘ӄ偨ӄ勀ӄ䮸ӄ䞀ӄ凐ӄ丐ӄ様ӄ捈ӄ琨ӄ托ӄ嬨ӄ局ӄ暐ӄ攨ӄ娸ӄ犘ӄ燐ӄ䀀ӄ莿౽耀˲疶疵ኬ疶ቤ疶ቐ疶疶ኜ疶ኌ疶ቼ疶ᔜ莏౽耀疶疵ኬ疶ቤ疶ቐ疶疶ኜ疶ኌ疶ቼ疶፜e莟౽耀΢逄 āԀX̀ǿāԀ̀ǿȁԀ Ƞ̀$ǿԁԀ戄鰝戸⬻䙭華౽耀Ϣ逄 āԀX̀ǿāԀ̀ǿȁԀ Ƞ̀$ǿԁԀ戄鰝戸⬻䙭菿౽耀̢逄 āԀX̀ǿāԀ̀ǿȁԀ Ƞ̀$ǿԁԀ戄鰝戸⬻䙭菏౽耀˒疶疵ኬ疶ቤ疶ቐ疶疶ኜ疶ኌ疶ቼ疶ነ䙭籺ଝ푡ࠏ鉀盅㥄ӊ㥄ӊ㤀ӊ䱄Lʐ1À䘀鉀盅㦠ӊ㦠ӊ㥜ӊ䱄L3ﴀ3槧裙ᇔ徦䀀㊖鉀盅㧼ӊ㧼ӊ㦸ӊ䱄L볐Ӄ짐秪뫹ᇎ芌ꨀ䬀ன鉀盅㩘ӊ㩘ӊ㨔ӊ䱄L봌Ӄぐ颵ᇏ芻ꨀ봀௎鉀盅㪴ӊ㪴ӊ㩰ӊ䱄LȘ1͌4짱秪뫹ᇎ芌ꨀ䬀ன鉀盅㬐ӊ㬐ӊ㫌ӊ䱄LȘ1紸ၕ짠秪뫹ᇎ芌ꨀ䬀ன鉀盅㭬ӊ㭬ӊ㬨ӊ䱄LȘ1絬ၕ짲秪뫹ᇎ芌ꨀ䬀ன鉀盅㯈ӊ㯈ӊ㮄ӊ䱄L뵈Ӄ뷪쉥ᇐꀀૉྵ鉀盅㰤ӊ㰤ӊ㯠ӊ䱄Lｈ0（3枴韤飆伙袕ᬖ獷鉀盅㲀ӊ㲀ӊ㰼ӊ䱄Lǜ1ˤ4鸁篒盁ᇏ킝ꀀω㍉鉀盅㳜ӊ㳜ӊ㲘ӊ䱄L易3М4䮠方ᇎ목ꨀ䨀㟨鉀盅㴸ӊ㴸ӊ㳴ӊ䱄L분Ӄᨴ鍼ᔝ䘐ꚜ첨荝鉀盅㶔ӊ㶔ӊ㵐ӊ䱄L3ﯼ3ࠠÀ䘀鉀盅㷰ӊ㷰ӊ㶬ӊ䱄L3绘ၕ쩥렁ꇼᇐ궅䕄呓罴ၕ羨ၕ翜ၕ耐ၕ聄ၕ聸ၕ肬ၕ胠ၕ脔ၕ腈ၕ腼ၕ膰ၕ臤ၕ舘ၕ艌ၕ芀ၕ芴ၕ苨ၕ茜ၕ荐ၕ莄ၕ莸ၕ"/>
        </w:smartTagPr>
        <w:r>
          <w:rPr>
            <w:bCs/>
            <w:color w:val="000000"/>
            <w:sz w:val="18"/>
            <w:szCs w:val="18"/>
          </w:rPr>
          <w:t xml:space="preserve">la </w:t>
        </w:r>
        <w:smartTag w:uri="urn:schemas-microsoft-com:office:smarttags" w:element="PersonName">
          <w:r>
            <w:rPr>
              <w:bCs/>
              <w:color w:val="000000"/>
              <w:sz w:val="18"/>
              <w:szCs w:val="18"/>
            </w:rPr>
            <w:t>Dirección Ejecutiva</w:t>
          </w:r>
        </w:smartTag>
      </w:smartTag>
      <w:r>
        <w:rPr>
          <w:bCs/>
          <w:color w:val="000000"/>
          <w:sz w:val="18"/>
          <w:szCs w:val="18"/>
        </w:rPr>
        <w:t xml:space="preserve"> con la participación de los Departamentos de Proveeduría y Financiero Contable y </w:t>
      </w:r>
      <w:smartTag w:uri="urn:schemas-microsoft-com:office:smarttags" w:element="PersonName">
        <w:smartTagPr>
          <w:attr w:name="ProductID" w:val="la ￼￼￼￼￼￼￼￼￼￼￼￼￼Dirección"/>
        </w:smartTagPr>
        <w:r>
          <w:rPr>
            <w:bCs/>
            <w:color w:val="000000"/>
            <w:sz w:val="18"/>
            <w:szCs w:val="18"/>
          </w:rPr>
          <w:t>la Dirección</w:t>
        </w:r>
      </w:smartTag>
      <w:r>
        <w:rPr>
          <w:bCs/>
          <w:color w:val="000000"/>
          <w:sz w:val="18"/>
          <w:szCs w:val="18"/>
        </w:rPr>
        <w:t xml:space="preserve"> de Planificación.</w:t>
      </w:r>
    </w:p>
    <w:p w14:paraId="2ECE80EA" w14:textId="77777777" w:rsidR="00BD11FA" w:rsidRPr="00DE7BBC" w:rsidRDefault="00BD11FA" w:rsidP="00D43B07">
      <w:pPr>
        <w:pStyle w:val="Textonotapie"/>
      </w:pPr>
    </w:p>
  </w:footnote>
  <w:footnote w:id="6">
    <w:p w14:paraId="43345378" w14:textId="77777777" w:rsidR="00BD11FA" w:rsidRPr="00FC7059" w:rsidRDefault="00BD11FA" w:rsidP="00D43B07">
      <w:pPr>
        <w:pStyle w:val="Textonotapie"/>
        <w:rPr>
          <w:color w:val="000000"/>
          <w:sz w:val="18"/>
          <w:szCs w:val="18"/>
          <w:lang w:val="es-CR"/>
        </w:rPr>
      </w:pPr>
      <w:r w:rsidRPr="00FC7059">
        <w:rPr>
          <w:color w:val="000000"/>
          <w:sz w:val="18"/>
          <w:szCs w:val="18"/>
          <w:lang w:val="es-CR"/>
        </w:rPr>
        <w:footnoteRef/>
      </w:r>
      <w:r w:rsidRPr="00FC7059">
        <w:rPr>
          <w:color w:val="000000"/>
          <w:sz w:val="18"/>
          <w:szCs w:val="18"/>
          <w:lang w:val="es-CR"/>
        </w:rPr>
        <w:t xml:space="preserve"> De requerirse un monto mayor, con base en el Artículo N°5 del Reglamento de Cajas Chicas Auxiliares, aprobado por Corte Plena en sesión N°30-17 celebrada el 11 de setiembre de 2017, artículo II, deberán gestionarlo ante la Dirección Ejecutiva.</w:t>
      </w:r>
    </w:p>
    <w:p w14:paraId="497300DA" w14:textId="77777777" w:rsidR="00BD11FA" w:rsidRPr="0066757F" w:rsidRDefault="00BD11FA" w:rsidP="00D43B07">
      <w:pPr>
        <w:pStyle w:val="Textonotapie"/>
        <w:rPr>
          <w:color w:val="000000"/>
          <w:sz w:val="18"/>
          <w:szCs w:val="18"/>
          <w:lang w:val="es-C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6AB8E" w14:textId="23EFF3AD" w:rsidR="00BD11FA" w:rsidRDefault="00072CDD">
    <w:pPr>
      <w:pStyle w:val="Encabezado"/>
    </w:pPr>
    <w:r>
      <w:rPr>
        <w:noProof/>
      </w:rPr>
      <w:pict w14:anchorId="77A22E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9375019" o:spid="_x0000_s2056" type="#_x0000_t136" style="position:absolute;margin-left:0;margin-top:0;width:597.15pt;height:32.25pt;rotation:315;z-index:-251658240;mso-position-horizontal:center;mso-position-horizontal-relative:margin;mso-position-vertical:center;mso-position-vertical-relative:margin" o:allowincell="f" fillcolor="silver" stroked="f">
          <v:fill opacity=".5"/>
          <v:textpath style="font-family:&quot;Times New Roman&quot;;font-size:1pt" string="VERSION PRELIMINAR INFORME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6EA6F" w14:textId="1EC3B157" w:rsidR="00BD11FA" w:rsidRDefault="00BD11FA" w:rsidP="00C42858">
    <w:pPr>
      <w:pStyle w:val="Encabezado"/>
      <w:jc w:val="center"/>
      <w:rPr>
        <w:rFonts w:ascii="Book Antiqua" w:hAnsi="Book Antiqua" w:cs="Book Antiqua"/>
        <w:i/>
        <w:iCs/>
        <w:sz w:val="18"/>
        <w:szCs w:val="18"/>
      </w:rPr>
    </w:pPr>
  </w:p>
  <w:p w14:paraId="590C96E3" w14:textId="77777777" w:rsidR="00BD11FA" w:rsidRDefault="00BD11FA" w:rsidP="00C42858">
    <w:pPr>
      <w:pStyle w:val="Encabezado"/>
      <w:jc w:val="center"/>
      <w:rPr>
        <w:rFonts w:ascii="Book Antiqua" w:hAnsi="Book Antiqua" w:cs="Book Antiqua"/>
        <w:i/>
        <w:iCs/>
        <w:sz w:val="18"/>
        <w:szCs w:val="18"/>
      </w:rPr>
    </w:pPr>
  </w:p>
  <w:p w14:paraId="53057840" w14:textId="77777777" w:rsidR="00BD11FA" w:rsidRDefault="00BD11FA" w:rsidP="00C42858">
    <w:pPr>
      <w:pStyle w:val="Encabezado"/>
      <w:jc w:val="center"/>
      <w:rPr>
        <w:rFonts w:ascii="Book Antiqua" w:hAnsi="Book Antiqua" w:cs="Book Antiqua"/>
        <w:i/>
        <w:iCs/>
        <w:sz w:val="18"/>
        <w:szCs w:val="18"/>
      </w:rPr>
    </w:pPr>
  </w:p>
  <w:p w14:paraId="13E31DC6" w14:textId="171AC134" w:rsidR="00BD11FA" w:rsidRDefault="00BD11FA" w:rsidP="00C42858">
    <w:pPr>
      <w:pStyle w:val="Encabezado"/>
      <w:jc w:val="center"/>
      <w:rPr>
        <w:rFonts w:ascii="Book Antiqua" w:hAnsi="Book Antiqua" w:cs="Book Antiqua"/>
        <w:i/>
        <w:iCs/>
        <w:sz w:val="18"/>
        <w:szCs w:val="18"/>
      </w:rPr>
    </w:pPr>
    <w:r>
      <w:rPr>
        <w:noProof/>
        <w:lang w:eastAsia="es-CR"/>
      </w:rPr>
      <mc:AlternateContent>
        <mc:Choice Requires="wps">
          <w:drawing>
            <wp:anchor distT="0" distB="0" distL="89535" distR="89535" simplePos="0" relativeHeight="251657216" behindDoc="0" locked="0" layoutInCell="1" allowOverlap="1" wp14:anchorId="2C265C60" wp14:editId="1F799A22">
              <wp:simplePos x="0" y="0"/>
              <wp:positionH relativeFrom="page">
                <wp:posOffset>6449060</wp:posOffset>
              </wp:positionH>
              <wp:positionV relativeFrom="paragraph">
                <wp:posOffset>-57785</wp:posOffset>
              </wp:positionV>
              <wp:extent cx="325120" cy="405130"/>
              <wp:effectExtent l="635" t="8890" r="7620" b="5080"/>
              <wp:wrapSquare wrapText="largest"/>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4051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3015CE" w14:textId="77777777" w:rsidR="00BD11FA" w:rsidRDefault="00BD11FA" w:rsidP="00C42858">
                          <w:r>
                            <w:object w:dxaOrig="1844" w:dyaOrig="2145" w14:anchorId="02DCB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5.65pt;height:30.7pt" o:ole="" filled="t">
                                <v:fill opacity="0" color2="black"/>
                                <v:imagedata r:id="rId1" o:title=""/>
                              </v:shape>
                              <o:OLEObject Type="Embed" ProgID="PBrush" ShapeID="_x0000_i1033" DrawAspect="Content" ObjectID="_169987531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65C60" id="_x0000_t202" coordsize="21600,21600" o:spt="202" path="m,l,21600r21600,l21600,xe">
              <v:stroke joinstyle="miter"/>
              <v:path gradientshapeok="t" o:connecttype="rect"/>
            </v:shapetype>
            <v:shape id="Text Box 11" o:spid="_x0000_s1026" type="#_x0000_t202" style="position:absolute;left:0;text-align:left;margin-left:507.8pt;margin-top:-4.55pt;width:25.6pt;height:31.9pt;z-index:251657216;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" stroked="f">
              <v:fill opacity="0"/>
              <v:textbox inset="0,0,0,0">
                <w:txbxContent>
                  <w:p w14:paraId="7B3015CE" w14:textId="77777777" w:rsidR="00BD11FA" w:rsidRDefault="00BD11FA" w:rsidP="00C42858">
                    <w:r>
                      <w:object w:dxaOrig="1844" w:dyaOrig="2145" w14:anchorId="02DCB28E">
                        <v:shape id="_x0000_i1033" type="#_x0000_t75" style="width:25.65pt;height:30.7pt" o:ole="" filled="t">
                          <v:fill opacity="0" color2="black"/>
                          <v:imagedata r:id="rId1" o:title=""/>
                        </v:shape>
                        <o:OLEObject Type="Embed" ProgID="PBrush" ShapeID="_x0000_i1033" DrawAspect="Content" ObjectID="_1699875316" r:id="rId3"/>
                      </w:object>
                    </w:r>
                  </w:p>
                </w:txbxContent>
              </v:textbox>
              <w10:wrap type="square" side="largest" anchorx="page"/>
            </v:shape>
          </w:pict>
        </mc:Fallback>
      </mc:AlternateContent>
    </w:r>
    <w:r>
      <w:rPr>
        <w:rFonts w:ascii="Book Antiqua" w:hAnsi="Book Antiqua" w:cs="Book Antiqua"/>
        <w:i/>
        <w:iCs/>
        <w:sz w:val="18"/>
        <w:szCs w:val="18"/>
      </w:rPr>
      <w:t>Poder Judicial-Dirección de Planificación</w:t>
    </w:r>
  </w:p>
  <w:p w14:paraId="0AF9E556" w14:textId="77777777" w:rsidR="00BD11FA" w:rsidRDefault="00BD11FA" w:rsidP="00C42858">
    <w:pPr>
      <w:pStyle w:val="Encabezado"/>
      <w:pBdr>
        <w:bottom w:val="double" w:sz="1" w:space="1" w:color="000000"/>
      </w:pBdr>
      <w:jc w:val="center"/>
      <w:rPr>
        <w:rFonts w:ascii="Book Antiqua" w:hAnsi="Book Antiqua" w:cs="Book Antiqua"/>
        <w:i/>
        <w:iCs/>
        <w:sz w:val="18"/>
        <w:szCs w:val="18"/>
      </w:rPr>
    </w:pPr>
    <w:r>
      <w:rPr>
        <w:rFonts w:ascii="Book Antiqua" w:hAnsi="Book Antiqua" w:cs="Book Antiqua"/>
        <w:i/>
        <w:iCs/>
        <w:sz w:val="18"/>
        <w:szCs w:val="18"/>
      </w:rPr>
      <w:t>San José- Costa Rica</w:t>
    </w:r>
  </w:p>
  <w:p w14:paraId="2FDFD4C2" w14:textId="2141442B" w:rsidR="00BD11FA" w:rsidRPr="00E91D95" w:rsidRDefault="00BD11FA" w:rsidP="00C42858">
    <w:pPr>
      <w:pStyle w:val="Encabezado"/>
      <w:pBdr>
        <w:bottom w:val="double" w:sz="1" w:space="1" w:color="000000"/>
      </w:pBdr>
      <w:jc w:val="center"/>
      <w:rPr>
        <w:rFonts w:ascii="Book Antiqua" w:hAnsi="Book Antiqua" w:cs="Book Antiqua"/>
        <w:i/>
        <w:iCs/>
        <w:sz w:val="18"/>
        <w:szCs w:val="18"/>
        <w:lang w:val="es-ES"/>
      </w:rPr>
    </w:pPr>
    <w:r w:rsidRPr="00E91D95">
      <w:rPr>
        <w:rFonts w:ascii="Book Antiqua" w:hAnsi="Book Antiqua" w:cs="Book Antiqua"/>
        <w:i/>
        <w:iCs/>
        <w:sz w:val="18"/>
        <w:szCs w:val="18"/>
        <w:lang w:val="es-ES"/>
      </w:rPr>
      <w:t>Teléfono 2295-3600–2295-3601/Apartado 95-1003/planificacion@Poder-Judicial.go.cr</w:t>
    </w:r>
  </w:p>
  <w:p w14:paraId="38F1D903" w14:textId="77777777" w:rsidR="00BD11FA" w:rsidRDefault="00BD11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F5C5D92"/>
    <w:lvl w:ilvl="0">
      <w:start w:val="1"/>
      <w:numFmt w:val="decimal"/>
      <w:pStyle w:val="Listaconnmeros2"/>
      <w:lvlText w:val="%1."/>
      <w:lvlJc w:val="left"/>
      <w:pPr>
        <w:tabs>
          <w:tab w:val="num" w:pos="1069"/>
        </w:tabs>
        <w:ind w:left="1069" w:hanging="360"/>
      </w:pPr>
    </w:lvl>
  </w:abstractNum>
  <w:abstractNum w:abstractNumId="1" w15:restartNumberingAfterBreak="0">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2" w15:restartNumberingAfterBreak="0">
    <w:nsid w:val="00000003"/>
    <w:multiLevelType w:val="singleLevel"/>
    <w:tmpl w:val="00000003"/>
    <w:name w:val="WW8Num3"/>
    <w:lvl w:ilvl="0">
      <w:start w:val="1"/>
      <w:numFmt w:val="bullet"/>
      <w:lvlText w:val=""/>
      <w:lvlJc w:val="left"/>
      <w:pPr>
        <w:tabs>
          <w:tab w:val="num" w:pos="737"/>
        </w:tabs>
        <w:ind w:left="1021" w:hanging="284"/>
      </w:pPr>
      <w:rPr>
        <w:rFonts w:ascii="Symbol" w:hAnsi="Symbol"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1004" w:hanging="284"/>
      </w:pPr>
      <w:rPr>
        <w:rFonts w:ascii="Symbol" w:hAnsi="Symbol" w:cs="Symbol"/>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6" w15:restartNumberingAfterBreak="0">
    <w:nsid w:val="00000007"/>
    <w:multiLevelType w:val="singleLevel"/>
    <w:tmpl w:val="00000007"/>
    <w:name w:val="WW8Num7"/>
    <w:lvl w:ilvl="0">
      <w:start w:val="1"/>
      <w:numFmt w:val="decimal"/>
      <w:pStyle w:val="NombredeFigura"/>
      <w:lvlText w:val="%1."/>
      <w:lvlJc w:val="left"/>
      <w:pPr>
        <w:tabs>
          <w:tab w:val="num" w:pos="720"/>
        </w:tabs>
        <w:ind w:left="720" w:hanging="360"/>
      </w:pPr>
      <w:rPr>
        <w:rFonts w:ascii="Wingdings" w:hAnsi="Wingdings" w:cs="Wingdings"/>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Wingdings" w:hAnsi="Wingdings" w:cs="Wingdings"/>
      </w:rPr>
    </w:lvl>
  </w:abstractNum>
  <w:abstractNum w:abstractNumId="8"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Wingdings" w:hAnsi="Wingdings" w:cs="Symbol"/>
      </w:rPr>
    </w:lvl>
  </w:abstractNum>
  <w:abstractNum w:abstractNumId="9"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Wingdings" w:hAnsi="Wingdings" w:cs="Wingdings"/>
      </w:rPr>
    </w:lvl>
  </w:abstractNum>
  <w:abstractNum w:abstractNumId="10" w15:restartNumberingAfterBreak="0">
    <w:nsid w:val="0000000B"/>
    <w:multiLevelType w:val="singleLevel"/>
    <w:tmpl w:val="0000000B"/>
    <w:name w:val="WW8Num11"/>
    <w:lvl w:ilvl="0">
      <w:start w:val="1"/>
      <w:numFmt w:val="bullet"/>
      <w:lvlText w:val=""/>
      <w:lvlJc w:val="left"/>
      <w:pPr>
        <w:tabs>
          <w:tab w:val="num" w:pos="1080"/>
        </w:tabs>
        <w:ind w:left="1080" w:hanging="360"/>
      </w:pPr>
      <w:rPr>
        <w:rFonts w:ascii="Wingdings" w:hAnsi="Wingdings" w:cs="Wingdings"/>
      </w:rPr>
    </w:lvl>
  </w:abstractNum>
  <w:abstractNum w:abstractNumId="11" w15:restartNumberingAfterBreak="0">
    <w:nsid w:val="0000000C"/>
    <w:multiLevelType w:val="singleLevel"/>
    <w:tmpl w:val="0000000C"/>
    <w:name w:val="WW8Num12"/>
    <w:lvl w:ilvl="0">
      <w:start w:val="1"/>
      <w:numFmt w:val="bullet"/>
      <w:lvlText w:val=""/>
      <w:lvlJc w:val="left"/>
      <w:pPr>
        <w:tabs>
          <w:tab w:val="num" w:pos="1428"/>
        </w:tabs>
        <w:ind w:left="1428" w:hanging="360"/>
      </w:pPr>
      <w:rPr>
        <w:rFonts w:ascii="Symbol" w:hAnsi="Symbol" w:cs="Symbol"/>
      </w:rPr>
    </w:lvl>
  </w:abstractNum>
  <w:abstractNum w:abstractNumId="12" w15:restartNumberingAfterBreak="0">
    <w:nsid w:val="0000000D"/>
    <w:multiLevelType w:val="singleLevel"/>
    <w:tmpl w:val="0000000D"/>
    <w:name w:val="WW8Num13"/>
    <w:lvl w:ilvl="0">
      <w:start w:val="1"/>
      <w:numFmt w:val="bullet"/>
      <w:lvlText w:val=""/>
      <w:lvlJc w:val="left"/>
      <w:pPr>
        <w:tabs>
          <w:tab w:val="num" w:pos="1428"/>
        </w:tabs>
        <w:ind w:left="1428" w:hanging="360"/>
      </w:pPr>
      <w:rPr>
        <w:rFonts w:ascii="Symbol" w:hAnsi="Symbol" w:cs="Symbol"/>
      </w:rPr>
    </w:lvl>
  </w:abstractNum>
  <w:abstractNum w:abstractNumId="13" w15:restartNumberingAfterBreak="0">
    <w:nsid w:val="0000000E"/>
    <w:multiLevelType w:val="singleLevel"/>
    <w:tmpl w:val="0000000E"/>
    <w:name w:val="WW8Num14"/>
    <w:lvl w:ilvl="0">
      <w:start w:val="1"/>
      <w:numFmt w:val="bullet"/>
      <w:lvlText w:val=""/>
      <w:lvlJc w:val="left"/>
      <w:pPr>
        <w:tabs>
          <w:tab w:val="num" w:pos="737"/>
        </w:tabs>
        <w:ind w:left="1021" w:hanging="284"/>
      </w:pPr>
      <w:rPr>
        <w:rFonts w:ascii="Symbol" w:hAnsi="Symbol" w:cs="Symbol"/>
      </w:rPr>
    </w:lvl>
  </w:abstractNum>
  <w:abstractNum w:abstractNumId="14"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Wingdings" w:hAnsi="Wingdings" w:cs="Wingdings"/>
      </w:rPr>
    </w:lvl>
  </w:abstractNum>
  <w:abstractNum w:abstractNumId="15" w15:restartNumberingAfterBreak="0">
    <w:nsid w:val="00000010"/>
    <w:multiLevelType w:val="multilevel"/>
    <w:tmpl w:val="00000010"/>
    <w:name w:val="WW8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81F2225"/>
    <w:multiLevelType w:val="multilevel"/>
    <w:tmpl w:val="78EA1940"/>
    <w:lvl w:ilvl="0">
      <w:start w:val="1"/>
      <w:numFmt w:val="upperRoman"/>
      <w:lvlText w:val="%1."/>
      <w:lvlJc w:val="left"/>
      <w:rPr>
        <w:rFonts w:ascii="Arial" w:hAnsi="Arial" w:cs="Arial"/>
        <w:sz w:val="24"/>
        <w:szCs w:val="24"/>
      </w:rPr>
    </w:lvl>
    <w:lvl w:ilvl="1">
      <w:start w:val="1"/>
      <w:numFmt w:val="lowerLetter"/>
      <w:lvlText w:val="%2."/>
      <w:lvlJc w:val="left"/>
      <w:rPr>
        <w:rFonts w:ascii="Arial" w:hAnsi="Arial" w:cs="Arial"/>
        <w:sz w:val="24"/>
        <w:szCs w:val="24"/>
      </w:rPr>
    </w:lvl>
    <w:lvl w:ilvl="2">
      <w:start w:val="1"/>
      <w:numFmt w:val="lowerRoman"/>
      <w:lvlText w:val="%3."/>
      <w:lvlJc w:val="left"/>
      <w:rPr>
        <w:rFonts w:ascii="Arial" w:hAnsi="Arial" w:cs="Arial"/>
        <w:sz w:val="24"/>
        <w:szCs w:val="24"/>
      </w:rPr>
    </w:lvl>
    <w:lvl w:ilvl="3">
      <w:start w:val="1"/>
      <w:numFmt w:val="decimal"/>
      <w:lvlText w:val="%4."/>
      <w:lvlJc w:val="left"/>
      <w:rPr>
        <w:rFonts w:ascii="Arial" w:hAnsi="Arial" w:cs="Arial"/>
        <w:sz w:val="24"/>
        <w:szCs w:val="24"/>
      </w:rPr>
    </w:lvl>
    <w:lvl w:ilvl="4">
      <w:start w:val="1"/>
      <w:numFmt w:val="lowerLetter"/>
      <w:lvlText w:val="%5."/>
      <w:lvlJc w:val="left"/>
      <w:rPr>
        <w:rFonts w:ascii="Arial" w:hAnsi="Arial" w:cs="Arial"/>
        <w:sz w:val="24"/>
        <w:szCs w:val="24"/>
      </w:rPr>
    </w:lvl>
    <w:lvl w:ilvl="5">
      <w:start w:val="1"/>
      <w:numFmt w:val="lowerRoman"/>
      <w:lvlText w:val="%6."/>
      <w:lvlJc w:val="left"/>
      <w:rPr>
        <w:rFonts w:ascii="Arial" w:hAnsi="Arial" w:cs="Arial"/>
        <w:sz w:val="24"/>
        <w:szCs w:val="24"/>
      </w:rPr>
    </w:lvl>
    <w:lvl w:ilvl="6">
      <w:start w:val="1"/>
      <w:numFmt w:val="decimal"/>
      <w:lvlText w:val="%7."/>
      <w:lvlJc w:val="left"/>
      <w:rPr>
        <w:rFonts w:ascii="Arial" w:hAnsi="Arial" w:cs="Arial"/>
        <w:sz w:val="24"/>
        <w:szCs w:val="24"/>
      </w:rPr>
    </w:lvl>
    <w:lvl w:ilvl="7">
      <w:start w:val="1"/>
      <w:numFmt w:val="lowerLetter"/>
      <w:lvlText w:val="%8."/>
      <w:lvlJc w:val="left"/>
      <w:rPr>
        <w:rFonts w:ascii="Arial" w:hAnsi="Arial" w:cs="Arial"/>
        <w:sz w:val="24"/>
        <w:szCs w:val="24"/>
      </w:rPr>
    </w:lvl>
    <w:lvl w:ilvl="8">
      <w:start w:val="1"/>
      <w:numFmt w:val="lowerRoman"/>
      <w:lvlText w:val="%9."/>
      <w:lvlJc w:val="left"/>
      <w:rPr>
        <w:rFonts w:ascii="Arial" w:hAnsi="Arial" w:cs="Arial"/>
        <w:sz w:val="24"/>
        <w:szCs w:val="24"/>
      </w:rPr>
    </w:lvl>
  </w:abstractNum>
  <w:abstractNum w:abstractNumId="17" w15:restartNumberingAfterBreak="0">
    <w:nsid w:val="1A4749A0"/>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259D2137"/>
    <w:multiLevelType w:val="hybridMultilevel"/>
    <w:tmpl w:val="F064E10E"/>
    <w:name w:val="WW8Num92"/>
    <w:lvl w:ilvl="0" w:tplc="3DF0B342">
      <w:start w:val="67"/>
      <w:numFmt w:val="decimal"/>
      <w:lvlText w:val="%1."/>
      <w:lvlJc w:val="left"/>
      <w:pPr>
        <w:tabs>
          <w:tab w:val="num" w:pos="720"/>
        </w:tabs>
        <w:ind w:left="0" w:firstLine="0"/>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665307E"/>
    <w:multiLevelType w:val="multilevel"/>
    <w:tmpl w:val="197AB6B2"/>
    <w:lvl w:ilvl="0">
      <w:start w:val="1"/>
      <w:numFmt w:val="bullet"/>
      <w:lvlText w:val="Ø"/>
      <w:lvlJc w:val="left"/>
      <w:rPr>
        <w:rFonts w:ascii="Wingdings" w:hAnsi="Wingdings" w:cs="Wingdings"/>
        <w:sz w:val="24"/>
        <w:szCs w:val="24"/>
      </w:rPr>
    </w:lvl>
    <w:lvl w:ilvl="1">
      <w:start w:val="1"/>
      <w:numFmt w:val="bullet"/>
      <w:lvlText w:val="Ø"/>
      <w:lvlJc w:val="left"/>
      <w:rPr>
        <w:rFonts w:ascii="Wingdings" w:hAnsi="Wingdings" w:cs="Wingdings"/>
        <w:sz w:val="24"/>
        <w:szCs w:val="24"/>
      </w:rPr>
    </w:lvl>
    <w:lvl w:ilvl="2">
      <w:start w:val="1"/>
      <w:numFmt w:val="lowerRoman"/>
      <w:lvlText w:val="%3."/>
      <w:lvlJc w:val="left"/>
      <w:rPr>
        <w:rFonts w:ascii="Arial" w:hAnsi="Arial" w:cs="Arial"/>
        <w:sz w:val="24"/>
        <w:szCs w:val="24"/>
      </w:rPr>
    </w:lvl>
    <w:lvl w:ilvl="3">
      <w:start w:val="1"/>
      <w:numFmt w:val="decimal"/>
      <w:lvlText w:val="%4."/>
      <w:lvlJc w:val="left"/>
      <w:rPr>
        <w:rFonts w:ascii="Arial" w:hAnsi="Arial" w:cs="Arial"/>
        <w:sz w:val="24"/>
        <w:szCs w:val="24"/>
      </w:rPr>
    </w:lvl>
    <w:lvl w:ilvl="4">
      <w:start w:val="1"/>
      <w:numFmt w:val="lowerLetter"/>
      <w:lvlText w:val="%5."/>
      <w:lvlJc w:val="left"/>
      <w:rPr>
        <w:rFonts w:ascii="Arial" w:hAnsi="Arial" w:cs="Arial"/>
        <w:sz w:val="24"/>
        <w:szCs w:val="24"/>
      </w:rPr>
    </w:lvl>
    <w:lvl w:ilvl="5">
      <w:start w:val="1"/>
      <w:numFmt w:val="lowerRoman"/>
      <w:lvlText w:val="%6."/>
      <w:lvlJc w:val="left"/>
      <w:rPr>
        <w:rFonts w:ascii="Arial" w:hAnsi="Arial" w:cs="Arial"/>
        <w:sz w:val="24"/>
        <w:szCs w:val="24"/>
      </w:rPr>
    </w:lvl>
    <w:lvl w:ilvl="6">
      <w:start w:val="1"/>
      <w:numFmt w:val="decimal"/>
      <w:lvlText w:val="%7."/>
      <w:lvlJc w:val="left"/>
      <w:rPr>
        <w:rFonts w:ascii="Arial" w:hAnsi="Arial" w:cs="Arial"/>
        <w:sz w:val="24"/>
        <w:szCs w:val="24"/>
      </w:rPr>
    </w:lvl>
    <w:lvl w:ilvl="7">
      <w:start w:val="1"/>
      <w:numFmt w:val="lowerLetter"/>
      <w:lvlText w:val="%8."/>
      <w:lvlJc w:val="left"/>
      <w:rPr>
        <w:rFonts w:ascii="Arial" w:hAnsi="Arial" w:cs="Arial"/>
        <w:sz w:val="24"/>
        <w:szCs w:val="24"/>
      </w:rPr>
    </w:lvl>
    <w:lvl w:ilvl="8">
      <w:start w:val="1"/>
      <w:numFmt w:val="lowerRoman"/>
      <w:lvlText w:val="%9."/>
      <w:lvlJc w:val="left"/>
      <w:rPr>
        <w:rFonts w:ascii="Arial" w:hAnsi="Arial" w:cs="Arial"/>
        <w:sz w:val="24"/>
        <w:szCs w:val="24"/>
      </w:rPr>
    </w:lvl>
  </w:abstractNum>
  <w:abstractNum w:abstractNumId="20" w15:restartNumberingAfterBreak="0">
    <w:nsid w:val="408605BF"/>
    <w:multiLevelType w:val="multilevel"/>
    <w:tmpl w:val="2AE278F6"/>
    <w:lvl w:ilvl="0">
      <w:start w:val="1"/>
      <w:numFmt w:val="bullet"/>
      <w:lvlText w:val="Ø"/>
      <w:lvlJc w:val="left"/>
      <w:rPr>
        <w:rFonts w:ascii="Wingdings" w:hAnsi="Wingdings" w:cs="Wingdings"/>
        <w:sz w:val="24"/>
        <w:szCs w:val="24"/>
      </w:rPr>
    </w:lvl>
    <w:lvl w:ilvl="1">
      <w:start w:val="1"/>
      <w:numFmt w:val="bullet"/>
      <w:lvlText w:val="o"/>
      <w:lvlJc w:val="left"/>
      <w:rPr>
        <w:rFonts w:ascii="Courier New" w:hAnsi="Courier New" w:cs="Courier New"/>
        <w:sz w:val="24"/>
        <w:szCs w:val="24"/>
      </w:rPr>
    </w:lvl>
    <w:lvl w:ilvl="2">
      <w:start w:val="1"/>
      <w:numFmt w:val="bullet"/>
      <w:lvlText w:val="§"/>
      <w:lvlJc w:val="left"/>
      <w:rPr>
        <w:rFonts w:ascii="Wingdings" w:hAnsi="Wingdings" w:cs="Wingdings"/>
        <w:sz w:val="24"/>
        <w:szCs w:val="24"/>
      </w:rPr>
    </w:lvl>
    <w:lvl w:ilvl="3">
      <w:start w:val="1"/>
      <w:numFmt w:val="bullet"/>
      <w:lvlText w:val="·"/>
      <w:lvlJc w:val="left"/>
      <w:rPr>
        <w:rFonts w:ascii="Symbol" w:hAnsi="Symbol" w:cs="Symbol"/>
        <w:sz w:val="24"/>
        <w:szCs w:val="24"/>
      </w:rPr>
    </w:lvl>
    <w:lvl w:ilvl="4">
      <w:start w:val="1"/>
      <w:numFmt w:val="bullet"/>
      <w:lvlText w:val="o"/>
      <w:lvlJc w:val="left"/>
      <w:rPr>
        <w:rFonts w:ascii="Courier New" w:hAnsi="Courier New" w:cs="Courier New"/>
        <w:sz w:val="24"/>
        <w:szCs w:val="24"/>
      </w:rPr>
    </w:lvl>
    <w:lvl w:ilvl="5">
      <w:start w:val="1"/>
      <w:numFmt w:val="bullet"/>
      <w:lvlText w:val="§"/>
      <w:lvlJc w:val="left"/>
      <w:rPr>
        <w:rFonts w:ascii="Wingdings" w:hAnsi="Wingdings" w:cs="Wingdings"/>
        <w:sz w:val="24"/>
        <w:szCs w:val="24"/>
      </w:rPr>
    </w:lvl>
    <w:lvl w:ilvl="6">
      <w:start w:val="1"/>
      <w:numFmt w:val="bullet"/>
      <w:lvlText w:val="·"/>
      <w:lvlJc w:val="left"/>
      <w:rPr>
        <w:rFonts w:ascii="Symbol" w:hAnsi="Symbol" w:cs="Symbol"/>
        <w:sz w:val="24"/>
        <w:szCs w:val="24"/>
      </w:rPr>
    </w:lvl>
    <w:lvl w:ilvl="7">
      <w:start w:val="1"/>
      <w:numFmt w:val="bullet"/>
      <w:lvlText w:val="o"/>
      <w:lvlJc w:val="left"/>
      <w:rPr>
        <w:rFonts w:ascii="Courier New" w:hAnsi="Courier New" w:cs="Courier New"/>
        <w:sz w:val="24"/>
        <w:szCs w:val="24"/>
      </w:rPr>
    </w:lvl>
    <w:lvl w:ilvl="8">
      <w:start w:val="1"/>
      <w:numFmt w:val="bullet"/>
      <w:lvlText w:val="§"/>
      <w:lvlJc w:val="left"/>
      <w:rPr>
        <w:rFonts w:ascii="Wingdings" w:hAnsi="Wingdings" w:cs="Wingdings"/>
        <w:sz w:val="24"/>
        <w:szCs w:val="24"/>
      </w:rPr>
    </w:lvl>
  </w:abstractNum>
  <w:abstractNum w:abstractNumId="21" w15:restartNumberingAfterBreak="0">
    <w:nsid w:val="496F680F"/>
    <w:multiLevelType w:val="hybridMultilevel"/>
    <w:tmpl w:val="96220E7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5048D4"/>
    <w:multiLevelType w:val="multilevel"/>
    <w:tmpl w:val="57F6F556"/>
    <w:lvl w:ilvl="0">
      <w:start w:val="1"/>
      <w:numFmt w:val="bullet"/>
      <w:lvlText w:val="Ø"/>
      <w:lvlJc w:val="left"/>
      <w:rPr>
        <w:rFonts w:ascii="Wingdings" w:hAnsi="Wingdings" w:cs="Wingdings"/>
        <w:sz w:val="24"/>
        <w:szCs w:val="24"/>
      </w:rPr>
    </w:lvl>
    <w:lvl w:ilvl="1">
      <w:start w:val="1"/>
      <w:numFmt w:val="bullet"/>
      <w:lvlText w:val="o"/>
      <w:lvlJc w:val="left"/>
      <w:rPr>
        <w:rFonts w:ascii="Courier New" w:hAnsi="Courier New" w:cs="Courier New"/>
        <w:sz w:val="24"/>
        <w:szCs w:val="24"/>
      </w:rPr>
    </w:lvl>
    <w:lvl w:ilvl="2">
      <w:start w:val="1"/>
      <w:numFmt w:val="bullet"/>
      <w:lvlText w:val="§"/>
      <w:lvlJc w:val="left"/>
      <w:rPr>
        <w:rFonts w:ascii="Wingdings" w:hAnsi="Wingdings" w:cs="Wingdings"/>
        <w:sz w:val="24"/>
        <w:szCs w:val="24"/>
      </w:rPr>
    </w:lvl>
    <w:lvl w:ilvl="3">
      <w:start w:val="1"/>
      <w:numFmt w:val="bullet"/>
      <w:lvlText w:val="·"/>
      <w:lvlJc w:val="left"/>
      <w:rPr>
        <w:rFonts w:ascii="Symbol" w:hAnsi="Symbol" w:cs="Symbol"/>
        <w:sz w:val="24"/>
        <w:szCs w:val="24"/>
      </w:rPr>
    </w:lvl>
    <w:lvl w:ilvl="4">
      <w:start w:val="1"/>
      <w:numFmt w:val="bullet"/>
      <w:lvlText w:val="o"/>
      <w:lvlJc w:val="left"/>
      <w:rPr>
        <w:rFonts w:ascii="Courier New" w:hAnsi="Courier New" w:cs="Courier New"/>
        <w:sz w:val="24"/>
        <w:szCs w:val="24"/>
      </w:rPr>
    </w:lvl>
    <w:lvl w:ilvl="5">
      <w:start w:val="1"/>
      <w:numFmt w:val="bullet"/>
      <w:lvlText w:val="§"/>
      <w:lvlJc w:val="left"/>
      <w:rPr>
        <w:rFonts w:ascii="Wingdings" w:hAnsi="Wingdings" w:cs="Wingdings"/>
        <w:sz w:val="24"/>
        <w:szCs w:val="24"/>
      </w:rPr>
    </w:lvl>
    <w:lvl w:ilvl="6">
      <w:start w:val="1"/>
      <w:numFmt w:val="bullet"/>
      <w:lvlText w:val="·"/>
      <w:lvlJc w:val="left"/>
      <w:rPr>
        <w:rFonts w:ascii="Symbol" w:hAnsi="Symbol" w:cs="Symbol"/>
        <w:sz w:val="24"/>
        <w:szCs w:val="24"/>
      </w:rPr>
    </w:lvl>
    <w:lvl w:ilvl="7">
      <w:start w:val="1"/>
      <w:numFmt w:val="bullet"/>
      <w:lvlText w:val="o"/>
      <w:lvlJc w:val="left"/>
      <w:rPr>
        <w:rFonts w:ascii="Courier New" w:hAnsi="Courier New" w:cs="Courier New"/>
        <w:sz w:val="24"/>
        <w:szCs w:val="24"/>
      </w:rPr>
    </w:lvl>
    <w:lvl w:ilvl="8">
      <w:start w:val="1"/>
      <w:numFmt w:val="bullet"/>
      <w:lvlText w:val="§"/>
      <w:lvlJc w:val="left"/>
      <w:rPr>
        <w:rFonts w:ascii="Wingdings" w:hAnsi="Wingdings" w:cs="Wingdings"/>
        <w:sz w:val="24"/>
        <w:szCs w:val="24"/>
      </w:rPr>
    </w:lvl>
  </w:abstractNum>
  <w:abstractNum w:abstractNumId="23" w15:restartNumberingAfterBreak="0">
    <w:nsid w:val="602531B2"/>
    <w:multiLevelType w:val="hybridMultilevel"/>
    <w:tmpl w:val="42066DE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67CD7BA3"/>
    <w:multiLevelType w:val="hybridMultilevel"/>
    <w:tmpl w:val="FE6E65B0"/>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69220DEC"/>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74F539F8"/>
    <w:multiLevelType w:val="hybridMultilevel"/>
    <w:tmpl w:val="11485A4A"/>
    <w:lvl w:ilvl="0" w:tplc="7FC89E1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19"/>
  </w:num>
  <w:num w:numId="5">
    <w:abstractNumId w:val="22"/>
  </w:num>
  <w:num w:numId="6">
    <w:abstractNumId w:val="20"/>
  </w:num>
  <w:num w:numId="7">
    <w:abstractNumId w:val="16"/>
  </w:num>
  <w:num w:numId="8">
    <w:abstractNumId w:val="23"/>
  </w:num>
  <w:num w:numId="9">
    <w:abstractNumId w:val="17"/>
  </w:num>
  <w:num w:numId="10">
    <w:abstractNumId w:val="25"/>
  </w:num>
  <w:num w:numId="11">
    <w:abstractNumId w:val="21"/>
  </w:num>
  <w:num w:numId="12">
    <w:abstractNumId w:val="24"/>
  </w:num>
  <w:num w:numId="13">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8" style="mso-wrap-style:none" fillcolor="none [3207]" stroke="f">
      <v:fill color="none [3207]" color2="none [2375]" rotate="t" focusposition=".5,.5" focussize="" focus="100%" type="gradientRadial"/>
      <v:stroke weight="0" on="f"/>
      <v:shadow type="double" color="none [1607]" opacity=".5" color2="shadow add(102)" offset="-4pt,-3pt" offset2="-8pt,-6pt"/>
      <o:extrusion v:ext="view" on="t" viewpoint="-34.72222mm" viewpointorigin="-.5" skewangle="-45" lightposition="-50000" lightposition2="50000"/>
      <v:textbox style="mso-fit-shape-to-text:t"/>
      <o:colormru v:ext="edit" colors="#c0f,#c90,#630,#cf9f6f"/>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FC9"/>
    <w:rsid w:val="00000846"/>
    <w:rsid w:val="00000E4A"/>
    <w:rsid w:val="00001127"/>
    <w:rsid w:val="00001413"/>
    <w:rsid w:val="00001733"/>
    <w:rsid w:val="00002269"/>
    <w:rsid w:val="00002572"/>
    <w:rsid w:val="00002CB2"/>
    <w:rsid w:val="00002E40"/>
    <w:rsid w:val="00002F45"/>
    <w:rsid w:val="00003400"/>
    <w:rsid w:val="000041EA"/>
    <w:rsid w:val="0000428A"/>
    <w:rsid w:val="000054C9"/>
    <w:rsid w:val="00005BED"/>
    <w:rsid w:val="00005FEE"/>
    <w:rsid w:val="00006C26"/>
    <w:rsid w:val="0000724B"/>
    <w:rsid w:val="00007C8B"/>
    <w:rsid w:val="00007CB0"/>
    <w:rsid w:val="00007CE5"/>
    <w:rsid w:val="0001061E"/>
    <w:rsid w:val="00010C4E"/>
    <w:rsid w:val="00010DC0"/>
    <w:rsid w:val="00011359"/>
    <w:rsid w:val="00011441"/>
    <w:rsid w:val="000114FB"/>
    <w:rsid w:val="00012272"/>
    <w:rsid w:val="000128BC"/>
    <w:rsid w:val="0001295B"/>
    <w:rsid w:val="0001297D"/>
    <w:rsid w:val="00013019"/>
    <w:rsid w:val="00013B11"/>
    <w:rsid w:val="00014294"/>
    <w:rsid w:val="00014556"/>
    <w:rsid w:val="00014B7A"/>
    <w:rsid w:val="00015415"/>
    <w:rsid w:val="00015CBA"/>
    <w:rsid w:val="00015F13"/>
    <w:rsid w:val="00017055"/>
    <w:rsid w:val="00017771"/>
    <w:rsid w:val="0001779E"/>
    <w:rsid w:val="00017EC1"/>
    <w:rsid w:val="0002097B"/>
    <w:rsid w:val="00020C81"/>
    <w:rsid w:val="00020D5B"/>
    <w:rsid w:val="000211ED"/>
    <w:rsid w:val="00021822"/>
    <w:rsid w:val="0002189D"/>
    <w:rsid w:val="00021CDB"/>
    <w:rsid w:val="00021F63"/>
    <w:rsid w:val="0002248D"/>
    <w:rsid w:val="00023300"/>
    <w:rsid w:val="000236EF"/>
    <w:rsid w:val="00023863"/>
    <w:rsid w:val="00023FAA"/>
    <w:rsid w:val="000243C3"/>
    <w:rsid w:val="000252C1"/>
    <w:rsid w:val="00025884"/>
    <w:rsid w:val="00025E22"/>
    <w:rsid w:val="0002615E"/>
    <w:rsid w:val="00026174"/>
    <w:rsid w:val="000266DA"/>
    <w:rsid w:val="00027A5F"/>
    <w:rsid w:val="00027E3C"/>
    <w:rsid w:val="0003022C"/>
    <w:rsid w:val="000309DB"/>
    <w:rsid w:val="00030CEE"/>
    <w:rsid w:val="00031015"/>
    <w:rsid w:val="00032956"/>
    <w:rsid w:val="000347DE"/>
    <w:rsid w:val="00034F0C"/>
    <w:rsid w:val="00035736"/>
    <w:rsid w:val="00035B0F"/>
    <w:rsid w:val="00035BF5"/>
    <w:rsid w:val="0003662D"/>
    <w:rsid w:val="00037B96"/>
    <w:rsid w:val="000401FA"/>
    <w:rsid w:val="000403B5"/>
    <w:rsid w:val="000405DB"/>
    <w:rsid w:val="000409FA"/>
    <w:rsid w:val="00040CE9"/>
    <w:rsid w:val="00041428"/>
    <w:rsid w:val="00041593"/>
    <w:rsid w:val="00041810"/>
    <w:rsid w:val="000421DA"/>
    <w:rsid w:val="00042E4E"/>
    <w:rsid w:val="0004334C"/>
    <w:rsid w:val="00043AD4"/>
    <w:rsid w:val="0004413E"/>
    <w:rsid w:val="000444AE"/>
    <w:rsid w:val="00044790"/>
    <w:rsid w:val="0004484A"/>
    <w:rsid w:val="00044B5D"/>
    <w:rsid w:val="00044CD6"/>
    <w:rsid w:val="00044EC5"/>
    <w:rsid w:val="00045C4B"/>
    <w:rsid w:val="0004650D"/>
    <w:rsid w:val="00046DBD"/>
    <w:rsid w:val="00046FB7"/>
    <w:rsid w:val="0005038E"/>
    <w:rsid w:val="000509F8"/>
    <w:rsid w:val="00050B7C"/>
    <w:rsid w:val="00050BD3"/>
    <w:rsid w:val="00050E6E"/>
    <w:rsid w:val="000513D6"/>
    <w:rsid w:val="00051737"/>
    <w:rsid w:val="00051785"/>
    <w:rsid w:val="00051F4D"/>
    <w:rsid w:val="00052492"/>
    <w:rsid w:val="00052AE7"/>
    <w:rsid w:val="00052C99"/>
    <w:rsid w:val="00052F5C"/>
    <w:rsid w:val="0005304D"/>
    <w:rsid w:val="00053770"/>
    <w:rsid w:val="000544C0"/>
    <w:rsid w:val="00055150"/>
    <w:rsid w:val="00055249"/>
    <w:rsid w:val="00055792"/>
    <w:rsid w:val="00055A9F"/>
    <w:rsid w:val="00055B14"/>
    <w:rsid w:val="00055B62"/>
    <w:rsid w:val="00055CB5"/>
    <w:rsid w:val="00055E45"/>
    <w:rsid w:val="00056276"/>
    <w:rsid w:val="00056ACA"/>
    <w:rsid w:val="00056DE7"/>
    <w:rsid w:val="00057436"/>
    <w:rsid w:val="0005777A"/>
    <w:rsid w:val="000579D5"/>
    <w:rsid w:val="000601A9"/>
    <w:rsid w:val="00060EE2"/>
    <w:rsid w:val="0006145B"/>
    <w:rsid w:val="000615F3"/>
    <w:rsid w:val="00061C26"/>
    <w:rsid w:val="00062280"/>
    <w:rsid w:val="00063358"/>
    <w:rsid w:val="0006375F"/>
    <w:rsid w:val="000638AF"/>
    <w:rsid w:val="00063C6D"/>
    <w:rsid w:val="00064196"/>
    <w:rsid w:val="00064E49"/>
    <w:rsid w:val="0006576C"/>
    <w:rsid w:val="00065B87"/>
    <w:rsid w:val="00066E44"/>
    <w:rsid w:val="000672F2"/>
    <w:rsid w:val="00070630"/>
    <w:rsid w:val="00071800"/>
    <w:rsid w:val="000720C3"/>
    <w:rsid w:val="000728A9"/>
    <w:rsid w:val="00072A74"/>
    <w:rsid w:val="00072D8F"/>
    <w:rsid w:val="00073451"/>
    <w:rsid w:val="0007477C"/>
    <w:rsid w:val="00075650"/>
    <w:rsid w:val="000757D5"/>
    <w:rsid w:val="000764CA"/>
    <w:rsid w:val="000769C2"/>
    <w:rsid w:val="00076BA3"/>
    <w:rsid w:val="00077AE1"/>
    <w:rsid w:val="00077B89"/>
    <w:rsid w:val="00077F1F"/>
    <w:rsid w:val="000803AC"/>
    <w:rsid w:val="00080753"/>
    <w:rsid w:val="0008077D"/>
    <w:rsid w:val="00080ED8"/>
    <w:rsid w:val="00081056"/>
    <w:rsid w:val="00081E1E"/>
    <w:rsid w:val="00082179"/>
    <w:rsid w:val="000827CA"/>
    <w:rsid w:val="00082B8B"/>
    <w:rsid w:val="00082DC8"/>
    <w:rsid w:val="00082EEE"/>
    <w:rsid w:val="0008352D"/>
    <w:rsid w:val="000840B0"/>
    <w:rsid w:val="0008412D"/>
    <w:rsid w:val="000845CD"/>
    <w:rsid w:val="00084B18"/>
    <w:rsid w:val="00084B80"/>
    <w:rsid w:val="0008582B"/>
    <w:rsid w:val="000858D0"/>
    <w:rsid w:val="00085A46"/>
    <w:rsid w:val="00086844"/>
    <w:rsid w:val="00086D7E"/>
    <w:rsid w:val="00086FB5"/>
    <w:rsid w:val="0008734C"/>
    <w:rsid w:val="000875FA"/>
    <w:rsid w:val="00087CF3"/>
    <w:rsid w:val="00087E7A"/>
    <w:rsid w:val="00087ECE"/>
    <w:rsid w:val="00090029"/>
    <w:rsid w:val="000901B3"/>
    <w:rsid w:val="00090847"/>
    <w:rsid w:val="00091061"/>
    <w:rsid w:val="0009121B"/>
    <w:rsid w:val="00091776"/>
    <w:rsid w:val="00091AD7"/>
    <w:rsid w:val="00094A62"/>
    <w:rsid w:val="00095058"/>
    <w:rsid w:val="000952E5"/>
    <w:rsid w:val="000954C4"/>
    <w:rsid w:val="000963C2"/>
    <w:rsid w:val="000964F4"/>
    <w:rsid w:val="00096DEE"/>
    <w:rsid w:val="000A0478"/>
    <w:rsid w:val="000A134B"/>
    <w:rsid w:val="000A1CC5"/>
    <w:rsid w:val="000A25C1"/>
    <w:rsid w:val="000A27E1"/>
    <w:rsid w:val="000A28CB"/>
    <w:rsid w:val="000A2A4A"/>
    <w:rsid w:val="000A2FED"/>
    <w:rsid w:val="000A3798"/>
    <w:rsid w:val="000A39E3"/>
    <w:rsid w:val="000A4469"/>
    <w:rsid w:val="000A494D"/>
    <w:rsid w:val="000A50F1"/>
    <w:rsid w:val="000A51CB"/>
    <w:rsid w:val="000A5548"/>
    <w:rsid w:val="000A55DB"/>
    <w:rsid w:val="000A5B02"/>
    <w:rsid w:val="000A5D96"/>
    <w:rsid w:val="000A6699"/>
    <w:rsid w:val="000A688A"/>
    <w:rsid w:val="000A6B1C"/>
    <w:rsid w:val="000A7383"/>
    <w:rsid w:val="000A7467"/>
    <w:rsid w:val="000A7A8F"/>
    <w:rsid w:val="000A7FD0"/>
    <w:rsid w:val="000B082C"/>
    <w:rsid w:val="000B0BE0"/>
    <w:rsid w:val="000B0D49"/>
    <w:rsid w:val="000B0F8C"/>
    <w:rsid w:val="000B111B"/>
    <w:rsid w:val="000B1140"/>
    <w:rsid w:val="000B234A"/>
    <w:rsid w:val="000B359D"/>
    <w:rsid w:val="000B3EB7"/>
    <w:rsid w:val="000B4A84"/>
    <w:rsid w:val="000B558A"/>
    <w:rsid w:val="000B59DD"/>
    <w:rsid w:val="000B5B6A"/>
    <w:rsid w:val="000B5E96"/>
    <w:rsid w:val="000B5EC4"/>
    <w:rsid w:val="000B5FDC"/>
    <w:rsid w:val="000B62E4"/>
    <w:rsid w:val="000B69A5"/>
    <w:rsid w:val="000B6B21"/>
    <w:rsid w:val="000B6F4A"/>
    <w:rsid w:val="000B7D31"/>
    <w:rsid w:val="000C0170"/>
    <w:rsid w:val="000C074C"/>
    <w:rsid w:val="000C0BFC"/>
    <w:rsid w:val="000C1086"/>
    <w:rsid w:val="000C1370"/>
    <w:rsid w:val="000C1525"/>
    <w:rsid w:val="000C15E5"/>
    <w:rsid w:val="000C16E5"/>
    <w:rsid w:val="000C17EC"/>
    <w:rsid w:val="000C1A0C"/>
    <w:rsid w:val="000C210F"/>
    <w:rsid w:val="000C265B"/>
    <w:rsid w:val="000C2854"/>
    <w:rsid w:val="000C48B5"/>
    <w:rsid w:val="000C53F6"/>
    <w:rsid w:val="000C6449"/>
    <w:rsid w:val="000C65B6"/>
    <w:rsid w:val="000C6D49"/>
    <w:rsid w:val="000C769D"/>
    <w:rsid w:val="000C7C3F"/>
    <w:rsid w:val="000D0055"/>
    <w:rsid w:val="000D0A06"/>
    <w:rsid w:val="000D0F4B"/>
    <w:rsid w:val="000D1654"/>
    <w:rsid w:val="000D1845"/>
    <w:rsid w:val="000D1976"/>
    <w:rsid w:val="000D2A57"/>
    <w:rsid w:val="000D2C36"/>
    <w:rsid w:val="000D3DBC"/>
    <w:rsid w:val="000D4553"/>
    <w:rsid w:val="000D4613"/>
    <w:rsid w:val="000D4DBD"/>
    <w:rsid w:val="000D4EFF"/>
    <w:rsid w:val="000D50EC"/>
    <w:rsid w:val="000D52A7"/>
    <w:rsid w:val="000D5D99"/>
    <w:rsid w:val="000D64FE"/>
    <w:rsid w:val="000D65AB"/>
    <w:rsid w:val="000D6A46"/>
    <w:rsid w:val="000D707C"/>
    <w:rsid w:val="000D7A7C"/>
    <w:rsid w:val="000D7B41"/>
    <w:rsid w:val="000E000E"/>
    <w:rsid w:val="000E03BB"/>
    <w:rsid w:val="000E0419"/>
    <w:rsid w:val="000E0C3B"/>
    <w:rsid w:val="000E0C87"/>
    <w:rsid w:val="000E11FE"/>
    <w:rsid w:val="000E1952"/>
    <w:rsid w:val="000E1A6A"/>
    <w:rsid w:val="000E2411"/>
    <w:rsid w:val="000E2E07"/>
    <w:rsid w:val="000E2F51"/>
    <w:rsid w:val="000E4180"/>
    <w:rsid w:val="000E43BB"/>
    <w:rsid w:val="000E43CB"/>
    <w:rsid w:val="000E4D23"/>
    <w:rsid w:val="000E4DFF"/>
    <w:rsid w:val="000E4F81"/>
    <w:rsid w:val="000E5030"/>
    <w:rsid w:val="000E535C"/>
    <w:rsid w:val="000E57AD"/>
    <w:rsid w:val="000E642E"/>
    <w:rsid w:val="000E6687"/>
    <w:rsid w:val="000E6798"/>
    <w:rsid w:val="000E6ABF"/>
    <w:rsid w:val="000E6D10"/>
    <w:rsid w:val="000E7DD9"/>
    <w:rsid w:val="000F0B0B"/>
    <w:rsid w:val="000F0C1F"/>
    <w:rsid w:val="000F12A6"/>
    <w:rsid w:val="000F156C"/>
    <w:rsid w:val="000F1907"/>
    <w:rsid w:val="000F29C2"/>
    <w:rsid w:val="000F2AAC"/>
    <w:rsid w:val="000F353B"/>
    <w:rsid w:val="000F3D97"/>
    <w:rsid w:val="000F41A9"/>
    <w:rsid w:val="000F4764"/>
    <w:rsid w:val="000F5824"/>
    <w:rsid w:val="000F5D45"/>
    <w:rsid w:val="000F5E68"/>
    <w:rsid w:val="000F6C9F"/>
    <w:rsid w:val="000F6E22"/>
    <w:rsid w:val="000F6E52"/>
    <w:rsid w:val="000F7271"/>
    <w:rsid w:val="000F7BFA"/>
    <w:rsid w:val="001001E5"/>
    <w:rsid w:val="00100311"/>
    <w:rsid w:val="00100AEF"/>
    <w:rsid w:val="001012F5"/>
    <w:rsid w:val="0010189A"/>
    <w:rsid w:val="001020A5"/>
    <w:rsid w:val="0010340C"/>
    <w:rsid w:val="00104315"/>
    <w:rsid w:val="0010477A"/>
    <w:rsid w:val="00104838"/>
    <w:rsid w:val="00104A19"/>
    <w:rsid w:val="001059E4"/>
    <w:rsid w:val="00105D35"/>
    <w:rsid w:val="00105EC5"/>
    <w:rsid w:val="00106093"/>
    <w:rsid w:val="0011014A"/>
    <w:rsid w:val="0011077D"/>
    <w:rsid w:val="0011082B"/>
    <w:rsid w:val="001109D8"/>
    <w:rsid w:val="00111207"/>
    <w:rsid w:val="00111409"/>
    <w:rsid w:val="00111AD8"/>
    <w:rsid w:val="00111D73"/>
    <w:rsid w:val="00111F58"/>
    <w:rsid w:val="00113900"/>
    <w:rsid w:val="00113B1C"/>
    <w:rsid w:val="00114269"/>
    <w:rsid w:val="0011481D"/>
    <w:rsid w:val="00114A7D"/>
    <w:rsid w:val="0011501C"/>
    <w:rsid w:val="00115096"/>
    <w:rsid w:val="0011616F"/>
    <w:rsid w:val="0011664E"/>
    <w:rsid w:val="001167E7"/>
    <w:rsid w:val="00116ACA"/>
    <w:rsid w:val="00117704"/>
    <w:rsid w:val="00117CFA"/>
    <w:rsid w:val="00120FDC"/>
    <w:rsid w:val="001210C8"/>
    <w:rsid w:val="00121132"/>
    <w:rsid w:val="00121661"/>
    <w:rsid w:val="0012173A"/>
    <w:rsid w:val="00121B50"/>
    <w:rsid w:val="001220D3"/>
    <w:rsid w:val="00122514"/>
    <w:rsid w:val="00122FF9"/>
    <w:rsid w:val="0012314A"/>
    <w:rsid w:val="001236BF"/>
    <w:rsid w:val="0012394E"/>
    <w:rsid w:val="00123B1D"/>
    <w:rsid w:val="001240DE"/>
    <w:rsid w:val="00124F8F"/>
    <w:rsid w:val="00125340"/>
    <w:rsid w:val="00125367"/>
    <w:rsid w:val="00125F4F"/>
    <w:rsid w:val="001265C6"/>
    <w:rsid w:val="001269C2"/>
    <w:rsid w:val="001269C9"/>
    <w:rsid w:val="00126B05"/>
    <w:rsid w:val="00126D78"/>
    <w:rsid w:val="00127274"/>
    <w:rsid w:val="00127411"/>
    <w:rsid w:val="0012793E"/>
    <w:rsid w:val="00130FF9"/>
    <w:rsid w:val="00131095"/>
    <w:rsid w:val="001314E0"/>
    <w:rsid w:val="00131622"/>
    <w:rsid w:val="001320D7"/>
    <w:rsid w:val="00133611"/>
    <w:rsid w:val="00133A42"/>
    <w:rsid w:val="00133C8F"/>
    <w:rsid w:val="001347CA"/>
    <w:rsid w:val="00134B77"/>
    <w:rsid w:val="00134C9A"/>
    <w:rsid w:val="0013560A"/>
    <w:rsid w:val="0013588B"/>
    <w:rsid w:val="00135E45"/>
    <w:rsid w:val="001365A1"/>
    <w:rsid w:val="00136A1E"/>
    <w:rsid w:val="00137D48"/>
    <w:rsid w:val="00140331"/>
    <w:rsid w:val="00140CF1"/>
    <w:rsid w:val="001416D5"/>
    <w:rsid w:val="00141A7D"/>
    <w:rsid w:val="00141B43"/>
    <w:rsid w:val="00142049"/>
    <w:rsid w:val="00142516"/>
    <w:rsid w:val="00143D73"/>
    <w:rsid w:val="00144271"/>
    <w:rsid w:val="00145205"/>
    <w:rsid w:val="00146BD3"/>
    <w:rsid w:val="0014717A"/>
    <w:rsid w:val="00147C0B"/>
    <w:rsid w:val="001504AC"/>
    <w:rsid w:val="00150D71"/>
    <w:rsid w:val="00151103"/>
    <w:rsid w:val="0015112C"/>
    <w:rsid w:val="00151AD5"/>
    <w:rsid w:val="00151C7D"/>
    <w:rsid w:val="0015257B"/>
    <w:rsid w:val="00152732"/>
    <w:rsid w:val="00152972"/>
    <w:rsid w:val="00152AE7"/>
    <w:rsid w:val="00152D65"/>
    <w:rsid w:val="00152FC1"/>
    <w:rsid w:val="0015345D"/>
    <w:rsid w:val="00153D70"/>
    <w:rsid w:val="00155829"/>
    <w:rsid w:val="0015586E"/>
    <w:rsid w:val="001559C2"/>
    <w:rsid w:val="00157625"/>
    <w:rsid w:val="00157638"/>
    <w:rsid w:val="001605B6"/>
    <w:rsid w:val="001610DE"/>
    <w:rsid w:val="001616F2"/>
    <w:rsid w:val="001617FA"/>
    <w:rsid w:val="0016209E"/>
    <w:rsid w:val="0016256E"/>
    <w:rsid w:val="00162BE6"/>
    <w:rsid w:val="00162CF3"/>
    <w:rsid w:val="00162FDC"/>
    <w:rsid w:val="001636F2"/>
    <w:rsid w:val="00163CC8"/>
    <w:rsid w:val="00163D76"/>
    <w:rsid w:val="001646DA"/>
    <w:rsid w:val="001649B5"/>
    <w:rsid w:val="00164CDD"/>
    <w:rsid w:val="00166784"/>
    <w:rsid w:val="00167744"/>
    <w:rsid w:val="00167F74"/>
    <w:rsid w:val="001703EC"/>
    <w:rsid w:val="0017062E"/>
    <w:rsid w:val="00170CE7"/>
    <w:rsid w:val="00170F82"/>
    <w:rsid w:val="00171C47"/>
    <w:rsid w:val="00171F0F"/>
    <w:rsid w:val="0017248D"/>
    <w:rsid w:val="001724CF"/>
    <w:rsid w:val="00172776"/>
    <w:rsid w:val="00172DCD"/>
    <w:rsid w:val="0017338A"/>
    <w:rsid w:val="00173EB6"/>
    <w:rsid w:val="00175275"/>
    <w:rsid w:val="0017529A"/>
    <w:rsid w:val="00175937"/>
    <w:rsid w:val="00175A26"/>
    <w:rsid w:val="00176466"/>
    <w:rsid w:val="001766B6"/>
    <w:rsid w:val="00176E31"/>
    <w:rsid w:val="00176EA6"/>
    <w:rsid w:val="00176EB8"/>
    <w:rsid w:val="00177926"/>
    <w:rsid w:val="00181095"/>
    <w:rsid w:val="001810B5"/>
    <w:rsid w:val="00181775"/>
    <w:rsid w:val="00181B5B"/>
    <w:rsid w:val="001826A0"/>
    <w:rsid w:val="001826D7"/>
    <w:rsid w:val="0018348D"/>
    <w:rsid w:val="0018387C"/>
    <w:rsid w:val="00183941"/>
    <w:rsid w:val="00183C86"/>
    <w:rsid w:val="00183CF3"/>
    <w:rsid w:val="00184364"/>
    <w:rsid w:val="00184C52"/>
    <w:rsid w:val="00185EB5"/>
    <w:rsid w:val="0018629B"/>
    <w:rsid w:val="00186731"/>
    <w:rsid w:val="00186E03"/>
    <w:rsid w:val="00187489"/>
    <w:rsid w:val="00187D88"/>
    <w:rsid w:val="0019028F"/>
    <w:rsid w:val="00190B97"/>
    <w:rsid w:val="00190C53"/>
    <w:rsid w:val="00191182"/>
    <w:rsid w:val="00191751"/>
    <w:rsid w:val="00191DE6"/>
    <w:rsid w:val="001929E5"/>
    <w:rsid w:val="001948B2"/>
    <w:rsid w:val="001949A5"/>
    <w:rsid w:val="00194A43"/>
    <w:rsid w:val="00194B1D"/>
    <w:rsid w:val="00194B3A"/>
    <w:rsid w:val="00195495"/>
    <w:rsid w:val="00195F49"/>
    <w:rsid w:val="00196364"/>
    <w:rsid w:val="00196C6C"/>
    <w:rsid w:val="00196F63"/>
    <w:rsid w:val="001973FF"/>
    <w:rsid w:val="001976A6"/>
    <w:rsid w:val="00197703"/>
    <w:rsid w:val="001978B8"/>
    <w:rsid w:val="00197DBD"/>
    <w:rsid w:val="00197EF2"/>
    <w:rsid w:val="001A00FF"/>
    <w:rsid w:val="001A0BDE"/>
    <w:rsid w:val="001A0BE1"/>
    <w:rsid w:val="001A10ED"/>
    <w:rsid w:val="001A1361"/>
    <w:rsid w:val="001A19D9"/>
    <w:rsid w:val="001A1C6D"/>
    <w:rsid w:val="001A2677"/>
    <w:rsid w:val="001A30FF"/>
    <w:rsid w:val="001A3567"/>
    <w:rsid w:val="001A3973"/>
    <w:rsid w:val="001A3CEB"/>
    <w:rsid w:val="001A40F9"/>
    <w:rsid w:val="001A414D"/>
    <w:rsid w:val="001A4709"/>
    <w:rsid w:val="001A585E"/>
    <w:rsid w:val="001A5C9D"/>
    <w:rsid w:val="001A621D"/>
    <w:rsid w:val="001A6476"/>
    <w:rsid w:val="001A67E4"/>
    <w:rsid w:val="001A6BE7"/>
    <w:rsid w:val="001A78ED"/>
    <w:rsid w:val="001B059B"/>
    <w:rsid w:val="001B081B"/>
    <w:rsid w:val="001B0B3A"/>
    <w:rsid w:val="001B1099"/>
    <w:rsid w:val="001B143D"/>
    <w:rsid w:val="001B1637"/>
    <w:rsid w:val="001B2046"/>
    <w:rsid w:val="001B2B6C"/>
    <w:rsid w:val="001B2EC3"/>
    <w:rsid w:val="001B35B3"/>
    <w:rsid w:val="001B36CD"/>
    <w:rsid w:val="001B3A38"/>
    <w:rsid w:val="001B3A62"/>
    <w:rsid w:val="001B3AEC"/>
    <w:rsid w:val="001B4BAB"/>
    <w:rsid w:val="001B56F6"/>
    <w:rsid w:val="001B5BF0"/>
    <w:rsid w:val="001B6069"/>
    <w:rsid w:val="001B61AC"/>
    <w:rsid w:val="001B622C"/>
    <w:rsid w:val="001B6822"/>
    <w:rsid w:val="001B742D"/>
    <w:rsid w:val="001C040D"/>
    <w:rsid w:val="001C08B4"/>
    <w:rsid w:val="001C146A"/>
    <w:rsid w:val="001C14DB"/>
    <w:rsid w:val="001C21CE"/>
    <w:rsid w:val="001C2383"/>
    <w:rsid w:val="001C2822"/>
    <w:rsid w:val="001C39EB"/>
    <w:rsid w:val="001C4C51"/>
    <w:rsid w:val="001C5195"/>
    <w:rsid w:val="001C51C2"/>
    <w:rsid w:val="001C537A"/>
    <w:rsid w:val="001C537C"/>
    <w:rsid w:val="001C65ED"/>
    <w:rsid w:val="001C71E9"/>
    <w:rsid w:val="001C7F8C"/>
    <w:rsid w:val="001D05D6"/>
    <w:rsid w:val="001D0C6F"/>
    <w:rsid w:val="001D0DD8"/>
    <w:rsid w:val="001D0FD0"/>
    <w:rsid w:val="001D10E8"/>
    <w:rsid w:val="001D1185"/>
    <w:rsid w:val="001D187A"/>
    <w:rsid w:val="001D1897"/>
    <w:rsid w:val="001D27F6"/>
    <w:rsid w:val="001D2BC4"/>
    <w:rsid w:val="001D3236"/>
    <w:rsid w:val="001D356C"/>
    <w:rsid w:val="001D3945"/>
    <w:rsid w:val="001D3962"/>
    <w:rsid w:val="001D3C4F"/>
    <w:rsid w:val="001D424F"/>
    <w:rsid w:val="001D4CD0"/>
    <w:rsid w:val="001D5237"/>
    <w:rsid w:val="001D5743"/>
    <w:rsid w:val="001D5A82"/>
    <w:rsid w:val="001D5E83"/>
    <w:rsid w:val="001D66B1"/>
    <w:rsid w:val="001D66F5"/>
    <w:rsid w:val="001D752C"/>
    <w:rsid w:val="001D7EED"/>
    <w:rsid w:val="001D7F9C"/>
    <w:rsid w:val="001E066C"/>
    <w:rsid w:val="001E0F77"/>
    <w:rsid w:val="001E1347"/>
    <w:rsid w:val="001E1375"/>
    <w:rsid w:val="001E14A9"/>
    <w:rsid w:val="001E1741"/>
    <w:rsid w:val="001E19FC"/>
    <w:rsid w:val="001E1FF2"/>
    <w:rsid w:val="001E235E"/>
    <w:rsid w:val="001E3064"/>
    <w:rsid w:val="001E44EE"/>
    <w:rsid w:val="001E4C3E"/>
    <w:rsid w:val="001E52AD"/>
    <w:rsid w:val="001E6CBA"/>
    <w:rsid w:val="001E6CF8"/>
    <w:rsid w:val="001E781F"/>
    <w:rsid w:val="001E79A5"/>
    <w:rsid w:val="001F00C8"/>
    <w:rsid w:val="001F06DC"/>
    <w:rsid w:val="001F0D5E"/>
    <w:rsid w:val="001F10E2"/>
    <w:rsid w:val="001F1426"/>
    <w:rsid w:val="001F15FD"/>
    <w:rsid w:val="001F1D28"/>
    <w:rsid w:val="001F21C0"/>
    <w:rsid w:val="001F21CE"/>
    <w:rsid w:val="001F251A"/>
    <w:rsid w:val="001F2575"/>
    <w:rsid w:val="001F26B8"/>
    <w:rsid w:val="001F2EC4"/>
    <w:rsid w:val="001F2FC6"/>
    <w:rsid w:val="001F34AE"/>
    <w:rsid w:val="001F3736"/>
    <w:rsid w:val="001F3F42"/>
    <w:rsid w:val="001F41E2"/>
    <w:rsid w:val="001F44FA"/>
    <w:rsid w:val="001F479A"/>
    <w:rsid w:val="001F4A52"/>
    <w:rsid w:val="001F4B08"/>
    <w:rsid w:val="001F4C34"/>
    <w:rsid w:val="001F568A"/>
    <w:rsid w:val="001F5B83"/>
    <w:rsid w:val="001F604E"/>
    <w:rsid w:val="001F67BA"/>
    <w:rsid w:val="001F6BA3"/>
    <w:rsid w:val="001F6D09"/>
    <w:rsid w:val="001F6DA9"/>
    <w:rsid w:val="001F79B6"/>
    <w:rsid w:val="001F7C28"/>
    <w:rsid w:val="001F7F02"/>
    <w:rsid w:val="001F7F7A"/>
    <w:rsid w:val="00202AAB"/>
    <w:rsid w:val="00203012"/>
    <w:rsid w:val="002030CE"/>
    <w:rsid w:val="00203A29"/>
    <w:rsid w:val="00203F19"/>
    <w:rsid w:val="00204302"/>
    <w:rsid w:val="00204B97"/>
    <w:rsid w:val="00205870"/>
    <w:rsid w:val="00206D0B"/>
    <w:rsid w:val="00206FA0"/>
    <w:rsid w:val="002071D6"/>
    <w:rsid w:val="00207A32"/>
    <w:rsid w:val="00207DE2"/>
    <w:rsid w:val="00207F5F"/>
    <w:rsid w:val="00210093"/>
    <w:rsid w:val="002115F3"/>
    <w:rsid w:val="002119FA"/>
    <w:rsid w:val="00212001"/>
    <w:rsid w:val="0021241F"/>
    <w:rsid w:val="00212637"/>
    <w:rsid w:val="00213685"/>
    <w:rsid w:val="00213BF1"/>
    <w:rsid w:val="002141D6"/>
    <w:rsid w:val="002143C1"/>
    <w:rsid w:val="002149EE"/>
    <w:rsid w:val="00215212"/>
    <w:rsid w:val="00215444"/>
    <w:rsid w:val="0021549B"/>
    <w:rsid w:val="0021576C"/>
    <w:rsid w:val="00215C10"/>
    <w:rsid w:val="0021659C"/>
    <w:rsid w:val="00216796"/>
    <w:rsid w:val="00216887"/>
    <w:rsid w:val="00217264"/>
    <w:rsid w:val="002175EA"/>
    <w:rsid w:val="00217C81"/>
    <w:rsid w:val="0022001A"/>
    <w:rsid w:val="002207FB"/>
    <w:rsid w:val="00220AA9"/>
    <w:rsid w:val="00220B55"/>
    <w:rsid w:val="00220D49"/>
    <w:rsid w:val="00220D6E"/>
    <w:rsid w:val="00220F06"/>
    <w:rsid w:val="00222790"/>
    <w:rsid w:val="0022324B"/>
    <w:rsid w:val="00223660"/>
    <w:rsid w:val="002243B4"/>
    <w:rsid w:val="00224932"/>
    <w:rsid w:val="00224B79"/>
    <w:rsid w:val="00224C10"/>
    <w:rsid w:val="00224D6C"/>
    <w:rsid w:val="00225FDE"/>
    <w:rsid w:val="00226788"/>
    <w:rsid w:val="00226B8B"/>
    <w:rsid w:val="00226E6D"/>
    <w:rsid w:val="00227124"/>
    <w:rsid w:val="00227C25"/>
    <w:rsid w:val="002300D1"/>
    <w:rsid w:val="00230171"/>
    <w:rsid w:val="00230E08"/>
    <w:rsid w:val="00231B05"/>
    <w:rsid w:val="002328EB"/>
    <w:rsid w:val="002331A5"/>
    <w:rsid w:val="002334EC"/>
    <w:rsid w:val="002336CF"/>
    <w:rsid w:val="002337C3"/>
    <w:rsid w:val="00233975"/>
    <w:rsid w:val="00233AC6"/>
    <w:rsid w:val="00233C4C"/>
    <w:rsid w:val="0023448B"/>
    <w:rsid w:val="002346C9"/>
    <w:rsid w:val="00234722"/>
    <w:rsid w:val="00234746"/>
    <w:rsid w:val="002348FE"/>
    <w:rsid w:val="00235173"/>
    <w:rsid w:val="0023531E"/>
    <w:rsid w:val="00235C3E"/>
    <w:rsid w:val="00235D0E"/>
    <w:rsid w:val="00235EC6"/>
    <w:rsid w:val="002369BB"/>
    <w:rsid w:val="00236B9A"/>
    <w:rsid w:val="00236E68"/>
    <w:rsid w:val="00240333"/>
    <w:rsid w:val="00240738"/>
    <w:rsid w:val="00241085"/>
    <w:rsid w:val="002415D4"/>
    <w:rsid w:val="00241A92"/>
    <w:rsid w:val="00241DB2"/>
    <w:rsid w:val="00242827"/>
    <w:rsid w:val="002428F3"/>
    <w:rsid w:val="00243034"/>
    <w:rsid w:val="002430F6"/>
    <w:rsid w:val="002431E0"/>
    <w:rsid w:val="00243AB1"/>
    <w:rsid w:val="00243AB9"/>
    <w:rsid w:val="00243AFC"/>
    <w:rsid w:val="00243E04"/>
    <w:rsid w:val="00244AA3"/>
    <w:rsid w:val="002450D9"/>
    <w:rsid w:val="002459C0"/>
    <w:rsid w:val="00245D05"/>
    <w:rsid w:val="00245DA0"/>
    <w:rsid w:val="0024606B"/>
    <w:rsid w:val="002460E3"/>
    <w:rsid w:val="00246559"/>
    <w:rsid w:val="00246AEE"/>
    <w:rsid w:val="00246FA9"/>
    <w:rsid w:val="00247217"/>
    <w:rsid w:val="00247E68"/>
    <w:rsid w:val="002502F1"/>
    <w:rsid w:val="0025038C"/>
    <w:rsid w:val="002506E6"/>
    <w:rsid w:val="00250BB6"/>
    <w:rsid w:val="00251308"/>
    <w:rsid w:val="002527B6"/>
    <w:rsid w:val="00252F1C"/>
    <w:rsid w:val="00254548"/>
    <w:rsid w:val="00254609"/>
    <w:rsid w:val="0025581C"/>
    <w:rsid w:val="00255C7E"/>
    <w:rsid w:val="00256538"/>
    <w:rsid w:val="00256655"/>
    <w:rsid w:val="00256855"/>
    <w:rsid w:val="00256E79"/>
    <w:rsid w:val="0025718E"/>
    <w:rsid w:val="002575D9"/>
    <w:rsid w:val="00257823"/>
    <w:rsid w:val="00257CDA"/>
    <w:rsid w:val="002600A5"/>
    <w:rsid w:val="00260168"/>
    <w:rsid w:val="00260B61"/>
    <w:rsid w:val="00260BB2"/>
    <w:rsid w:val="00261B3C"/>
    <w:rsid w:val="00261EC0"/>
    <w:rsid w:val="0026212F"/>
    <w:rsid w:val="00262C61"/>
    <w:rsid w:val="00262EA9"/>
    <w:rsid w:val="00263F3A"/>
    <w:rsid w:val="0026402F"/>
    <w:rsid w:val="002659F9"/>
    <w:rsid w:val="00265EAE"/>
    <w:rsid w:val="00266148"/>
    <w:rsid w:val="002668FA"/>
    <w:rsid w:val="00266AB8"/>
    <w:rsid w:val="00267272"/>
    <w:rsid w:val="002672E4"/>
    <w:rsid w:val="00267682"/>
    <w:rsid w:val="0026796E"/>
    <w:rsid w:val="00270454"/>
    <w:rsid w:val="0027082B"/>
    <w:rsid w:val="00270B87"/>
    <w:rsid w:val="00270D27"/>
    <w:rsid w:val="00270EF3"/>
    <w:rsid w:val="00271137"/>
    <w:rsid w:val="002718F9"/>
    <w:rsid w:val="00271A7F"/>
    <w:rsid w:val="00271B10"/>
    <w:rsid w:val="0027234C"/>
    <w:rsid w:val="0027260F"/>
    <w:rsid w:val="002738A7"/>
    <w:rsid w:val="00273F58"/>
    <w:rsid w:val="00274119"/>
    <w:rsid w:val="0027438B"/>
    <w:rsid w:val="00274430"/>
    <w:rsid w:val="0027487D"/>
    <w:rsid w:val="0027494D"/>
    <w:rsid w:val="00274D1A"/>
    <w:rsid w:val="002755B2"/>
    <w:rsid w:val="00275924"/>
    <w:rsid w:val="00275A7A"/>
    <w:rsid w:val="00276477"/>
    <w:rsid w:val="002765BF"/>
    <w:rsid w:val="002779AE"/>
    <w:rsid w:val="002779BA"/>
    <w:rsid w:val="0028046B"/>
    <w:rsid w:val="00280B51"/>
    <w:rsid w:val="00281AC9"/>
    <w:rsid w:val="00282613"/>
    <w:rsid w:val="00282E1E"/>
    <w:rsid w:val="00283287"/>
    <w:rsid w:val="002832BA"/>
    <w:rsid w:val="00283A39"/>
    <w:rsid w:val="00283D89"/>
    <w:rsid w:val="00283DEB"/>
    <w:rsid w:val="002844BA"/>
    <w:rsid w:val="002844F7"/>
    <w:rsid w:val="00284686"/>
    <w:rsid w:val="002853E0"/>
    <w:rsid w:val="002855D2"/>
    <w:rsid w:val="0028566C"/>
    <w:rsid w:val="00285B74"/>
    <w:rsid w:val="00285EF1"/>
    <w:rsid w:val="00286A4A"/>
    <w:rsid w:val="00286A53"/>
    <w:rsid w:val="00286D59"/>
    <w:rsid w:val="002877A3"/>
    <w:rsid w:val="00287E96"/>
    <w:rsid w:val="00290121"/>
    <w:rsid w:val="0029051C"/>
    <w:rsid w:val="00291455"/>
    <w:rsid w:val="00291484"/>
    <w:rsid w:val="00291F5C"/>
    <w:rsid w:val="00292336"/>
    <w:rsid w:val="0029309D"/>
    <w:rsid w:val="00293B1C"/>
    <w:rsid w:val="00293D05"/>
    <w:rsid w:val="00294134"/>
    <w:rsid w:val="002946C3"/>
    <w:rsid w:val="002949E3"/>
    <w:rsid w:val="00294B10"/>
    <w:rsid w:val="00295EFD"/>
    <w:rsid w:val="00296303"/>
    <w:rsid w:val="00296592"/>
    <w:rsid w:val="002975A5"/>
    <w:rsid w:val="002A0729"/>
    <w:rsid w:val="002A1EAF"/>
    <w:rsid w:val="002A35EB"/>
    <w:rsid w:val="002A37D0"/>
    <w:rsid w:val="002A37E3"/>
    <w:rsid w:val="002A38B0"/>
    <w:rsid w:val="002A39E7"/>
    <w:rsid w:val="002A415B"/>
    <w:rsid w:val="002A49D2"/>
    <w:rsid w:val="002A49E3"/>
    <w:rsid w:val="002A4B50"/>
    <w:rsid w:val="002A4BEF"/>
    <w:rsid w:val="002A5271"/>
    <w:rsid w:val="002A570E"/>
    <w:rsid w:val="002A5CDC"/>
    <w:rsid w:val="002A5E7E"/>
    <w:rsid w:val="002A5E8E"/>
    <w:rsid w:val="002A61A0"/>
    <w:rsid w:val="002A679E"/>
    <w:rsid w:val="002A6A83"/>
    <w:rsid w:val="002A6EF8"/>
    <w:rsid w:val="002A73CC"/>
    <w:rsid w:val="002A77D0"/>
    <w:rsid w:val="002B0426"/>
    <w:rsid w:val="002B07A4"/>
    <w:rsid w:val="002B07AC"/>
    <w:rsid w:val="002B0B9D"/>
    <w:rsid w:val="002B1D1F"/>
    <w:rsid w:val="002B1EB1"/>
    <w:rsid w:val="002B24A3"/>
    <w:rsid w:val="002B2A6C"/>
    <w:rsid w:val="002B3055"/>
    <w:rsid w:val="002B4E85"/>
    <w:rsid w:val="002B5245"/>
    <w:rsid w:val="002B5FE0"/>
    <w:rsid w:val="002B71A1"/>
    <w:rsid w:val="002B73CD"/>
    <w:rsid w:val="002B785B"/>
    <w:rsid w:val="002B7B74"/>
    <w:rsid w:val="002B7FCE"/>
    <w:rsid w:val="002C0001"/>
    <w:rsid w:val="002C06FD"/>
    <w:rsid w:val="002C08F6"/>
    <w:rsid w:val="002C0A1F"/>
    <w:rsid w:val="002C0C9E"/>
    <w:rsid w:val="002C0E51"/>
    <w:rsid w:val="002C2FD2"/>
    <w:rsid w:val="002C35C9"/>
    <w:rsid w:val="002C4CEC"/>
    <w:rsid w:val="002C4E4B"/>
    <w:rsid w:val="002C50D1"/>
    <w:rsid w:val="002C596D"/>
    <w:rsid w:val="002C5C7A"/>
    <w:rsid w:val="002C5DA4"/>
    <w:rsid w:val="002C6207"/>
    <w:rsid w:val="002C7025"/>
    <w:rsid w:val="002D028D"/>
    <w:rsid w:val="002D1239"/>
    <w:rsid w:val="002D16DD"/>
    <w:rsid w:val="002D1A3B"/>
    <w:rsid w:val="002D1E13"/>
    <w:rsid w:val="002D2376"/>
    <w:rsid w:val="002D2583"/>
    <w:rsid w:val="002D2871"/>
    <w:rsid w:val="002D3085"/>
    <w:rsid w:val="002D30DD"/>
    <w:rsid w:val="002D3498"/>
    <w:rsid w:val="002D397C"/>
    <w:rsid w:val="002D3AEA"/>
    <w:rsid w:val="002D404E"/>
    <w:rsid w:val="002D4DF5"/>
    <w:rsid w:val="002D5AC9"/>
    <w:rsid w:val="002D5E0A"/>
    <w:rsid w:val="002D5E25"/>
    <w:rsid w:val="002D5E3F"/>
    <w:rsid w:val="002D6833"/>
    <w:rsid w:val="002D730B"/>
    <w:rsid w:val="002D77EA"/>
    <w:rsid w:val="002D7ECC"/>
    <w:rsid w:val="002D7FE1"/>
    <w:rsid w:val="002E0267"/>
    <w:rsid w:val="002E053C"/>
    <w:rsid w:val="002E0719"/>
    <w:rsid w:val="002E0E44"/>
    <w:rsid w:val="002E121A"/>
    <w:rsid w:val="002E17A1"/>
    <w:rsid w:val="002E186C"/>
    <w:rsid w:val="002E194A"/>
    <w:rsid w:val="002E1CA9"/>
    <w:rsid w:val="002E1FD9"/>
    <w:rsid w:val="002E2305"/>
    <w:rsid w:val="002E2698"/>
    <w:rsid w:val="002E31B4"/>
    <w:rsid w:val="002E35F3"/>
    <w:rsid w:val="002E3885"/>
    <w:rsid w:val="002E46B1"/>
    <w:rsid w:val="002E5759"/>
    <w:rsid w:val="002E5AAD"/>
    <w:rsid w:val="002E5C80"/>
    <w:rsid w:val="002E6889"/>
    <w:rsid w:val="002E7430"/>
    <w:rsid w:val="002E74B7"/>
    <w:rsid w:val="002F0506"/>
    <w:rsid w:val="002F0881"/>
    <w:rsid w:val="002F0EB2"/>
    <w:rsid w:val="002F14BF"/>
    <w:rsid w:val="002F22FF"/>
    <w:rsid w:val="002F2423"/>
    <w:rsid w:val="002F2AE3"/>
    <w:rsid w:val="002F2DC2"/>
    <w:rsid w:val="002F3011"/>
    <w:rsid w:val="002F357C"/>
    <w:rsid w:val="002F3F0B"/>
    <w:rsid w:val="002F5131"/>
    <w:rsid w:val="002F5A23"/>
    <w:rsid w:val="002F6260"/>
    <w:rsid w:val="002F67AA"/>
    <w:rsid w:val="002F6E62"/>
    <w:rsid w:val="002F721A"/>
    <w:rsid w:val="002F72E1"/>
    <w:rsid w:val="002F77CF"/>
    <w:rsid w:val="002F79AC"/>
    <w:rsid w:val="002F7C48"/>
    <w:rsid w:val="002F7FF9"/>
    <w:rsid w:val="00300140"/>
    <w:rsid w:val="0030074E"/>
    <w:rsid w:val="003007C7"/>
    <w:rsid w:val="003009F6"/>
    <w:rsid w:val="0030185E"/>
    <w:rsid w:val="0030198A"/>
    <w:rsid w:val="00301AF3"/>
    <w:rsid w:val="003020F1"/>
    <w:rsid w:val="00302327"/>
    <w:rsid w:val="003028F4"/>
    <w:rsid w:val="00302955"/>
    <w:rsid w:val="003041C8"/>
    <w:rsid w:val="00304558"/>
    <w:rsid w:val="003049B0"/>
    <w:rsid w:val="00305301"/>
    <w:rsid w:val="0030546A"/>
    <w:rsid w:val="003058F1"/>
    <w:rsid w:val="00305B98"/>
    <w:rsid w:val="00306121"/>
    <w:rsid w:val="003065AE"/>
    <w:rsid w:val="00306711"/>
    <w:rsid w:val="00306938"/>
    <w:rsid w:val="00306EC5"/>
    <w:rsid w:val="003072BA"/>
    <w:rsid w:val="0030735F"/>
    <w:rsid w:val="00307B2D"/>
    <w:rsid w:val="003103E2"/>
    <w:rsid w:val="00310A39"/>
    <w:rsid w:val="00310D31"/>
    <w:rsid w:val="003115C7"/>
    <w:rsid w:val="00311C86"/>
    <w:rsid w:val="00311DD3"/>
    <w:rsid w:val="00312AD1"/>
    <w:rsid w:val="00314F6E"/>
    <w:rsid w:val="00315396"/>
    <w:rsid w:val="003156B2"/>
    <w:rsid w:val="00316AE3"/>
    <w:rsid w:val="00316E53"/>
    <w:rsid w:val="003174E5"/>
    <w:rsid w:val="0031785B"/>
    <w:rsid w:val="00317E01"/>
    <w:rsid w:val="003210D3"/>
    <w:rsid w:val="0032110A"/>
    <w:rsid w:val="0032135B"/>
    <w:rsid w:val="00321E79"/>
    <w:rsid w:val="00323065"/>
    <w:rsid w:val="003238D1"/>
    <w:rsid w:val="00323A57"/>
    <w:rsid w:val="00324570"/>
    <w:rsid w:val="0032496F"/>
    <w:rsid w:val="00324E93"/>
    <w:rsid w:val="0032518C"/>
    <w:rsid w:val="00325281"/>
    <w:rsid w:val="003254FF"/>
    <w:rsid w:val="00325FE1"/>
    <w:rsid w:val="0032646C"/>
    <w:rsid w:val="00326B77"/>
    <w:rsid w:val="00326C21"/>
    <w:rsid w:val="003270B3"/>
    <w:rsid w:val="003271F5"/>
    <w:rsid w:val="00327627"/>
    <w:rsid w:val="003277CF"/>
    <w:rsid w:val="00327BE8"/>
    <w:rsid w:val="00327C5F"/>
    <w:rsid w:val="00330467"/>
    <w:rsid w:val="0033059B"/>
    <w:rsid w:val="0033131F"/>
    <w:rsid w:val="00331D9C"/>
    <w:rsid w:val="00332001"/>
    <w:rsid w:val="00332568"/>
    <w:rsid w:val="003327AC"/>
    <w:rsid w:val="00332E28"/>
    <w:rsid w:val="003332C1"/>
    <w:rsid w:val="00333E80"/>
    <w:rsid w:val="00333FC1"/>
    <w:rsid w:val="0033428C"/>
    <w:rsid w:val="00334509"/>
    <w:rsid w:val="00334BA1"/>
    <w:rsid w:val="003356D9"/>
    <w:rsid w:val="00335F4C"/>
    <w:rsid w:val="00337006"/>
    <w:rsid w:val="0033741B"/>
    <w:rsid w:val="003376E6"/>
    <w:rsid w:val="00337839"/>
    <w:rsid w:val="00337A9D"/>
    <w:rsid w:val="003404B6"/>
    <w:rsid w:val="003406A4"/>
    <w:rsid w:val="003406CD"/>
    <w:rsid w:val="00340828"/>
    <w:rsid w:val="00341DAB"/>
    <w:rsid w:val="00342559"/>
    <w:rsid w:val="003437E1"/>
    <w:rsid w:val="0034381D"/>
    <w:rsid w:val="0034394D"/>
    <w:rsid w:val="00343B0B"/>
    <w:rsid w:val="00343D6A"/>
    <w:rsid w:val="00344A94"/>
    <w:rsid w:val="00346F08"/>
    <w:rsid w:val="00346FB1"/>
    <w:rsid w:val="00347890"/>
    <w:rsid w:val="00350567"/>
    <w:rsid w:val="00350602"/>
    <w:rsid w:val="0035064D"/>
    <w:rsid w:val="00350658"/>
    <w:rsid w:val="0035086B"/>
    <w:rsid w:val="0035090F"/>
    <w:rsid w:val="00350959"/>
    <w:rsid w:val="00351701"/>
    <w:rsid w:val="00351CFB"/>
    <w:rsid w:val="00351E29"/>
    <w:rsid w:val="00351F47"/>
    <w:rsid w:val="00352CDF"/>
    <w:rsid w:val="0035346A"/>
    <w:rsid w:val="00353607"/>
    <w:rsid w:val="00354BE4"/>
    <w:rsid w:val="00355A86"/>
    <w:rsid w:val="003566DB"/>
    <w:rsid w:val="00356E08"/>
    <w:rsid w:val="00356FD7"/>
    <w:rsid w:val="0035782B"/>
    <w:rsid w:val="003578D9"/>
    <w:rsid w:val="00357947"/>
    <w:rsid w:val="00360B0A"/>
    <w:rsid w:val="00360BC0"/>
    <w:rsid w:val="003615F6"/>
    <w:rsid w:val="0036175B"/>
    <w:rsid w:val="0036258F"/>
    <w:rsid w:val="00362C3B"/>
    <w:rsid w:val="00362C3E"/>
    <w:rsid w:val="0036353B"/>
    <w:rsid w:val="00363688"/>
    <w:rsid w:val="003639B3"/>
    <w:rsid w:val="00363C29"/>
    <w:rsid w:val="00363D79"/>
    <w:rsid w:val="00364D4A"/>
    <w:rsid w:val="00365F18"/>
    <w:rsid w:val="0036745E"/>
    <w:rsid w:val="0036764F"/>
    <w:rsid w:val="00367A34"/>
    <w:rsid w:val="00370DD1"/>
    <w:rsid w:val="00371207"/>
    <w:rsid w:val="00371EF8"/>
    <w:rsid w:val="00372160"/>
    <w:rsid w:val="003725EE"/>
    <w:rsid w:val="00372DD2"/>
    <w:rsid w:val="00373B83"/>
    <w:rsid w:val="00373EBF"/>
    <w:rsid w:val="003742AD"/>
    <w:rsid w:val="00374EB7"/>
    <w:rsid w:val="00375697"/>
    <w:rsid w:val="00375B94"/>
    <w:rsid w:val="00375D78"/>
    <w:rsid w:val="00375EE2"/>
    <w:rsid w:val="00375F16"/>
    <w:rsid w:val="0037619A"/>
    <w:rsid w:val="0037697B"/>
    <w:rsid w:val="00377301"/>
    <w:rsid w:val="00377C3D"/>
    <w:rsid w:val="003801D5"/>
    <w:rsid w:val="00381175"/>
    <w:rsid w:val="003812F3"/>
    <w:rsid w:val="003813CA"/>
    <w:rsid w:val="00381C4D"/>
    <w:rsid w:val="00381FD5"/>
    <w:rsid w:val="0038257E"/>
    <w:rsid w:val="00382873"/>
    <w:rsid w:val="00382B75"/>
    <w:rsid w:val="00382CA9"/>
    <w:rsid w:val="0038384F"/>
    <w:rsid w:val="00383BA5"/>
    <w:rsid w:val="00383E8E"/>
    <w:rsid w:val="00384449"/>
    <w:rsid w:val="00385374"/>
    <w:rsid w:val="00385CA1"/>
    <w:rsid w:val="00386010"/>
    <w:rsid w:val="00386135"/>
    <w:rsid w:val="003862AD"/>
    <w:rsid w:val="00386438"/>
    <w:rsid w:val="0038760D"/>
    <w:rsid w:val="00390365"/>
    <w:rsid w:val="0039128B"/>
    <w:rsid w:val="003915D9"/>
    <w:rsid w:val="00392B5E"/>
    <w:rsid w:val="00392B69"/>
    <w:rsid w:val="00393581"/>
    <w:rsid w:val="00393631"/>
    <w:rsid w:val="003938E9"/>
    <w:rsid w:val="00393BD4"/>
    <w:rsid w:val="00393D71"/>
    <w:rsid w:val="00393DE0"/>
    <w:rsid w:val="00394170"/>
    <w:rsid w:val="003942BF"/>
    <w:rsid w:val="003942C3"/>
    <w:rsid w:val="003945C8"/>
    <w:rsid w:val="0039625E"/>
    <w:rsid w:val="00396343"/>
    <w:rsid w:val="003969E1"/>
    <w:rsid w:val="00396D55"/>
    <w:rsid w:val="00397EAB"/>
    <w:rsid w:val="003A0A29"/>
    <w:rsid w:val="003A0AB0"/>
    <w:rsid w:val="003A1017"/>
    <w:rsid w:val="003A16C2"/>
    <w:rsid w:val="003A206F"/>
    <w:rsid w:val="003A2CBE"/>
    <w:rsid w:val="003A3451"/>
    <w:rsid w:val="003A3827"/>
    <w:rsid w:val="003A3B19"/>
    <w:rsid w:val="003A4083"/>
    <w:rsid w:val="003A42E9"/>
    <w:rsid w:val="003A5770"/>
    <w:rsid w:val="003A58CB"/>
    <w:rsid w:val="003A6337"/>
    <w:rsid w:val="003A722B"/>
    <w:rsid w:val="003A7F40"/>
    <w:rsid w:val="003B076E"/>
    <w:rsid w:val="003B0977"/>
    <w:rsid w:val="003B0A72"/>
    <w:rsid w:val="003B12BC"/>
    <w:rsid w:val="003B1E44"/>
    <w:rsid w:val="003B2848"/>
    <w:rsid w:val="003B2C96"/>
    <w:rsid w:val="003B30AA"/>
    <w:rsid w:val="003B34C1"/>
    <w:rsid w:val="003B49D1"/>
    <w:rsid w:val="003B4ABB"/>
    <w:rsid w:val="003B4BD5"/>
    <w:rsid w:val="003B500D"/>
    <w:rsid w:val="003B57AF"/>
    <w:rsid w:val="003B5EF2"/>
    <w:rsid w:val="003B60BB"/>
    <w:rsid w:val="003B620B"/>
    <w:rsid w:val="003B63F6"/>
    <w:rsid w:val="003B6473"/>
    <w:rsid w:val="003B674C"/>
    <w:rsid w:val="003B7A3F"/>
    <w:rsid w:val="003B7EB6"/>
    <w:rsid w:val="003C0680"/>
    <w:rsid w:val="003C06AA"/>
    <w:rsid w:val="003C0E12"/>
    <w:rsid w:val="003C12F0"/>
    <w:rsid w:val="003C1378"/>
    <w:rsid w:val="003C2A62"/>
    <w:rsid w:val="003C2C09"/>
    <w:rsid w:val="003C343C"/>
    <w:rsid w:val="003C383E"/>
    <w:rsid w:val="003C3A6C"/>
    <w:rsid w:val="003C438B"/>
    <w:rsid w:val="003C4C96"/>
    <w:rsid w:val="003C6650"/>
    <w:rsid w:val="003C71C1"/>
    <w:rsid w:val="003C73D2"/>
    <w:rsid w:val="003C750F"/>
    <w:rsid w:val="003D0299"/>
    <w:rsid w:val="003D0418"/>
    <w:rsid w:val="003D04D0"/>
    <w:rsid w:val="003D0654"/>
    <w:rsid w:val="003D08AD"/>
    <w:rsid w:val="003D0D6C"/>
    <w:rsid w:val="003D1BA1"/>
    <w:rsid w:val="003D1BA3"/>
    <w:rsid w:val="003D2B91"/>
    <w:rsid w:val="003D2CFE"/>
    <w:rsid w:val="003D2F33"/>
    <w:rsid w:val="003D40FE"/>
    <w:rsid w:val="003D4E2E"/>
    <w:rsid w:val="003D4FF9"/>
    <w:rsid w:val="003D50B5"/>
    <w:rsid w:val="003D5813"/>
    <w:rsid w:val="003D5F48"/>
    <w:rsid w:val="003D6ACE"/>
    <w:rsid w:val="003D7BFE"/>
    <w:rsid w:val="003D7E58"/>
    <w:rsid w:val="003E0424"/>
    <w:rsid w:val="003E180C"/>
    <w:rsid w:val="003E1965"/>
    <w:rsid w:val="003E2006"/>
    <w:rsid w:val="003E224E"/>
    <w:rsid w:val="003E2353"/>
    <w:rsid w:val="003E25F8"/>
    <w:rsid w:val="003E2868"/>
    <w:rsid w:val="003E295D"/>
    <w:rsid w:val="003E3427"/>
    <w:rsid w:val="003E3846"/>
    <w:rsid w:val="003E3A14"/>
    <w:rsid w:val="003E4A41"/>
    <w:rsid w:val="003E4B1E"/>
    <w:rsid w:val="003E4BD2"/>
    <w:rsid w:val="003E566A"/>
    <w:rsid w:val="003E5A92"/>
    <w:rsid w:val="003E5BF3"/>
    <w:rsid w:val="003E5E17"/>
    <w:rsid w:val="003E627A"/>
    <w:rsid w:val="003E647B"/>
    <w:rsid w:val="003E656D"/>
    <w:rsid w:val="003E65A7"/>
    <w:rsid w:val="003E683B"/>
    <w:rsid w:val="003E6D7B"/>
    <w:rsid w:val="003E6D8F"/>
    <w:rsid w:val="003E6EAB"/>
    <w:rsid w:val="003E7C2D"/>
    <w:rsid w:val="003E7CA4"/>
    <w:rsid w:val="003F001F"/>
    <w:rsid w:val="003F0764"/>
    <w:rsid w:val="003F0C80"/>
    <w:rsid w:val="003F0DB3"/>
    <w:rsid w:val="003F0ED3"/>
    <w:rsid w:val="003F0FB6"/>
    <w:rsid w:val="003F14A1"/>
    <w:rsid w:val="003F1BE0"/>
    <w:rsid w:val="003F23DE"/>
    <w:rsid w:val="003F2561"/>
    <w:rsid w:val="003F275A"/>
    <w:rsid w:val="003F289A"/>
    <w:rsid w:val="003F2C70"/>
    <w:rsid w:val="003F34F2"/>
    <w:rsid w:val="003F363C"/>
    <w:rsid w:val="003F38A3"/>
    <w:rsid w:val="003F39F9"/>
    <w:rsid w:val="003F3E67"/>
    <w:rsid w:val="003F4E25"/>
    <w:rsid w:val="003F50A1"/>
    <w:rsid w:val="003F5117"/>
    <w:rsid w:val="003F59B8"/>
    <w:rsid w:val="003F59F9"/>
    <w:rsid w:val="003F6733"/>
    <w:rsid w:val="003F6751"/>
    <w:rsid w:val="003F68BF"/>
    <w:rsid w:val="003F6B3E"/>
    <w:rsid w:val="003F7240"/>
    <w:rsid w:val="003F7DA1"/>
    <w:rsid w:val="00400534"/>
    <w:rsid w:val="0040088C"/>
    <w:rsid w:val="004008B6"/>
    <w:rsid w:val="00400AAC"/>
    <w:rsid w:val="004013B5"/>
    <w:rsid w:val="00401C49"/>
    <w:rsid w:val="00402216"/>
    <w:rsid w:val="00402339"/>
    <w:rsid w:val="004023EB"/>
    <w:rsid w:val="00402742"/>
    <w:rsid w:val="00402A13"/>
    <w:rsid w:val="00402C79"/>
    <w:rsid w:val="00403C6D"/>
    <w:rsid w:val="00404344"/>
    <w:rsid w:val="00404929"/>
    <w:rsid w:val="0040734E"/>
    <w:rsid w:val="00407431"/>
    <w:rsid w:val="0041027E"/>
    <w:rsid w:val="00412523"/>
    <w:rsid w:val="00412607"/>
    <w:rsid w:val="00412B74"/>
    <w:rsid w:val="00413849"/>
    <w:rsid w:val="00413B89"/>
    <w:rsid w:val="00414311"/>
    <w:rsid w:val="004146FD"/>
    <w:rsid w:val="0041540D"/>
    <w:rsid w:val="00416110"/>
    <w:rsid w:val="00416977"/>
    <w:rsid w:val="004173D6"/>
    <w:rsid w:val="004175E9"/>
    <w:rsid w:val="00417E0F"/>
    <w:rsid w:val="00417E8D"/>
    <w:rsid w:val="00417EF4"/>
    <w:rsid w:val="00420012"/>
    <w:rsid w:val="00420DFF"/>
    <w:rsid w:val="00420F3C"/>
    <w:rsid w:val="00421EA8"/>
    <w:rsid w:val="0042225C"/>
    <w:rsid w:val="0042263D"/>
    <w:rsid w:val="004226B9"/>
    <w:rsid w:val="004227E9"/>
    <w:rsid w:val="0042286C"/>
    <w:rsid w:val="00422AB2"/>
    <w:rsid w:val="004231D1"/>
    <w:rsid w:val="004237D3"/>
    <w:rsid w:val="004239BC"/>
    <w:rsid w:val="0042552B"/>
    <w:rsid w:val="004257A2"/>
    <w:rsid w:val="00426D6E"/>
    <w:rsid w:val="004277FA"/>
    <w:rsid w:val="00427B60"/>
    <w:rsid w:val="00427CD7"/>
    <w:rsid w:val="00430045"/>
    <w:rsid w:val="0043025A"/>
    <w:rsid w:val="0043037E"/>
    <w:rsid w:val="004305BC"/>
    <w:rsid w:val="00433030"/>
    <w:rsid w:val="00433367"/>
    <w:rsid w:val="0043381E"/>
    <w:rsid w:val="00433F68"/>
    <w:rsid w:val="00434043"/>
    <w:rsid w:val="00434F49"/>
    <w:rsid w:val="004354E6"/>
    <w:rsid w:val="00435C87"/>
    <w:rsid w:val="00437088"/>
    <w:rsid w:val="00437A62"/>
    <w:rsid w:val="00437DC5"/>
    <w:rsid w:val="00440176"/>
    <w:rsid w:val="004410F6"/>
    <w:rsid w:val="00441139"/>
    <w:rsid w:val="0044113F"/>
    <w:rsid w:val="00441E5B"/>
    <w:rsid w:val="0044213B"/>
    <w:rsid w:val="00442351"/>
    <w:rsid w:val="00442609"/>
    <w:rsid w:val="00442643"/>
    <w:rsid w:val="00442757"/>
    <w:rsid w:val="00442D3E"/>
    <w:rsid w:val="00442EFF"/>
    <w:rsid w:val="004440F9"/>
    <w:rsid w:val="004444AC"/>
    <w:rsid w:val="004447C0"/>
    <w:rsid w:val="0044484B"/>
    <w:rsid w:val="00445745"/>
    <w:rsid w:val="00445CCD"/>
    <w:rsid w:val="00445EE6"/>
    <w:rsid w:val="00446715"/>
    <w:rsid w:val="00446D1E"/>
    <w:rsid w:val="00446E56"/>
    <w:rsid w:val="0044777F"/>
    <w:rsid w:val="004507B1"/>
    <w:rsid w:val="00450E81"/>
    <w:rsid w:val="0045164B"/>
    <w:rsid w:val="00451BC3"/>
    <w:rsid w:val="00451DCB"/>
    <w:rsid w:val="0045216C"/>
    <w:rsid w:val="00452A6F"/>
    <w:rsid w:val="00453136"/>
    <w:rsid w:val="00453ABD"/>
    <w:rsid w:val="00454F79"/>
    <w:rsid w:val="0045594F"/>
    <w:rsid w:val="00455EF5"/>
    <w:rsid w:val="00455F27"/>
    <w:rsid w:val="00456584"/>
    <w:rsid w:val="0045658E"/>
    <w:rsid w:val="0045683A"/>
    <w:rsid w:val="0045725E"/>
    <w:rsid w:val="00457CE7"/>
    <w:rsid w:val="0046016A"/>
    <w:rsid w:val="00460471"/>
    <w:rsid w:val="004620F0"/>
    <w:rsid w:val="004633A8"/>
    <w:rsid w:val="00464268"/>
    <w:rsid w:val="004644D4"/>
    <w:rsid w:val="0046454A"/>
    <w:rsid w:val="0046509A"/>
    <w:rsid w:val="00465282"/>
    <w:rsid w:val="0046535E"/>
    <w:rsid w:val="00465906"/>
    <w:rsid w:val="0046600B"/>
    <w:rsid w:val="004664DB"/>
    <w:rsid w:val="00467077"/>
    <w:rsid w:val="00467171"/>
    <w:rsid w:val="0046776B"/>
    <w:rsid w:val="00467A6A"/>
    <w:rsid w:val="00470836"/>
    <w:rsid w:val="004708EC"/>
    <w:rsid w:val="00470969"/>
    <w:rsid w:val="00470D4F"/>
    <w:rsid w:val="00470E00"/>
    <w:rsid w:val="00471266"/>
    <w:rsid w:val="00471C8A"/>
    <w:rsid w:val="0047209C"/>
    <w:rsid w:val="00472870"/>
    <w:rsid w:val="004731A2"/>
    <w:rsid w:val="00473202"/>
    <w:rsid w:val="004734ED"/>
    <w:rsid w:val="00473F50"/>
    <w:rsid w:val="0047441C"/>
    <w:rsid w:val="00474DCD"/>
    <w:rsid w:val="004755D2"/>
    <w:rsid w:val="00475697"/>
    <w:rsid w:val="004757F8"/>
    <w:rsid w:val="00476785"/>
    <w:rsid w:val="0047701D"/>
    <w:rsid w:val="00477B01"/>
    <w:rsid w:val="00477BC6"/>
    <w:rsid w:val="00477CAC"/>
    <w:rsid w:val="00477D2B"/>
    <w:rsid w:val="00477EB4"/>
    <w:rsid w:val="00480557"/>
    <w:rsid w:val="00480599"/>
    <w:rsid w:val="00480B6C"/>
    <w:rsid w:val="0048117D"/>
    <w:rsid w:val="00481663"/>
    <w:rsid w:val="00481ACC"/>
    <w:rsid w:val="00481F59"/>
    <w:rsid w:val="00481F6F"/>
    <w:rsid w:val="00482A65"/>
    <w:rsid w:val="004833A1"/>
    <w:rsid w:val="00483665"/>
    <w:rsid w:val="004838B0"/>
    <w:rsid w:val="0048404D"/>
    <w:rsid w:val="00484781"/>
    <w:rsid w:val="00484C99"/>
    <w:rsid w:val="00484FB3"/>
    <w:rsid w:val="00485253"/>
    <w:rsid w:val="004853B2"/>
    <w:rsid w:val="00485662"/>
    <w:rsid w:val="00485E3D"/>
    <w:rsid w:val="00486666"/>
    <w:rsid w:val="00486F8C"/>
    <w:rsid w:val="00487A60"/>
    <w:rsid w:val="00487D10"/>
    <w:rsid w:val="00490135"/>
    <w:rsid w:val="00490543"/>
    <w:rsid w:val="004905B9"/>
    <w:rsid w:val="00490F9A"/>
    <w:rsid w:val="00491D70"/>
    <w:rsid w:val="0049345B"/>
    <w:rsid w:val="004934D4"/>
    <w:rsid w:val="00493561"/>
    <w:rsid w:val="004936EB"/>
    <w:rsid w:val="0049377A"/>
    <w:rsid w:val="00493820"/>
    <w:rsid w:val="00495C42"/>
    <w:rsid w:val="004972FD"/>
    <w:rsid w:val="004974F2"/>
    <w:rsid w:val="00497573"/>
    <w:rsid w:val="0049773D"/>
    <w:rsid w:val="004A057A"/>
    <w:rsid w:val="004A0857"/>
    <w:rsid w:val="004A0880"/>
    <w:rsid w:val="004A19BC"/>
    <w:rsid w:val="004A22A3"/>
    <w:rsid w:val="004A2D23"/>
    <w:rsid w:val="004A4248"/>
    <w:rsid w:val="004A4C88"/>
    <w:rsid w:val="004A5314"/>
    <w:rsid w:val="004A54ED"/>
    <w:rsid w:val="004A58D6"/>
    <w:rsid w:val="004A5AC8"/>
    <w:rsid w:val="004A606F"/>
    <w:rsid w:val="004A63CC"/>
    <w:rsid w:val="004A7121"/>
    <w:rsid w:val="004A772C"/>
    <w:rsid w:val="004B054C"/>
    <w:rsid w:val="004B1326"/>
    <w:rsid w:val="004B13A6"/>
    <w:rsid w:val="004B19DA"/>
    <w:rsid w:val="004B2B3F"/>
    <w:rsid w:val="004B2D38"/>
    <w:rsid w:val="004B549B"/>
    <w:rsid w:val="004B5808"/>
    <w:rsid w:val="004B60DD"/>
    <w:rsid w:val="004B6A9A"/>
    <w:rsid w:val="004B6D7A"/>
    <w:rsid w:val="004B7162"/>
    <w:rsid w:val="004B7248"/>
    <w:rsid w:val="004B7456"/>
    <w:rsid w:val="004B7869"/>
    <w:rsid w:val="004C0395"/>
    <w:rsid w:val="004C0448"/>
    <w:rsid w:val="004C06CA"/>
    <w:rsid w:val="004C0708"/>
    <w:rsid w:val="004C0848"/>
    <w:rsid w:val="004C1037"/>
    <w:rsid w:val="004C10C9"/>
    <w:rsid w:val="004C17EE"/>
    <w:rsid w:val="004C189C"/>
    <w:rsid w:val="004C19C4"/>
    <w:rsid w:val="004C1DE7"/>
    <w:rsid w:val="004C2780"/>
    <w:rsid w:val="004C36A0"/>
    <w:rsid w:val="004C3E0F"/>
    <w:rsid w:val="004C4C38"/>
    <w:rsid w:val="004C509C"/>
    <w:rsid w:val="004C56E2"/>
    <w:rsid w:val="004C59AB"/>
    <w:rsid w:val="004C5B39"/>
    <w:rsid w:val="004C6047"/>
    <w:rsid w:val="004C65DA"/>
    <w:rsid w:val="004C6B24"/>
    <w:rsid w:val="004C71D1"/>
    <w:rsid w:val="004C724B"/>
    <w:rsid w:val="004C78E0"/>
    <w:rsid w:val="004C7CE6"/>
    <w:rsid w:val="004D0987"/>
    <w:rsid w:val="004D0D0E"/>
    <w:rsid w:val="004D0F82"/>
    <w:rsid w:val="004D1169"/>
    <w:rsid w:val="004D19E5"/>
    <w:rsid w:val="004D1CE5"/>
    <w:rsid w:val="004D1E11"/>
    <w:rsid w:val="004D2867"/>
    <w:rsid w:val="004D2C79"/>
    <w:rsid w:val="004D3089"/>
    <w:rsid w:val="004D34B8"/>
    <w:rsid w:val="004D3641"/>
    <w:rsid w:val="004D3EE3"/>
    <w:rsid w:val="004D3F99"/>
    <w:rsid w:val="004D479F"/>
    <w:rsid w:val="004D487A"/>
    <w:rsid w:val="004D4990"/>
    <w:rsid w:val="004D4E30"/>
    <w:rsid w:val="004D5406"/>
    <w:rsid w:val="004D6105"/>
    <w:rsid w:val="004D611D"/>
    <w:rsid w:val="004D772C"/>
    <w:rsid w:val="004D7E60"/>
    <w:rsid w:val="004D7E7F"/>
    <w:rsid w:val="004E07E6"/>
    <w:rsid w:val="004E0EAF"/>
    <w:rsid w:val="004E10BC"/>
    <w:rsid w:val="004E1242"/>
    <w:rsid w:val="004E2049"/>
    <w:rsid w:val="004E2D88"/>
    <w:rsid w:val="004E372C"/>
    <w:rsid w:val="004E3AF5"/>
    <w:rsid w:val="004E3C27"/>
    <w:rsid w:val="004E40E5"/>
    <w:rsid w:val="004E4164"/>
    <w:rsid w:val="004E4477"/>
    <w:rsid w:val="004E4934"/>
    <w:rsid w:val="004E4BBB"/>
    <w:rsid w:val="004E4E1E"/>
    <w:rsid w:val="004E4E9A"/>
    <w:rsid w:val="004E62A2"/>
    <w:rsid w:val="004E69C0"/>
    <w:rsid w:val="004E69F9"/>
    <w:rsid w:val="004E6B89"/>
    <w:rsid w:val="004E70B9"/>
    <w:rsid w:val="004E7506"/>
    <w:rsid w:val="004E75C5"/>
    <w:rsid w:val="004E7B9D"/>
    <w:rsid w:val="004F0162"/>
    <w:rsid w:val="004F0A5D"/>
    <w:rsid w:val="004F1496"/>
    <w:rsid w:val="004F3546"/>
    <w:rsid w:val="004F36AB"/>
    <w:rsid w:val="004F3B1D"/>
    <w:rsid w:val="004F3D19"/>
    <w:rsid w:val="004F3E6F"/>
    <w:rsid w:val="004F3E9F"/>
    <w:rsid w:val="004F42DD"/>
    <w:rsid w:val="004F43EA"/>
    <w:rsid w:val="004F48CF"/>
    <w:rsid w:val="004F4A7D"/>
    <w:rsid w:val="004F4E92"/>
    <w:rsid w:val="004F5055"/>
    <w:rsid w:val="004F51A2"/>
    <w:rsid w:val="004F54D3"/>
    <w:rsid w:val="004F5F35"/>
    <w:rsid w:val="004F70A9"/>
    <w:rsid w:val="005003D9"/>
    <w:rsid w:val="00500D7B"/>
    <w:rsid w:val="005015EC"/>
    <w:rsid w:val="00502407"/>
    <w:rsid w:val="0050246B"/>
    <w:rsid w:val="00503980"/>
    <w:rsid w:val="00503A04"/>
    <w:rsid w:val="00503C5B"/>
    <w:rsid w:val="005049C3"/>
    <w:rsid w:val="00504E24"/>
    <w:rsid w:val="00504F65"/>
    <w:rsid w:val="00505965"/>
    <w:rsid w:val="00505B69"/>
    <w:rsid w:val="00506C77"/>
    <w:rsid w:val="00506E0D"/>
    <w:rsid w:val="00507326"/>
    <w:rsid w:val="005073D2"/>
    <w:rsid w:val="00510408"/>
    <w:rsid w:val="00510677"/>
    <w:rsid w:val="0051098A"/>
    <w:rsid w:val="005109BE"/>
    <w:rsid w:val="00510BE4"/>
    <w:rsid w:val="005111DA"/>
    <w:rsid w:val="005119CF"/>
    <w:rsid w:val="00511B2E"/>
    <w:rsid w:val="00511ECB"/>
    <w:rsid w:val="005123E6"/>
    <w:rsid w:val="00512929"/>
    <w:rsid w:val="00512BB1"/>
    <w:rsid w:val="00512DD6"/>
    <w:rsid w:val="0051310E"/>
    <w:rsid w:val="00513143"/>
    <w:rsid w:val="005131C7"/>
    <w:rsid w:val="00514C7D"/>
    <w:rsid w:val="005154E5"/>
    <w:rsid w:val="00515735"/>
    <w:rsid w:val="00515C0E"/>
    <w:rsid w:val="00515CE4"/>
    <w:rsid w:val="00516093"/>
    <w:rsid w:val="00516204"/>
    <w:rsid w:val="00516439"/>
    <w:rsid w:val="00516A15"/>
    <w:rsid w:val="00517573"/>
    <w:rsid w:val="005179A8"/>
    <w:rsid w:val="0052004B"/>
    <w:rsid w:val="00521976"/>
    <w:rsid w:val="00521C46"/>
    <w:rsid w:val="00522A22"/>
    <w:rsid w:val="0052329A"/>
    <w:rsid w:val="00523833"/>
    <w:rsid w:val="00523869"/>
    <w:rsid w:val="00523C22"/>
    <w:rsid w:val="00523D64"/>
    <w:rsid w:val="00523FBD"/>
    <w:rsid w:val="005247B7"/>
    <w:rsid w:val="00526E8E"/>
    <w:rsid w:val="005273E6"/>
    <w:rsid w:val="005276BB"/>
    <w:rsid w:val="00527E60"/>
    <w:rsid w:val="005304F7"/>
    <w:rsid w:val="00530A46"/>
    <w:rsid w:val="00530D13"/>
    <w:rsid w:val="0053129F"/>
    <w:rsid w:val="005314FC"/>
    <w:rsid w:val="00531CA5"/>
    <w:rsid w:val="00531DCE"/>
    <w:rsid w:val="00532785"/>
    <w:rsid w:val="005327AD"/>
    <w:rsid w:val="00532A8E"/>
    <w:rsid w:val="00532B79"/>
    <w:rsid w:val="00532F92"/>
    <w:rsid w:val="0053336E"/>
    <w:rsid w:val="0053354C"/>
    <w:rsid w:val="00533AAA"/>
    <w:rsid w:val="005340F3"/>
    <w:rsid w:val="005349EA"/>
    <w:rsid w:val="00534C20"/>
    <w:rsid w:val="00535332"/>
    <w:rsid w:val="00535A20"/>
    <w:rsid w:val="005366A5"/>
    <w:rsid w:val="0053686E"/>
    <w:rsid w:val="00536B2A"/>
    <w:rsid w:val="00536FC6"/>
    <w:rsid w:val="00537982"/>
    <w:rsid w:val="00537EF6"/>
    <w:rsid w:val="00540009"/>
    <w:rsid w:val="00540B0D"/>
    <w:rsid w:val="00540F1D"/>
    <w:rsid w:val="00541197"/>
    <w:rsid w:val="005411EF"/>
    <w:rsid w:val="0054210D"/>
    <w:rsid w:val="00542420"/>
    <w:rsid w:val="0054255D"/>
    <w:rsid w:val="0054275E"/>
    <w:rsid w:val="00542E2B"/>
    <w:rsid w:val="005436AE"/>
    <w:rsid w:val="00543EBB"/>
    <w:rsid w:val="00544237"/>
    <w:rsid w:val="00544530"/>
    <w:rsid w:val="0054481D"/>
    <w:rsid w:val="005457A3"/>
    <w:rsid w:val="005457BB"/>
    <w:rsid w:val="00545CE0"/>
    <w:rsid w:val="00545DF5"/>
    <w:rsid w:val="00546CF2"/>
    <w:rsid w:val="00550261"/>
    <w:rsid w:val="00550574"/>
    <w:rsid w:val="00550749"/>
    <w:rsid w:val="00550936"/>
    <w:rsid w:val="005515E1"/>
    <w:rsid w:val="00551813"/>
    <w:rsid w:val="00551A39"/>
    <w:rsid w:val="00551B15"/>
    <w:rsid w:val="00551C51"/>
    <w:rsid w:val="005527F0"/>
    <w:rsid w:val="00552BFD"/>
    <w:rsid w:val="0055463A"/>
    <w:rsid w:val="00554851"/>
    <w:rsid w:val="005548B3"/>
    <w:rsid w:val="00555E82"/>
    <w:rsid w:val="005568D0"/>
    <w:rsid w:val="00556A27"/>
    <w:rsid w:val="00556DA3"/>
    <w:rsid w:val="005570D9"/>
    <w:rsid w:val="0055796E"/>
    <w:rsid w:val="00557F1B"/>
    <w:rsid w:val="00560042"/>
    <w:rsid w:val="00560500"/>
    <w:rsid w:val="005605B4"/>
    <w:rsid w:val="00560B82"/>
    <w:rsid w:val="00561453"/>
    <w:rsid w:val="0056173C"/>
    <w:rsid w:val="005618DA"/>
    <w:rsid w:val="00562081"/>
    <w:rsid w:val="0056246F"/>
    <w:rsid w:val="00562F28"/>
    <w:rsid w:val="0056486D"/>
    <w:rsid w:val="00564D7E"/>
    <w:rsid w:val="005651ED"/>
    <w:rsid w:val="0056551D"/>
    <w:rsid w:val="00565B1D"/>
    <w:rsid w:val="00565F67"/>
    <w:rsid w:val="00566787"/>
    <w:rsid w:val="00566E89"/>
    <w:rsid w:val="00566EC6"/>
    <w:rsid w:val="00567658"/>
    <w:rsid w:val="00570AC8"/>
    <w:rsid w:val="00570C77"/>
    <w:rsid w:val="00570E53"/>
    <w:rsid w:val="005711D6"/>
    <w:rsid w:val="005711E3"/>
    <w:rsid w:val="0057127A"/>
    <w:rsid w:val="00571BA5"/>
    <w:rsid w:val="00571D52"/>
    <w:rsid w:val="00572DEA"/>
    <w:rsid w:val="00573463"/>
    <w:rsid w:val="00573482"/>
    <w:rsid w:val="00574AEA"/>
    <w:rsid w:val="00574D72"/>
    <w:rsid w:val="0057526E"/>
    <w:rsid w:val="005756D9"/>
    <w:rsid w:val="0057593E"/>
    <w:rsid w:val="0057638A"/>
    <w:rsid w:val="0057638B"/>
    <w:rsid w:val="00576463"/>
    <w:rsid w:val="00576856"/>
    <w:rsid w:val="00576D6E"/>
    <w:rsid w:val="00580498"/>
    <w:rsid w:val="00580C59"/>
    <w:rsid w:val="00580CD2"/>
    <w:rsid w:val="00581AA4"/>
    <w:rsid w:val="00581F62"/>
    <w:rsid w:val="0058242B"/>
    <w:rsid w:val="00583427"/>
    <w:rsid w:val="005836B3"/>
    <w:rsid w:val="00583C35"/>
    <w:rsid w:val="00584C14"/>
    <w:rsid w:val="00584D40"/>
    <w:rsid w:val="00584FCE"/>
    <w:rsid w:val="00585362"/>
    <w:rsid w:val="0058580D"/>
    <w:rsid w:val="00585AF2"/>
    <w:rsid w:val="00585F80"/>
    <w:rsid w:val="00586D95"/>
    <w:rsid w:val="00587A2F"/>
    <w:rsid w:val="0059047D"/>
    <w:rsid w:val="00590543"/>
    <w:rsid w:val="00590F5C"/>
    <w:rsid w:val="0059114D"/>
    <w:rsid w:val="0059134E"/>
    <w:rsid w:val="00591707"/>
    <w:rsid w:val="00591E7E"/>
    <w:rsid w:val="005927E1"/>
    <w:rsid w:val="00592B14"/>
    <w:rsid w:val="00592B5A"/>
    <w:rsid w:val="005931D9"/>
    <w:rsid w:val="00593E7F"/>
    <w:rsid w:val="0059427F"/>
    <w:rsid w:val="00594555"/>
    <w:rsid w:val="00594AC5"/>
    <w:rsid w:val="00594B71"/>
    <w:rsid w:val="00594ED8"/>
    <w:rsid w:val="00595537"/>
    <w:rsid w:val="00595568"/>
    <w:rsid w:val="00595917"/>
    <w:rsid w:val="00595AEC"/>
    <w:rsid w:val="005965C5"/>
    <w:rsid w:val="005967E3"/>
    <w:rsid w:val="005969AC"/>
    <w:rsid w:val="00596F9B"/>
    <w:rsid w:val="00597399"/>
    <w:rsid w:val="0059761B"/>
    <w:rsid w:val="0059769B"/>
    <w:rsid w:val="005A0143"/>
    <w:rsid w:val="005A06E0"/>
    <w:rsid w:val="005A0874"/>
    <w:rsid w:val="005A0A94"/>
    <w:rsid w:val="005A114B"/>
    <w:rsid w:val="005A12D7"/>
    <w:rsid w:val="005A1654"/>
    <w:rsid w:val="005A1AF7"/>
    <w:rsid w:val="005A1C58"/>
    <w:rsid w:val="005A273C"/>
    <w:rsid w:val="005A28FC"/>
    <w:rsid w:val="005A296C"/>
    <w:rsid w:val="005A2E73"/>
    <w:rsid w:val="005A35FA"/>
    <w:rsid w:val="005A447E"/>
    <w:rsid w:val="005A4B3B"/>
    <w:rsid w:val="005A4C9C"/>
    <w:rsid w:val="005A4FCC"/>
    <w:rsid w:val="005A57E7"/>
    <w:rsid w:val="005A6550"/>
    <w:rsid w:val="005A691C"/>
    <w:rsid w:val="005A6BA3"/>
    <w:rsid w:val="005B03D5"/>
    <w:rsid w:val="005B100D"/>
    <w:rsid w:val="005B1264"/>
    <w:rsid w:val="005B25B9"/>
    <w:rsid w:val="005B4202"/>
    <w:rsid w:val="005B4397"/>
    <w:rsid w:val="005B451F"/>
    <w:rsid w:val="005B5B57"/>
    <w:rsid w:val="005B67B0"/>
    <w:rsid w:val="005C0107"/>
    <w:rsid w:val="005C0157"/>
    <w:rsid w:val="005C0809"/>
    <w:rsid w:val="005C0D19"/>
    <w:rsid w:val="005C101B"/>
    <w:rsid w:val="005C17CA"/>
    <w:rsid w:val="005C1DCC"/>
    <w:rsid w:val="005C1E73"/>
    <w:rsid w:val="005C215F"/>
    <w:rsid w:val="005C25FE"/>
    <w:rsid w:val="005C2F03"/>
    <w:rsid w:val="005C4176"/>
    <w:rsid w:val="005C41D4"/>
    <w:rsid w:val="005C461E"/>
    <w:rsid w:val="005C46B5"/>
    <w:rsid w:val="005C52A4"/>
    <w:rsid w:val="005C531C"/>
    <w:rsid w:val="005C554E"/>
    <w:rsid w:val="005C596F"/>
    <w:rsid w:val="005C754F"/>
    <w:rsid w:val="005C75F6"/>
    <w:rsid w:val="005C7C0E"/>
    <w:rsid w:val="005D0CEB"/>
    <w:rsid w:val="005D1CBC"/>
    <w:rsid w:val="005D23DB"/>
    <w:rsid w:val="005D2E9A"/>
    <w:rsid w:val="005D3659"/>
    <w:rsid w:val="005D3C04"/>
    <w:rsid w:val="005D3F20"/>
    <w:rsid w:val="005D3F55"/>
    <w:rsid w:val="005D4072"/>
    <w:rsid w:val="005D4153"/>
    <w:rsid w:val="005D47C8"/>
    <w:rsid w:val="005D4BB9"/>
    <w:rsid w:val="005D563C"/>
    <w:rsid w:val="005D5F9D"/>
    <w:rsid w:val="005D62CD"/>
    <w:rsid w:val="005D653C"/>
    <w:rsid w:val="005D65B8"/>
    <w:rsid w:val="005D6F41"/>
    <w:rsid w:val="005D73D6"/>
    <w:rsid w:val="005D782E"/>
    <w:rsid w:val="005D7E33"/>
    <w:rsid w:val="005E058C"/>
    <w:rsid w:val="005E0927"/>
    <w:rsid w:val="005E0C70"/>
    <w:rsid w:val="005E0E9B"/>
    <w:rsid w:val="005E1788"/>
    <w:rsid w:val="005E189D"/>
    <w:rsid w:val="005E1C85"/>
    <w:rsid w:val="005E22A9"/>
    <w:rsid w:val="005E25CC"/>
    <w:rsid w:val="005E2D81"/>
    <w:rsid w:val="005E2FD8"/>
    <w:rsid w:val="005E3E62"/>
    <w:rsid w:val="005E3ED7"/>
    <w:rsid w:val="005E4082"/>
    <w:rsid w:val="005E41F6"/>
    <w:rsid w:val="005E44D1"/>
    <w:rsid w:val="005E4839"/>
    <w:rsid w:val="005E4A5E"/>
    <w:rsid w:val="005E4D64"/>
    <w:rsid w:val="005E514C"/>
    <w:rsid w:val="005E5D62"/>
    <w:rsid w:val="005E6219"/>
    <w:rsid w:val="005E7AC2"/>
    <w:rsid w:val="005F0202"/>
    <w:rsid w:val="005F0D10"/>
    <w:rsid w:val="005F0D3B"/>
    <w:rsid w:val="005F0F2C"/>
    <w:rsid w:val="005F10ED"/>
    <w:rsid w:val="005F1162"/>
    <w:rsid w:val="005F11F8"/>
    <w:rsid w:val="005F171C"/>
    <w:rsid w:val="005F215B"/>
    <w:rsid w:val="005F2382"/>
    <w:rsid w:val="005F251F"/>
    <w:rsid w:val="005F25C4"/>
    <w:rsid w:val="005F2BE8"/>
    <w:rsid w:val="005F33E4"/>
    <w:rsid w:val="005F352E"/>
    <w:rsid w:val="005F3A8B"/>
    <w:rsid w:val="005F3C87"/>
    <w:rsid w:val="005F40CE"/>
    <w:rsid w:val="005F46A8"/>
    <w:rsid w:val="005F46D4"/>
    <w:rsid w:val="005F4FF4"/>
    <w:rsid w:val="005F50DB"/>
    <w:rsid w:val="005F5200"/>
    <w:rsid w:val="005F614D"/>
    <w:rsid w:val="005F6273"/>
    <w:rsid w:val="005F639E"/>
    <w:rsid w:val="005F662E"/>
    <w:rsid w:val="005F6929"/>
    <w:rsid w:val="005F77C0"/>
    <w:rsid w:val="005F7DAA"/>
    <w:rsid w:val="005F7ECB"/>
    <w:rsid w:val="005F7FA7"/>
    <w:rsid w:val="00600C05"/>
    <w:rsid w:val="006017D7"/>
    <w:rsid w:val="0060228A"/>
    <w:rsid w:val="0060255A"/>
    <w:rsid w:val="006027AB"/>
    <w:rsid w:val="00605787"/>
    <w:rsid w:val="00605ED4"/>
    <w:rsid w:val="00606767"/>
    <w:rsid w:val="006074D8"/>
    <w:rsid w:val="00607FD3"/>
    <w:rsid w:val="006100F5"/>
    <w:rsid w:val="00610433"/>
    <w:rsid w:val="0061055C"/>
    <w:rsid w:val="006109F5"/>
    <w:rsid w:val="00610A11"/>
    <w:rsid w:val="00611116"/>
    <w:rsid w:val="006114D4"/>
    <w:rsid w:val="00612317"/>
    <w:rsid w:val="0061236C"/>
    <w:rsid w:val="00612BCF"/>
    <w:rsid w:val="006131BA"/>
    <w:rsid w:val="006134CD"/>
    <w:rsid w:val="00614443"/>
    <w:rsid w:val="006153CE"/>
    <w:rsid w:val="0061593D"/>
    <w:rsid w:val="00616561"/>
    <w:rsid w:val="0061783B"/>
    <w:rsid w:val="006206F6"/>
    <w:rsid w:val="006214AE"/>
    <w:rsid w:val="006219CB"/>
    <w:rsid w:val="00622FC7"/>
    <w:rsid w:val="00623223"/>
    <w:rsid w:val="00624791"/>
    <w:rsid w:val="0062483B"/>
    <w:rsid w:val="0062483C"/>
    <w:rsid w:val="00624D83"/>
    <w:rsid w:val="0062554C"/>
    <w:rsid w:val="0062560C"/>
    <w:rsid w:val="00625EC4"/>
    <w:rsid w:val="006260C8"/>
    <w:rsid w:val="00626D9C"/>
    <w:rsid w:val="006271C1"/>
    <w:rsid w:val="00627F0B"/>
    <w:rsid w:val="0063026C"/>
    <w:rsid w:val="00630C1B"/>
    <w:rsid w:val="00630C69"/>
    <w:rsid w:val="00630C7D"/>
    <w:rsid w:val="00631232"/>
    <w:rsid w:val="00631465"/>
    <w:rsid w:val="00631DF0"/>
    <w:rsid w:val="00632FF7"/>
    <w:rsid w:val="0063364A"/>
    <w:rsid w:val="00633A40"/>
    <w:rsid w:val="00633E1A"/>
    <w:rsid w:val="00634073"/>
    <w:rsid w:val="00634094"/>
    <w:rsid w:val="0063480C"/>
    <w:rsid w:val="006350A8"/>
    <w:rsid w:val="0063524D"/>
    <w:rsid w:val="00635C54"/>
    <w:rsid w:val="00635F75"/>
    <w:rsid w:val="006363DF"/>
    <w:rsid w:val="0063676A"/>
    <w:rsid w:val="00636D08"/>
    <w:rsid w:val="00636EF4"/>
    <w:rsid w:val="00636F85"/>
    <w:rsid w:val="006372D6"/>
    <w:rsid w:val="00640434"/>
    <w:rsid w:val="006410BD"/>
    <w:rsid w:val="006428EB"/>
    <w:rsid w:val="00642EE2"/>
    <w:rsid w:val="006435B7"/>
    <w:rsid w:val="00643CB4"/>
    <w:rsid w:val="0064477B"/>
    <w:rsid w:val="00644973"/>
    <w:rsid w:val="00644A0D"/>
    <w:rsid w:val="00645016"/>
    <w:rsid w:val="0064522D"/>
    <w:rsid w:val="00645D47"/>
    <w:rsid w:val="00645E77"/>
    <w:rsid w:val="00646406"/>
    <w:rsid w:val="00646FE9"/>
    <w:rsid w:val="0064761B"/>
    <w:rsid w:val="0064762F"/>
    <w:rsid w:val="00650057"/>
    <w:rsid w:val="00650086"/>
    <w:rsid w:val="00650608"/>
    <w:rsid w:val="00650763"/>
    <w:rsid w:val="006510ED"/>
    <w:rsid w:val="006511FF"/>
    <w:rsid w:val="00651F16"/>
    <w:rsid w:val="00652D3C"/>
    <w:rsid w:val="00653841"/>
    <w:rsid w:val="006538C2"/>
    <w:rsid w:val="00653F42"/>
    <w:rsid w:val="006542CC"/>
    <w:rsid w:val="00654DF9"/>
    <w:rsid w:val="00654EC7"/>
    <w:rsid w:val="0065529D"/>
    <w:rsid w:val="006553DA"/>
    <w:rsid w:val="0065554C"/>
    <w:rsid w:val="00655D6F"/>
    <w:rsid w:val="00655F98"/>
    <w:rsid w:val="006560BE"/>
    <w:rsid w:val="006569CC"/>
    <w:rsid w:val="00656BBA"/>
    <w:rsid w:val="00656C0A"/>
    <w:rsid w:val="0065799B"/>
    <w:rsid w:val="00657EFF"/>
    <w:rsid w:val="00660210"/>
    <w:rsid w:val="00660A5E"/>
    <w:rsid w:val="0066100F"/>
    <w:rsid w:val="006612CD"/>
    <w:rsid w:val="0066165F"/>
    <w:rsid w:val="00664DF1"/>
    <w:rsid w:val="006650B5"/>
    <w:rsid w:val="0066563E"/>
    <w:rsid w:val="006659F6"/>
    <w:rsid w:val="00665ED4"/>
    <w:rsid w:val="006662C2"/>
    <w:rsid w:val="006665A9"/>
    <w:rsid w:val="00666E84"/>
    <w:rsid w:val="0066721D"/>
    <w:rsid w:val="00667E90"/>
    <w:rsid w:val="00667FD8"/>
    <w:rsid w:val="00671575"/>
    <w:rsid w:val="00671CD8"/>
    <w:rsid w:val="00671DB7"/>
    <w:rsid w:val="006722DE"/>
    <w:rsid w:val="006723BD"/>
    <w:rsid w:val="00672BCE"/>
    <w:rsid w:val="0067335F"/>
    <w:rsid w:val="006739E3"/>
    <w:rsid w:val="00674ACF"/>
    <w:rsid w:val="00676420"/>
    <w:rsid w:val="0067679E"/>
    <w:rsid w:val="006767FF"/>
    <w:rsid w:val="00676B10"/>
    <w:rsid w:val="00676C6C"/>
    <w:rsid w:val="00676D5A"/>
    <w:rsid w:val="00676DA3"/>
    <w:rsid w:val="006770F2"/>
    <w:rsid w:val="0067720C"/>
    <w:rsid w:val="00677843"/>
    <w:rsid w:val="0068001B"/>
    <w:rsid w:val="00680A10"/>
    <w:rsid w:val="00681AFC"/>
    <w:rsid w:val="0068235F"/>
    <w:rsid w:val="00682B90"/>
    <w:rsid w:val="00682C08"/>
    <w:rsid w:val="00682F76"/>
    <w:rsid w:val="006831E8"/>
    <w:rsid w:val="00683CBC"/>
    <w:rsid w:val="00683D38"/>
    <w:rsid w:val="00683FE1"/>
    <w:rsid w:val="0068525E"/>
    <w:rsid w:val="0068578D"/>
    <w:rsid w:val="006863CA"/>
    <w:rsid w:val="0068690D"/>
    <w:rsid w:val="00686CAD"/>
    <w:rsid w:val="00690094"/>
    <w:rsid w:val="00690A9D"/>
    <w:rsid w:val="00690B0B"/>
    <w:rsid w:val="00691E79"/>
    <w:rsid w:val="00692A20"/>
    <w:rsid w:val="00692B35"/>
    <w:rsid w:val="00692DDB"/>
    <w:rsid w:val="006943D5"/>
    <w:rsid w:val="0069604F"/>
    <w:rsid w:val="00696F01"/>
    <w:rsid w:val="0069707F"/>
    <w:rsid w:val="006971A8"/>
    <w:rsid w:val="006978E2"/>
    <w:rsid w:val="00697948"/>
    <w:rsid w:val="00697A95"/>
    <w:rsid w:val="00697B7F"/>
    <w:rsid w:val="006A02BB"/>
    <w:rsid w:val="006A0431"/>
    <w:rsid w:val="006A07AA"/>
    <w:rsid w:val="006A0B82"/>
    <w:rsid w:val="006A0BA4"/>
    <w:rsid w:val="006A0C5F"/>
    <w:rsid w:val="006A0EA6"/>
    <w:rsid w:val="006A1226"/>
    <w:rsid w:val="006A1772"/>
    <w:rsid w:val="006A228D"/>
    <w:rsid w:val="006A2B9A"/>
    <w:rsid w:val="006A2D59"/>
    <w:rsid w:val="006A43D3"/>
    <w:rsid w:val="006A4CE1"/>
    <w:rsid w:val="006A6281"/>
    <w:rsid w:val="006A64C7"/>
    <w:rsid w:val="006A6E95"/>
    <w:rsid w:val="006A710A"/>
    <w:rsid w:val="006A7239"/>
    <w:rsid w:val="006A7D49"/>
    <w:rsid w:val="006A7EC1"/>
    <w:rsid w:val="006B0146"/>
    <w:rsid w:val="006B01A6"/>
    <w:rsid w:val="006B0371"/>
    <w:rsid w:val="006B04EC"/>
    <w:rsid w:val="006B065F"/>
    <w:rsid w:val="006B1550"/>
    <w:rsid w:val="006B2B25"/>
    <w:rsid w:val="006B2F26"/>
    <w:rsid w:val="006B3203"/>
    <w:rsid w:val="006B3361"/>
    <w:rsid w:val="006B3C4C"/>
    <w:rsid w:val="006B3D63"/>
    <w:rsid w:val="006B3DAA"/>
    <w:rsid w:val="006B3DF9"/>
    <w:rsid w:val="006B4131"/>
    <w:rsid w:val="006B430B"/>
    <w:rsid w:val="006B483A"/>
    <w:rsid w:val="006B5E26"/>
    <w:rsid w:val="006B6A49"/>
    <w:rsid w:val="006B6C6D"/>
    <w:rsid w:val="006B6D7D"/>
    <w:rsid w:val="006B7877"/>
    <w:rsid w:val="006B78F4"/>
    <w:rsid w:val="006B7968"/>
    <w:rsid w:val="006B7A13"/>
    <w:rsid w:val="006B7D1C"/>
    <w:rsid w:val="006C2143"/>
    <w:rsid w:val="006C2B7F"/>
    <w:rsid w:val="006C2C13"/>
    <w:rsid w:val="006C3382"/>
    <w:rsid w:val="006C3624"/>
    <w:rsid w:val="006C3C56"/>
    <w:rsid w:val="006C4A66"/>
    <w:rsid w:val="006C4DC9"/>
    <w:rsid w:val="006C500A"/>
    <w:rsid w:val="006C528F"/>
    <w:rsid w:val="006C6524"/>
    <w:rsid w:val="006C66A3"/>
    <w:rsid w:val="006C77FF"/>
    <w:rsid w:val="006C78BB"/>
    <w:rsid w:val="006C7D55"/>
    <w:rsid w:val="006D0290"/>
    <w:rsid w:val="006D0400"/>
    <w:rsid w:val="006D05BE"/>
    <w:rsid w:val="006D099F"/>
    <w:rsid w:val="006D1724"/>
    <w:rsid w:val="006D1909"/>
    <w:rsid w:val="006D243E"/>
    <w:rsid w:val="006D254C"/>
    <w:rsid w:val="006D2C9E"/>
    <w:rsid w:val="006D2DD4"/>
    <w:rsid w:val="006D30B2"/>
    <w:rsid w:val="006D346A"/>
    <w:rsid w:val="006D36F5"/>
    <w:rsid w:val="006D4045"/>
    <w:rsid w:val="006D474F"/>
    <w:rsid w:val="006D4D7B"/>
    <w:rsid w:val="006D5638"/>
    <w:rsid w:val="006D596A"/>
    <w:rsid w:val="006D5ADC"/>
    <w:rsid w:val="006D5B0F"/>
    <w:rsid w:val="006D5E52"/>
    <w:rsid w:val="006D62F5"/>
    <w:rsid w:val="006D63FD"/>
    <w:rsid w:val="006D66E8"/>
    <w:rsid w:val="006D6B94"/>
    <w:rsid w:val="006D7045"/>
    <w:rsid w:val="006E1241"/>
    <w:rsid w:val="006E2029"/>
    <w:rsid w:val="006E25DE"/>
    <w:rsid w:val="006E27F0"/>
    <w:rsid w:val="006E2D70"/>
    <w:rsid w:val="006E336E"/>
    <w:rsid w:val="006E37BF"/>
    <w:rsid w:val="006E38AE"/>
    <w:rsid w:val="006E3CA2"/>
    <w:rsid w:val="006E3CB1"/>
    <w:rsid w:val="006E54CC"/>
    <w:rsid w:val="006E594D"/>
    <w:rsid w:val="006E5B56"/>
    <w:rsid w:val="006E5D55"/>
    <w:rsid w:val="006E6206"/>
    <w:rsid w:val="006E62E0"/>
    <w:rsid w:val="006E67C1"/>
    <w:rsid w:val="006E6C69"/>
    <w:rsid w:val="006E7BA8"/>
    <w:rsid w:val="006F0522"/>
    <w:rsid w:val="006F1245"/>
    <w:rsid w:val="006F13D6"/>
    <w:rsid w:val="006F192A"/>
    <w:rsid w:val="006F1B58"/>
    <w:rsid w:val="006F1D62"/>
    <w:rsid w:val="006F209D"/>
    <w:rsid w:val="006F3037"/>
    <w:rsid w:val="006F351B"/>
    <w:rsid w:val="006F3797"/>
    <w:rsid w:val="006F4955"/>
    <w:rsid w:val="006F4FD4"/>
    <w:rsid w:val="006F5486"/>
    <w:rsid w:val="006F57DB"/>
    <w:rsid w:val="006F58E6"/>
    <w:rsid w:val="006F6328"/>
    <w:rsid w:val="006F66C0"/>
    <w:rsid w:val="006F6744"/>
    <w:rsid w:val="006F6DB8"/>
    <w:rsid w:val="006F71DE"/>
    <w:rsid w:val="006F7466"/>
    <w:rsid w:val="006F7F66"/>
    <w:rsid w:val="00700725"/>
    <w:rsid w:val="0070097D"/>
    <w:rsid w:val="00701930"/>
    <w:rsid w:val="00702459"/>
    <w:rsid w:val="007034E1"/>
    <w:rsid w:val="007039BF"/>
    <w:rsid w:val="00703F2A"/>
    <w:rsid w:val="0070442B"/>
    <w:rsid w:val="0070544E"/>
    <w:rsid w:val="00705F7F"/>
    <w:rsid w:val="00706154"/>
    <w:rsid w:val="00706588"/>
    <w:rsid w:val="00706720"/>
    <w:rsid w:val="00706D90"/>
    <w:rsid w:val="00707058"/>
    <w:rsid w:val="00707115"/>
    <w:rsid w:val="007074F8"/>
    <w:rsid w:val="007079E8"/>
    <w:rsid w:val="00707DA7"/>
    <w:rsid w:val="00707E64"/>
    <w:rsid w:val="0071026A"/>
    <w:rsid w:val="00710386"/>
    <w:rsid w:val="00710469"/>
    <w:rsid w:val="0071046D"/>
    <w:rsid w:val="007105D6"/>
    <w:rsid w:val="007114AF"/>
    <w:rsid w:val="007115A8"/>
    <w:rsid w:val="00711DA6"/>
    <w:rsid w:val="00712E95"/>
    <w:rsid w:val="007133AB"/>
    <w:rsid w:val="00713540"/>
    <w:rsid w:val="0071363A"/>
    <w:rsid w:val="007137F6"/>
    <w:rsid w:val="00713D90"/>
    <w:rsid w:val="00714ECD"/>
    <w:rsid w:val="00715284"/>
    <w:rsid w:val="00715680"/>
    <w:rsid w:val="00715F07"/>
    <w:rsid w:val="00715F36"/>
    <w:rsid w:val="00716534"/>
    <w:rsid w:val="00717058"/>
    <w:rsid w:val="0071751B"/>
    <w:rsid w:val="00717732"/>
    <w:rsid w:val="0071773B"/>
    <w:rsid w:val="00717E1C"/>
    <w:rsid w:val="0072063C"/>
    <w:rsid w:val="00720BA0"/>
    <w:rsid w:val="00720D41"/>
    <w:rsid w:val="00720F2D"/>
    <w:rsid w:val="007215EC"/>
    <w:rsid w:val="00721F7A"/>
    <w:rsid w:val="00723069"/>
    <w:rsid w:val="0072365F"/>
    <w:rsid w:val="00723A3F"/>
    <w:rsid w:val="00723E9E"/>
    <w:rsid w:val="00724414"/>
    <w:rsid w:val="007244C9"/>
    <w:rsid w:val="0072500D"/>
    <w:rsid w:val="007256D9"/>
    <w:rsid w:val="00726F11"/>
    <w:rsid w:val="007277DB"/>
    <w:rsid w:val="00727B2A"/>
    <w:rsid w:val="00730A6F"/>
    <w:rsid w:val="00730CE6"/>
    <w:rsid w:val="00730EFC"/>
    <w:rsid w:val="00731AB8"/>
    <w:rsid w:val="00731B85"/>
    <w:rsid w:val="00732965"/>
    <w:rsid w:val="00732C5B"/>
    <w:rsid w:val="00733EB6"/>
    <w:rsid w:val="00734320"/>
    <w:rsid w:val="0073466B"/>
    <w:rsid w:val="00734F22"/>
    <w:rsid w:val="00735404"/>
    <w:rsid w:val="0073574C"/>
    <w:rsid w:val="00735E17"/>
    <w:rsid w:val="00736052"/>
    <w:rsid w:val="0073681C"/>
    <w:rsid w:val="00736A2E"/>
    <w:rsid w:val="0073782A"/>
    <w:rsid w:val="00740058"/>
    <w:rsid w:val="00740323"/>
    <w:rsid w:val="0074066E"/>
    <w:rsid w:val="0074095F"/>
    <w:rsid w:val="00740F72"/>
    <w:rsid w:val="00741065"/>
    <w:rsid w:val="007417CC"/>
    <w:rsid w:val="00741D11"/>
    <w:rsid w:val="00742F55"/>
    <w:rsid w:val="0074315C"/>
    <w:rsid w:val="00743175"/>
    <w:rsid w:val="00744DF7"/>
    <w:rsid w:val="00745634"/>
    <w:rsid w:val="007457D1"/>
    <w:rsid w:val="00745958"/>
    <w:rsid w:val="00745B06"/>
    <w:rsid w:val="00746629"/>
    <w:rsid w:val="00746CC8"/>
    <w:rsid w:val="00746D01"/>
    <w:rsid w:val="00750E58"/>
    <w:rsid w:val="00750FE1"/>
    <w:rsid w:val="0075172A"/>
    <w:rsid w:val="00751781"/>
    <w:rsid w:val="00751C77"/>
    <w:rsid w:val="007525A4"/>
    <w:rsid w:val="007528EF"/>
    <w:rsid w:val="00752EAA"/>
    <w:rsid w:val="0075358A"/>
    <w:rsid w:val="0075367F"/>
    <w:rsid w:val="00753710"/>
    <w:rsid w:val="007537A9"/>
    <w:rsid w:val="0075449D"/>
    <w:rsid w:val="00754B88"/>
    <w:rsid w:val="00755BE1"/>
    <w:rsid w:val="0075632B"/>
    <w:rsid w:val="00756409"/>
    <w:rsid w:val="007601C5"/>
    <w:rsid w:val="00760999"/>
    <w:rsid w:val="00760EAB"/>
    <w:rsid w:val="00762237"/>
    <w:rsid w:val="00762AD4"/>
    <w:rsid w:val="00762C2F"/>
    <w:rsid w:val="0076372B"/>
    <w:rsid w:val="0076374A"/>
    <w:rsid w:val="007637BF"/>
    <w:rsid w:val="007648F8"/>
    <w:rsid w:val="00764D36"/>
    <w:rsid w:val="0076515C"/>
    <w:rsid w:val="007656BF"/>
    <w:rsid w:val="00765A45"/>
    <w:rsid w:val="00765A89"/>
    <w:rsid w:val="007665E6"/>
    <w:rsid w:val="0076677B"/>
    <w:rsid w:val="00766D1F"/>
    <w:rsid w:val="00766E55"/>
    <w:rsid w:val="00767136"/>
    <w:rsid w:val="00767205"/>
    <w:rsid w:val="00767504"/>
    <w:rsid w:val="00767DEB"/>
    <w:rsid w:val="007705BE"/>
    <w:rsid w:val="0077149C"/>
    <w:rsid w:val="00771787"/>
    <w:rsid w:val="007717F4"/>
    <w:rsid w:val="007720D7"/>
    <w:rsid w:val="0077230C"/>
    <w:rsid w:val="0077279E"/>
    <w:rsid w:val="00772F4E"/>
    <w:rsid w:val="007730D8"/>
    <w:rsid w:val="00773103"/>
    <w:rsid w:val="00773656"/>
    <w:rsid w:val="00773C60"/>
    <w:rsid w:val="0077446B"/>
    <w:rsid w:val="0077494B"/>
    <w:rsid w:val="00774BDF"/>
    <w:rsid w:val="0077505A"/>
    <w:rsid w:val="00775D9D"/>
    <w:rsid w:val="00777B8C"/>
    <w:rsid w:val="00777C05"/>
    <w:rsid w:val="00780B41"/>
    <w:rsid w:val="00781D10"/>
    <w:rsid w:val="00781D56"/>
    <w:rsid w:val="00783208"/>
    <w:rsid w:val="0078378D"/>
    <w:rsid w:val="00783ADC"/>
    <w:rsid w:val="0078494A"/>
    <w:rsid w:val="0078514A"/>
    <w:rsid w:val="00785F3A"/>
    <w:rsid w:val="007866E1"/>
    <w:rsid w:val="00786F30"/>
    <w:rsid w:val="00787829"/>
    <w:rsid w:val="00791298"/>
    <w:rsid w:val="00791B2A"/>
    <w:rsid w:val="00791B45"/>
    <w:rsid w:val="00791C6A"/>
    <w:rsid w:val="00791DFB"/>
    <w:rsid w:val="007924E5"/>
    <w:rsid w:val="00792716"/>
    <w:rsid w:val="0079319C"/>
    <w:rsid w:val="007935BC"/>
    <w:rsid w:val="00793F96"/>
    <w:rsid w:val="0079462E"/>
    <w:rsid w:val="00794716"/>
    <w:rsid w:val="00795159"/>
    <w:rsid w:val="007954EA"/>
    <w:rsid w:val="0079627D"/>
    <w:rsid w:val="0079650B"/>
    <w:rsid w:val="0079654C"/>
    <w:rsid w:val="00796ABC"/>
    <w:rsid w:val="00796CAC"/>
    <w:rsid w:val="0079732A"/>
    <w:rsid w:val="007978E0"/>
    <w:rsid w:val="007A0CA1"/>
    <w:rsid w:val="007A0E88"/>
    <w:rsid w:val="007A14BE"/>
    <w:rsid w:val="007A1D68"/>
    <w:rsid w:val="007A1F2E"/>
    <w:rsid w:val="007A2715"/>
    <w:rsid w:val="007A2A68"/>
    <w:rsid w:val="007A318B"/>
    <w:rsid w:val="007A335E"/>
    <w:rsid w:val="007A352A"/>
    <w:rsid w:val="007A36F1"/>
    <w:rsid w:val="007A36FB"/>
    <w:rsid w:val="007A3E8F"/>
    <w:rsid w:val="007A3F5D"/>
    <w:rsid w:val="007A4882"/>
    <w:rsid w:val="007A491F"/>
    <w:rsid w:val="007A515F"/>
    <w:rsid w:val="007A5663"/>
    <w:rsid w:val="007A5E4C"/>
    <w:rsid w:val="007A5E66"/>
    <w:rsid w:val="007A6019"/>
    <w:rsid w:val="007A6905"/>
    <w:rsid w:val="007A735C"/>
    <w:rsid w:val="007A7ED8"/>
    <w:rsid w:val="007B07AA"/>
    <w:rsid w:val="007B0A78"/>
    <w:rsid w:val="007B0F9E"/>
    <w:rsid w:val="007B101D"/>
    <w:rsid w:val="007B1568"/>
    <w:rsid w:val="007B18DA"/>
    <w:rsid w:val="007B1A1F"/>
    <w:rsid w:val="007B1FF8"/>
    <w:rsid w:val="007B20DA"/>
    <w:rsid w:val="007B244C"/>
    <w:rsid w:val="007B2461"/>
    <w:rsid w:val="007B2914"/>
    <w:rsid w:val="007B3ABF"/>
    <w:rsid w:val="007B4EE6"/>
    <w:rsid w:val="007B5162"/>
    <w:rsid w:val="007B5AE2"/>
    <w:rsid w:val="007B5D72"/>
    <w:rsid w:val="007B6F85"/>
    <w:rsid w:val="007B7000"/>
    <w:rsid w:val="007B794F"/>
    <w:rsid w:val="007C0329"/>
    <w:rsid w:val="007C0F49"/>
    <w:rsid w:val="007C1A56"/>
    <w:rsid w:val="007C1D69"/>
    <w:rsid w:val="007C1D72"/>
    <w:rsid w:val="007C2043"/>
    <w:rsid w:val="007C31BD"/>
    <w:rsid w:val="007C3243"/>
    <w:rsid w:val="007C3407"/>
    <w:rsid w:val="007C45B5"/>
    <w:rsid w:val="007C4965"/>
    <w:rsid w:val="007C4996"/>
    <w:rsid w:val="007C4AB6"/>
    <w:rsid w:val="007C51AC"/>
    <w:rsid w:val="007C5709"/>
    <w:rsid w:val="007C5ACA"/>
    <w:rsid w:val="007C66F0"/>
    <w:rsid w:val="007C6FF3"/>
    <w:rsid w:val="007C7CC5"/>
    <w:rsid w:val="007D0A04"/>
    <w:rsid w:val="007D12E7"/>
    <w:rsid w:val="007D1609"/>
    <w:rsid w:val="007D18ED"/>
    <w:rsid w:val="007D1D8D"/>
    <w:rsid w:val="007D2C55"/>
    <w:rsid w:val="007D2FB0"/>
    <w:rsid w:val="007D334D"/>
    <w:rsid w:val="007D33CA"/>
    <w:rsid w:val="007D3720"/>
    <w:rsid w:val="007D3877"/>
    <w:rsid w:val="007D38F4"/>
    <w:rsid w:val="007D3980"/>
    <w:rsid w:val="007D3BA9"/>
    <w:rsid w:val="007D3F72"/>
    <w:rsid w:val="007D4DB9"/>
    <w:rsid w:val="007D4FC8"/>
    <w:rsid w:val="007D57EC"/>
    <w:rsid w:val="007D58B1"/>
    <w:rsid w:val="007D5B75"/>
    <w:rsid w:val="007D60AF"/>
    <w:rsid w:val="007D6727"/>
    <w:rsid w:val="007D680F"/>
    <w:rsid w:val="007D6C25"/>
    <w:rsid w:val="007D7399"/>
    <w:rsid w:val="007D761E"/>
    <w:rsid w:val="007D7672"/>
    <w:rsid w:val="007D76C7"/>
    <w:rsid w:val="007D7A22"/>
    <w:rsid w:val="007E017E"/>
    <w:rsid w:val="007E082E"/>
    <w:rsid w:val="007E218A"/>
    <w:rsid w:val="007E2449"/>
    <w:rsid w:val="007E2E9C"/>
    <w:rsid w:val="007E33AE"/>
    <w:rsid w:val="007E3849"/>
    <w:rsid w:val="007E407D"/>
    <w:rsid w:val="007E56B2"/>
    <w:rsid w:val="007E570F"/>
    <w:rsid w:val="007E5E5C"/>
    <w:rsid w:val="007E5F21"/>
    <w:rsid w:val="007E6077"/>
    <w:rsid w:val="007E635F"/>
    <w:rsid w:val="007E702C"/>
    <w:rsid w:val="007E71D7"/>
    <w:rsid w:val="007E7502"/>
    <w:rsid w:val="007E79AE"/>
    <w:rsid w:val="007E7A05"/>
    <w:rsid w:val="007E7CEF"/>
    <w:rsid w:val="007F021D"/>
    <w:rsid w:val="007F0282"/>
    <w:rsid w:val="007F0A68"/>
    <w:rsid w:val="007F0A71"/>
    <w:rsid w:val="007F1D32"/>
    <w:rsid w:val="007F230E"/>
    <w:rsid w:val="007F2669"/>
    <w:rsid w:val="007F2E75"/>
    <w:rsid w:val="007F31BC"/>
    <w:rsid w:val="007F34EA"/>
    <w:rsid w:val="007F35BD"/>
    <w:rsid w:val="007F3CCD"/>
    <w:rsid w:val="007F412E"/>
    <w:rsid w:val="007F4CF0"/>
    <w:rsid w:val="007F5A11"/>
    <w:rsid w:val="007F5D50"/>
    <w:rsid w:val="007F5ECE"/>
    <w:rsid w:val="007F62C5"/>
    <w:rsid w:val="007F665A"/>
    <w:rsid w:val="007F6872"/>
    <w:rsid w:val="007F6935"/>
    <w:rsid w:val="007F69E6"/>
    <w:rsid w:val="007F6A08"/>
    <w:rsid w:val="007F72BA"/>
    <w:rsid w:val="007F7A85"/>
    <w:rsid w:val="007F7AB3"/>
    <w:rsid w:val="008002FE"/>
    <w:rsid w:val="00800896"/>
    <w:rsid w:val="00800E2C"/>
    <w:rsid w:val="00800FC4"/>
    <w:rsid w:val="008010C3"/>
    <w:rsid w:val="008020E8"/>
    <w:rsid w:val="00802394"/>
    <w:rsid w:val="00802FBA"/>
    <w:rsid w:val="00802FEC"/>
    <w:rsid w:val="00803343"/>
    <w:rsid w:val="00803A30"/>
    <w:rsid w:val="00803D7C"/>
    <w:rsid w:val="00804C6E"/>
    <w:rsid w:val="00805BD5"/>
    <w:rsid w:val="008062E3"/>
    <w:rsid w:val="00806396"/>
    <w:rsid w:val="008063C3"/>
    <w:rsid w:val="0080693D"/>
    <w:rsid w:val="00806AE9"/>
    <w:rsid w:val="00806D2A"/>
    <w:rsid w:val="00806D5E"/>
    <w:rsid w:val="008076C3"/>
    <w:rsid w:val="0080799B"/>
    <w:rsid w:val="00810166"/>
    <w:rsid w:val="008110A7"/>
    <w:rsid w:val="0081163F"/>
    <w:rsid w:val="00811F39"/>
    <w:rsid w:val="00812019"/>
    <w:rsid w:val="008120E9"/>
    <w:rsid w:val="0081219A"/>
    <w:rsid w:val="00812208"/>
    <w:rsid w:val="00812B6E"/>
    <w:rsid w:val="0081303B"/>
    <w:rsid w:val="008136F5"/>
    <w:rsid w:val="008140BC"/>
    <w:rsid w:val="008140E5"/>
    <w:rsid w:val="00814CA3"/>
    <w:rsid w:val="00815ACB"/>
    <w:rsid w:val="00816125"/>
    <w:rsid w:val="00817133"/>
    <w:rsid w:val="008171F8"/>
    <w:rsid w:val="008175B1"/>
    <w:rsid w:val="00817779"/>
    <w:rsid w:val="008178FA"/>
    <w:rsid w:val="0082027E"/>
    <w:rsid w:val="0082048F"/>
    <w:rsid w:val="008204ED"/>
    <w:rsid w:val="0082097D"/>
    <w:rsid w:val="00820CB7"/>
    <w:rsid w:val="008212C5"/>
    <w:rsid w:val="00821405"/>
    <w:rsid w:val="00821E50"/>
    <w:rsid w:val="00821EB9"/>
    <w:rsid w:val="00822661"/>
    <w:rsid w:val="008226B0"/>
    <w:rsid w:val="00823094"/>
    <w:rsid w:val="008239DC"/>
    <w:rsid w:val="0082468A"/>
    <w:rsid w:val="00824857"/>
    <w:rsid w:val="00824C1E"/>
    <w:rsid w:val="00824E33"/>
    <w:rsid w:val="0082631D"/>
    <w:rsid w:val="00826656"/>
    <w:rsid w:val="00826C95"/>
    <w:rsid w:val="00826DB6"/>
    <w:rsid w:val="008270DA"/>
    <w:rsid w:val="0082721A"/>
    <w:rsid w:val="008279BE"/>
    <w:rsid w:val="00827ACE"/>
    <w:rsid w:val="00827B10"/>
    <w:rsid w:val="00827FDF"/>
    <w:rsid w:val="008301CD"/>
    <w:rsid w:val="00831111"/>
    <w:rsid w:val="00831B1E"/>
    <w:rsid w:val="008320F9"/>
    <w:rsid w:val="0083233B"/>
    <w:rsid w:val="00832898"/>
    <w:rsid w:val="0083373A"/>
    <w:rsid w:val="00833A8A"/>
    <w:rsid w:val="00834999"/>
    <w:rsid w:val="00834CB7"/>
    <w:rsid w:val="008350E1"/>
    <w:rsid w:val="008351CC"/>
    <w:rsid w:val="00835731"/>
    <w:rsid w:val="008357BB"/>
    <w:rsid w:val="00836B47"/>
    <w:rsid w:val="00836E17"/>
    <w:rsid w:val="00836F63"/>
    <w:rsid w:val="008403C9"/>
    <w:rsid w:val="008403DE"/>
    <w:rsid w:val="00840606"/>
    <w:rsid w:val="00840BC0"/>
    <w:rsid w:val="00840F57"/>
    <w:rsid w:val="00840F97"/>
    <w:rsid w:val="00840FDA"/>
    <w:rsid w:val="008417ED"/>
    <w:rsid w:val="00841B21"/>
    <w:rsid w:val="00842A61"/>
    <w:rsid w:val="0084457A"/>
    <w:rsid w:val="008446A2"/>
    <w:rsid w:val="00844853"/>
    <w:rsid w:val="008449CC"/>
    <w:rsid w:val="008449EA"/>
    <w:rsid w:val="008456F7"/>
    <w:rsid w:val="00846281"/>
    <w:rsid w:val="00846298"/>
    <w:rsid w:val="008463FC"/>
    <w:rsid w:val="00846581"/>
    <w:rsid w:val="00846771"/>
    <w:rsid w:val="00846AEA"/>
    <w:rsid w:val="00846D6F"/>
    <w:rsid w:val="008471D0"/>
    <w:rsid w:val="00847534"/>
    <w:rsid w:val="0084782F"/>
    <w:rsid w:val="00847ACB"/>
    <w:rsid w:val="0085023C"/>
    <w:rsid w:val="00851C1B"/>
    <w:rsid w:val="00852866"/>
    <w:rsid w:val="00852938"/>
    <w:rsid w:val="00852C91"/>
    <w:rsid w:val="00852D93"/>
    <w:rsid w:val="00852E39"/>
    <w:rsid w:val="00853784"/>
    <w:rsid w:val="00853C84"/>
    <w:rsid w:val="0085436E"/>
    <w:rsid w:val="00854419"/>
    <w:rsid w:val="00854444"/>
    <w:rsid w:val="00854864"/>
    <w:rsid w:val="00854F9B"/>
    <w:rsid w:val="008552B4"/>
    <w:rsid w:val="00855702"/>
    <w:rsid w:val="00855AC0"/>
    <w:rsid w:val="00855C25"/>
    <w:rsid w:val="00855C7D"/>
    <w:rsid w:val="00856561"/>
    <w:rsid w:val="00856619"/>
    <w:rsid w:val="008567A6"/>
    <w:rsid w:val="00856D6F"/>
    <w:rsid w:val="00856EF3"/>
    <w:rsid w:val="00857D7F"/>
    <w:rsid w:val="0086006B"/>
    <w:rsid w:val="00860CF0"/>
    <w:rsid w:val="008612BA"/>
    <w:rsid w:val="0086154A"/>
    <w:rsid w:val="00861A19"/>
    <w:rsid w:val="0086210F"/>
    <w:rsid w:val="008622C5"/>
    <w:rsid w:val="008629C7"/>
    <w:rsid w:val="00862CCB"/>
    <w:rsid w:val="0086317F"/>
    <w:rsid w:val="00863D6A"/>
    <w:rsid w:val="00864212"/>
    <w:rsid w:val="00864798"/>
    <w:rsid w:val="00864AE1"/>
    <w:rsid w:val="00864BFF"/>
    <w:rsid w:val="0086543B"/>
    <w:rsid w:val="00865DE2"/>
    <w:rsid w:val="00865FE0"/>
    <w:rsid w:val="00866905"/>
    <w:rsid w:val="00866C95"/>
    <w:rsid w:val="00866DAD"/>
    <w:rsid w:val="00866F35"/>
    <w:rsid w:val="00866F89"/>
    <w:rsid w:val="008673D6"/>
    <w:rsid w:val="00867449"/>
    <w:rsid w:val="0086774E"/>
    <w:rsid w:val="00867C76"/>
    <w:rsid w:val="008701FA"/>
    <w:rsid w:val="0087086F"/>
    <w:rsid w:val="00870DA4"/>
    <w:rsid w:val="00870DD0"/>
    <w:rsid w:val="00870ED0"/>
    <w:rsid w:val="00871CAE"/>
    <w:rsid w:val="0087220A"/>
    <w:rsid w:val="008725DC"/>
    <w:rsid w:val="0087270A"/>
    <w:rsid w:val="0087288E"/>
    <w:rsid w:val="00872AC6"/>
    <w:rsid w:val="0087315C"/>
    <w:rsid w:val="00873459"/>
    <w:rsid w:val="008734D7"/>
    <w:rsid w:val="00873F4C"/>
    <w:rsid w:val="00874141"/>
    <w:rsid w:val="00874251"/>
    <w:rsid w:val="008745E1"/>
    <w:rsid w:val="00875CDF"/>
    <w:rsid w:val="00875DD3"/>
    <w:rsid w:val="0087685A"/>
    <w:rsid w:val="00876920"/>
    <w:rsid w:val="00876940"/>
    <w:rsid w:val="00877321"/>
    <w:rsid w:val="00877E48"/>
    <w:rsid w:val="00880786"/>
    <w:rsid w:val="0088180B"/>
    <w:rsid w:val="008818DA"/>
    <w:rsid w:val="00881993"/>
    <w:rsid w:val="00881DA2"/>
    <w:rsid w:val="008826DD"/>
    <w:rsid w:val="00882C58"/>
    <w:rsid w:val="008831D5"/>
    <w:rsid w:val="00883C5C"/>
    <w:rsid w:val="00883C7D"/>
    <w:rsid w:val="008846B3"/>
    <w:rsid w:val="0088495E"/>
    <w:rsid w:val="0088547B"/>
    <w:rsid w:val="0088554F"/>
    <w:rsid w:val="00885E5D"/>
    <w:rsid w:val="00885EDD"/>
    <w:rsid w:val="00885F0D"/>
    <w:rsid w:val="0088630C"/>
    <w:rsid w:val="00886635"/>
    <w:rsid w:val="00886754"/>
    <w:rsid w:val="00886BB6"/>
    <w:rsid w:val="00886BEC"/>
    <w:rsid w:val="00886C01"/>
    <w:rsid w:val="00887011"/>
    <w:rsid w:val="0088701E"/>
    <w:rsid w:val="008871C4"/>
    <w:rsid w:val="00887376"/>
    <w:rsid w:val="008908AA"/>
    <w:rsid w:val="00890A75"/>
    <w:rsid w:val="00890B44"/>
    <w:rsid w:val="00890F8C"/>
    <w:rsid w:val="00891856"/>
    <w:rsid w:val="008919AD"/>
    <w:rsid w:val="00892C65"/>
    <w:rsid w:val="00893352"/>
    <w:rsid w:val="00893902"/>
    <w:rsid w:val="00894149"/>
    <w:rsid w:val="00894942"/>
    <w:rsid w:val="00895027"/>
    <w:rsid w:val="00895CE4"/>
    <w:rsid w:val="00895E87"/>
    <w:rsid w:val="008970DA"/>
    <w:rsid w:val="00897E41"/>
    <w:rsid w:val="00897EE8"/>
    <w:rsid w:val="008A07AF"/>
    <w:rsid w:val="008A0BF4"/>
    <w:rsid w:val="008A1167"/>
    <w:rsid w:val="008A1733"/>
    <w:rsid w:val="008A177B"/>
    <w:rsid w:val="008A189F"/>
    <w:rsid w:val="008A18CE"/>
    <w:rsid w:val="008A1E23"/>
    <w:rsid w:val="008A2332"/>
    <w:rsid w:val="008A325F"/>
    <w:rsid w:val="008A3FE4"/>
    <w:rsid w:val="008A49AC"/>
    <w:rsid w:val="008A641B"/>
    <w:rsid w:val="008A64F8"/>
    <w:rsid w:val="008A6647"/>
    <w:rsid w:val="008A67CB"/>
    <w:rsid w:val="008A7366"/>
    <w:rsid w:val="008A78DC"/>
    <w:rsid w:val="008B09B9"/>
    <w:rsid w:val="008B09D2"/>
    <w:rsid w:val="008B0A73"/>
    <w:rsid w:val="008B1BB0"/>
    <w:rsid w:val="008B21AD"/>
    <w:rsid w:val="008B2257"/>
    <w:rsid w:val="008B27D5"/>
    <w:rsid w:val="008B2AAE"/>
    <w:rsid w:val="008B2EE4"/>
    <w:rsid w:val="008B34BD"/>
    <w:rsid w:val="008B3C90"/>
    <w:rsid w:val="008B4193"/>
    <w:rsid w:val="008B43D4"/>
    <w:rsid w:val="008B44F8"/>
    <w:rsid w:val="008B479B"/>
    <w:rsid w:val="008B4CC2"/>
    <w:rsid w:val="008B4ECC"/>
    <w:rsid w:val="008B51C8"/>
    <w:rsid w:val="008B63FE"/>
    <w:rsid w:val="008B74D3"/>
    <w:rsid w:val="008B7CDA"/>
    <w:rsid w:val="008B7F06"/>
    <w:rsid w:val="008C0612"/>
    <w:rsid w:val="008C0A6F"/>
    <w:rsid w:val="008C0FF6"/>
    <w:rsid w:val="008C3621"/>
    <w:rsid w:val="008C436A"/>
    <w:rsid w:val="008C43C8"/>
    <w:rsid w:val="008C4C11"/>
    <w:rsid w:val="008C522F"/>
    <w:rsid w:val="008C5289"/>
    <w:rsid w:val="008C5601"/>
    <w:rsid w:val="008C5908"/>
    <w:rsid w:val="008C5B3E"/>
    <w:rsid w:val="008C5B68"/>
    <w:rsid w:val="008C6229"/>
    <w:rsid w:val="008C67B0"/>
    <w:rsid w:val="008C6A96"/>
    <w:rsid w:val="008C6EAB"/>
    <w:rsid w:val="008C7879"/>
    <w:rsid w:val="008D070F"/>
    <w:rsid w:val="008D0CAB"/>
    <w:rsid w:val="008D1087"/>
    <w:rsid w:val="008D1134"/>
    <w:rsid w:val="008D1F86"/>
    <w:rsid w:val="008D2034"/>
    <w:rsid w:val="008D2655"/>
    <w:rsid w:val="008D2737"/>
    <w:rsid w:val="008D34E4"/>
    <w:rsid w:val="008D3A97"/>
    <w:rsid w:val="008D3DF7"/>
    <w:rsid w:val="008D49E0"/>
    <w:rsid w:val="008D4F3D"/>
    <w:rsid w:val="008D516D"/>
    <w:rsid w:val="008D5873"/>
    <w:rsid w:val="008D5B1F"/>
    <w:rsid w:val="008D69DA"/>
    <w:rsid w:val="008D7425"/>
    <w:rsid w:val="008D79B6"/>
    <w:rsid w:val="008D7CFD"/>
    <w:rsid w:val="008E03CC"/>
    <w:rsid w:val="008E06B7"/>
    <w:rsid w:val="008E088C"/>
    <w:rsid w:val="008E0AF4"/>
    <w:rsid w:val="008E1AA5"/>
    <w:rsid w:val="008E2982"/>
    <w:rsid w:val="008E2FBD"/>
    <w:rsid w:val="008E309E"/>
    <w:rsid w:val="008E3958"/>
    <w:rsid w:val="008E4352"/>
    <w:rsid w:val="008E455A"/>
    <w:rsid w:val="008E4577"/>
    <w:rsid w:val="008E486D"/>
    <w:rsid w:val="008E54D5"/>
    <w:rsid w:val="008E5599"/>
    <w:rsid w:val="008E56C4"/>
    <w:rsid w:val="008E56E2"/>
    <w:rsid w:val="008E56FF"/>
    <w:rsid w:val="008E5A57"/>
    <w:rsid w:val="008E608C"/>
    <w:rsid w:val="008E60A8"/>
    <w:rsid w:val="008E6477"/>
    <w:rsid w:val="008E6857"/>
    <w:rsid w:val="008E6A4E"/>
    <w:rsid w:val="008E6C66"/>
    <w:rsid w:val="008E6D88"/>
    <w:rsid w:val="008E6E72"/>
    <w:rsid w:val="008E7EDD"/>
    <w:rsid w:val="008F040F"/>
    <w:rsid w:val="008F13A8"/>
    <w:rsid w:val="008F170C"/>
    <w:rsid w:val="008F2540"/>
    <w:rsid w:val="008F267E"/>
    <w:rsid w:val="008F26E0"/>
    <w:rsid w:val="008F2918"/>
    <w:rsid w:val="008F30FB"/>
    <w:rsid w:val="008F36A6"/>
    <w:rsid w:val="008F3945"/>
    <w:rsid w:val="008F4051"/>
    <w:rsid w:val="008F4710"/>
    <w:rsid w:val="008F4EEC"/>
    <w:rsid w:val="008F5273"/>
    <w:rsid w:val="008F5FE4"/>
    <w:rsid w:val="008F64C9"/>
    <w:rsid w:val="008F6ADC"/>
    <w:rsid w:val="008F74E6"/>
    <w:rsid w:val="008F76BA"/>
    <w:rsid w:val="00900030"/>
    <w:rsid w:val="00900121"/>
    <w:rsid w:val="0090098D"/>
    <w:rsid w:val="009013E7"/>
    <w:rsid w:val="00901895"/>
    <w:rsid w:val="0090197D"/>
    <w:rsid w:val="0090367F"/>
    <w:rsid w:val="00903F7F"/>
    <w:rsid w:val="0090419C"/>
    <w:rsid w:val="00904ACD"/>
    <w:rsid w:val="00904ED1"/>
    <w:rsid w:val="00905657"/>
    <w:rsid w:val="009061D8"/>
    <w:rsid w:val="009066B2"/>
    <w:rsid w:val="00906CD2"/>
    <w:rsid w:val="00906F1D"/>
    <w:rsid w:val="009074AA"/>
    <w:rsid w:val="00907CD0"/>
    <w:rsid w:val="009101CC"/>
    <w:rsid w:val="00910581"/>
    <w:rsid w:val="00910B5B"/>
    <w:rsid w:val="009110D5"/>
    <w:rsid w:val="00911847"/>
    <w:rsid w:val="00911AE5"/>
    <w:rsid w:val="0091269D"/>
    <w:rsid w:val="009126D3"/>
    <w:rsid w:val="0091287C"/>
    <w:rsid w:val="009128DB"/>
    <w:rsid w:val="00912C13"/>
    <w:rsid w:val="009130A5"/>
    <w:rsid w:val="009134DF"/>
    <w:rsid w:val="00913713"/>
    <w:rsid w:val="00913A20"/>
    <w:rsid w:val="00913D39"/>
    <w:rsid w:val="00913E7E"/>
    <w:rsid w:val="009140B3"/>
    <w:rsid w:val="00914100"/>
    <w:rsid w:val="00914524"/>
    <w:rsid w:val="0091486B"/>
    <w:rsid w:val="00915030"/>
    <w:rsid w:val="00915A8D"/>
    <w:rsid w:val="00915DF2"/>
    <w:rsid w:val="0091692A"/>
    <w:rsid w:val="009169FE"/>
    <w:rsid w:val="00916BEB"/>
    <w:rsid w:val="00917809"/>
    <w:rsid w:val="0091796D"/>
    <w:rsid w:val="00917C9B"/>
    <w:rsid w:val="00920A08"/>
    <w:rsid w:val="00921286"/>
    <w:rsid w:val="0092158B"/>
    <w:rsid w:val="009219D0"/>
    <w:rsid w:val="00921B76"/>
    <w:rsid w:val="00921DAB"/>
    <w:rsid w:val="0092229D"/>
    <w:rsid w:val="0092260D"/>
    <w:rsid w:val="009227AF"/>
    <w:rsid w:val="00922D3A"/>
    <w:rsid w:val="00922FFB"/>
    <w:rsid w:val="009236D1"/>
    <w:rsid w:val="00923E0C"/>
    <w:rsid w:val="00923FC9"/>
    <w:rsid w:val="0092427E"/>
    <w:rsid w:val="009242EA"/>
    <w:rsid w:val="00924667"/>
    <w:rsid w:val="00924779"/>
    <w:rsid w:val="00924A60"/>
    <w:rsid w:val="00924A9D"/>
    <w:rsid w:val="009253DB"/>
    <w:rsid w:val="009254B3"/>
    <w:rsid w:val="00925957"/>
    <w:rsid w:val="00925C1B"/>
    <w:rsid w:val="00925F06"/>
    <w:rsid w:val="00927088"/>
    <w:rsid w:val="009276CC"/>
    <w:rsid w:val="00930D6D"/>
    <w:rsid w:val="0093138B"/>
    <w:rsid w:val="00931420"/>
    <w:rsid w:val="00931CC0"/>
    <w:rsid w:val="0093232B"/>
    <w:rsid w:val="0093235E"/>
    <w:rsid w:val="009323AA"/>
    <w:rsid w:val="00933529"/>
    <w:rsid w:val="00933653"/>
    <w:rsid w:val="0093399F"/>
    <w:rsid w:val="009339D1"/>
    <w:rsid w:val="00933C1B"/>
    <w:rsid w:val="0093454D"/>
    <w:rsid w:val="00934DF5"/>
    <w:rsid w:val="00934F0B"/>
    <w:rsid w:val="00935246"/>
    <w:rsid w:val="00935342"/>
    <w:rsid w:val="00935446"/>
    <w:rsid w:val="0093584D"/>
    <w:rsid w:val="00935AC5"/>
    <w:rsid w:val="00936639"/>
    <w:rsid w:val="0093691E"/>
    <w:rsid w:val="00936E77"/>
    <w:rsid w:val="009373EE"/>
    <w:rsid w:val="00937758"/>
    <w:rsid w:val="00937FAA"/>
    <w:rsid w:val="00940106"/>
    <w:rsid w:val="009404DB"/>
    <w:rsid w:val="009405FC"/>
    <w:rsid w:val="00940867"/>
    <w:rsid w:val="0094100A"/>
    <w:rsid w:val="00941A22"/>
    <w:rsid w:val="00941FAC"/>
    <w:rsid w:val="00942041"/>
    <w:rsid w:val="00942490"/>
    <w:rsid w:val="00942593"/>
    <w:rsid w:val="009426FD"/>
    <w:rsid w:val="00942C99"/>
    <w:rsid w:val="009432FF"/>
    <w:rsid w:val="009436DE"/>
    <w:rsid w:val="00943967"/>
    <w:rsid w:val="009453DA"/>
    <w:rsid w:val="00945F54"/>
    <w:rsid w:val="00946067"/>
    <w:rsid w:val="009461F9"/>
    <w:rsid w:val="00946232"/>
    <w:rsid w:val="009465C3"/>
    <w:rsid w:val="0094661D"/>
    <w:rsid w:val="00946691"/>
    <w:rsid w:val="00946B16"/>
    <w:rsid w:val="00946D53"/>
    <w:rsid w:val="00946DDC"/>
    <w:rsid w:val="00947030"/>
    <w:rsid w:val="0094783E"/>
    <w:rsid w:val="00947C2C"/>
    <w:rsid w:val="00947C58"/>
    <w:rsid w:val="009503ED"/>
    <w:rsid w:val="00950470"/>
    <w:rsid w:val="00950FC0"/>
    <w:rsid w:val="00951EBA"/>
    <w:rsid w:val="009524A7"/>
    <w:rsid w:val="009524D8"/>
    <w:rsid w:val="00952542"/>
    <w:rsid w:val="00953EFF"/>
    <w:rsid w:val="009540FC"/>
    <w:rsid w:val="009544C3"/>
    <w:rsid w:val="00954596"/>
    <w:rsid w:val="0095513F"/>
    <w:rsid w:val="00955401"/>
    <w:rsid w:val="00955C0B"/>
    <w:rsid w:val="00955EE8"/>
    <w:rsid w:val="00956042"/>
    <w:rsid w:val="0095609B"/>
    <w:rsid w:val="00957803"/>
    <w:rsid w:val="00957F95"/>
    <w:rsid w:val="00960384"/>
    <w:rsid w:val="009603B4"/>
    <w:rsid w:val="009603CE"/>
    <w:rsid w:val="00960485"/>
    <w:rsid w:val="00960AF1"/>
    <w:rsid w:val="00961287"/>
    <w:rsid w:val="009615F6"/>
    <w:rsid w:val="009623A4"/>
    <w:rsid w:val="009625C8"/>
    <w:rsid w:val="0096283B"/>
    <w:rsid w:val="00963080"/>
    <w:rsid w:val="00963272"/>
    <w:rsid w:val="0096428E"/>
    <w:rsid w:val="009648B1"/>
    <w:rsid w:val="00964B0F"/>
    <w:rsid w:val="00965308"/>
    <w:rsid w:val="0096551C"/>
    <w:rsid w:val="00965F22"/>
    <w:rsid w:val="00966C3B"/>
    <w:rsid w:val="00967492"/>
    <w:rsid w:val="00967934"/>
    <w:rsid w:val="00967E7E"/>
    <w:rsid w:val="0097047E"/>
    <w:rsid w:val="00970560"/>
    <w:rsid w:val="009706A9"/>
    <w:rsid w:val="00971A53"/>
    <w:rsid w:val="00971BF4"/>
    <w:rsid w:val="00971D5D"/>
    <w:rsid w:val="00972114"/>
    <w:rsid w:val="00973619"/>
    <w:rsid w:val="00973658"/>
    <w:rsid w:val="00973989"/>
    <w:rsid w:val="0097416E"/>
    <w:rsid w:val="00974699"/>
    <w:rsid w:val="00974F4A"/>
    <w:rsid w:val="0097520E"/>
    <w:rsid w:val="00975AB1"/>
    <w:rsid w:val="00975BE5"/>
    <w:rsid w:val="00975CA0"/>
    <w:rsid w:val="009762B8"/>
    <w:rsid w:val="00976D64"/>
    <w:rsid w:val="00976DA2"/>
    <w:rsid w:val="00977E2E"/>
    <w:rsid w:val="00980254"/>
    <w:rsid w:val="00980708"/>
    <w:rsid w:val="00980EED"/>
    <w:rsid w:val="00980F55"/>
    <w:rsid w:val="009829BD"/>
    <w:rsid w:val="009837BC"/>
    <w:rsid w:val="00983FA8"/>
    <w:rsid w:val="00984390"/>
    <w:rsid w:val="00984BF5"/>
    <w:rsid w:val="00985108"/>
    <w:rsid w:val="0098542D"/>
    <w:rsid w:val="00985F91"/>
    <w:rsid w:val="00986CEC"/>
    <w:rsid w:val="00986FC9"/>
    <w:rsid w:val="00987621"/>
    <w:rsid w:val="00990572"/>
    <w:rsid w:val="00990F90"/>
    <w:rsid w:val="00991C28"/>
    <w:rsid w:val="00991F16"/>
    <w:rsid w:val="00992082"/>
    <w:rsid w:val="0099216F"/>
    <w:rsid w:val="00992328"/>
    <w:rsid w:val="00992414"/>
    <w:rsid w:val="00992E29"/>
    <w:rsid w:val="009933E7"/>
    <w:rsid w:val="0099341A"/>
    <w:rsid w:val="00994A97"/>
    <w:rsid w:val="00995D22"/>
    <w:rsid w:val="0099675F"/>
    <w:rsid w:val="0099723E"/>
    <w:rsid w:val="009974F3"/>
    <w:rsid w:val="00997557"/>
    <w:rsid w:val="009A0645"/>
    <w:rsid w:val="009A085C"/>
    <w:rsid w:val="009A1512"/>
    <w:rsid w:val="009A23AC"/>
    <w:rsid w:val="009A28BB"/>
    <w:rsid w:val="009A335B"/>
    <w:rsid w:val="009A3600"/>
    <w:rsid w:val="009A4012"/>
    <w:rsid w:val="009A454E"/>
    <w:rsid w:val="009A53C1"/>
    <w:rsid w:val="009A5669"/>
    <w:rsid w:val="009A59D9"/>
    <w:rsid w:val="009A5A6E"/>
    <w:rsid w:val="009A6555"/>
    <w:rsid w:val="009A6ADD"/>
    <w:rsid w:val="009A7411"/>
    <w:rsid w:val="009A77D9"/>
    <w:rsid w:val="009A78C9"/>
    <w:rsid w:val="009A7ACC"/>
    <w:rsid w:val="009B08C8"/>
    <w:rsid w:val="009B0A08"/>
    <w:rsid w:val="009B0B5E"/>
    <w:rsid w:val="009B1625"/>
    <w:rsid w:val="009B1E2F"/>
    <w:rsid w:val="009B2050"/>
    <w:rsid w:val="009B2495"/>
    <w:rsid w:val="009B26C0"/>
    <w:rsid w:val="009B27C6"/>
    <w:rsid w:val="009B315D"/>
    <w:rsid w:val="009B382E"/>
    <w:rsid w:val="009B38B7"/>
    <w:rsid w:val="009B40E7"/>
    <w:rsid w:val="009B47F6"/>
    <w:rsid w:val="009B4EB8"/>
    <w:rsid w:val="009B4EC2"/>
    <w:rsid w:val="009B4FD9"/>
    <w:rsid w:val="009B504D"/>
    <w:rsid w:val="009B50AC"/>
    <w:rsid w:val="009B5698"/>
    <w:rsid w:val="009B5AD0"/>
    <w:rsid w:val="009B66D4"/>
    <w:rsid w:val="009B670F"/>
    <w:rsid w:val="009B6A8A"/>
    <w:rsid w:val="009B7E0C"/>
    <w:rsid w:val="009C048F"/>
    <w:rsid w:val="009C0B79"/>
    <w:rsid w:val="009C0CEE"/>
    <w:rsid w:val="009C0FED"/>
    <w:rsid w:val="009C10EF"/>
    <w:rsid w:val="009C1791"/>
    <w:rsid w:val="009C1B4A"/>
    <w:rsid w:val="009C2072"/>
    <w:rsid w:val="009C2444"/>
    <w:rsid w:val="009C2A5B"/>
    <w:rsid w:val="009C2F6F"/>
    <w:rsid w:val="009C316F"/>
    <w:rsid w:val="009C34D9"/>
    <w:rsid w:val="009C3931"/>
    <w:rsid w:val="009C3C1F"/>
    <w:rsid w:val="009C46CC"/>
    <w:rsid w:val="009C494A"/>
    <w:rsid w:val="009C5203"/>
    <w:rsid w:val="009C53C3"/>
    <w:rsid w:val="009C585A"/>
    <w:rsid w:val="009C5BB8"/>
    <w:rsid w:val="009C5BF0"/>
    <w:rsid w:val="009C5FCD"/>
    <w:rsid w:val="009C6B6F"/>
    <w:rsid w:val="009C743D"/>
    <w:rsid w:val="009C753A"/>
    <w:rsid w:val="009C7848"/>
    <w:rsid w:val="009C7A41"/>
    <w:rsid w:val="009D01D0"/>
    <w:rsid w:val="009D1140"/>
    <w:rsid w:val="009D1295"/>
    <w:rsid w:val="009D1D0E"/>
    <w:rsid w:val="009D1F89"/>
    <w:rsid w:val="009D203D"/>
    <w:rsid w:val="009D2987"/>
    <w:rsid w:val="009D2C03"/>
    <w:rsid w:val="009D3B24"/>
    <w:rsid w:val="009D3DC5"/>
    <w:rsid w:val="009D4AAE"/>
    <w:rsid w:val="009D4C31"/>
    <w:rsid w:val="009D4DAF"/>
    <w:rsid w:val="009D4DC1"/>
    <w:rsid w:val="009D5178"/>
    <w:rsid w:val="009D5410"/>
    <w:rsid w:val="009D56F4"/>
    <w:rsid w:val="009D5A65"/>
    <w:rsid w:val="009D6211"/>
    <w:rsid w:val="009D7A13"/>
    <w:rsid w:val="009E054C"/>
    <w:rsid w:val="009E0919"/>
    <w:rsid w:val="009E0CA6"/>
    <w:rsid w:val="009E153C"/>
    <w:rsid w:val="009E155B"/>
    <w:rsid w:val="009E169D"/>
    <w:rsid w:val="009E1BD6"/>
    <w:rsid w:val="009E2172"/>
    <w:rsid w:val="009E2CE8"/>
    <w:rsid w:val="009E2E31"/>
    <w:rsid w:val="009E3148"/>
    <w:rsid w:val="009E3240"/>
    <w:rsid w:val="009E340A"/>
    <w:rsid w:val="009E3BCF"/>
    <w:rsid w:val="009E3E18"/>
    <w:rsid w:val="009E3F22"/>
    <w:rsid w:val="009E41B3"/>
    <w:rsid w:val="009E447E"/>
    <w:rsid w:val="009E58DD"/>
    <w:rsid w:val="009E5B72"/>
    <w:rsid w:val="009E60ED"/>
    <w:rsid w:val="009E668E"/>
    <w:rsid w:val="009E682C"/>
    <w:rsid w:val="009E7382"/>
    <w:rsid w:val="009E73D6"/>
    <w:rsid w:val="009E7A69"/>
    <w:rsid w:val="009F01B6"/>
    <w:rsid w:val="009F0322"/>
    <w:rsid w:val="009F05C1"/>
    <w:rsid w:val="009F168A"/>
    <w:rsid w:val="009F18B1"/>
    <w:rsid w:val="009F27AF"/>
    <w:rsid w:val="009F28CA"/>
    <w:rsid w:val="009F2E9B"/>
    <w:rsid w:val="009F33AF"/>
    <w:rsid w:val="009F3691"/>
    <w:rsid w:val="009F36E7"/>
    <w:rsid w:val="009F381F"/>
    <w:rsid w:val="009F3B75"/>
    <w:rsid w:val="009F420C"/>
    <w:rsid w:val="009F440E"/>
    <w:rsid w:val="009F442C"/>
    <w:rsid w:val="009F4551"/>
    <w:rsid w:val="009F4A06"/>
    <w:rsid w:val="009F613B"/>
    <w:rsid w:val="009F6EA1"/>
    <w:rsid w:val="009F753D"/>
    <w:rsid w:val="009F7F54"/>
    <w:rsid w:val="00A004D4"/>
    <w:rsid w:val="00A00C69"/>
    <w:rsid w:val="00A0176F"/>
    <w:rsid w:val="00A017EE"/>
    <w:rsid w:val="00A01D32"/>
    <w:rsid w:val="00A01E5D"/>
    <w:rsid w:val="00A035D5"/>
    <w:rsid w:val="00A03AC7"/>
    <w:rsid w:val="00A04ECD"/>
    <w:rsid w:val="00A05178"/>
    <w:rsid w:val="00A0588F"/>
    <w:rsid w:val="00A05C9D"/>
    <w:rsid w:val="00A060AB"/>
    <w:rsid w:val="00A065B1"/>
    <w:rsid w:val="00A068C8"/>
    <w:rsid w:val="00A07312"/>
    <w:rsid w:val="00A078AA"/>
    <w:rsid w:val="00A1066F"/>
    <w:rsid w:val="00A106D5"/>
    <w:rsid w:val="00A106FA"/>
    <w:rsid w:val="00A10EF4"/>
    <w:rsid w:val="00A11856"/>
    <w:rsid w:val="00A12323"/>
    <w:rsid w:val="00A1243A"/>
    <w:rsid w:val="00A135D1"/>
    <w:rsid w:val="00A13F03"/>
    <w:rsid w:val="00A14718"/>
    <w:rsid w:val="00A14762"/>
    <w:rsid w:val="00A14EB4"/>
    <w:rsid w:val="00A1586A"/>
    <w:rsid w:val="00A17005"/>
    <w:rsid w:val="00A170EC"/>
    <w:rsid w:val="00A178EC"/>
    <w:rsid w:val="00A17B65"/>
    <w:rsid w:val="00A20227"/>
    <w:rsid w:val="00A20668"/>
    <w:rsid w:val="00A2068E"/>
    <w:rsid w:val="00A21565"/>
    <w:rsid w:val="00A22619"/>
    <w:rsid w:val="00A22796"/>
    <w:rsid w:val="00A23315"/>
    <w:rsid w:val="00A24215"/>
    <w:rsid w:val="00A249D3"/>
    <w:rsid w:val="00A24ED8"/>
    <w:rsid w:val="00A25261"/>
    <w:rsid w:val="00A252D5"/>
    <w:rsid w:val="00A252EA"/>
    <w:rsid w:val="00A25469"/>
    <w:rsid w:val="00A254C2"/>
    <w:rsid w:val="00A262C3"/>
    <w:rsid w:val="00A2634C"/>
    <w:rsid w:val="00A26D2F"/>
    <w:rsid w:val="00A26D63"/>
    <w:rsid w:val="00A27516"/>
    <w:rsid w:val="00A2770F"/>
    <w:rsid w:val="00A279E9"/>
    <w:rsid w:val="00A310A2"/>
    <w:rsid w:val="00A31124"/>
    <w:rsid w:val="00A31B13"/>
    <w:rsid w:val="00A327C8"/>
    <w:rsid w:val="00A32BC4"/>
    <w:rsid w:val="00A32F1B"/>
    <w:rsid w:val="00A33FD9"/>
    <w:rsid w:val="00A34315"/>
    <w:rsid w:val="00A3496E"/>
    <w:rsid w:val="00A34A79"/>
    <w:rsid w:val="00A34B1C"/>
    <w:rsid w:val="00A34BEF"/>
    <w:rsid w:val="00A35768"/>
    <w:rsid w:val="00A35902"/>
    <w:rsid w:val="00A36A82"/>
    <w:rsid w:val="00A36BB8"/>
    <w:rsid w:val="00A37605"/>
    <w:rsid w:val="00A37695"/>
    <w:rsid w:val="00A37BBD"/>
    <w:rsid w:val="00A37C21"/>
    <w:rsid w:val="00A37CF3"/>
    <w:rsid w:val="00A40072"/>
    <w:rsid w:val="00A41702"/>
    <w:rsid w:val="00A4190F"/>
    <w:rsid w:val="00A41BE9"/>
    <w:rsid w:val="00A41F96"/>
    <w:rsid w:val="00A42369"/>
    <w:rsid w:val="00A4265E"/>
    <w:rsid w:val="00A42B62"/>
    <w:rsid w:val="00A42EAC"/>
    <w:rsid w:val="00A431D1"/>
    <w:rsid w:val="00A4434F"/>
    <w:rsid w:val="00A45613"/>
    <w:rsid w:val="00A45B50"/>
    <w:rsid w:val="00A45D22"/>
    <w:rsid w:val="00A462F0"/>
    <w:rsid w:val="00A46818"/>
    <w:rsid w:val="00A469BF"/>
    <w:rsid w:val="00A46B46"/>
    <w:rsid w:val="00A46DB5"/>
    <w:rsid w:val="00A47233"/>
    <w:rsid w:val="00A47B6C"/>
    <w:rsid w:val="00A50327"/>
    <w:rsid w:val="00A50494"/>
    <w:rsid w:val="00A50D75"/>
    <w:rsid w:val="00A515E2"/>
    <w:rsid w:val="00A518AC"/>
    <w:rsid w:val="00A51D87"/>
    <w:rsid w:val="00A52531"/>
    <w:rsid w:val="00A52799"/>
    <w:rsid w:val="00A528FD"/>
    <w:rsid w:val="00A52A8D"/>
    <w:rsid w:val="00A536E7"/>
    <w:rsid w:val="00A53748"/>
    <w:rsid w:val="00A542B5"/>
    <w:rsid w:val="00A54806"/>
    <w:rsid w:val="00A54903"/>
    <w:rsid w:val="00A54F67"/>
    <w:rsid w:val="00A55478"/>
    <w:rsid w:val="00A556AF"/>
    <w:rsid w:val="00A55750"/>
    <w:rsid w:val="00A558E0"/>
    <w:rsid w:val="00A55B25"/>
    <w:rsid w:val="00A55DD0"/>
    <w:rsid w:val="00A56153"/>
    <w:rsid w:val="00A56310"/>
    <w:rsid w:val="00A563C0"/>
    <w:rsid w:val="00A56D01"/>
    <w:rsid w:val="00A600FA"/>
    <w:rsid w:val="00A6067C"/>
    <w:rsid w:val="00A6089D"/>
    <w:rsid w:val="00A615E7"/>
    <w:rsid w:val="00A617DB"/>
    <w:rsid w:val="00A61C1C"/>
    <w:rsid w:val="00A61CBC"/>
    <w:rsid w:val="00A61EA8"/>
    <w:rsid w:val="00A620F1"/>
    <w:rsid w:val="00A63070"/>
    <w:rsid w:val="00A633F6"/>
    <w:rsid w:val="00A63A79"/>
    <w:rsid w:val="00A643B8"/>
    <w:rsid w:val="00A64596"/>
    <w:rsid w:val="00A6498F"/>
    <w:rsid w:val="00A64BDE"/>
    <w:rsid w:val="00A65267"/>
    <w:rsid w:val="00A65D79"/>
    <w:rsid w:val="00A6638F"/>
    <w:rsid w:val="00A6652D"/>
    <w:rsid w:val="00A668C0"/>
    <w:rsid w:val="00A66FA8"/>
    <w:rsid w:val="00A67A9D"/>
    <w:rsid w:val="00A706A5"/>
    <w:rsid w:val="00A70BCD"/>
    <w:rsid w:val="00A70C37"/>
    <w:rsid w:val="00A713AB"/>
    <w:rsid w:val="00A717C7"/>
    <w:rsid w:val="00A71900"/>
    <w:rsid w:val="00A7195E"/>
    <w:rsid w:val="00A71C72"/>
    <w:rsid w:val="00A71DC1"/>
    <w:rsid w:val="00A72947"/>
    <w:rsid w:val="00A72E05"/>
    <w:rsid w:val="00A730A3"/>
    <w:rsid w:val="00A737E4"/>
    <w:rsid w:val="00A73AC2"/>
    <w:rsid w:val="00A73CCE"/>
    <w:rsid w:val="00A73E26"/>
    <w:rsid w:val="00A73FAD"/>
    <w:rsid w:val="00A74200"/>
    <w:rsid w:val="00A74EB2"/>
    <w:rsid w:val="00A751C1"/>
    <w:rsid w:val="00A755C4"/>
    <w:rsid w:val="00A7581B"/>
    <w:rsid w:val="00A7585D"/>
    <w:rsid w:val="00A76123"/>
    <w:rsid w:val="00A76525"/>
    <w:rsid w:val="00A766F3"/>
    <w:rsid w:val="00A76870"/>
    <w:rsid w:val="00A76D51"/>
    <w:rsid w:val="00A773F9"/>
    <w:rsid w:val="00A77E65"/>
    <w:rsid w:val="00A80832"/>
    <w:rsid w:val="00A808C2"/>
    <w:rsid w:val="00A80947"/>
    <w:rsid w:val="00A80A58"/>
    <w:rsid w:val="00A80A72"/>
    <w:rsid w:val="00A81D21"/>
    <w:rsid w:val="00A820B3"/>
    <w:rsid w:val="00A82159"/>
    <w:rsid w:val="00A8249C"/>
    <w:rsid w:val="00A830D1"/>
    <w:rsid w:val="00A84DD2"/>
    <w:rsid w:val="00A85046"/>
    <w:rsid w:val="00A8554C"/>
    <w:rsid w:val="00A855CF"/>
    <w:rsid w:val="00A856CA"/>
    <w:rsid w:val="00A85960"/>
    <w:rsid w:val="00A85A1F"/>
    <w:rsid w:val="00A8635A"/>
    <w:rsid w:val="00A86762"/>
    <w:rsid w:val="00A86C0D"/>
    <w:rsid w:val="00A86C37"/>
    <w:rsid w:val="00A86EB9"/>
    <w:rsid w:val="00A8769B"/>
    <w:rsid w:val="00A876D2"/>
    <w:rsid w:val="00A9023B"/>
    <w:rsid w:val="00A907D5"/>
    <w:rsid w:val="00A9115F"/>
    <w:rsid w:val="00A92145"/>
    <w:rsid w:val="00A9241E"/>
    <w:rsid w:val="00A928CD"/>
    <w:rsid w:val="00A92C17"/>
    <w:rsid w:val="00A92EF1"/>
    <w:rsid w:val="00A939DA"/>
    <w:rsid w:val="00A93B34"/>
    <w:rsid w:val="00A93C0C"/>
    <w:rsid w:val="00A93C8B"/>
    <w:rsid w:val="00A9438E"/>
    <w:rsid w:val="00A9448B"/>
    <w:rsid w:val="00A94D03"/>
    <w:rsid w:val="00A950FB"/>
    <w:rsid w:val="00A95C73"/>
    <w:rsid w:val="00A963AC"/>
    <w:rsid w:val="00A96936"/>
    <w:rsid w:val="00A97ACF"/>
    <w:rsid w:val="00AA09AE"/>
    <w:rsid w:val="00AA0CC9"/>
    <w:rsid w:val="00AA0F6F"/>
    <w:rsid w:val="00AA1F49"/>
    <w:rsid w:val="00AA20E5"/>
    <w:rsid w:val="00AA2867"/>
    <w:rsid w:val="00AA2923"/>
    <w:rsid w:val="00AA3F9B"/>
    <w:rsid w:val="00AA4647"/>
    <w:rsid w:val="00AA5522"/>
    <w:rsid w:val="00AA597E"/>
    <w:rsid w:val="00AA5C8A"/>
    <w:rsid w:val="00AA5F6F"/>
    <w:rsid w:val="00AA62C0"/>
    <w:rsid w:val="00AA652E"/>
    <w:rsid w:val="00AA655E"/>
    <w:rsid w:val="00AA6840"/>
    <w:rsid w:val="00AA6850"/>
    <w:rsid w:val="00AA6E1D"/>
    <w:rsid w:val="00AA6EA0"/>
    <w:rsid w:val="00AA72CF"/>
    <w:rsid w:val="00AB063D"/>
    <w:rsid w:val="00AB110C"/>
    <w:rsid w:val="00AB2007"/>
    <w:rsid w:val="00AB2769"/>
    <w:rsid w:val="00AB29F9"/>
    <w:rsid w:val="00AB2A44"/>
    <w:rsid w:val="00AB2B96"/>
    <w:rsid w:val="00AB2F20"/>
    <w:rsid w:val="00AB3404"/>
    <w:rsid w:val="00AB34BD"/>
    <w:rsid w:val="00AB3529"/>
    <w:rsid w:val="00AB3E08"/>
    <w:rsid w:val="00AB42E2"/>
    <w:rsid w:val="00AB4EFB"/>
    <w:rsid w:val="00AB5797"/>
    <w:rsid w:val="00AB5E36"/>
    <w:rsid w:val="00AB5E6E"/>
    <w:rsid w:val="00AB6489"/>
    <w:rsid w:val="00AB7865"/>
    <w:rsid w:val="00AB7970"/>
    <w:rsid w:val="00AB79F5"/>
    <w:rsid w:val="00AB7D52"/>
    <w:rsid w:val="00AB7EC8"/>
    <w:rsid w:val="00AC0255"/>
    <w:rsid w:val="00AC02DC"/>
    <w:rsid w:val="00AC063A"/>
    <w:rsid w:val="00AC118A"/>
    <w:rsid w:val="00AC170A"/>
    <w:rsid w:val="00AC1DE6"/>
    <w:rsid w:val="00AC2712"/>
    <w:rsid w:val="00AC2CD7"/>
    <w:rsid w:val="00AC357E"/>
    <w:rsid w:val="00AC358E"/>
    <w:rsid w:val="00AC3772"/>
    <w:rsid w:val="00AC3BC5"/>
    <w:rsid w:val="00AC4F50"/>
    <w:rsid w:val="00AC541C"/>
    <w:rsid w:val="00AC5C12"/>
    <w:rsid w:val="00AC607E"/>
    <w:rsid w:val="00AC6846"/>
    <w:rsid w:val="00AC6DCF"/>
    <w:rsid w:val="00AC7134"/>
    <w:rsid w:val="00AC729F"/>
    <w:rsid w:val="00AC7662"/>
    <w:rsid w:val="00AC7857"/>
    <w:rsid w:val="00AC7DEF"/>
    <w:rsid w:val="00AD03EA"/>
    <w:rsid w:val="00AD0445"/>
    <w:rsid w:val="00AD1278"/>
    <w:rsid w:val="00AD2019"/>
    <w:rsid w:val="00AD2E6A"/>
    <w:rsid w:val="00AD3896"/>
    <w:rsid w:val="00AD393D"/>
    <w:rsid w:val="00AD3C44"/>
    <w:rsid w:val="00AD3E00"/>
    <w:rsid w:val="00AD4A24"/>
    <w:rsid w:val="00AD4FFE"/>
    <w:rsid w:val="00AD50B3"/>
    <w:rsid w:val="00AD56D2"/>
    <w:rsid w:val="00AD5DDB"/>
    <w:rsid w:val="00AD5E60"/>
    <w:rsid w:val="00AD5EDE"/>
    <w:rsid w:val="00AD5FF6"/>
    <w:rsid w:val="00AD7208"/>
    <w:rsid w:val="00AE0200"/>
    <w:rsid w:val="00AE039C"/>
    <w:rsid w:val="00AE0B35"/>
    <w:rsid w:val="00AE0D8C"/>
    <w:rsid w:val="00AE0DFC"/>
    <w:rsid w:val="00AE1A5C"/>
    <w:rsid w:val="00AE2FFF"/>
    <w:rsid w:val="00AE3126"/>
    <w:rsid w:val="00AE31A1"/>
    <w:rsid w:val="00AE3B4B"/>
    <w:rsid w:val="00AE3DF8"/>
    <w:rsid w:val="00AE3F3F"/>
    <w:rsid w:val="00AE3F61"/>
    <w:rsid w:val="00AE3F97"/>
    <w:rsid w:val="00AE495F"/>
    <w:rsid w:val="00AE4A30"/>
    <w:rsid w:val="00AE598A"/>
    <w:rsid w:val="00AE5C0D"/>
    <w:rsid w:val="00AE6634"/>
    <w:rsid w:val="00AE69C6"/>
    <w:rsid w:val="00AE7BD4"/>
    <w:rsid w:val="00AE7FAD"/>
    <w:rsid w:val="00AF0060"/>
    <w:rsid w:val="00AF07AB"/>
    <w:rsid w:val="00AF0A1C"/>
    <w:rsid w:val="00AF1FA9"/>
    <w:rsid w:val="00AF1FBE"/>
    <w:rsid w:val="00AF2704"/>
    <w:rsid w:val="00AF348F"/>
    <w:rsid w:val="00AF34AA"/>
    <w:rsid w:val="00AF36DB"/>
    <w:rsid w:val="00AF3C6F"/>
    <w:rsid w:val="00AF3D6D"/>
    <w:rsid w:val="00AF419A"/>
    <w:rsid w:val="00AF4AC0"/>
    <w:rsid w:val="00AF4C59"/>
    <w:rsid w:val="00AF4F6C"/>
    <w:rsid w:val="00AF6C2D"/>
    <w:rsid w:val="00AF6D98"/>
    <w:rsid w:val="00AF7432"/>
    <w:rsid w:val="00AF772C"/>
    <w:rsid w:val="00B00555"/>
    <w:rsid w:val="00B01A89"/>
    <w:rsid w:val="00B02CE4"/>
    <w:rsid w:val="00B0304A"/>
    <w:rsid w:val="00B0359E"/>
    <w:rsid w:val="00B03D00"/>
    <w:rsid w:val="00B03FFF"/>
    <w:rsid w:val="00B04735"/>
    <w:rsid w:val="00B04ED5"/>
    <w:rsid w:val="00B05668"/>
    <w:rsid w:val="00B0581F"/>
    <w:rsid w:val="00B05CA9"/>
    <w:rsid w:val="00B05D29"/>
    <w:rsid w:val="00B05D6E"/>
    <w:rsid w:val="00B05F9E"/>
    <w:rsid w:val="00B06750"/>
    <w:rsid w:val="00B06C07"/>
    <w:rsid w:val="00B06CDF"/>
    <w:rsid w:val="00B06F91"/>
    <w:rsid w:val="00B070B1"/>
    <w:rsid w:val="00B07DBB"/>
    <w:rsid w:val="00B105FA"/>
    <w:rsid w:val="00B11144"/>
    <w:rsid w:val="00B1179B"/>
    <w:rsid w:val="00B11817"/>
    <w:rsid w:val="00B12113"/>
    <w:rsid w:val="00B12A79"/>
    <w:rsid w:val="00B13A48"/>
    <w:rsid w:val="00B14E4C"/>
    <w:rsid w:val="00B14FBF"/>
    <w:rsid w:val="00B155A7"/>
    <w:rsid w:val="00B1584B"/>
    <w:rsid w:val="00B15E2A"/>
    <w:rsid w:val="00B1642D"/>
    <w:rsid w:val="00B172E3"/>
    <w:rsid w:val="00B173E8"/>
    <w:rsid w:val="00B1766D"/>
    <w:rsid w:val="00B178D9"/>
    <w:rsid w:val="00B204EB"/>
    <w:rsid w:val="00B21809"/>
    <w:rsid w:val="00B21A19"/>
    <w:rsid w:val="00B21AB4"/>
    <w:rsid w:val="00B22887"/>
    <w:rsid w:val="00B22C00"/>
    <w:rsid w:val="00B22D4F"/>
    <w:rsid w:val="00B2346C"/>
    <w:rsid w:val="00B23E70"/>
    <w:rsid w:val="00B241D1"/>
    <w:rsid w:val="00B2424C"/>
    <w:rsid w:val="00B24260"/>
    <w:rsid w:val="00B24849"/>
    <w:rsid w:val="00B24905"/>
    <w:rsid w:val="00B24FA4"/>
    <w:rsid w:val="00B253B6"/>
    <w:rsid w:val="00B2571B"/>
    <w:rsid w:val="00B25928"/>
    <w:rsid w:val="00B26884"/>
    <w:rsid w:val="00B2723A"/>
    <w:rsid w:val="00B2792B"/>
    <w:rsid w:val="00B27EF3"/>
    <w:rsid w:val="00B30336"/>
    <w:rsid w:val="00B3044D"/>
    <w:rsid w:val="00B3074B"/>
    <w:rsid w:val="00B30BAF"/>
    <w:rsid w:val="00B30E15"/>
    <w:rsid w:val="00B30F22"/>
    <w:rsid w:val="00B3117D"/>
    <w:rsid w:val="00B316C5"/>
    <w:rsid w:val="00B31AAF"/>
    <w:rsid w:val="00B327E0"/>
    <w:rsid w:val="00B32A61"/>
    <w:rsid w:val="00B32C45"/>
    <w:rsid w:val="00B32C5B"/>
    <w:rsid w:val="00B32D83"/>
    <w:rsid w:val="00B32EE2"/>
    <w:rsid w:val="00B32F40"/>
    <w:rsid w:val="00B32F9E"/>
    <w:rsid w:val="00B331B8"/>
    <w:rsid w:val="00B33935"/>
    <w:rsid w:val="00B34183"/>
    <w:rsid w:val="00B3440D"/>
    <w:rsid w:val="00B351F8"/>
    <w:rsid w:val="00B35BB7"/>
    <w:rsid w:val="00B35C80"/>
    <w:rsid w:val="00B36780"/>
    <w:rsid w:val="00B37359"/>
    <w:rsid w:val="00B375DE"/>
    <w:rsid w:val="00B37DD4"/>
    <w:rsid w:val="00B4006F"/>
    <w:rsid w:val="00B4134E"/>
    <w:rsid w:val="00B41646"/>
    <w:rsid w:val="00B41661"/>
    <w:rsid w:val="00B419F6"/>
    <w:rsid w:val="00B41EAC"/>
    <w:rsid w:val="00B422F5"/>
    <w:rsid w:val="00B42583"/>
    <w:rsid w:val="00B42A54"/>
    <w:rsid w:val="00B43010"/>
    <w:rsid w:val="00B4425D"/>
    <w:rsid w:val="00B448B8"/>
    <w:rsid w:val="00B45024"/>
    <w:rsid w:val="00B46D7F"/>
    <w:rsid w:val="00B47964"/>
    <w:rsid w:val="00B47F9F"/>
    <w:rsid w:val="00B50045"/>
    <w:rsid w:val="00B5007D"/>
    <w:rsid w:val="00B504D3"/>
    <w:rsid w:val="00B508E1"/>
    <w:rsid w:val="00B51BC5"/>
    <w:rsid w:val="00B51C14"/>
    <w:rsid w:val="00B51ECF"/>
    <w:rsid w:val="00B527B3"/>
    <w:rsid w:val="00B5284B"/>
    <w:rsid w:val="00B531B5"/>
    <w:rsid w:val="00B534E2"/>
    <w:rsid w:val="00B5390F"/>
    <w:rsid w:val="00B53955"/>
    <w:rsid w:val="00B53C86"/>
    <w:rsid w:val="00B542A2"/>
    <w:rsid w:val="00B54DC9"/>
    <w:rsid w:val="00B54E08"/>
    <w:rsid w:val="00B54E5B"/>
    <w:rsid w:val="00B55CA1"/>
    <w:rsid w:val="00B55E92"/>
    <w:rsid w:val="00B56889"/>
    <w:rsid w:val="00B56A2D"/>
    <w:rsid w:val="00B57230"/>
    <w:rsid w:val="00B57471"/>
    <w:rsid w:val="00B57C18"/>
    <w:rsid w:val="00B57F17"/>
    <w:rsid w:val="00B604C1"/>
    <w:rsid w:val="00B60C1E"/>
    <w:rsid w:val="00B618D5"/>
    <w:rsid w:val="00B61B68"/>
    <w:rsid w:val="00B61C39"/>
    <w:rsid w:val="00B61CBE"/>
    <w:rsid w:val="00B62F67"/>
    <w:rsid w:val="00B62F97"/>
    <w:rsid w:val="00B6359F"/>
    <w:rsid w:val="00B6380F"/>
    <w:rsid w:val="00B63B0A"/>
    <w:rsid w:val="00B64021"/>
    <w:rsid w:val="00B640DD"/>
    <w:rsid w:val="00B640FE"/>
    <w:rsid w:val="00B64386"/>
    <w:rsid w:val="00B64E2B"/>
    <w:rsid w:val="00B65062"/>
    <w:rsid w:val="00B662D0"/>
    <w:rsid w:val="00B663BC"/>
    <w:rsid w:val="00B66D5A"/>
    <w:rsid w:val="00B67DAB"/>
    <w:rsid w:val="00B67E48"/>
    <w:rsid w:val="00B70964"/>
    <w:rsid w:val="00B70DED"/>
    <w:rsid w:val="00B71172"/>
    <w:rsid w:val="00B71784"/>
    <w:rsid w:val="00B71984"/>
    <w:rsid w:val="00B72170"/>
    <w:rsid w:val="00B72642"/>
    <w:rsid w:val="00B7286F"/>
    <w:rsid w:val="00B72B9B"/>
    <w:rsid w:val="00B72DB6"/>
    <w:rsid w:val="00B73135"/>
    <w:rsid w:val="00B73750"/>
    <w:rsid w:val="00B73EF7"/>
    <w:rsid w:val="00B74070"/>
    <w:rsid w:val="00B74880"/>
    <w:rsid w:val="00B74A1B"/>
    <w:rsid w:val="00B7582C"/>
    <w:rsid w:val="00B76451"/>
    <w:rsid w:val="00B76C2B"/>
    <w:rsid w:val="00B76F19"/>
    <w:rsid w:val="00B77944"/>
    <w:rsid w:val="00B77B2D"/>
    <w:rsid w:val="00B77EF1"/>
    <w:rsid w:val="00B818E4"/>
    <w:rsid w:val="00B81D73"/>
    <w:rsid w:val="00B83573"/>
    <w:rsid w:val="00B83A78"/>
    <w:rsid w:val="00B83F92"/>
    <w:rsid w:val="00B840B9"/>
    <w:rsid w:val="00B84548"/>
    <w:rsid w:val="00B84AEA"/>
    <w:rsid w:val="00B85D0C"/>
    <w:rsid w:val="00B86BF8"/>
    <w:rsid w:val="00B86EF2"/>
    <w:rsid w:val="00B876B0"/>
    <w:rsid w:val="00B87D7F"/>
    <w:rsid w:val="00B9007B"/>
    <w:rsid w:val="00B90578"/>
    <w:rsid w:val="00B90827"/>
    <w:rsid w:val="00B908FF"/>
    <w:rsid w:val="00B90A29"/>
    <w:rsid w:val="00B91780"/>
    <w:rsid w:val="00B91C86"/>
    <w:rsid w:val="00B91EB7"/>
    <w:rsid w:val="00B92909"/>
    <w:rsid w:val="00B9299E"/>
    <w:rsid w:val="00B92F01"/>
    <w:rsid w:val="00B932A3"/>
    <w:rsid w:val="00B93654"/>
    <w:rsid w:val="00B93880"/>
    <w:rsid w:val="00B93BCC"/>
    <w:rsid w:val="00B93C38"/>
    <w:rsid w:val="00B93FFB"/>
    <w:rsid w:val="00B95F6D"/>
    <w:rsid w:val="00B96969"/>
    <w:rsid w:val="00B97173"/>
    <w:rsid w:val="00B97690"/>
    <w:rsid w:val="00B976EA"/>
    <w:rsid w:val="00B97AEE"/>
    <w:rsid w:val="00BA0659"/>
    <w:rsid w:val="00BA212B"/>
    <w:rsid w:val="00BA25C7"/>
    <w:rsid w:val="00BA28DC"/>
    <w:rsid w:val="00BA28F3"/>
    <w:rsid w:val="00BA2947"/>
    <w:rsid w:val="00BA2A61"/>
    <w:rsid w:val="00BA30C9"/>
    <w:rsid w:val="00BA3202"/>
    <w:rsid w:val="00BA34AE"/>
    <w:rsid w:val="00BA3B37"/>
    <w:rsid w:val="00BA3C96"/>
    <w:rsid w:val="00BA43F1"/>
    <w:rsid w:val="00BA4810"/>
    <w:rsid w:val="00BA6B22"/>
    <w:rsid w:val="00BA6EAC"/>
    <w:rsid w:val="00BA7F8D"/>
    <w:rsid w:val="00BA7FB3"/>
    <w:rsid w:val="00BB0228"/>
    <w:rsid w:val="00BB02B0"/>
    <w:rsid w:val="00BB058A"/>
    <w:rsid w:val="00BB0DA5"/>
    <w:rsid w:val="00BB2644"/>
    <w:rsid w:val="00BB289E"/>
    <w:rsid w:val="00BB3062"/>
    <w:rsid w:val="00BB3864"/>
    <w:rsid w:val="00BB3995"/>
    <w:rsid w:val="00BB3BDC"/>
    <w:rsid w:val="00BB4469"/>
    <w:rsid w:val="00BB497C"/>
    <w:rsid w:val="00BB5615"/>
    <w:rsid w:val="00BB5838"/>
    <w:rsid w:val="00BB5946"/>
    <w:rsid w:val="00BB7502"/>
    <w:rsid w:val="00BB7621"/>
    <w:rsid w:val="00BC0347"/>
    <w:rsid w:val="00BC034C"/>
    <w:rsid w:val="00BC05EC"/>
    <w:rsid w:val="00BC06E5"/>
    <w:rsid w:val="00BC075F"/>
    <w:rsid w:val="00BC0A96"/>
    <w:rsid w:val="00BC0F83"/>
    <w:rsid w:val="00BC1032"/>
    <w:rsid w:val="00BC16AA"/>
    <w:rsid w:val="00BC1ACA"/>
    <w:rsid w:val="00BC1B98"/>
    <w:rsid w:val="00BC1CEC"/>
    <w:rsid w:val="00BC225D"/>
    <w:rsid w:val="00BC2A13"/>
    <w:rsid w:val="00BC2CA2"/>
    <w:rsid w:val="00BC3575"/>
    <w:rsid w:val="00BC3725"/>
    <w:rsid w:val="00BC378D"/>
    <w:rsid w:val="00BC54EB"/>
    <w:rsid w:val="00BC5D8D"/>
    <w:rsid w:val="00BC5E04"/>
    <w:rsid w:val="00BC6221"/>
    <w:rsid w:val="00BC7389"/>
    <w:rsid w:val="00BC74CD"/>
    <w:rsid w:val="00BC7B5B"/>
    <w:rsid w:val="00BD0406"/>
    <w:rsid w:val="00BD066B"/>
    <w:rsid w:val="00BD11CB"/>
    <w:rsid w:val="00BD11FA"/>
    <w:rsid w:val="00BD123D"/>
    <w:rsid w:val="00BD12B4"/>
    <w:rsid w:val="00BD139E"/>
    <w:rsid w:val="00BD13FB"/>
    <w:rsid w:val="00BD1E26"/>
    <w:rsid w:val="00BD1E76"/>
    <w:rsid w:val="00BD1EE0"/>
    <w:rsid w:val="00BD3198"/>
    <w:rsid w:val="00BD3D96"/>
    <w:rsid w:val="00BD4B73"/>
    <w:rsid w:val="00BD540B"/>
    <w:rsid w:val="00BD55CF"/>
    <w:rsid w:val="00BD58D6"/>
    <w:rsid w:val="00BD59E9"/>
    <w:rsid w:val="00BD5A08"/>
    <w:rsid w:val="00BD5F70"/>
    <w:rsid w:val="00BD620F"/>
    <w:rsid w:val="00BD6E0F"/>
    <w:rsid w:val="00BD6E9C"/>
    <w:rsid w:val="00BD72AE"/>
    <w:rsid w:val="00BD7CC3"/>
    <w:rsid w:val="00BE063F"/>
    <w:rsid w:val="00BE07A7"/>
    <w:rsid w:val="00BE0F8A"/>
    <w:rsid w:val="00BE0FB8"/>
    <w:rsid w:val="00BE1304"/>
    <w:rsid w:val="00BE1BFB"/>
    <w:rsid w:val="00BE20FB"/>
    <w:rsid w:val="00BE2125"/>
    <w:rsid w:val="00BE2A1B"/>
    <w:rsid w:val="00BE3C72"/>
    <w:rsid w:val="00BE4C89"/>
    <w:rsid w:val="00BE61DF"/>
    <w:rsid w:val="00BE6459"/>
    <w:rsid w:val="00BE7270"/>
    <w:rsid w:val="00BE7935"/>
    <w:rsid w:val="00BE7A4C"/>
    <w:rsid w:val="00BE7A75"/>
    <w:rsid w:val="00BE7AED"/>
    <w:rsid w:val="00BE7E5B"/>
    <w:rsid w:val="00BF0B69"/>
    <w:rsid w:val="00BF192F"/>
    <w:rsid w:val="00BF1B93"/>
    <w:rsid w:val="00BF1EE3"/>
    <w:rsid w:val="00BF232F"/>
    <w:rsid w:val="00BF293A"/>
    <w:rsid w:val="00BF2CF6"/>
    <w:rsid w:val="00BF2DAC"/>
    <w:rsid w:val="00BF3226"/>
    <w:rsid w:val="00BF38D8"/>
    <w:rsid w:val="00BF3D79"/>
    <w:rsid w:val="00BF44D6"/>
    <w:rsid w:val="00BF4E08"/>
    <w:rsid w:val="00C00BEA"/>
    <w:rsid w:val="00C026CA"/>
    <w:rsid w:val="00C028A6"/>
    <w:rsid w:val="00C02ACB"/>
    <w:rsid w:val="00C03273"/>
    <w:rsid w:val="00C0342A"/>
    <w:rsid w:val="00C034D0"/>
    <w:rsid w:val="00C035D0"/>
    <w:rsid w:val="00C03649"/>
    <w:rsid w:val="00C03B5F"/>
    <w:rsid w:val="00C03E1D"/>
    <w:rsid w:val="00C043A5"/>
    <w:rsid w:val="00C04BEE"/>
    <w:rsid w:val="00C04C2B"/>
    <w:rsid w:val="00C0592B"/>
    <w:rsid w:val="00C0614A"/>
    <w:rsid w:val="00C06554"/>
    <w:rsid w:val="00C0664A"/>
    <w:rsid w:val="00C0743A"/>
    <w:rsid w:val="00C0751D"/>
    <w:rsid w:val="00C07D2E"/>
    <w:rsid w:val="00C101EF"/>
    <w:rsid w:val="00C113F4"/>
    <w:rsid w:val="00C11992"/>
    <w:rsid w:val="00C11C26"/>
    <w:rsid w:val="00C12A46"/>
    <w:rsid w:val="00C13175"/>
    <w:rsid w:val="00C13218"/>
    <w:rsid w:val="00C1373C"/>
    <w:rsid w:val="00C13769"/>
    <w:rsid w:val="00C14CAA"/>
    <w:rsid w:val="00C14DA9"/>
    <w:rsid w:val="00C14FB1"/>
    <w:rsid w:val="00C15EB5"/>
    <w:rsid w:val="00C164CA"/>
    <w:rsid w:val="00C17085"/>
    <w:rsid w:val="00C2003B"/>
    <w:rsid w:val="00C2003F"/>
    <w:rsid w:val="00C2041C"/>
    <w:rsid w:val="00C20450"/>
    <w:rsid w:val="00C205A5"/>
    <w:rsid w:val="00C20921"/>
    <w:rsid w:val="00C20E30"/>
    <w:rsid w:val="00C2100E"/>
    <w:rsid w:val="00C2181D"/>
    <w:rsid w:val="00C21CFA"/>
    <w:rsid w:val="00C21FEF"/>
    <w:rsid w:val="00C222D3"/>
    <w:rsid w:val="00C22420"/>
    <w:rsid w:val="00C22496"/>
    <w:rsid w:val="00C22632"/>
    <w:rsid w:val="00C22ACB"/>
    <w:rsid w:val="00C22E9D"/>
    <w:rsid w:val="00C23606"/>
    <w:rsid w:val="00C239FA"/>
    <w:rsid w:val="00C2413A"/>
    <w:rsid w:val="00C24A82"/>
    <w:rsid w:val="00C25C50"/>
    <w:rsid w:val="00C25DC2"/>
    <w:rsid w:val="00C25E2D"/>
    <w:rsid w:val="00C26CEB"/>
    <w:rsid w:val="00C26D43"/>
    <w:rsid w:val="00C27048"/>
    <w:rsid w:val="00C2736A"/>
    <w:rsid w:val="00C305BF"/>
    <w:rsid w:val="00C3073D"/>
    <w:rsid w:val="00C30A8A"/>
    <w:rsid w:val="00C30D48"/>
    <w:rsid w:val="00C311F6"/>
    <w:rsid w:val="00C3121D"/>
    <w:rsid w:val="00C3170C"/>
    <w:rsid w:val="00C31C02"/>
    <w:rsid w:val="00C31E0E"/>
    <w:rsid w:val="00C32254"/>
    <w:rsid w:val="00C3237C"/>
    <w:rsid w:val="00C32C13"/>
    <w:rsid w:val="00C33015"/>
    <w:rsid w:val="00C330E5"/>
    <w:rsid w:val="00C33330"/>
    <w:rsid w:val="00C33EFE"/>
    <w:rsid w:val="00C33FE9"/>
    <w:rsid w:val="00C34C45"/>
    <w:rsid w:val="00C34F45"/>
    <w:rsid w:val="00C34FA3"/>
    <w:rsid w:val="00C35DC8"/>
    <w:rsid w:val="00C3623D"/>
    <w:rsid w:val="00C36B4E"/>
    <w:rsid w:val="00C376D1"/>
    <w:rsid w:val="00C376E7"/>
    <w:rsid w:val="00C37B3C"/>
    <w:rsid w:val="00C407AA"/>
    <w:rsid w:val="00C40DAF"/>
    <w:rsid w:val="00C411C1"/>
    <w:rsid w:val="00C419BA"/>
    <w:rsid w:val="00C41F9A"/>
    <w:rsid w:val="00C423BF"/>
    <w:rsid w:val="00C42858"/>
    <w:rsid w:val="00C42EBA"/>
    <w:rsid w:val="00C43096"/>
    <w:rsid w:val="00C435AF"/>
    <w:rsid w:val="00C43F73"/>
    <w:rsid w:val="00C44A67"/>
    <w:rsid w:val="00C45529"/>
    <w:rsid w:val="00C461B3"/>
    <w:rsid w:val="00C462AF"/>
    <w:rsid w:val="00C4650F"/>
    <w:rsid w:val="00C46B89"/>
    <w:rsid w:val="00C50022"/>
    <w:rsid w:val="00C501FE"/>
    <w:rsid w:val="00C50CB3"/>
    <w:rsid w:val="00C51D61"/>
    <w:rsid w:val="00C5209F"/>
    <w:rsid w:val="00C52427"/>
    <w:rsid w:val="00C53AB8"/>
    <w:rsid w:val="00C53C37"/>
    <w:rsid w:val="00C54487"/>
    <w:rsid w:val="00C54C08"/>
    <w:rsid w:val="00C55C10"/>
    <w:rsid w:val="00C56011"/>
    <w:rsid w:val="00C561DF"/>
    <w:rsid w:val="00C568E1"/>
    <w:rsid w:val="00C56D68"/>
    <w:rsid w:val="00C573AA"/>
    <w:rsid w:val="00C57706"/>
    <w:rsid w:val="00C601AB"/>
    <w:rsid w:val="00C60406"/>
    <w:rsid w:val="00C60665"/>
    <w:rsid w:val="00C6099E"/>
    <w:rsid w:val="00C60AF0"/>
    <w:rsid w:val="00C60C4C"/>
    <w:rsid w:val="00C61591"/>
    <w:rsid w:val="00C61A9B"/>
    <w:rsid w:val="00C63EAE"/>
    <w:rsid w:val="00C63F64"/>
    <w:rsid w:val="00C648A5"/>
    <w:rsid w:val="00C64ABB"/>
    <w:rsid w:val="00C64D03"/>
    <w:rsid w:val="00C64DFE"/>
    <w:rsid w:val="00C657BD"/>
    <w:rsid w:val="00C6616B"/>
    <w:rsid w:val="00C6693C"/>
    <w:rsid w:val="00C66E7D"/>
    <w:rsid w:val="00C67818"/>
    <w:rsid w:val="00C7001B"/>
    <w:rsid w:val="00C70219"/>
    <w:rsid w:val="00C71100"/>
    <w:rsid w:val="00C71592"/>
    <w:rsid w:val="00C7251B"/>
    <w:rsid w:val="00C729E2"/>
    <w:rsid w:val="00C72A7C"/>
    <w:rsid w:val="00C73A91"/>
    <w:rsid w:val="00C73B15"/>
    <w:rsid w:val="00C73D42"/>
    <w:rsid w:val="00C75585"/>
    <w:rsid w:val="00C75B7F"/>
    <w:rsid w:val="00C75D5F"/>
    <w:rsid w:val="00C75F99"/>
    <w:rsid w:val="00C76446"/>
    <w:rsid w:val="00C771D2"/>
    <w:rsid w:val="00C77361"/>
    <w:rsid w:val="00C7768B"/>
    <w:rsid w:val="00C77D93"/>
    <w:rsid w:val="00C77E25"/>
    <w:rsid w:val="00C80ABF"/>
    <w:rsid w:val="00C80B43"/>
    <w:rsid w:val="00C811E1"/>
    <w:rsid w:val="00C8131A"/>
    <w:rsid w:val="00C8164A"/>
    <w:rsid w:val="00C81661"/>
    <w:rsid w:val="00C8205C"/>
    <w:rsid w:val="00C82245"/>
    <w:rsid w:val="00C8226A"/>
    <w:rsid w:val="00C82B8E"/>
    <w:rsid w:val="00C82D83"/>
    <w:rsid w:val="00C83CFC"/>
    <w:rsid w:val="00C8446C"/>
    <w:rsid w:val="00C84BF9"/>
    <w:rsid w:val="00C860CD"/>
    <w:rsid w:val="00C86407"/>
    <w:rsid w:val="00C864A3"/>
    <w:rsid w:val="00C8651F"/>
    <w:rsid w:val="00C86CAE"/>
    <w:rsid w:val="00C871DA"/>
    <w:rsid w:val="00C87391"/>
    <w:rsid w:val="00C910F6"/>
    <w:rsid w:val="00C91BC6"/>
    <w:rsid w:val="00C92859"/>
    <w:rsid w:val="00C9311B"/>
    <w:rsid w:val="00C9358B"/>
    <w:rsid w:val="00C93DD1"/>
    <w:rsid w:val="00C93E4C"/>
    <w:rsid w:val="00C93E75"/>
    <w:rsid w:val="00C945FE"/>
    <w:rsid w:val="00C94C46"/>
    <w:rsid w:val="00C95532"/>
    <w:rsid w:val="00C966E0"/>
    <w:rsid w:val="00C9687F"/>
    <w:rsid w:val="00C96C58"/>
    <w:rsid w:val="00C97AB3"/>
    <w:rsid w:val="00C97CEA"/>
    <w:rsid w:val="00CA06E3"/>
    <w:rsid w:val="00CA103E"/>
    <w:rsid w:val="00CA1252"/>
    <w:rsid w:val="00CA16DE"/>
    <w:rsid w:val="00CA1772"/>
    <w:rsid w:val="00CA1C9D"/>
    <w:rsid w:val="00CA20BC"/>
    <w:rsid w:val="00CA3485"/>
    <w:rsid w:val="00CA394C"/>
    <w:rsid w:val="00CA3B6A"/>
    <w:rsid w:val="00CA449E"/>
    <w:rsid w:val="00CA46D1"/>
    <w:rsid w:val="00CA4E4C"/>
    <w:rsid w:val="00CA4FDE"/>
    <w:rsid w:val="00CA52D6"/>
    <w:rsid w:val="00CA5B31"/>
    <w:rsid w:val="00CA5BEF"/>
    <w:rsid w:val="00CA6488"/>
    <w:rsid w:val="00CA67A4"/>
    <w:rsid w:val="00CA6817"/>
    <w:rsid w:val="00CA7822"/>
    <w:rsid w:val="00CA7860"/>
    <w:rsid w:val="00CA7B30"/>
    <w:rsid w:val="00CA7F88"/>
    <w:rsid w:val="00CB07C7"/>
    <w:rsid w:val="00CB12C9"/>
    <w:rsid w:val="00CB2AC2"/>
    <w:rsid w:val="00CB2C93"/>
    <w:rsid w:val="00CB3C43"/>
    <w:rsid w:val="00CB47A8"/>
    <w:rsid w:val="00CB4BD0"/>
    <w:rsid w:val="00CB4D72"/>
    <w:rsid w:val="00CB51FB"/>
    <w:rsid w:val="00CB532A"/>
    <w:rsid w:val="00CB584F"/>
    <w:rsid w:val="00CB5872"/>
    <w:rsid w:val="00CB5A63"/>
    <w:rsid w:val="00CB5E4D"/>
    <w:rsid w:val="00CB654D"/>
    <w:rsid w:val="00CB6580"/>
    <w:rsid w:val="00CB6610"/>
    <w:rsid w:val="00CB6F6C"/>
    <w:rsid w:val="00CB7527"/>
    <w:rsid w:val="00CC0008"/>
    <w:rsid w:val="00CC0936"/>
    <w:rsid w:val="00CC1340"/>
    <w:rsid w:val="00CC165F"/>
    <w:rsid w:val="00CC177D"/>
    <w:rsid w:val="00CC17D4"/>
    <w:rsid w:val="00CC1EFF"/>
    <w:rsid w:val="00CC20BC"/>
    <w:rsid w:val="00CC26BB"/>
    <w:rsid w:val="00CC2705"/>
    <w:rsid w:val="00CC348B"/>
    <w:rsid w:val="00CC3711"/>
    <w:rsid w:val="00CC3970"/>
    <w:rsid w:val="00CC539E"/>
    <w:rsid w:val="00CC5791"/>
    <w:rsid w:val="00CC59A1"/>
    <w:rsid w:val="00CC6B42"/>
    <w:rsid w:val="00CC6CEF"/>
    <w:rsid w:val="00CC71B0"/>
    <w:rsid w:val="00CC7561"/>
    <w:rsid w:val="00CC793F"/>
    <w:rsid w:val="00CD0787"/>
    <w:rsid w:val="00CD09FD"/>
    <w:rsid w:val="00CD0B11"/>
    <w:rsid w:val="00CD1140"/>
    <w:rsid w:val="00CD1484"/>
    <w:rsid w:val="00CD18C2"/>
    <w:rsid w:val="00CD1CD6"/>
    <w:rsid w:val="00CD1FD9"/>
    <w:rsid w:val="00CD21A9"/>
    <w:rsid w:val="00CD28C5"/>
    <w:rsid w:val="00CD4008"/>
    <w:rsid w:val="00CD4441"/>
    <w:rsid w:val="00CD5409"/>
    <w:rsid w:val="00CD62E5"/>
    <w:rsid w:val="00CD6369"/>
    <w:rsid w:val="00CD6C14"/>
    <w:rsid w:val="00CD6D7B"/>
    <w:rsid w:val="00CD70F6"/>
    <w:rsid w:val="00CD7817"/>
    <w:rsid w:val="00CD7DDD"/>
    <w:rsid w:val="00CE063D"/>
    <w:rsid w:val="00CE0BD0"/>
    <w:rsid w:val="00CE1A63"/>
    <w:rsid w:val="00CE1BFB"/>
    <w:rsid w:val="00CE2093"/>
    <w:rsid w:val="00CE268B"/>
    <w:rsid w:val="00CE2EDD"/>
    <w:rsid w:val="00CE2FA8"/>
    <w:rsid w:val="00CE3545"/>
    <w:rsid w:val="00CE381D"/>
    <w:rsid w:val="00CE38C2"/>
    <w:rsid w:val="00CE3901"/>
    <w:rsid w:val="00CE3C9F"/>
    <w:rsid w:val="00CE4208"/>
    <w:rsid w:val="00CE4254"/>
    <w:rsid w:val="00CE4447"/>
    <w:rsid w:val="00CE4BBD"/>
    <w:rsid w:val="00CE4BCB"/>
    <w:rsid w:val="00CE5B65"/>
    <w:rsid w:val="00CE6954"/>
    <w:rsid w:val="00CE6E3B"/>
    <w:rsid w:val="00CE6F1B"/>
    <w:rsid w:val="00CE7903"/>
    <w:rsid w:val="00CE7A55"/>
    <w:rsid w:val="00CE7C70"/>
    <w:rsid w:val="00CE7DC2"/>
    <w:rsid w:val="00CF03E7"/>
    <w:rsid w:val="00CF0CFF"/>
    <w:rsid w:val="00CF0D8C"/>
    <w:rsid w:val="00CF103C"/>
    <w:rsid w:val="00CF1C60"/>
    <w:rsid w:val="00CF2553"/>
    <w:rsid w:val="00CF2D58"/>
    <w:rsid w:val="00CF30EF"/>
    <w:rsid w:val="00CF34FB"/>
    <w:rsid w:val="00CF39E5"/>
    <w:rsid w:val="00CF42B5"/>
    <w:rsid w:val="00CF4D45"/>
    <w:rsid w:val="00CF5A3D"/>
    <w:rsid w:val="00CF5BF1"/>
    <w:rsid w:val="00CF5E0C"/>
    <w:rsid w:val="00CF5E29"/>
    <w:rsid w:val="00CF698A"/>
    <w:rsid w:val="00CF6A5C"/>
    <w:rsid w:val="00CF70B3"/>
    <w:rsid w:val="00CF7AC2"/>
    <w:rsid w:val="00CF7D6B"/>
    <w:rsid w:val="00CF7E9B"/>
    <w:rsid w:val="00D01508"/>
    <w:rsid w:val="00D02E0A"/>
    <w:rsid w:val="00D035B1"/>
    <w:rsid w:val="00D0374D"/>
    <w:rsid w:val="00D03923"/>
    <w:rsid w:val="00D042E7"/>
    <w:rsid w:val="00D04A37"/>
    <w:rsid w:val="00D04A54"/>
    <w:rsid w:val="00D0564A"/>
    <w:rsid w:val="00D078B9"/>
    <w:rsid w:val="00D07BCD"/>
    <w:rsid w:val="00D10048"/>
    <w:rsid w:val="00D10285"/>
    <w:rsid w:val="00D10435"/>
    <w:rsid w:val="00D10D64"/>
    <w:rsid w:val="00D10E40"/>
    <w:rsid w:val="00D12436"/>
    <w:rsid w:val="00D127E0"/>
    <w:rsid w:val="00D12BD4"/>
    <w:rsid w:val="00D13603"/>
    <w:rsid w:val="00D138F5"/>
    <w:rsid w:val="00D13DB4"/>
    <w:rsid w:val="00D1448A"/>
    <w:rsid w:val="00D148E1"/>
    <w:rsid w:val="00D1504D"/>
    <w:rsid w:val="00D15280"/>
    <w:rsid w:val="00D153E4"/>
    <w:rsid w:val="00D1571D"/>
    <w:rsid w:val="00D16CC0"/>
    <w:rsid w:val="00D16D6D"/>
    <w:rsid w:val="00D1715A"/>
    <w:rsid w:val="00D174A6"/>
    <w:rsid w:val="00D17808"/>
    <w:rsid w:val="00D17992"/>
    <w:rsid w:val="00D17E21"/>
    <w:rsid w:val="00D21661"/>
    <w:rsid w:val="00D22C3F"/>
    <w:rsid w:val="00D2408C"/>
    <w:rsid w:val="00D24521"/>
    <w:rsid w:val="00D249C4"/>
    <w:rsid w:val="00D249CF"/>
    <w:rsid w:val="00D24AB4"/>
    <w:rsid w:val="00D24B17"/>
    <w:rsid w:val="00D24EC1"/>
    <w:rsid w:val="00D25E32"/>
    <w:rsid w:val="00D2601F"/>
    <w:rsid w:val="00D266A8"/>
    <w:rsid w:val="00D2773E"/>
    <w:rsid w:val="00D27832"/>
    <w:rsid w:val="00D30807"/>
    <w:rsid w:val="00D30F7A"/>
    <w:rsid w:val="00D311F7"/>
    <w:rsid w:val="00D31443"/>
    <w:rsid w:val="00D31B1C"/>
    <w:rsid w:val="00D31B8B"/>
    <w:rsid w:val="00D31CB8"/>
    <w:rsid w:val="00D32A49"/>
    <w:rsid w:val="00D3360B"/>
    <w:rsid w:val="00D3451F"/>
    <w:rsid w:val="00D34530"/>
    <w:rsid w:val="00D34666"/>
    <w:rsid w:val="00D3492F"/>
    <w:rsid w:val="00D34EF1"/>
    <w:rsid w:val="00D35D04"/>
    <w:rsid w:val="00D367CB"/>
    <w:rsid w:val="00D36E62"/>
    <w:rsid w:val="00D3743F"/>
    <w:rsid w:val="00D4022B"/>
    <w:rsid w:val="00D40FFB"/>
    <w:rsid w:val="00D416A2"/>
    <w:rsid w:val="00D417CB"/>
    <w:rsid w:val="00D422B7"/>
    <w:rsid w:val="00D4327A"/>
    <w:rsid w:val="00D43AC3"/>
    <w:rsid w:val="00D43B07"/>
    <w:rsid w:val="00D44C22"/>
    <w:rsid w:val="00D44E16"/>
    <w:rsid w:val="00D4537C"/>
    <w:rsid w:val="00D4539E"/>
    <w:rsid w:val="00D454AA"/>
    <w:rsid w:val="00D457F8"/>
    <w:rsid w:val="00D46356"/>
    <w:rsid w:val="00D4676A"/>
    <w:rsid w:val="00D46AC5"/>
    <w:rsid w:val="00D46FDB"/>
    <w:rsid w:val="00D47D3E"/>
    <w:rsid w:val="00D5047B"/>
    <w:rsid w:val="00D50604"/>
    <w:rsid w:val="00D50878"/>
    <w:rsid w:val="00D50EF4"/>
    <w:rsid w:val="00D516CB"/>
    <w:rsid w:val="00D5224A"/>
    <w:rsid w:val="00D52D96"/>
    <w:rsid w:val="00D52F4B"/>
    <w:rsid w:val="00D53B94"/>
    <w:rsid w:val="00D53C30"/>
    <w:rsid w:val="00D541B4"/>
    <w:rsid w:val="00D54228"/>
    <w:rsid w:val="00D54335"/>
    <w:rsid w:val="00D549FF"/>
    <w:rsid w:val="00D556DE"/>
    <w:rsid w:val="00D55C21"/>
    <w:rsid w:val="00D5618B"/>
    <w:rsid w:val="00D5687B"/>
    <w:rsid w:val="00D56C8D"/>
    <w:rsid w:val="00D56DC3"/>
    <w:rsid w:val="00D56E12"/>
    <w:rsid w:val="00D5784D"/>
    <w:rsid w:val="00D57E26"/>
    <w:rsid w:val="00D60780"/>
    <w:rsid w:val="00D6150D"/>
    <w:rsid w:val="00D617F7"/>
    <w:rsid w:val="00D62042"/>
    <w:rsid w:val="00D629DB"/>
    <w:rsid w:val="00D62C12"/>
    <w:rsid w:val="00D63A07"/>
    <w:rsid w:val="00D64187"/>
    <w:rsid w:val="00D64689"/>
    <w:rsid w:val="00D64EF7"/>
    <w:rsid w:val="00D659B5"/>
    <w:rsid w:val="00D66BD4"/>
    <w:rsid w:val="00D66F35"/>
    <w:rsid w:val="00D671A1"/>
    <w:rsid w:val="00D672DE"/>
    <w:rsid w:val="00D67477"/>
    <w:rsid w:val="00D701A4"/>
    <w:rsid w:val="00D70956"/>
    <w:rsid w:val="00D70CB8"/>
    <w:rsid w:val="00D7100D"/>
    <w:rsid w:val="00D71557"/>
    <w:rsid w:val="00D71590"/>
    <w:rsid w:val="00D71D30"/>
    <w:rsid w:val="00D71ED8"/>
    <w:rsid w:val="00D72B6F"/>
    <w:rsid w:val="00D72B70"/>
    <w:rsid w:val="00D72E6F"/>
    <w:rsid w:val="00D73080"/>
    <w:rsid w:val="00D734FF"/>
    <w:rsid w:val="00D73D89"/>
    <w:rsid w:val="00D74645"/>
    <w:rsid w:val="00D7465C"/>
    <w:rsid w:val="00D74A3B"/>
    <w:rsid w:val="00D74B02"/>
    <w:rsid w:val="00D75436"/>
    <w:rsid w:val="00D75711"/>
    <w:rsid w:val="00D75BE4"/>
    <w:rsid w:val="00D771F8"/>
    <w:rsid w:val="00D772B2"/>
    <w:rsid w:val="00D7741D"/>
    <w:rsid w:val="00D77763"/>
    <w:rsid w:val="00D80412"/>
    <w:rsid w:val="00D8169F"/>
    <w:rsid w:val="00D81DB4"/>
    <w:rsid w:val="00D81F0B"/>
    <w:rsid w:val="00D82125"/>
    <w:rsid w:val="00D824A6"/>
    <w:rsid w:val="00D826FB"/>
    <w:rsid w:val="00D82816"/>
    <w:rsid w:val="00D82C17"/>
    <w:rsid w:val="00D82E45"/>
    <w:rsid w:val="00D83FA3"/>
    <w:rsid w:val="00D84238"/>
    <w:rsid w:val="00D847A6"/>
    <w:rsid w:val="00D84C52"/>
    <w:rsid w:val="00D84D14"/>
    <w:rsid w:val="00D84F7A"/>
    <w:rsid w:val="00D85757"/>
    <w:rsid w:val="00D85766"/>
    <w:rsid w:val="00D85B18"/>
    <w:rsid w:val="00D85B33"/>
    <w:rsid w:val="00D8613D"/>
    <w:rsid w:val="00D86E23"/>
    <w:rsid w:val="00D911CF"/>
    <w:rsid w:val="00D912B4"/>
    <w:rsid w:val="00D91435"/>
    <w:rsid w:val="00D91F1E"/>
    <w:rsid w:val="00D92061"/>
    <w:rsid w:val="00D92321"/>
    <w:rsid w:val="00D9233E"/>
    <w:rsid w:val="00D9241A"/>
    <w:rsid w:val="00D9273A"/>
    <w:rsid w:val="00D92BC0"/>
    <w:rsid w:val="00D937B7"/>
    <w:rsid w:val="00D93F30"/>
    <w:rsid w:val="00D93FFF"/>
    <w:rsid w:val="00D9444C"/>
    <w:rsid w:val="00D94905"/>
    <w:rsid w:val="00D94AF0"/>
    <w:rsid w:val="00D94E77"/>
    <w:rsid w:val="00D9645A"/>
    <w:rsid w:val="00D96C0A"/>
    <w:rsid w:val="00D975D1"/>
    <w:rsid w:val="00D97835"/>
    <w:rsid w:val="00D97B01"/>
    <w:rsid w:val="00DA0537"/>
    <w:rsid w:val="00DA09A9"/>
    <w:rsid w:val="00DA0F2F"/>
    <w:rsid w:val="00DA1C51"/>
    <w:rsid w:val="00DA1E45"/>
    <w:rsid w:val="00DA23E5"/>
    <w:rsid w:val="00DA252E"/>
    <w:rsid w:val="00DA2A8F"/>
    <w:rsid w:val="00DA37D9"/>
    <w:rsid w:val="00DA38C4"/>
    <w:rsid w:val="00DA3E8D"/>
    <w:rsid w:val="00DA3F97"/>
    <w:rsid w:val="00DA4462"/>
    <w:rsid w:val="00DA49EE"/>
    <w:rsid w:val="00DA4B1A"/>
    <w:rsid w:val="00DA4E5E"/>
    <w:rsid w:val="00DA5172"/>
    <w:rsid w:val="00DA601C"/>
    <w:rsid w:val="00DA6656"/>
    <w:rsid w:val="00DA7131"/>
    <w:rsid w:val="00DA7866"/>
    <w:rsid w:val="00DA7AA0"/>
    <w:rsid w:val="00DA7AE3"/>
    <w:rsid w:val="00DB0070"/>
    <w:rsid w:val="00DB0557"/>
    <w:rsid w:val="00DB0EC7"/>
    <w:rsid w:val="00DB161A"/>
    <w:rsid w:val="00DB23F6"/>
    <w:rsid w:val="00DB26A1"/>
    <w:rsid w:val="00DB277E"/>
    <w:rsid w:val="00DB2F1A"/>
    <w:rsid w:val="00DB3C7A"/>
    <w:rsid w:val="00DB3F49"/>
    <w:rsid w:val="00DB3F50"/>
    <w:rsid w:val="00DB3F79"/>
    <w:rsid w:val="00DB404D"/>
    <w:rsid w:val="00DB4851"/>
    <w:rsid w:val="00DB532D"/>
    <w:rsid w:val="00DB555D"/>
    <w:rsid w:val="00DB5ACE"/>
    <w:rsid w:val="00DB5ECE"/>
    <w:rsid w:val="00DB64B9"/>
    <w:rsid w:val="00DB73D1"/>
    <w:rsid w:val="00DB76E0"/>
    <w:rsid w:val="00DB7A88"/>
    <w:rsid w:val="00DB7DCE"/>
    <w:rsid w:val="00DC0033"/>
    <w:rsid w:val="00DC025A"/>
    <w:rsid w:val="00DC113C"/>
    <w:rsid w:val="00DC11E2"/>
    <w:rsid w:val="00DC1A59"/>
    <w:rsid w:val="00DC2088"/>
    <w:rsid w:val="00DC33B4"/>
    <w:rsid w:val="00DC33EA"/>
    <w:rsid w:val="00DC3EF6"/>
    <w:rsid w:val="00DC426F"/>
    <w:rsid w:val="00DC436D"/>
    <w:rsid w:val="00DC43F4"/>
    <w:rsid w:val="00DC4EE5"/>
    <w:rsid w:val="00DC5A8D"/>
    <w:rsid w:val="00DC5BD8"/>
    <w:rsid w:val="00DC60F7"/>
    <w:rsid w:val="00DC6942"/>
    <w:rsid w:val="00DC6E3D"/>
    <w:rsid w:val="00DC7A09"/>
    <w:rsid w:val="00DC7FE9"/>
    <w:rsid w:val="00DD0220"/>
    <w:rsid w:val="00DD063C"/>
    <w:rsid w:val="00DD0E01"/>
    <w:rsid w:val="00DD0F28"/>
    <w:rsid w:val="00DD1154"/>
    <w:rsid w:val="00DD1A32"/>
    <w:rsid w:val="00DD38E0"/>
    <w:rsid w:val="00DD38EB"/>
    <w:rsid w:val="00DD3CB7"/>
    <w:rsid w:val="00DD46C1"/>
    <w:rsid w:val="00DD4756"/>
    <w:rsid w:val="00DD4783"/>
    <w:rsid w:val="00DD4A18"/>
    <w:rsid w:val="00DD4E90"/>
    <w:rsid w:val="00DD5521"/>
    <w:rsid w:val="00DD5E33"/>
    <w:rsid w:val="00DD5EE4"/>
    <w:rsid w:val="00DD7AF2"/>
    <w:rsid w:val="00DE0915"/>
    <w:rsid w:val="00DE1A49"/>
    <w:rsid w:val="00DE1E6D"/>
    <w:rsid w:val="00DE1EA9"/>
    <w:rsid w:val="00DE24E0"/>
    <w:rsid w:val="00DE2F83"/>
    <w:rsid w:val="00DE30A3"/>
    <w:rsid w:val="00DE3A7C"/>
    <w:rsid w:val="00DE42FD"/>
    <w:rsid w:val="00DE4851"/>
    <w:rsid w:val="00DE5190"/>
    <w:rsid w:val="00DE546A"/>
    <w:rsid w:val="00DE5643"/>
    <w:rsid w:val="00DE6466"/>
    <w:rsid w:val="00DE6A4D"/>
    <w:rsid w:val="00DE6D1E"/>
    <w:rsid w:val="00DE74B4"/>
    <w:rsid w:val="00DF0022"/>
    <w:rsid w:val="00DF0D59"/>
    <w:rsid w:val="00DF106D"/>
    <w:rsid w:val="00DF116F"/>
    <w:rsid w:val="00DF1488"/>
    <w:rsid w:val="00DF16DA"/>
    <w:rsid w:val="00DF20AA"/>
    <w:rsid w:val="00DF227C"/>
    <w:rsid w:val="00DF3957"/>
    <w:rsid w:val="00DF3B79"/>
    <w:rsid w:val="00DF5374"/>
    <w:rsid w:val="00DF53F7"/>
    <w:rsid w:val="00DF5430"/>
    <w:rsid w:val="00DF5989"/>
    <w:rsid w:val="00DF5BC9"/>
    <w:rsid w:val="00DF60CB"/>
    <w:rsid w:val="00DF6B9D"/>
    <w:rsid w:val="00DF7204"/>
    <w:rsid w:val="00DF72EE"/>
    <w:rsid w:val="00DF7A33"/>
    <w:rsid w:val="00DF7EEE"/>
    <w:rsid w:val="00E0011B"/>
    <w:rsid w:val="00E0033E"/>
    <w:rsid w:val="00E00E46"/>
    <w:rsid w:val="00E01C64"/>
    <w:rsid w:val="00E01E9E"/>
    <w:rsid w:val="00E04019"/>
    <w:rsid w:val="00E04484"/>
    <w:rsid w:val="00E048D8"/>
    <w:rsid w:val="00E04BF1"/>
    <w:rsid w:val="00E0553C"/>
    <w:rsid w:val="00E057CE"/>
    <w:rsid w:val="00E064B9"/>
    <w:rsid w:val="00E06ABE"/>
    <w:rsid w:val="00E10F33"/>
    <w:rsid w:val="00E119F7"/>
    <w:rsid w:val="00E11BE4"/>
    <w:rsid w:val="00E11D8F"/>
    <w:rsid w:val="00E12175"/>
    <w:rsid w:val="00E12407"/>
    <w:rsid w:val="00E12FCE"/>
    <w:rsid w:val="00E131AE"/>
    <w:rsid w:val="00E132F2"/>
    <w:rsid w:val="00E136CA"/>
    <w:rsid w:val="00E1455C"/>
    <w:rsid w:val="00E15190"/>
    <w:rsid w:val="00E1545D"/>
    <w:rsid w:val="00E16056"/>
    <w:rsid w:val="00E1612B"/>
    <w:rsid w:val="00E169A1"/>
    <w:rsid w:val="00E169B3"/>
    <w:rsid w:val="00E16C15"/>
    <w:rsid w:val="00E17356"/>
    <w:rsid w:val="00E17372"/>
    <w:rsid w:val="00E174C7"/>
    <w:rsid w:val="00E17B18"/>
    <w:rsid w:val="00E17C76"/>
    <w:rsid w:val="00E20021"/>
    <w:rsid w:val="00E20194"/>
    <w:rsid w:val="00E201C8"/>
    <w:rsid w:val="00E202C0"/>
    <w:rsid w:val="00E209BD"/>
    <w:rsid w:val="00E209C4"/>
    <w:rsid w:val="00E218F8"/>
    <w:rsid w:val="00E21997"/>
    <w:rsid w:val="00E227E6"/>
    <w:rsid w:val="00E228B6"/>
    <w:rsid w:val="00E22BCF"/>
    <w:rsid w:val="00E22E18"/>
    <w:rsid w:val="00E236D1"/>
    <w:rsid w:val="00E239DB"/>
    <w:rsid w:val="00E23C75"/>
    <w:rsid w:val="00E2586C"/>
    <w:rsid w:val="00E25FB3"/>
    <w:rsid w:val="00E2651E"/>
    <w:rsid w:val="00E26AEC"/>
    <w:rsid w:val="00E270CE"/>
    <w:rsid w:val="00E27190"/>
    <w:rsid w:val="00E27405"/>
    <w:rsid w:val="00E276E2"/>
    <w:rsid w:val="00E30237"/>
    <w:rsid w:val="00E3071F"/>
    <w:rsid w:val="00E30CCF"/>
    <w:rsid w:val="00E311A3"/>
    <w:rsid w:val="00E314EC"/>
    <w:rsid w:val="00E31E00"/>
    <w:rsid w:val="00E3206E"/>
    <w:rsid w:val="00E3299F"/>
    <w:rsid w:val="00E334FE"/>
    <w:rsid w:val="00E33537"/>
    <w:rsid w:val="00E33559"/>
    <w:rsid w:val="00E33DF1"/>
    <w:rsid w:val="00E34134"/>
    <w:rsid w:val="00E344EA"/>
    <w:rsid w:val="00E34576"/>
    <w:rsid w:val="00E34A61"/>
    <w:rsid w:val="00E34EBD"/>
    <w:rsid w:val="00E34F03"/>
    <w:rsid w:val="00E3572F"/>
    <w:rsid w:val="00E35954"/>
    <w:rsid w:val="00E35C4E"/>
    <w:rsid w:val="00E35CCD"/>
    <w:rsid w:val="00E369CE"/>
    <w:rsid w:val="00E36CC2"/>
    <w:rsid w:val="00E377FF"/>
    <w:rsid w:val="00E37B10"/>
    <w:rsid w:val="00E37C01"/>
    <w:rsid w:val="00E4016B"/>
    <w:rsid w:val="00E40561"/>
    <w:rsid w:val="00E40A19"/>
    <w:rsid w:val="00E40C68"/>
    <w:rsid w:val="00E40F3D"/>
    <w:rsid w:val="00E410A3"/>
    <w:rsid w:val="00E4118B"/>
    <w:rsid w:val="00E41C7D"/>
    <w:rsid w:val="00E41CDB"/>
    <w:rsid w:val="00E422E5"/>
    <w:rsid w:val="00E42562"/>
    <w:rsid w:val="00E42763"/>
    <w:rsid w:val="00E42810"/>
    <w:rsid w:val="00E42FFE"/>
    <w:rsid w:val="00E4330B"/>
    <w:rsid w:val="00E4426C"/>
    <w:rsid w:val="00E4488E"/>
    <w:rsid w:val="00E44C42"/>
    <w:rsid w:val="00E453C4"/>
    <w:rsid w:val="00E4588A"/>
    <w:rsid w:val="00E45DA3"/>
    <w:rsid w:val="00E45DF9"/>
    <w:rsid w:val="00E4669D"/>
    <w:rsid w:val="00E467AC"/>
    <w:rsid w:val="00E475FE"/>
    <w:rsid w:val="00E50E42"/>
    <w:rsid w:val="00E51227"/>
    <w:rsid w:val="00E513C1"/>
    <w:rsid w:val="00E5208D"/>
    <w:rsid w:val="00E5252A"/>
    <w:rsid w:val="00E52A48"/>
    <w:rsid w:val="00E52C84"/>
    <w:rsid w:val="00E53597"/>
    <w:rsid w:val="00E53744"/>
    <w:rsid w:val="00E53802"/>
    <w:rsid w:val="00E54400"/>
    <w:rsid w:val="00E54826"/>
    <w:rsid w:val="00E549B3"/>
    <w:rsid w:val="00E54B74"/>
    <w:rsid w:val="00E54C8E"/>
    <w:rsid w:val="00E556FA"/>
    <w:rsid w:val="00E558A6"/>
    <w:rsid w:val="00E566E0"/>
    <w:rsid w:val="00E56ABC"/>
    <w:rsid w:val="00E57972"/>
    <w:rsid w:val="00E57E82"/>
    <w:rsid w:val="00E57FF9"/>
    <w:rsid w:val="00E60393"/>
    <w:rsid w:val="00E6084D"/>
    <w:rsid w:val="00E60EFD"/>
    <w:rsid w:val="00E614E8"/>
    <w:rsid w:val="00E6238F"/>
    <w:rsid w:val="00E62C5A"/>
    <w:rsid w:val="00E63A58"/>
    <w:rsid w:val="00E63A7C"/>
    <w:rsid w:val="00E64004"/>
    <w:rsid w:val="00E64313"/>
    <w:rsid w:val="00E6488A"/>
    <w:rsid w:val="00E6496D"/>
    <w:rsid w:val="00E64B9E"/>
    <w:rsid w:val="00E650B7"/>
    <w:rsid w:val="00E65515"/>
    <w:rsid w:val="00E65C6F"/>
    <w:rsid w:val="00E66E37"/>
    <w:rsid w:val="00E67A67"/>
    <w:rsid w:val="00E70298"/>
    <w:rsid w:val="00E7036B"/>
    <w:rsid w:val="00E7081A"/>
    <w:rsid w:val="00E70E1D"/>
    <w:rsid w:val="00E7118F"/>
    <w:rsid w:val="00E718B4"/>
    <w:rsid w:val="00E72292"/>
    <w:rsid w:val="00E73C99"/>
    <w:rsid w:val="00E741F8"/>
    <w:rsid w:val="00E742BF"/>
    <w:rsid w:val="00E742CB"/>
    <w:rsid w:val="00E747B6"/>
    <w:rsid w:val="00E74961"/>
    <w:rsid w:val="00E749C5"/>
    <w:rsid w:val="00E74A5C"/>
    <w:rsid w:val="00E74DD1"/>
    <w:rsid w:val="00E754A0"/>
    <w:rsid w:val="00E756C4"/>
    <w:rsid w:val="00E75D91"/>
    <w:rsid w:val="00E765DF"/>
    <w:rsid w:val="00E7713C"/>
    <w:rsid w:val="00E7798F"/>
    <w:rsid w:val="00E802B9"/>
    <w:rsid w:val="00E817FF"/>
    <w:rsid w:val="00E82665"/>
    <w:rsid w:val="00E829A4"/>
    <w:rsid w:val="00E831AD"/>
    <w:rsid w:val="00E8335D"/>
    <w:rsid w:val="00E8518A"/>
    <w:rsid w:val="00E85A5C"/>
    <w:rsid w:val="00E86829"/>
    <w:rsid w:val="00E871D9"/>
    <w:rsid w:val="00E90120"/>
    <w:rsid w:val="00E90230"/>
    <w:rsid w:val="00E90D6D"/>
    <w:rsid w:val="00E91D95"/>
    <w:rsid w:val="00E922A0"/>
    <w:rsid w:val="00E95A94"/>
    <w:rsid w:val="00E95D49"/>
    <w:rsid w:val="00E95F84"/>
    <w:rsid w:val="00E9694D"/>
    <w:rsid w:val="00E96BFB"/>
    <w:rsid w:val="00E977E6"/>
    <w:rsid w:val="00E97C8A"/>
    <w:rsid w:val="00EA05EF"/>
    <w:rsid w:val="00EA05F6"/>
    <w:rsid w:val="00EA07DE"/>
    <w:rsid w:val="00EA0828"/>
    <w:rsid w:val="00EA1F88"/>
    <w:rsid w:val="00EA237E"/>
    <w:rsid w:val="00EA23CC"/>
    <w:rsid w:val="00EA2B72"/>
    <w:rsid w:val="00EA2E05"/>
    <w:rsid w:val="00EA3D46"/>
    <w:rsid w:val="00EA3F80"/>
    <w:rsid w:val="00EA430D"/>
    <w:rsid w:val="00EA45EE"/>
    <w:rsid w:val="00EA4817"/>
    <w:rsid w:val="00EA5251"/>
    <w:rsid w:val="00EA5FEC"/>
    <w:rsid w:val="00EA64E9"/>
    <w:rsid w:val="00EA6D84"/>
    <w:rsid w:val="00EA6FF1"/>
    <w:rsid w:val="00EA75F9"/>
    <w:rsid w:val="00EA7FA4"/>
    <w:rsid w:val="00EB08CF"/>
    <w:rsid w:val="00EB0E84"/>
    <w:rsid w:val="00EB17C2"/>
    <w:rsid w:val="00EB19EF"/>
    <w:rsid w:val="00EB1DB6"/>
    <w:rsid w:val="00EB2267"/>
    <w:rsid w:val="00EB2B08"/>
    <w:rsid w:val="00EB2CAB"/>
    <w:rsid w:val="00EB2CAC"/>
    <w:rsid w:val="00EB37E0"/>
    <w:rsid w:val="00EB40A4"/>
    <w:rsid w:val="00EB44F1"/>
    <w:rsid w:val="00EB48E4"/>
    <w:rsid w:val="00EB49A8"/>
    <w:rsid w:val="00EB4A6C"/>
    <w:rsid w:val="00EB5B64"/>
    <w:rsid w:val="00EB5C81"/>
    <w:rsid w:val="00EB65F8"/>
    <w:rsid w:val="00EB6736"/>
    <w:rsid w:val="00EB7DD9"/>
    <w:rsid w:val="00EC01EC"/>
    <w:rsid w:val="00EC05C1"/>
    <w:rsid w:val="00EC0D75"/>
    <w:rsid w:val="00EC16A7"/>
    <w:rsid w:val="00EC1D48"/>
    <w:rsid w:val="00EC203C"/>
    <w:rsid w:val="00EC2441"/>
    <w:rsid w:val="00EC2D09"/>
    <w:rsid w:val="00EC3226"/>
    <w:rsid w:val="00EC32A7"/>
    <w:rsid w:val="00EC346D"/>
    <w:rsid w:val="00EC35FE"/>
    <w:rsid w:val="00EC3CDB"/>
    <w:rsid w:val="00EC4810"/>
    <w:rsid w:val="00EC5EC8"/>
    <w:rsid w:val="00EC681E"/>
    <w:rsid w:val="00EC6C5D"/>
    <w:rsid w:val="00EC7092"/>
    <w:rsid w:val="00EC78D6"/>
    <w:rsid w:val="00EC7BBB"/>
    <w:rsid w:val="00EC7F6A"/>
    <w:rsid w:val="00ED0316"/>
    <w:rsid w:val="00ED16C1"/>
    <w:rsid w:val="00ED1732"/>
    <w:rsid w:val="00ED2971"/>
    <w:rsid w:val="00ED3751"/>
    <w:rsid w:val="00ED3845"/>
    <w:rsid w:val="00ED3B1D"/>
    <w:rsid w:val="00ED4CCE"/>
    <w:rsid w:val="00ED580E"/>
    <w:rsid w:val="00ED5AAA"/>
    <w:rsid w:val="00ED620B"/>
    <w:rsid w:val="00ED6CBF"/>
    <w:rsid w:val="00ED6EC6"/>
    <w:rsid w:val="00EE0185"/>
    <w:rsid w:val="00EE0362"/>
    <w:rsid w:val="00EE266F"/>
    <w:rsid w:val="00EE2DD5"/>
    <w:rsid w:val="00EE2E32"/>
    <w:rsid w:val="00EE31CA"/>
    <w:rsid w:val="00EE357C"/>
    <w:rsid w:val="00EE3B13"/>
    <w:rsid w:val="00EE3D34"/>
    <w:rsid w:val="00EE4A95"/>
    <w:rsid w:val="00EE4BD7"/>
    <w:rsid w:val="00EE4E92"/>
    <w:rsid w:val="00EE5049"/>
    <w:rsid w:val="00EE6358"/>
    <w:rsid w:val="00EE68FF"/>
    <w:rsid w:val="00EE6969"/>
    <w:rsid w:val="00EE6A25"/>
    <w:rsid w:val="00EE6EB6"/>
    <w:rsid w:val="00EE72B8"/>
    <w:rsid w:val="00EF0038"/>
    <w:rsid w:val="00EF0C22"/>
    <w:rsid w:val="00EF0DDF"/>
    <w:rsid w:val="00EF1064"/>
    <w:rsid w:val="00EF1516"/>
    <w:rsid w:val="00EF1562"/>
    <w:rsid w:val="00EF1803"/>
    <w:rsid w:val="00EF1DE9"/>
    <w:rsid w:val="00EF20A6"/>
    <w:rsid w:val="00EF2332"/>
    <w:rsid w:val="00EF236B"/>
    <w:rsid w:val="00EF27CC"/>
    <w:rsid w:val="00EF33D8"/>
    <w:rsid w:val="00EF38CE"/>
    <w:rsid w:val="00EF3A0E"/>
    <w:rsid w:val="00EF3DDD"/>
    <w:rsid w:val="00EF3ED6"/>
    <w:rsid w:val="00EF4146"/>
    <w:rsid w:val="00EF424F"/>
    <w:rsid w:val="00EF45BC"/>
    <w:rsid w:val="00EF487E"/>
    <w:rsid w:val="00EF48BF"/>
    <w:rsid w:val="00EF561B"/>
    <w:rsid w:val="00EF5A42"/>
    <w:rsid w:val="00EF5ECA"/>
    <w:rsid w:val="00EF6688"/>
    <w:rsid w:val="00EF6BBF"/>
    <w:rsid w:val="00EF6C49"/>
    <w:rsid w:val="00EF6DDA"/>
    <w:rsid w:val="00EF70B4"/>
    <w:rsid w:val="00EF70C6"/>
    <w:rsid w:val="00EF7F76"/>
    <w:rsid w:val="00EF7FED"/>
    <w:rsid w:val="00F008F4"/>
    <w:rsid w:val="00F00B36"/>
    <w:rsid w:val="00F00C72"/>
    <w:rsid w:val="00F00E22"/>
    <w:rsid w:val="00F01099"/>
    <w:rsid w:val="00F01988"/>
    <w:rsid w:val="00F0203F"/>
    <w:rsid w:val="00F02275"/>
    <w:rsid w:val="00F02293"/>
    <w:rsid w:val="00F02562"/>
    <w:rsid w:val="00F02770"/>
    <w:rsid w:val="00F02DAD"/>
    <w:rsid w:val="00F03D8E"/>
    <w:rsid w:val="00F03F33"/>
    <w:rsid w:val="00F0468B"/>
    <w:rsid w:val="00F04943"/>
    <w:rsid w:val="00F0501A"/>
    <w:rsid w:val="00F065C6"/>
    <w:rsid w:val="00F06659"/>
    <w:rsid w:val="00F06682"/>
    <w:rsid w:val="00F0673D"/>
    <w:rsid w:val="00F0674E"/>
    <w:rsid w:val="00F079C1"/>
    <w:rsid w:val="00F100DC"/>
    <w:rsid w:val="00F108D6"/>
    <w:rsid w:val="00F110C1"/>
    <w:rsid w:val="00F11D88"/>
    <w:rsid w:val="00F11DB9"/>
    <w:rsid w:val="00F12386"/>
    <w:rsid w:val="00F1239D"/>
    <w:rsid w:val="00F12F6C"/>
    <w:rsid w:val="00F13B89"/>
    <w:rsid w:val="00F13F84"/>
    <w:rsid w:val="00F14872"/>
    <w:rsid w:val="00F15034"/>
    <w:rsid w:val="00F161DD"/>
    <w:rsid w:val="00F162AF"/>
    <w:rsid w:val="00F16D07"/>
    <w:rsid w:val="00F170E1"/>
    <w:rsid w:val="00F17645"/>
    <w:rsid w:val="00F1770E"/>
    <w:rsid w:val="00F17926"/>
    <w:rsid w:val="00F203C7"/>
    <w:rsid w:val="00F20E91"/>
    <w:rsid w:val="00F214B5"/>
    <w:rsid w:val="00F22253"/>
    <w:rsid w:val="00F22C57"/>
    <w:rsid w:val="00F23180"/>
    <w:rsid w:val="00F2321F"/>
    <w:rsid w:val="00F2359C"/>
    <w:rsid w:val="00F2365C"/>
    <w:rsid w:val="00F23742"/>
    <w:rsid w:val="00F23C0C"/>
    <w:rsid w:val="00F24573"/>
    <w:rsid w:val="00F253E2"/>
    <w:rsid w:val="00F257F1"/>
    <w:rsid w:val="00F25993"/>
    <w:rsid w:val="00F25A62"/>
    <w:rsid w:val="00F268F2"/>
    <w:rsid w:val="00F2691D"/>
    <w:rsid w:val="00F2701D"/>
    <w:rsid w:val="00F272F0"/>
    <w:rsid w:val="00F27B86"/>
    <w:rsid w:val="00F306B3"/>
    <w:rsid w:val="00F307EF"/>
    <w:rsid w:val="00F31076"/>
    <w:rsid w:val="00F311D3"/>
    <w:rsid w:val="00F31433"/>
    <w:rsid w:val="00F31DC3"/>
    <w:rsid w:val="00F31EE1"/>
    <w:rsid w:val="00F3244D"/>
    <w:rsid w:val="00F32BC6"/>
    <w:rsid w:val="00F334AF"/>
    <w:rsid w:val="00F33605"/>
    <w:rsid w:val="00F33A6C"/>
    <w:rsid w:val="00F33AFD"/>
    <w:rsid w:val="00F3437B"/>
    <w:rsid w:val="00F34848"/>
    <w:rsid w:val="00F34FF3"/>
    <w:rsid w:val="00F358AB"/>
    <w:rsid w:val="00F36270"/>
    <w:rsid w:val="00F368E1"/>
    <w:rsid w:val="00F3692F"/>
    <w:rsid w:val="00F36A58"/>
    <w:rsid w:val="00F37302"/>
    <w:rsid w:val="00F37C11"/>
    <w:rsid w:val="00F37CA5"/>
    <w:rsid w:val="00F40C3A"/>
    <w:rsid w:val="00F4269F"/>
    <w:rsid w:val="00F42757"/>
    <w:rsid w:val="00F4283B"/>
    <w:rsid w:val="00F429B2"/>
    <w:rsid w:val="00F42AA1"/>
    <w:rsid w:val="00F4398F"/>
    <w:rsid w:val="00F43DEE"/>
    <w:rsid w:val="00F43F68"/>
    <w:rsid w:val="00F4412C"/>
    <w:rsid w:val="00F4459F"/>
    <w:rsid w:val="00F44A8E"/>
    <w:rsid w:val="00F452C6"/>
    <w:rsid w:val="00F455E0"/>
    <w:rsid w:val="00F45695"/>
    <w:rsid w:val="00F45EA1"/>
    <w:rsid w:val="00F46466"/>
    <w:rsid w:val="00F46916"/>
    <w:rsid w:val="00F46AF9"/>
    <w:rsid w:val="00F46C5E"/>
    <w:rsid w:val="00F46FCD"/>
    <w:rsid w:val="00F475AB"/>
    <w:rsid w:val="00F47876"/>
    <w:rsid w:val="00F47C39"/>
    <w:rsid w:val="00F50ADA"/>
    <w:rsid w:val="00F516BE"/>
    <w:rsid w:val="00F52741"/>
    <w:rsid w:val="00F52FD6"/>
    <w:rsid w:val="00F5379A"/>
    <w:rsid w:val="00F53D6C"/>
    <w:rsid w:val="00F5427E"/>
    <w:rsid w:val="00F54529"/>
    <w:rsid w:val="00F54F68"/>
    <w:rsid w:val="00F5526B"/>
    <w:rsid w:val="00F555B4"/>
    <w:rsid w:val="00F5562D"/>
    <w:rsid w:val="00F56260"/>
    <w:rsid w:val="00F56956"/>
    <w:rsid w:val="00F56C30"/>
    <w:rsid w:val="00F573D3"/>
    <w:rsid w:val="00F57786"/>
    <w:rsid w:val="00F579F7"/>
    <w:rsid w:val="00F60109"/>
    <w:rsid w:val="00F611DF"/>
    <w:rsid w:val="00F615A7"/>
    <w:rsid w:val="00F6262C"/>
    <w:rsid w:val="00F62BEA"/>
    <w:rsid w:val="00F62DE1"/>
    <w:rsid w:val="00F64411"/>
    <w:rsid w:val="00F644E5"/>
    <w:rsid w:val="00F64D13"/>
    <w:rsid w:val="00F6516E"/>
    <w:rsid w:val="00F651E1"/>
    <w:rsid w:val="00F6632E"/>
    <w:rsid w:val="00F6695F"/>
    <w:rsid w:val="00F669DE"/>
    <w:rsid w:val="00F672AE"/>
    <w:rsid w:val="00F67A4E"/>
    <w:rsid w:val="00F710A0"/>
    <w:rsid w:val="00F71345"/>
    <w:rsid w:val="00F71644"/>
    <w:rsid w:val="00F717A5"/>
    <w:rsid w:val="00F71B1A"/>
    <w:rsid w:val="00F71D23"/>
    <w:rsid w:val="00F7253E"/>
    <w:rsid w:val="00F729F1"/>
    <w:rsid w:val="00F73020"/>
    <w:rsid w:val="00F7511F"/>
    <w:rsid w:val="00F75CDA"/>
    <w:rsid w:val="00F76522"/>
    <w:rsid w:val="00F765BB"/>
    <w:rsid w:val="00F777CE"/>
    <w:rsid w:val="00F7786A"/>
    <w:rsid w:val="00F7799E"/>
    <w:rsid w:val="00F8029C"/>
    <w:rsid w:val="00F806F0"/>
    <w:rsid w:val="00F807A3"/>
    <w:rsid w:val="00F809D6"/>
    <w:rsid w:val="00F8174B"/>
    <w:rsid w:val="00F817CB"/>
    <w:rsid w:val="00F81B2E"/>
    <w:rsid w:val="00F832A4"/>
    <w:rsid w:val="00F836CF"/>
    <w:rsid w:val="00F8422D"/>
    <w:rsid w:val="00F8432B"/>
    <w:rsid w:val="00F84F62"/>
    <w:rsid w:val="00F8613C"/>
    <w:rsid w:val="00F86B41"/>
    <w:rsid w:val="00F86FAF"/>
    <w:rsid w:val="00F87EC1"/>
    <w:rsid w:val="00F9033C"/>
    <w:rsid w:val="00F90924"/>
    <w:rsid w:val="00F909DD"/>
    <w:rsid w:val="00F91092"/>
    <w:rsid w:val="00F928F4"/>
    <w:rsid w:val="00F92A74"/>
    <w:rsid w:val="00F92D11"/>
    <w:rsid w:val="00F92EAC"/>
    <w:rsid w:val="00F93B38"/>
    <w:rsid w:val="00F9424A"/>
    <w:rsid w:val="00F95985"/>
    <w:rsid w:val="00F95E69"/>
    <w:rsid w:val="00F9721B"/>
    <w:rsid w:val="00F972E1"/>
    <w:rsid w:val="00F973CC"/>
    <w:rsid w:val="00FA208E"/>
    <w:rsid w:val="00FA2497"/>
    <w:rsid w:val="00FA259C"/>
    <w:rsid w:val="00FA34AE"/>
    <w:rsid w:val="00FA37F4"/>
    <w:rsid w:val="00FA3C8B"/>
    <w:rsid w:val="00FA408A"/>
    <w:rsid w:val="00FA58C2"/>
    <w:rsid w:val="00FA62EE"/>
    <w:rsid w:val="00FA632A"/>
    <w:rsid w:val="00FA63C1"/>
    <w:rsid w:val="00FA7010"/>
    <w:rsid w:val="00FA736E"/>
    <w:rsid w:val="00FA762F"/>
    <w:rsid w:val="00FB0250"/>
    <w:rsid w:val="00FB05E5"/>
    <w:rsid w:val="00FB0C79"/>
    <w:rsid w:val="00FB0EC4"/>
    <w:rsid w:val="00FB116D"/>
    <w:rsid w:val="00FB141F"/>
    <w:rsid w:val="00FB1568"/>
    <w:rsid w:val="00FB1949"/>
    <w:rsid w:val="00FB1992"/>
    <w:rsid w:val="00FB1FD9"/>
    <w:rsid w:val="00FB2268"/>
    <w:rsid w:val="00FB2D88"/>
    <w:rsid w:val="00FB358A"/>
    <w:rsid w:val="00FB3596"/>
    <w:rsid w:val="00FB41AC"/>
    <w:rsid w:val="00FB4925"/>
    <w:rsid w:val="00FB4D6E"/>
    <w:rsid w:val="00FB621F"/>
    <w:rsid w:val="00FB64A7"/>
    <w:rsid w:val="00FB6642"/>
    <w:rsid w:val="00FB6777"/>
    <w:rsid w:val="00FB69E1"/>
    <w:rsid w:val="00FB6CA5"/>
    <w:rsid w:val="00FB6E57"/>
    <w:rsid w:val="00FB6EDA"/>
    <w:rsid w:val="00FB74BC"/>
    <w:rsid w:val="00FB7ED5"/>
    <w:rsid w:val="00FC0008"/>
    <w:rsid w:val="00FC00AD"/>
    <w:rsid w:val="00FC0603"/>
    <w:rsid w:val="00FC0C2A"/>
    <w:rsid w:val="00FC1024"/>
    <w:rsid w:val="00FC135E"/>
    <w:rsid w:val="00FC1460"/>
    <w:rsid w:val="00FC1583"/>
    <w:rsid w:val="00FC1659"/>
    <w:rsid w:val="00FC183E"/>
    <w:rsid w:val="00FC1CB3"/>
    <w:rsid w:val="00FC1F2D"/>
    <w:rsid w:val="00FC2109"/>
    <w:rsid w:val="00FC26BD"/>
    <w:rsid w:val="00FC26D9"/>
    <w:rsid w:val="00FC2D33"/>
    <w:rsid w:val="00FC33CA"/>
    <w:rsid w:val="00FC3637"/>
    <w:rsid w:val="00FC3750"/>
    <w:rsid w:val="00FC3A53"/>
    <w:rsid w:val="00FC3BA6"/>
    <w:rsid w:val="00FC40AB"/>
    <w:rsid w:val="00FC5328"/>
    <w:rsid w:val="00FC5741"/>
    <w:rsid w:val="00FC58A1"/>
    <w:rsid w:val="00FC6444"/>
    <w:rsid w:val="00FC680D"/>
    <w:rsid w:val="00FD14F7"/>
    <w:rsid w:val="00FD29C5"/>
    <w:rsid w:val="00FD4021"/>
    <w:rsid w:val="00FD425E"/>
    <w:rsid w:val="00FD4963"/>
    <w:rsid w:val="00FD4B33"/>
    <w:rsid w:val="00FD4E51"/>
    <w:rsid w:val="00FD4FF1"/>
    <w:rsid w:val="00FD588B"/>
    <w:rsid w:val="00FD5CB5"/>
    <w:rsid w:val="00FD5E14"/>
    <w:rsid w:val="00FD6056"/>
    <w:rsid w:val="00FD6341"/>
    <w:rsid w:val="00FD6C9A"/>
    <w:rsid w:val="00FD7530"/>
    <w:rsid w:val="00FD796C"/>
    <w:rsid w:val="00FE0012"/>
    <w:rsid w:val="00FE062E"/>
    <w:rsid w:val="00FE1B2E"/>
    <w:rsid w:val="00FE2A32"/>
    <w:rsid w:val="00FE2BA4"/>
    <w:rsid w:val="00FE2D1C"/>
    <w:rsid w:val="00FE35E5"/>
    <w:rsid w:val="00FE37C2"/>
    <w:rsid w:val="00FE38BC"/>
    <w:rsid w:val="00FE3C6D"/>
    <w:rsid w:val="00FE47D7"/>
    <w:rsid w:val="00FE4D33"/>
    <w:rsid w:val="00FE4E1C"/>
    <w:rsid w:val="00FE544B"/>
    <w:rsid w:val="00FE5575"/>
    <w:rsid w:val="00FE55C9"/>
    <w:rsid w:val="00FE5F7A"/>
    <w:rsid w:val="00FE5FC0"/>
    <w:rsid w:val="00FE610A"/>
    <w:rsid w:val="00FE63A9"/>
    <w:rsid w:val="00FE6610"/>
    <w:rsid w:val="00FE683F"/>
    <w:rsid w:val="00FE6980"/>
    <w:rsid w:val="00FE6992"/>
    <w:rsid w:val="00FE715C"/>
    <w:rsid w:val="00FE7224"/>
    <w:rsid w:val="00FE7401"/>
    <w:rsid w:val="00FE77AB"/>
    <w:rsid w:val="00FF084D"/>
    <w:rsid w:val="00FF1054"/>
    <w:rsid w:val="00FF1812"/>
    <w:rsid w:val="00FF226E"/>
    <w:rsid w:val="00FF2409"/>
    <w:rsid w:val="00FF2558"/>
    <w:rsid w:val="00FF29C4"/>
    <w:rsid w:val="00FF2A47"/>
    <w:rsid w:val="00FF2AB7"/>
    <w:rsid w:val="00FF2EBB"/>
    <w:rsid w:val="00FF37D8"/>
    <w:rsid w:val="00FF3973"/>
    <w:rsid w:val="00FF494F"/>
    <w:rsid w:val="00FF4B53"/>
    <w:rsid w:val="00FF5872"/>
    <w:rsid w:val="00FF629C"/>
    <w:rsid w:val="00FF66A6"/>
    <w:rsid w:val="00FF75F6"/>
    <w:rsid w:val="1516D56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8" style="mso-wrap-style:none" fillcolor="none [3207]" stroke="f">
      <v:fill color="none [3207]" color2="none [2375]" rotate="t" focusposition=".5,.5" focussize="" focus="100%" type="gradientRadial"/>
      <v:stroke weight="0" on="f"/>
      <v:shadow type="double" color="none [1607]" opacity=".5" color2="shadow add(102)" offset="-4pt,-3pt" offset2="-8pt,-6pt"/>
      <o:extrusion v:ext="view" on="t" viewpoint="-34.72222mm" viewpointorigin="-.5" skewangle="-45" lightposition="-50000" lightposition2="50000"/>
      <v:textbox style="mso-fit-shape-to-text:t"/>
      <o:colormru v:ext="edit" colors="#c0f,#c90,#630,#cf9f6f"/>
    </o:shapedefaults>
    <o:shapelayout v:ext="edit">
      <o:idmap v:ext="edit" data="1"/>
    </o:shapelayout>
  </w:shapeDefaults>
  <w:decimalSymbol w:val=","/>
  <w:listSeparator w:val=";"/>
  <w14:docId w14:val="752FCC03"/>
  <w15:chartTrackingRefBased/>
  <w15:docId w15:val="{D9082C76-EA70-4332-98F6-38459763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toc 1" w:uiPriority="39"/>
    <w:lsdException w:name="toc 2"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07E"/>
    <w:pPr>
      <w:suppressAutoHyphens/>
    </w:pPr>
    <w:rPr>
      <w:lang w:val="es-CR" w:eastAsia="ar-SA"/>
    </w:rPr>
  </w:style>
  <w:style w:type="paragraph" w:styleId="Ttulo1">
    <w:name w:val="heading 1"/>
    <w:basedOn w:val="Normal"/>
    <w:next w:val="Normal"/>
    <w:qFormat/>
    <w:rsid w:val="00986FC9"/>
    <w:pPr>
      <w:keepNext/>
      <w:widowControl w:val="0"/>
      <w:numPr>
        <w:numId w:val="1"/>
      </w:numPr>
      <w:outlineLvl w:val="0"/>
    </w:pPr>
    <w:rPr>
      <w:rFonts w:ascii="Arial" w:hAnsi="Arial" w:cs="Arial"/>
      <w:b/>
      <w:bCs/>
      <w:sz w:val="26"/>
      <w:szCs w:val="26"/>
    </w:rPr>
  </w:style>
  <w:style w:type="paragraph" w:styleId="Ttulo2">
    <w:name w:val="heading 2"/>
    <w:basedOn w:val="Normal"/>
    <w:next w:val="Normal"/>
    <w:link w:val="Ttulo2Car"/>
    <w:qFormat/>
    <w:rsid w:val="00986FC9"/>
    <w:pPr>
      <w:keepNext/>
      <w:widowControl w:val="0"/>
      <w:numPr>
        <w:ilvl w:val="1"/>
        <w:numId w:val="1"/>
      </w:numPr>
      <w:outlineLvl w:val="1"/>
    </w:pPr>
    <w:rPr>
      <w:rFonts w:ascii="Book Antiqua" w:hAnsi="Book Antiqua"/>
      <w:sz w:val="28"/>
      <w:szCs w:val="28"/>
      <w:lang w:val="x-none"/>
    </w:rPr>
  </w:style>
  <w:style w:type="paragraph" w:styleId="Ttulo3">
    <w:name w:val="heading 3"/>
    <w:basedOn w:val="Normal"/>
    <w:next w:val="Normal"/>
    <w:qFormat/>
    <w:rsid w:val="00986FC9"/>
    <w:pPr>
      <w:keepNext/>
      <w:widowControl w:val="0"/>
      <w:numPr>
        <w:ilvl w:val="2"/>
        <w:numId w:val="1"/>
      </w:numPr>
      <w:jc w:val="center"/>
      <w:outlineLvl w:val="2"/>
    </w:pPr>
    <w:rPr>
      <w:rFonts w:ascii="Book Antiqua" w:hAnsi="Book Antiqua" w:cs="Book Antiqua"/>
      <w:b/>
      <w:bCs/>
      <w:sz w:val="24"/>
      <w:szCs w:val="24"/>
      <w:u w:val="single"/>
    </w:rPr>
  </w:style>
  <w:style w:type="paragraph" w:styleId="Ttulo4">
    <w:name w:val="heading 4"/>
    <w:basedOn w:val="Normal"/>
    <w:next w:val="Normal"/>
    <w:qFormat/>
    <w:rsid w:val="00986FC9"/>
    <w:pPr>
      <w:keepNext/>
      <w:widowControl w:val="0"/>
      <w:numPr>
        <w:ilvl w:val="3"/>
        <w:numId w:val="1"/>
      </w:numPr>
      <w:outlineLvl w:val="3"/>
    </w:pPr>
    <w:rPr>
      <w:rFonts w:ascii="Book Antiqua" w:hAnsi="Book Antiqua" w:cs="Book Antiqua"/>
      <w:b/>
      <w:bCs/>
      <w:sz w:val="24"/>
      <w:szCs w:val="24"/>
      <w:lang w:val="es-MX"/>
    </w:rPr>
  </w:style>
  <w:style w:type="paragraph" w:styleId="Ttulo5">
    <w:name w:val="heading 5"/>
    <w:basedOn w:val="Normal"/>
    <w:next w:val="Normal"/>
    <w:qFormat/>
    <w:rsid w:val="00986FC9"/>
    <w:pPr>
      <w:keepNext/>
      <w:numPr>
        <w:ilvl w:val="4"/>
        <w:numId w:val="1"/>
      </w:numPr>
      <w:outlineLvl w:val="4"/>
    </w:pPr>
    <w:rPr>
      <w:rFonts w:ascii="Book Antiqua" w:hAnsi="Book Antiqua" w:cs="Book Antiqua"/>
      <w:sz w:val="24"/>
      <w:szCs w:val="24"/>
    </w:rPr>
  </w:style>
  <w:style w:type="paragraph" w:styleId="Ttulo6">
    <w:name w:val="heading 6"/>
    <w:basedOn w:val="Normal"/>
    <w:next w:val="Normal"/>
    <w:link w:val="Ttulo6Car"/>
    <w:qFormat/>
    <w:rsid w:val="00D43B07"/>
    <w:pPr>
      <w:keepNext/>
      <w:widowControl w:val="0"/>
      <w:suppressAutoHyphens w:val="0"/>
      <w:autoSpaceDE w:val="0"/>
      <w:autoSpaceDN w:val="0"/>
      <w:adjustRightInd w:val="0"/>
      <w:jc w:val="center"/>
      <w:outlineLvl w:val="5"/>
    </w:pPr>
    <w:rPr>
      <w:rFonts w:ascii="Arial" w:hAnsi="Arial" w:cs="Arial"/>
      <w:b/>
      <w:bCs/>
      <w:sz w:val="22"/>
      <w:szCs w:val="22"/>
      <w:lang w:val="es-ES" w:eastAsia="es-ES"/>
    </w:rPr>
  </w:style>
  <w:style w:type="paragraph" w:styleId="Ttulo7">
    <w:name w:val="heading 7"/>
    <w:basedOn w:val="Normal"/>
    <w:next w:val="Normal"/>
    <w:qFormat/>
    <w:rsid w:val="00986FC9"/>
    <w:pPr>
      <w:numPr>
        <w:ilvl w:val="6"/>
        <w:numId w:val="1"/>
      </w:numPr>
      <w:spacing w:before="240" w:after="60"/>
      <w:outlineLvl w:val="6"/>
    </w:pPr>
    <w:rPr>
      <w:sz w:val="24"/>
      <w:szCs w:val="24"/>
    </w:rPr>
  </w:style>
  <w:style w:type="paragraph" w:styleId="Ttulo9">
    <w:name w:val="heading 9"/>
    <w:basedOn w:val="Normal"/>
    <w:next w:val="Normal"/>
    <w:qFormat/>
    <w:rsid w:val="00986FC9"/>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427CD7"/>
    <w:rPr>
      <w:rFonts w:ascii="Book Antiqua" w:hAnsi="Book Antiqua"/>
      <w:sz w:val="28"/>
      <w:szCs w:val="28"/>
      <w:lang w:val="x-none" w:eastAsia="ar-SA"/>
    </w:rPr>
  </w:style>
  <w:style w:type="paragraph" w:customStyle="1" w:styleId="Car">
    <w:name w:val="Car"/>
    <w:basedOn w:val="Normal"/>
    <w:semiHidden/>
    <w:rsid w:val="00986FC9"/>
    <w:pPr>
      <w:suppressAutoHyphens w:val="0"/>
      <w:spacing w:after="160" w:line="240" w:lineRule="exact"/>
    </w:pPr>
    <w:rPr>
      <w:rFonts w:ascii="Verdana" w:hAnsi="Verdana"/>
      <w:szCs w:val="21"/>
      <w:lang w:val="en-AU" w:eastAsia="en-US"/>
    </w:rPr>
  </w:style>
  <w:style w:type="character" w:customStyle="1" w:styleId="WW8Num2z0">
    <w:name w:val="WW8Num2z0"/>
    <w:rsid w:val="00986FC9"/>
    <w:rPr>
      <w:rFonts w:ascii="Symbol" w:hAnsi="Symbol" w:cs="Symbol"/>
    </w:rPr>
  </w:style>
  <w:style w:type="character" w:customStyle="1" w:styleId="WW8Num3z0">
    <w:name w:val="WW8Num3z0"/>
    <w:rsid w:val="00986FC9"/>
    <w:rPr>
      <w:rFonts w:ascii="Wingdings" w:hAnsi="Wingdings" w:cs="Wingdings"/>
    </w:rPr>
  </w:style>
  <w:style w:type="character" w:customStyle="1" w:styleId="WW8Num4z0">
    <w:name w:val="WW8Num4z0"/>
    <w:rsid w:val="00986FC9"/>
    <w:rPr>
      <w:rFonts w:ascii="Symbol" w:hAnsi="Symbol" w:cs="Symbol"/>
    </w:rPr>
  </w:style>
  <w:style w:type="character" w:customStyle="1" w:styleId="WW8Num5z0">
    <w:name w:val="WW8Num5z0"/>
    <w:rsid w:val="00986FC9"/>
    <w:rPr>
      <w:rFonts w:ascii="Symbol" w:hAnsi="Symbol" w:cs="Symbol"/>
    </w:rPr>
  </w:style>
  <w:style w:type="character" w:customStyle="1" w:styleId="WW8Num7z0">
    <w:name w:val="WW8Num7z0"/>
    <w:rsid w:val="00986FC9"/>
    <w:rPr>
      <w:rFonts w:ascii="Wingdings" w:hAnsi="Wingdings" w:cs="Wingdings"/>
    </w:rPr>
  </w:style>
  <w:style w:type="character" w:customStyle="1" w:styleId="WW8Num8z0">
    <w:name w:val="WW8Num8z0"/>
    <w:rsid w:val="00986FC9"/>
    <w:rPr>
      <w:rFonts w:ascii="Wingdings" w:hAnsi="Wingdings" w:cs="Wingdings"/>
    </w:rPr>
  </w:style>
  <w:style w:type="character" w:customStyle="1" w:styleId="WW8Num9z0">
    <w:name w:val="WW8Num9z0"/>
    <w:rsid w:val="00986FC9"/>
    <w:rPr>
      <w:rFonts w:ascii="Symbol" w:hAnsi="Symbol" w:cs="Symbol"/>
    </w:rPr>
  </w:style>
  <w:style w:type="character" w:customStyle="1" w:styleId="WW8Num10z0">
    <w:name w:val="WW8Num10z0"/>
    <w:rsid w:val="00986FC9"/>
    <w:rPr>
      <w:rFonts w:ascii="Wingdings" w:hAnsi="Wingdings" w:cs="Wingdings"/>
    </w:rPr>
  </w:style>
  <w:style w:type="character" w:customStyle="1" w:styleId="WW8Num11z0">
    <w:name w:val="WW8Num11z0"/>
    <w:rsid w:val="00986FC9"/>
    <w:rPr>
      <w:rFonts w:ascii="Wingdings" w:hAnsi="Wingdings" w:cs="Wingdings"/>
    </w:rPr>
  </w:style>
  <w:style w:type="character" w:customStyle="1" w:styleId="WW8Num12z0">
    <w:name w:val="WW8Num12z0"/>
    <w:rsid w:val="00986FC9"/>
    <w:rPr>
      <w:rFonts w:ascii="Symbol" w:hAnsi="Symbol" w:cs="Symbol"/>
    </w:rPr>
  </w:style>
  <w:style w:type="character" w:customStyle="1" w:styleId="WW8Num13z0">
    <w:name w:val="WW8Num13z0"/>
    <w:rsid w:val="00986FC9"/>
    <w:rPr>
      <w:rFonts w:ascii="Symbol" w:hAnsi="Symbol" w:cs="Symbol"/>
    </w:rPr>
  </w:style>
  <w:style w:type="character" w:customStyle="1" w:styleId="WW8Num14z0">
    <w:name w:val="WW8Num14z0"/>
    <w:rsid w:val="00986FC9"/>
    <w:rPr>
      <w:rFonts w:ascii="Symbol" w:hAnsi="Symbol" w:cs="Symbol"/>
    </w:rPr>
  </w:style>
  <w:style w:type="character" w:customStyle="1" w:styleId="WW8Num15z0">
    <w:name w:val="WW8Num15z0"/>
    <w:rsid w:val="00986FC9"/>
    <w:rPr>
      <w:rFonts w:ascii="Wingdings" w:hAnsi="Wingdings" w:cs="Wingdings"/>
    </w:rPr>
  </w:style>
  <w:style w:type="character" w:customStyle="1" w:styleId="WW8Num16z0">
    <w:name w:val="WW8Num16z0"/>
    <w:rsid w:val="00986FC9"/>
    <w:rPr>
      <w:rFonts w:ascii="Symbol" w:hAnsi="Symbol" w:cs="Symbol"/>
    </w:rPr>
  </w:style>
  <w:style w:type="character" w:customStyle="1" w:styleId="WW8Num16z1">
    <w:name w:val="WW8Num16z1"/>
    <w:rsid w:val="00986FC9"/>
    <w:rPr>
      <w:rFonts w:ascii="Courier New" w:hAnsi="Courier New" w:cs="Courier New"/>
    </w:rPr>
  </w:style>
  <w:style w:type="character" w:customStyle="1" w:styleId="WW8Num16z2">
    <w:name w:val="WW8Num16z2"/>
    <w:rsid w:val="00986FC9"/>
    <w:rPr>
      <w:rFonts w:ascii="Wingdings" w:hAnsi="Wingdings" w:cs="Wingdings"/>
    </w:rPr>
  </w:style>
  <w:style w:type="character" w:customStyle="1" w:styleId="Absatz-Standardschriftart">
    <w:name w:val="Absatz-Standardschriftart"/>
    <w:rsid w:val="00986FC9"/>
  </w:style>
  <w:style w:type="character" w:customStyle="1" w:styleId="WW-Absatz-Standardschriftart">
    <w:name w:val="WW-Absatz-Standardschriftart"/>
    <w:rsid w:val="00986FC9"/>
  </w:style>
  <w:style w:type="character" w:customStyle="1" w:styleId="WW-Absatz-Standardschriftart1">
    <w:name w:val="WW-Absatz-Standardschriftart1"/>
    <w:rsid w:val="00986FC9"/>
  </w:style>
  <w:style w:type="character" w:customStyle="1" w:styleId="WW-Absatz-Standardschriftart11">
    <w:name w:val="WW-Absatz-Standardschriftart11"/>
    <w:rsid w:val="00986FC9"/>
  </w:style>
  <w:style w:type="character" w:customStyle="1" w:styleId="WW8Num1z0">
    <w:name w:val="WW8Num1z0"/>
    <w:rsid w:val="00986FC9"/>
    <w:rPr>
      <w:rFonts w:ascii="Times New Roman" w:hAnsi="Times New Roman" w:cs="Times New Roman"/>
      <w:b w:val="0"/>
      <w:bCs w:val="0"/>
      <w:strike w:val="0"/>
      <w:dstrike w:val="0"/>
      <w:color w:val="auto"/>
      <w:sz w:val="24"/>
      <w:szCs w:val="24"/>
    </w:rPr>
  </w:style>
  <w:style w:type="character" w:customStyle="1" w:styleId="WW8Num1z1">
    <w:name w:val="WW8Num1z1"/>
    <w:rsid w:val="00986FC9"/>
    <w:rPr>
      <w:rFonts w:ascii="Wingdings" w:hAnsi="Wingdings" w:cs="Wingdings"/>
    </w:rPr>
  </w:style>
  <w:style w:type="character" w:customStyle="1" w:styleId="WW8Num1z2">
    <w:name w:val="WW8Num1z2"/>
    <w:rsid w:val="00986FC9"/>
    <w:rPr>
      <w:rFonts w:ascii="Times New Roman" w:hAnsi="Times New Roman" w:cs="Times New Roman"/>
    </w:rPr>
  </w:style>
  <w:style w:type="character" w:customStyle="1" w:styleId="WW8Num2z1">
    <w:name w:val="WW8Num2z1"/>
    <w:rsid w:val="00986FC9"/>
    <w:rPr>
      <w:rFonts w:ascii="Courier New" w:hAnsi="Courier New" w:cs="Courier New"/>
    </w:rPr>
  </w:style>
  <w:style w:type="character" w:customStyle="1" w:styleId="WW8Num2z2">
    <w:name w:val="WW8Num2z2"/>
    <w:rsid w:val="00986FC9"/>
    <w:rPr>
      <w:rFonts w:ascii="Wingdings" w:hAnsi="Wingdings" w:cs="Wingdings"/>
    </w:rPr>
  </w:style>
  <w:style w:type="character" w:customStyle="1" w:styleId="WW8Num3z1">
    <w:name w:val="WW8Num3z1"/>
    <w:rsid w:val="00986FC9"/>
    <w:rPr>
      <w:rFonts w:ascii="Courier New" w:hAnsi="Courier New" w:cs="Courier New"/>
    </w:rPr>
  </w:style>
  <w:style w:type="character" w:customStyle="1" w:styleId="WW8Num3z3">
    <w:name w:val="WW8Num3z3"/>
    <w:rsid w:val="00986FC9"/>
    <w:rPr>
      <w:rFonts w:ascii="Symbol" w:hAnsi="Symbol" w:cs="Symbol"/>
    </w:rPr>
  </w:style>
  <w:style w:type="character" w:customStyle="1" w:styleId="WW8Num4z1">
    <w:name w:val="WW8Num4z1"/>
    <w:rsid w:val="00986FC9"/>
    <w:rPr>
      <w:rFonts w:ascii="Courier New" w:hAnsi="Courier New" w:cs="Courier New"/>
    </w:rPr>
  </w:style>
  <w:style w:type="character" w:customStyle="1" w:styleId="WW8Num4z2">
    <w:name w:val="WW8Num4z2"/>
    <w:rsid w:val="00986FC9"/>
    <w:rPr>
      <w:rFonts w:ascii="Wingdings" w:hAnsi="Wingdings" w:cs="Wingdings"/>
    </w:rPr>
  </w:style>
  <w:style w:type="character" w:customStyle="1" w:styleId="WW8Num6z0">
    <w:name w:val="WW8Num6z0"/>
    <w:rsid w:val="00986FC9"/>
    <w:rPr>
      <w:rFonts w:ascii="Times New Roman" w:hAnsi="Times New Roman" w:cs="Times New Roman"/>
    </w:rPr>
  </w:style>
  <w:style w:type="character" w:customStyle="1" w:styleId="WW8Num7z1">
    <w:name w:val="WW8Num7z1"/>
    <w:rsid w:val="00986FC9"/>
    <w:rPr>
      <w:rFonts w:ascii="Courier New" w:hAnsi="Courier New" w:cs="Courier New"/>
    </w:rPr>
  </w:style>
  <w:style w:type="character" w:customStyle="1" w:styleId="WW8Num7z3">
    <w:name w:val="WW8Num7z3"/>
    <w:rsid w:val="00986FC9"/>
    <w:rPr>
      <w:rFonts w:ascii="Symbol" w:hAnsi="Symbol" w:cs="Symbol"/>
    </w:rPr>
  </w:style>
  <w:style w:type="character" w:customStyle="1" w:styleId="WW8Num8z1">
    <w:name w:val="WW8Num8z1"/>
    <w:rsid w:val="00986FC9"/>
    <w:rPr>
      <w:rFonts w:ascii="Courier New" w:hAnsi="Courier New" w:cs="Courier New"/>
    </w:rPr>
  </w:style>
  <w:style w:type="character" w:customStyle="1" w:styleId="WW8Num8z3">
    <w:name w:val="WW8Num8z3"/>
    <w:rsid w:val="00986FC9"/>
    <w:rPr>
      <w:rFonts w:ascii="Symbol" w:hAnsi="Symbol" w:cs="Symbol"/>
    </w:rPr>
  </w:style>
  <w:style w:type="character" w:customStyle="1" w:styleId="WW8Num9z1">
    <w:name w:val="WW8Num9z1"/>
    <w:rsid w:val="00986FC9"/>
    <w:rPr>
      <w:rFonts w:ascii="Courier New" w:hAnsi="Courier New" w:cs="Courier New"/>
    </w:rPr>
  </w:style>
  <w:style w:type="character" w:customStyle="1" w:styleId="WW8Num9z2">
    <w:name w:val="WW8Num9z2"/>
    <w:rsid w:val="00986FC9"/>
    <w:rPr>
      <w:rFonts w:ascii="Wingdings" w:hAnsi="Wingdings" w:cs="Wingdings"/>
    </w:rPr>
  </w:style>
  <w:style w:type="character" w:customStyle="1" w:styleId="WW8Num10z1">
    <w:name w:val="WW8Num10z1"/>
    <w:rsid w:val="00986FC9"/>
    <w:rPr>
      <w:rFonts w:ascii="Courier New" w:hAnsi="Courier New" w:cs="Courier New"/>
    </w:rPr>
  </w:style>
  <w:style w:type="character" w:customStyle="1" w:styleId="WW8Num10z3">
    <w:name w:val="WW8Num10z3"/>
    <w:rsid w:val="00986FC9"/>
    <w:rPr>
      <w:rFonts w:ascii="Symbol" w:hAnsi="Symbol" w:cs="Symbol"/>
    </w:rPr>
  </w:style>
  <w:style w:type="character" w:customStyle="1" w:styleId="WW8Num11z1">
    <w:name w:val="WW8Num11z1"/>
    <w:rsid w:val="00986FC9"/>
    <w:rPr>
      <w:rFonts w:ascii="Courier New" w:hAnsi="Courier New" w:cs="Courier New"/>
    </w:rPr>
  </w:style>
  <w:style w:type="character" w:customStyle="1" w:styleId="WW8Num11z3">
    <w:name w:val="WW8Num11z3"/>
    <w:rsid w:val="00986FC9"/>
    <w:rPr>
      <w:rFonts w:ascii="Symbol" w:hAnsi="Symbol" w:cs="Symbol"/>
    </w:rPr>
  </w:style>
  <w:style w:type="character" w:customStyle="1" w:styleId="WW8Num12z1">
    <w:name w:val="WW8Num12z1"/>
    <w:rsid w:val="00986FC9"/>
    <w:rPr>
      <w:rFonts w:ascii="Courier New" w:hAnsi="Courier New" w:cs="Courier New"/>
    </w:rPr>
  </w:style>
  <w:style w:type="character" w:customStyle="1" w:styleId="WW8Num12z2">
    <w:name w:val="WW8Num12z2"/>
    <w:rsid w:val="00986FC9"/>
    <w:rPr>
      <w:rFonts w:ascii="Wingdings" w:hAnsi="Wingdings" w:cs="Wingdings"/>
    </w:rPr>
  </w:style>
  <w:style w:type="character" w:customStyle="1" w:styleId="WW8Num13z1">
    <w:name w:val="WW8Num13z1"/>
    <w:rsid w:val="00986FC9"/>
    <w:rPr>
      <w:rFonts w:ascii="Courier New" w:hAnsi="Courier New" w:cs="Courier New"/>
    </w:rPr>
  </w:style>
  <w:style w:type="character" w:customStyle="1" w:styleId="WW8Num13z2">
    <w:name w:val="WW8Num13z2"/>
    <w:rsid w:val="00986FC9"/>
    <w:rPr>
      <w:rFonts w:ascii="Wingdings" w:hAnsi="Wingdings" w:cs="Wingdings"/>
    </w:rPr>
  </w:style>
  <w:style w:type="character" w:customStyle="1" w:styleId="WW8Num14z1">
    <w:name w:val="WW8Num14z1"/>
    <w:rsid w:val="00986FC9"/>
    <w:rPr>
      <w:rFonts w:ascii="Courier New" w:hAnsi="Courier New" w:cs="Courier New"/>
    </w:rPr>
  </w:style>
  <w:style w:type="character" w:customStyle="1" w:styleId="WW8Num14z2">
    <w:name w:val="WW8Num14z2"/>
    <w:rsid w:val="00986FC9"/>
    <w:rPr>
      <w:rFonts w:ascii="Wingdings" w:hAnsi="Wingdings" w:cs="Wingdings"/>
    </w:rPr>
  </w:style>
  <w:style w:type="character" w:customStyle="1" w:styleId="WW8Num15z1">
    <w:name w:val="WW8Num15z1"/>
    <w:rsid w:val="00986FC9"/>
    <w:rPr>
      <w:rFonts w:ascii="Courier New" w:hAnsi="Courier New" w:cs="Courier New"/>
    </w:rPr>
  </w:style>
  <w:style w:type="character" w:customStyle="1" w:styleId="WW8Num15z3">
    <w:name w:val="WW8Num15z3"/>
    <w:rsid w:val="00986FC9"/>
    <w:rPr>
      <w:rFonts w:ascii="Symbol" w:hAnsi="Symbol" w:cs="Symbol"/>
    </w:rPr>
  </w:style>
  <w:style w:type="character" w:customStyle="1" w:styleId="Fuentedeprrafopredeter1">
    <w:name w:val="Fuente de párrafo predeter.1"/>
    <w:rsid w:val="00986FC9"/>
  </w:style>
  <w:style w:type="character" w:styleId="Nmerodepgina">
    <w:name w:val="page number"/>
    <w:basedOn w:val="Fuentedeprrafopredeter1"/>
    <w:rsid w:val="00986FC9"/>
  </w:style>
  <w:style w:type="character" w:customStyle="1" w:styleId="Smbolodenotaalpie">
    <w:name w:val="Símbolo de nota al pie"/>
    <w:rsid w:val="00986FC9"/>
    <w:rPr>
      <w:rFonts w:ascii="Times New Roman" w:hAnsi="Times New Roman" w:cs="Times New Roman"/>
      <w:vertAlign w:val="superscript"/>
    </w:rPr>
  </w:style>
  <w:style w:type="character" w:styleId="Hipervnculo">
    <w:name w:val="Hyperlink"/>
    <w:uiPriority w:val="99"/>
    <w:rsid w:val="00986FC9"/>
    <w:rPr>
      <w:rFonts w:ascii="Times New Roman" w:hAnsi="Times New Roman" w:cs="Times New Roman"/>
      <w:color w:val="0000FF"/>
      <w:u w:val="single"/>
    </w:rPr>
  </w:style>
  <w:style w:type="character" w:styleId="Refdenotaalpie">
    <w:name w:val="footnote reference"/>
    <w:semiHidden/>
    <w:rsid w:val="00986FC9"/>
    <w:rPr>
      <w:vertAlign w:val="superscript"/>
    </w:rPr>
  </w:style>
  <w:style w:type="character" w:customStyle="1" w:styleId="Smbolodenotafinal">
    <w:name w:val="Símbolo de nota final"/>
    <w:rsid w:val="00986FC9"/>
    <w:rPr>
      <w:vertAlign w:val="superscript"/>
    </w:rPr>
  </w:style>
  <w:style w:type="character" w:customStyle="1" w:styleId="WW-Smbolodenotafinal">
    <w:name w:val="WW-Símbolo de nota final"/>
    <w:rsid w:val="00986FC9"/>
  </w:style>
  <w:style w:type="paragraph" w:customStyle="1" w:styleId="Encabezado1">
    <w:name w:val="Encabezado1"/>
    <w:basedOn w:val="Normal"/>
    <w:next w:val="Textoindependiente"/>
    <w:rsid w:val="00986FC9"/>
    <w:pPr>
      <w:keepNext/>
      <w:spacing w:before="240" w:after="120"/>
    </w:pPr>
    <w:rPr>
      <w:rFonts w:ascii="Arial" w:eastAsia="Lucida Sans Unicode" w:hAnsi="Arial" w:cs="Tahoma"/>
      <w:sz w:val="28"/>
      <w:szCs w:val="28"/>
    </w:rPr>
  </w:style>
  <w:style w:type="paragraph" w:styleId="Textoindependiente">
    <w:name w:val="Body Text"/>
    <w:basedOn w:val="Normal"/>
    <w:rsid w:val="00986FC9"/>
    <w:pPr>
      <w:widowControl w:val="0"/>
    </w:pPr>
    <w:rPr>
      <w:rFonts w:ascii="Book Antiqua" w:hAnsi="Book Antiqua" w:cs="Book Antiqua"/>
      <w:sz w:val="28"/>
      <w:szCs w:val="28"/>
    </w:rPr>
  </w:style>
  <w:style w:type="paragraph" w:styleId="Lista">
    <w:name w:val="List"/>
    <w:basedOn w:val="Textoindependiente"/>
    <w:rsid w:val="00986FC9"/>
    <w:rPr>
      <w:rFonts w:cs="Tahoma"/>
    </w:rPr>
  </w:style>
  <w:style w:type="paragraph" w:customStyle="1" w:styleId="Etiqueta">
    <w:name w:val="Etiqueta"/>
    <w:basedOn w:val="Normal"/>
    <w:rsid w:val="00986FC9"/>
    <w:pPr>
      <w:suppressLineNumbers/>
      <w:spacing w:before="120" w:after="120"/>
    </w:pPr>
    <w:rPr>
      <w:rFonts w:cs="Tahoma"/>
      <w:i/>
      <w:iCs/>
      <w:sz w:val="24"/>
      <w:szCs w:val="24"/>
    </w:rPr>
  </w:style>
  <w:style w:type="paragraph" w:customStyle="1" w:styleId="ndice">
    <w:name w:val="Índice"/>
    <w:basedOn w:val="Normal"/>
    <w:rsid w:val="00986FC9"/>
    <w:pPr>
      <w:suppressLineNumbers/>
    </w:pPr>
    <w:rPr>
      <w:rFonts w:cs="Tahoma"/>
    </w:rPr>
  </w:style>
  <w:style w:type="paragraph" w:styleId="Textodeglobo">
    <w:name w:val="Balloon Text"/>
    <w:basedOn w:val="Normal"/>
    <w:link w:val="TextodegloboCar"/>
    <w:rsid w:val="00986FC9"/>
    <w:rPr>
      <w:rFonts w:ascii="Tahoma" w:hAnsi="Tahoma" w:cs="Tahoma"/>
      <w:sz w:val="16"/>
      <w:szCs w:val="16"/>
      <w:lang w:val="es-ES"/>
    </w:rPr>
  </w:style>
  <w:style w:type="paragraph" w:styleId="Encabezado">
    <w:name w:val="header"/>
    <w:basedOn w:val="Normal"/>
    <w:rsid w:val="00986FC9"/>
    <w:pPr>
      <w:tabs>
        <w:tab w:val="center" w:pos="4252"/>
        <w:tab w:val="right" w:pos="8504"/>
      </w:tabs>
    </w:pPr>
  </w:style>
  <w:style w:type="paragraph" w:styleId="Piedepgina">
    <w:name w:val="footer"/>
    <w:basedOn w:val="Normal"/>
    <w:link w:val="PiedepginaCar"/>
    <w:rsid w:val="00986FC9"/>
    <w:pPr>
      <w:tabs>
        <w:tab w:val="center" w:pos="4252"/>
        <w:tab w:val="right" w:pos="8504"/>
      </w:tabs>
    </w:pPr>
  </w:style>
  <w:style w:type="paragraph" w:customStyle="1" w:styleId="Textoindependiente21">
    <w:name w:val="Texto independiente 21"/>
    <w:basedOn w:val="Normal"/>
    <w:rsid w:val="00986FC9"/>
    <w:pPr>
      <w:widowControl w:val="0"/>
      <w:jc w:val="both"/>
    </w:pPr>
    <w:rPr>
      <w:rFonts w:ascii="Book Antiqua" w:hAnsi="Book Antiqua" w:cs="Book Antiqua"/>
      <w:i/>
      <w:iCs/>
      <w:sz w:val="22"/>
      <w:szCs w:val="22"/>
    </w:rPr>
  </w:style>
  <w:style w:type="paragraph" w:customStyle="1" w:styleId="Mapadeldocumento1">
    <w:name w:val="Mapa del documento1"/>
    <w:basedOn w:val="Normal"/>
    <w:rsid w:val="00986FC9"/>
    <w:pPr>
      <w:shd w:val="clear" w:color="auto" w:fill="000080"/>
    </w:pPr>
    <w:rPr>
      <w:rFonts w:ascii="Tahoma" w:hAnsi="Tahoma" w:cs="Tahoma"/>
    </w:rPr>
  </w:style>
  <w:style w:type="paragraph" w:customStyle="1" w:styleId="Textoindependiente31">
    <w:name w:val="Texto independiente 31"/>
    <w:basedOn w:val="Normal"/>
    <w:rsid w:val="00986FC9"/>
    <w:pPr>
      <w:spacing w:after="120"/>
    </w:pPr>
    <w:rPr>
      <w:sz w:val="16"/>
      <w:szCs w:val="16"/>
    </w:rPr>
  </w:style>
  <w:style w:type="paragraph" w:styleId="Textonotapie">
    <w:name w:val="footnote text"/>
    <w:basedOn w:val="Normal"/>
    <w:link w:val="TextonotapieCar"/>
    <w:rsid w:val="00986FC9"/>
    <w:rPr>
      <w:lang w:val="es-ES"/>
    </w:rPr>
  </w:style>
  <w:style w:type="paragraph" w:styleId="Ttulo">
    <w:name w:val="Title"/>
    <w:basedOn w:val="Normal"/>
    <w:next w:val="Subttulo"/>
    <w:link w:val="TtuloCar"/>
    <w:uiPriority w:val="10"/>
    <w:qFormat/>
    <w:rsid w:val="00986FC9"/>
    <w:pPr>
      <w:jc w:val="center"/>
    </w:pPr>
    <w:rPr>
      <w:b/>
      <w:bCs/>
      <w:sz w:val="24"/>
      <w:szCs w:val="24"/>
    </w:rPr>
  </w:style>
  <w:style w:type="paragraph" w:styleId="Subttulo">
    <w:name w:val="Subtitle"/>
    <w:basedOn w:val="Normal"/>
    <w:next w:val="Textoindependiente"/>
    <w:qFormat/>
    <w:rsid w:val="00986FC9"/>
    <w:pPr>
      <w:spacing w:before="120" w:after="120"/>
    </w:pPr>
    <w:rPr>
      <w:rFonts w:ascii="Book Antiqua" w:hAnsi="Book Antiqua" w:cs="Book Antiqua"/>
      <w:b/>
      <w:bCs/>
      <w:color w:val="008000"/>
      <w:sz w:val="24"/>
      <w:szCs w:val="24"/>
    </w:rPr>
  </w:style>
  <w:style w:type="paragraph" w:customStyle="1" w:styleId="NombredeFigura">
    <w:name w:val="Nombre de Figura"/>
    <w:basedOn w:val="Normal"/>
    <w:next w:val="Normal"/>
    <w:rsid w:val="00986FC9"/>
    <w:pPr>
      <w:numPr>
        <w:numId w:val="2"/>
      </w:numPr>
      <w:tabs>
        <w:tab w:val="left" w:pos="4320"/>
        <w:tab w:val="left" w:pos="5760"/>
      </w:tabs>
      <w:spacing w:after="60"/>
      <w:jc w:val="center"/>
    </w:pPr>
    <w:rPr>
      <w:rFonts w:ascii="Tahoma" w:hAnsi="Tahoma" w:cs="Tahoma"/>
      <w:b/>
      <w:bCs/>
      <w:smallCaps/>
      <w:lang w:val="es-ES"/>
      <w14:shadow w14:blurRad="50800" w14:dist="38100" w14:dir="2700000" w14:sx="100000" w14:sy="100000" w14:kx="0" w14:ky="0" w14:algn="tl">
        <w14:srgbClr w14:val="000000">
          <w14:alpha w14:val="60000"/>
        </w14:srgbClr>
      </w14:shadow>
    </w:rPr>
  </w:style>
  <w:style w:type="paragraph" w:customStyle="1" w:styleId="BodyText22">
    <w:name w:val="Body Text 22"/>
    <w:basedOn w:val="Normal"/>
    <w:rsid w:val="00986FC9"/>
    <w:pPr>
      <w:widowControl w:val="0"/>
      <w:autoSpaceDE w:val="0"/>
      <w:jc w:val="both"/>
    </w:pPr>
    <w:rPr>
      <w:lang w:val="es-ES_tradnl"/>
    </w:rPr>
  </w:style>
  <w:style w:type="paragraph" w:styleId="NormalWeb">
    <w:name w:val="Normal (Web)"/>
    <w:basedOn w:val="Normal"/>
    <w:uiPriority w:val="99"/>
    <w:rsid w:val="00986FC9"/>
    <w:pPr>
      <w:spacing w:before="100" w:after="100"/>
    </w:pPr>
    <w:rPr>
      <w:sz w:val="24"/>
      <w:szCs w:val="24"/>
      <w:lang w:val="es-ES"/>
    </w:rPr>
  </w:style>
  <w:style w:type="paragraph" w:customStyle="1" w:styleId="Car0">
    <w:name w:val="Car0"/>
    <w:basedOn w:val="Normal"/>
    <w:rsid w:val="00986FC9"/>
    <w:pPr>
      <w:spacing w:after="160" w:line="240" w:lineRule="exact"/>
    </w:pPr>
    <w:rPr>
      <w:rFonts w:ascii="Verdana" w:hAnsi="Verdana" w:cs="Verdana"/>
      <w:lang w:val="en-AU"/>
    </w:rPr>
  </w:style>
  <w:style w:type="paragraph" w:customStyle="1" w:styleId="Contenidodelatabla">
    <w:name w:val="Contenido de la tabla"/>
    <w:basedOn w:val="Normal"/>
    <w:rsid w:val="00986FC9"/>
    <w:pPr>
      <w:suppressLineNumbers/>
    </w:pPr>
  </w:style>
  <w:style w:type="paragraph" w:customStyle="1" w:styleId="Encabezadodelatabla">
    <w:name w:val="Encabezado de la tabla"/>
    <w:basedOn w:val="Contenidodelatabla"/>
    <w:rsid w:val="00986FC9"/>
    <w:pPr>
      <w:jc w:val="center"/>
    </w:pPr>
    <w:rPr>
      <w:b/>
      <w:bCs/>
    </w:rPr>
  </w:style>
  <w:style w:type="paragraph" w:customStyle="1" w:styleId="Contenidodelmarco">
    <w:name w:val="Contenido del marco"/>
    <w:basedOn w:val="Textoindependiente"/>
    <w:rsid w:val="00986FC9"/>
  </w:style>
  <w:style w:type="paragraph" w:styleId="Listaconnmeros2">
    <w:name w:val="List Number 2"/>
    <w:basedOn w:val="Normal"/>
    <w:rsid w:val="00986FC9"/>
    <w:pPr>
      <w:numPr>
        <w:numId w:val="3"/>
      </w:numPr>
      <w:suppressAutoHyphens w:val="0"/>
      <w:autoSpaceDE w:val="0"/>
      <w:autoSpaceDN w:val="0"/>
      <w:adjustRightInd w:val="0"/>
    </w:pPr>
    <w:rPr>
      <w:rFonts w:ascii="Arial" w:hAnsi="Arial" w:cs="Arial"/>
      <w:sz w:val="24"/>
      <w:szCs w:val="24"/>
      <w:lang w:val="es-ES" w:eastAsia="es-ES"/>
    </w:rPr>
  </w:style>
  <w:style w:type="table" w:styleId="Tablaconcuadrcula">
    <w:name w:val="Table Grid"/>
    <w:basedOn w:val="Tablanormal"/>
    <w:rsid w:val="00986FC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rsid w:val="00986FC9"/>
    <w:rPr>
      <w:color w:val="800080"/>
      <w:u w:val="single"/>
    </w:rPr>
  </w:style>
  <w:style w:type="character" w:customStyle="1" w:styleId="Caracteresdenotaalpie">
    <w:name w:val="Caracteres de nota al pie"/>
    <w:rsid w:val="00986FC9"/>
    <w:rPr>
      <w:vertAlign w:val="superscript"/>
    </w:rPr>
  </w:style>
  <w:style w:type="paragraph" w:styleId="Prrafodelista">
    <w:name w:val="List Paragraph"/>
    <w:aliases w:val="Bullet 1,Use Case List Paragraph,Lista vistosa - Énfasis 11,Párrafo de lista Car Car Car,Titulo 2,lp1,Párrafo de Informe de Auditoría,VIÑETA,Figuras de tesis,References,Dot pt,No Spacing1,List Paragraph Char Char Char,Indicator Text"/>
    <w:basedOn w:val="Normal"/>
    <w:link w:val="PrrafodelistaCar"/>
    <w:uiPriority w:val="34"/>
    <w:qFormat/>
    <w:rsid w:val="00986FC9"/>
    <w:pPr>
      <w:ind w:left="708"/>
    </w:pPr>
  </w:style>
  <w:style w:type="character" w:styleId="Textoennegrita">
    <w:name w:val="Strong"/>
    <w:qFormat/>
    <w:rsid w:val="00986FC9"/>
    <w:rPr>
      <w:b/>
      <w:bCs/>
    </w:rPr>
  </w:style>
  <w:style w:type="paragraph" w:styleId="Textocomentario">
    <w:name w:val="annotation text"/>
    <w:basedOn w:val="Normal"/>
    <w:link w:val="TextocomentarioCar"/>
    <w:rsid w:val="00986FC9"/>
  </w:style>
  <w:style w:type="character" w:customStyle="1" w:styleId="TextocomentarioCar">
    <w:name w:val="Texto comentario Car"/>
    <w:link w:val="Textocomentario"/>
    <w:rsid w:val="00986FC9"/>
    <w:rPr>
      <w:lang w:val="es-CR" w:eastAsia="ar-SA" w:bidi="ar-SA"/>
    </w:rPr>
  </w:style>
  <w:style w:type="paragraph" w:styleId="Textoindependiente3">
    <w:name w:val="Body Text 3"/>
    <w:basedOn w:val="Normal"/>
    <w:rsid w:val="00986FC9"/>
    <w:pPr>
      <w:spacing w:after="120"/>
    </w:pPr>
    <w:rPr>
      <w:sz w:val="16"/>
      <w:szCs w:val="16"/>
    </w:rPr>
  </w:style>
  <w:style w:type="paragraph" w:styleId="Mapadeldocumento">
    <w:name w:val="Document Map"/>
    <w:basedOn w:val="Normal"/>
    <w:semiHidden/>
    <w:rsid w:val="00186731"/>
    <w:pPr>
      <w:shd w:val="clear" w:color="auto" w:fill="000080"/>
    </w:pPr>
    <w:rPr>
      <w:rFonts w:ascii="Tahoma" w:hAnsi="Tahoma" w:cs="Tahoma"/>
    </w:rPr>
  </w:style>
  <w:style w:type="paragraph" w:customStyle="1" w:styleId="Arial">
    <w:name w:val="Arial"/>
    <w:basedOn w:val="Normal"/>
    <w:rsid w:val="00427CD7"/>
    <w:pPr>
      <w:tabs>
        <w:tab w:val="left" w:pos="3380"/>
      </w:tabs>
      <w:suppressAutoHyphens w:val="0"/>
      <w:spacing w:after="200" w:line="360" w:lineRule="auto"/>
      <w:jc w:val="both"/>
    </w:pPr>
    <w:rPr>
      <w:rFonts w:ascii="Calibri" w:eastAsia="Calibri" w:hAnsi="Calibri" w:cs="Calibri"/>
      <w:b/>
      <w:color w:val="000080"/>
      <w:sz w:val="24"/>
      <w:szCs w:val="24"/>
      <w:lang w:eastAsia="en-US"/>
    </w:rPr>
  </w:style>
  <w:style w:type="character" w:styleId="Refdecomentario">
    <w:name w:val="annotation reference"/>
    <w:rsid w:val="00197EF2"/>
    <w:rPr>
      <w:sz w:val="16"/>
      <w:szCs w:val="16"/>
    </w:rPr>
  </w:style>
  <w:style w:type="paragraph" w:styleId="Asuntodelcomentario">
    <w:name w:val="annotation subject"/>
    <w:basedOn w:val="Textocomentario"/>
    <w:next w:val="Textocomentario"/>
    <w:link w:val="AsuntodelcomentarioCar"/>
    <w:rsid w:val="00197EF2"/>
    <w:rPr>
      <w:b/>
      <w:bCs/>
    </w:rPr>
  </w:style>
  <w:style w:type="paragraph" w:styleId="TDC1">
    <w:name w:val="toc 1"/>
    <w:basedOn w:val="Normal"/>
    <w:next w:val="Normal"/>
    <w:autoRedefine/>
    <w:uiPriority w:val="39"/>
    <w:rsid w:val="00293D05"/>
    <w:pPr>
      <w:widowControl w:val="0"/>
      <w:tabs>
        <w:tab w:val="left" w:pos="480"/>
        <w:tab w:val="right" w:leader="dot" w:pos="8789"/>
      </w:tabs>
      <w:suppressAutoHyphens w:val="0"/>
      <w:autoSpaceDE w:val="0"/>
      <w:autoSpaceDN w:val="0"/>
      <w:adjustRightInd w:val="0"/>
      <w:spacing w:line="480" w:lineRule="auto"/>
      <w:ind w:left="360" w:right="-316" w:hanging="360"/>
    </w:pPr>
    <w:rPr>
      <w:b/>
      <w:bCs/>
      <w:noProof/>
      <w:sz w:val="24"/>
      <w:szCs w:val="24"/>
      <w:lang w:val="es-ES" w:eastAsia="es-ES"/>
    </w:rPr>
  </w:style>
  <w:style w:type="character" w:customStyle="1" w:styleId="rcastaba">
    <w:name w:val="rcastaba"/>
    <w:semiHidden/>
    <w:rsid w:val="004D5406"/>
    <w:rPr>
      <w:rFonts w:ascii="Arial" w:hAnsi="Arial" w:cs="Arial"/>
      <w:color w:val="000080"/>
      <w:sz w:val="20"/>
      <w:szCs w:val="20"/>
    </w:rPr>
  </w:style>
  <w:style w:type="paragraph" w:customStyle="1" w:styleId="CharChar">
    <w:name w:val="Char Char"/>
    <w:basedOn w:val="Normal"/>
    <w:semiHidden/>
    <w:rsid w:val="00D57E26"/>
    <w:pPr>
      <w:suppressAutoHyphens w:val="0"/>
      <w:spacing w:after="160" w:line="240" w:lineRule="exact"/>
    </w:pPr>
    <w:rPr>
      <w:rFonts w:ascii="Verdana" w:hAnsi="Verdana" w:cs="Verdana"/>
      <w:lang w:val="en-AU" w:eastAsia="en-US"/>
    </w:rPr>
  </w:style>
  <w:style w:type="character" w:customStyle="1" w:styleId="emora">
    <w:name w:val="emora"/>
    <w:semiHidden/>
    <w:rsid w:val="00E239DB"/>
    <w:rPr>
      <w:rFonts w:ascii="Arial" w:hAnsi="Arial" w:cs="Arial"/>
      <w:color w:val="000080"/>
      <w:sz w:val="20"/>
      <w:szCs w:val="20"/>
    </w:rPr>
  </w:style>
  <w:style w:type="paragraph" w:customStyle="1" w:styleId="style3">
    <w:name w:val="style3"/>
    <w:basedOn w:val="Normal"/>
    <w:rsid w:val="004A772C"/>
    <w:pPr>
      <w:spacing w:before="280" w:after="280"/>
    </w:pPr>
    <w:rPr>
      <w:b/>
      <w:bCs/>
      <w:color w:val="000000"/>
      <w:sz w:val="24"/>
      <w:szCs w:val="24"/>
      <w:lang w:val="es-ES"/>
    </w:rPr>
  </w:style>
  <w:style w:type="paragraph" w:customStyle="1" w:styleId="CharChar0">
    <w:name w:val="Char Char0"/>
    <w:basedOn w:val="Normal"/>
    <w:semiHidden/>
    <w:rsid w:val="00EF7F76"/>
    <w:pPr>
      <w:suppressAutoHyphens w:val="0"/>
      <w:spacing w:after="160" w:line="240" w:lineRule="exact"/>
    </w:pPr>
    <w:rPr>
      <w:rFonts w:ascii="Verdana" w:hAnsi="Verdana"/>
      <w:szCs w:val="21"/>
      <w:lang w:val="en-AU" w:eastAsia="en-US"/>
    </w:rPr>
  </w:style>
  <w:style w:type="paragraph" w:styleId="ndice1">
    <w:name w:val="index 1"/>
    <w:basedOn w:val="Normal"/>
    <w:next w:val="Normal"/>
    <w:autoRedefine/>
    <w:rsid w:val="00562F28"/>
    <w:pPr>
      <w:ind w:left="200" w:hanging="200"/>
    </w:pPr>
    <w:rPr>
      <w:rFonts w:ascii="Calibri" w:hAnsi="Calibri"/>
      <w:sz w:val="18"/>
      <w:szCs w:val="18"/>
    </w:rPr>
  </w:style>
  <w:style w:type="paragraph" w:styleId="ndice3">
    <w:name w:val="index 3"/>
    <w:basedOn w:val="Normal"/>
    <w:next w:val="Normal"/>
    <w:autoRedefine/>
    <w:rsid w:val="00612317"/>
    <w:pPr>
      <w:ind w:left="600" w:hanging="200"/>
    </w:pPr>
    <w:rPr>
      <w:rFonts w:ascii="Calibri" w:hAnsi="Calibri"/>
      <w:sz w:val="18"/>
      <w:szCs w:val="18"/>
    </w:rPr>
  </w:style>
  <w:style w:type="paragraph" w:styleId="ndice5">
    <w:name w:val="index 5"/>
    <w:basedOn w:val="Normal"/>
    <w:next w:val="Normal"/>
    <w:autoRedefine/>
    <w:rsid w:val="009C53C3"/>
    <w:pPr>
      <w:ind w:left="1000" w:hanging="200"/>
    </w:pPr>
    <w:rPr>
      <w:rFonts w:ascii="Calibri" w:hAnsi="Calibri"/>
      <w:sz w:val="18"/>
      <w:szCs w:val="18"/>
    </w:rPr>
  </w:style>
  <w:style w:type="paragraph" w:styleId="ndice2">
    <w:name w:val="index 2"/>
    <w:basedOn w:val="Normal"/>
    <w:next w:val="Normal"/>
    <w:autoRedefine/>
    <w:rsid w:val="00612317"/>
    <w:pPr>
      <w:ind w:left="400" w:hanging="200"/>
    </w:pPr>
    <w:rPr>
      <w:rFonts w:ascii="Calibri" w:hAnsi="Calibri"/>
      <w:sz w:val="18"/>
      <w:szCs w:val="18"/>
    </w:rPr>
  </w:style>
  <w:style w:type="paragraph" w:styleId="ndice4">
    <w:name w:val="index 4"/>
    <w:basedOn w:val="Normal"/>
    <w:next w:val="Normal"/>
    <w:autoRedefine/>
    <w:rsid w:val="00612317"/>
    <w:pPr>
      <w:ind w:left="800" w:hanging="200"/>
    </w:pPr>
    <w:rPr>
      <w:rFonts w:ascii="Calibri" w:hAnsi="Calibri"/>
      <w:sz w:val="18"/>
      <w:szCs w:val="18"/>
    </w:rPr>
  </w:style>
  <w:style w:type="paragraph" w:styleId="ndice6">
    <w:name w:val="index 6"/>
    <w:basedOn w:val="Normal"/>
    <w:next w:val="Normal"/>
    <w:autoRedefine/>
    <w:rsid w:val="00612317"/>
    <w:pPr>
      <w:ind w:left="1200" w:hanging="200"/>
    </w:pPr>
    <w:rPr>
      <w:rFonts w:ascii="Calibri" w:hAnsi="Calibri"/>
      <w:sz w:val="18"/>
      <w:szCs w:val="18"/>
    </w:rPr>
  </w:style>
  <w:style w:type="paragraph" w:styleId="ndice7">
    <w:name w:val="index 7"/>
    <w:basedOn w:val="Normal"/>
    <w:next w:val="Normal"/>
    <w:autoRedefine/>
    <w:rsid w:val="00612317"/>
    <w:pPr>
      <w:ind w:left="1400" w:hanging="200"/>
    </w:pPr>
    <w:rPr>
      <w:rFonts w:ascii="Calibri" w:hAnsi="Calibri"/>
      <w:sz w:val="18"/>
      <w:szCs w:val="18"/>
    </w:rPr>
  </w:style>
  <w:style w:type="paragraph" w:styleId="ndice8">
    <w:name w:val="index 8"/>
    <w:basedOn w:val="Normal"/>
    <w:next w:val="Normal"/>
    <w:autoRedefine/>
    <w:rsid w:val="00612317"/>
    <w:pPr>
      <w:ind w:left="1600" w:hanging="200"/>
    </w:pPr>
    <w:rPr>
      <w:rFonts w:ascii="Calibri" w:hAnsi="Calibri"/>
      <w:sz w:val="18"/>
      <w:szCs w:val="18"/>
    </w:rPr>
  </w:style>
  <w:style w:type="paragraph" w:styleId="ndice9">
    <w:name w:val="index 9"/>
    <w:basedOn w:val="Normal"/>
    <w:next w:val="Normal"/>
    <w:autoRedefine/>
    <w:rsid w:val="00612317"/>
    <w:pPr>
      <w:ind w:left="1800" w:hanging="200"/>
    </w:pPr>
    <w:rPr>
      <w:rFonts w:ascii="Calibri" w:hAnsi="Calibri"/>
      <w:sz w:val="18"/>
      <w:szCs w:val="18"/>
    </w:rPr>
  </w:style>
  <w:style w:type="paragraph" w:styleId="Ttulodendice">
    <w:name w:val="index heading"/>
    <w:basedOn w:val="Normal"/>
    <w:next w:val="ndice1"/>
    <w:rsid w:val="00612317"/>
    <w:pPr>
      <w:spacing w:before="240" w:after="120"/>
      <w:jc w:val="center"/>
    </w:pPr>
    <w:rPr>
      <w:rFonts w:ascii="Calibri" w:hAnsi="Calibri"/>
      <w:b/>
      <w:bCs/>
      <w:sz w:val="26"/>
      <w:szCs w:val="26"/>
    </w:rPr>
  </w:style>
  <w:style w:type="paragraph" w:customStyle="1" w:styleId="TtulodeTDC">
    <w:name w:val="Título de TDC"/>
    <w:basedOn w:val="Ttulo1"/>
    <w:next w:val="Normal"/>
    <w:uiPriority w:val="39"/>
    <w:unhideWhenUsed/>
    <w:qFormat/>
    <w:rsid w:val="00CA4E4C"/>
    <w:pPr>
      <w:keepLines/>
      <w:widowControl/>
      <w:numPr>
        <w:numId w:val="0"/>
      </w:numPr>
      <w:suppressAutoHyphens w:val="0"/>
      <w:spacing w:before="480" w:line="276" w:lineRule="auto"/>
      <w:outlineLvl w:val="9"/>
    </w:pPr>
    <w:rPr>
      <w:rFonts w:ascii="Cambria" w:hAnsi="Cambria" w:cs="Times New Roman"/>
      <w:color w:val="365F91"/>
      <w:sz w:val="28"/>
      <w:szCs w:val="28"/>
      <w:lang w:val="es-ES" w:eastAsia="en-US"/>
    </w:rPr>
  </w:style>
  <w:style w:type="paragraph" w:styleId="TDC2">
    <w:name w:val="toc 2"/>
    <w:basedOn w:val="Normal"/>
    <w:next w:val="Normal"/>
    <w:autoRedefine/>
    <w:uiPriority w:val="39"/>
    <w:rsid w:val="001F10E2"/>
    <w:pPr>
      <w:tabs>
        <w:tab w:val="left" w:pos="660"/>
        <w:tab w:val="right" w:leader="dot" w:pos="8828"/>
      </w:tabs>
      <w:spacing w:line="360" w:lineRule="auto"/>
      <w:ind w:left="709" w:hanging="709"/>
    </w:pPr>
    <w:rPr>
      <w:rFonts w:ascii="Arial" w:hAnsi="Arial" w:cs="Arial"/>
      <w:b/>
      <w:noProof/>
      <w:color w:val="000000" w:themeColor="text1"/>
      <w:sz w:val="22"/>
      <w:szCs w:val="22"/>
    </w:rPr>
  </w:style>
  <w:style w:type="character" w:customStyle="1" w:styleId="Mencinsinresolver1">
    <w:name w:val="Mención sin resolver1"/>
    <w:uiPriority w:val="99"/>
    <w:semiHidden/>
    <w:unhideWhenUsed/>
    <w:rsid w:val="00B84548"/>
    <w:rPr>
      <w:color w:val="808080"/>
      <w:shd w:val="clear" w:color="auto" w:fill="E6E6E6"/>
    </w:rPr>
  </w:style>
  <w:style w:type="paragraph" w:customStyle="1" w:styleId="Default">
    <w:name w:val="Default"/>
    <w:rsid w:val="00560B82"/>
    <w:pPr>
      <w:autoSpaceDE w:val="0"/>
      <w:autoSpaceDN w:val="0"/>
      <w:adjustRightInd w:val="0"/>
    </w:pPr>
    <w:rPr>
      <w:rFonts w:ascii="Cambria" w:hAnsi="Cambria" w:cs="Cambria"/>
      <w:color w:val="000000"/>
      <w:sz w:val="24"/>
      <w:szCs w:val="24"/>
      <w:lang w:val="es-CR" w:eastAsia="es-CR"/>
    </w:rPr>
  </w:style>
  <w:style w:type="character" w:customStyle="1" w:styleId="PiedepginaCar">
    <w:name w:val="Pie de página Car"/>
    <w:link w:val="Piedepgina"/>
    <w:uiPriority w:val="99"/>
    <w:rsid w:val="00C82245"/>
    <w:rPr>
      <w:lang w:eastAsia="ar-SA"/>
    </w:rPr>
  </w:style>
  <w:style w:type="table" w:styleId="Tablamoderna">
    <w:name w:val="Table Contemporary"/>
    <w:basedOn w:val="Tablanormal"/>
    <w:rsid w:val="00B76F19"/>
    <w:pPr>
      <w:suppressAutoHyphen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sutil2">
    <w:name w:val="Table Subtle 2"/>
    <w:basedOn w:val="Tablanormal"/>
    <w:rsid w:val="00A755C4"/>
    <w:pPr>
      <w:suppressAutoHyphen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decuadrcula4-nfasis51">
    <w:name w:val="Tabla de cuadrícula 4 - Énfasis 51"/>
    <w:basedOn w:val="Tablanormal"/>
    <w:uiPriority w:val="49"/>
    <w:rsid w:val="00A755C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5oscura-nfasis11">
    <w:name w:val="Tabla de cuadrícula 5 oscura - Énfasis 11"/>
    <w:basedOn w:val="Tablanormal"/>
    <w:uiPriority w:val="50"/>
    <w:rsid w:val="00A755C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cuadrcula5oscura-nfasis31">
    <w:name w:val="Tabla de cuadrícula 5 oscura - Énfasis 31"/>
    <w:basedOn w:val="Tablanormal"/>
    <w:uiPriority w:val="50"/>
    <w:rsid w:val="006F7F6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Tablanormal3">
    <w:name w:val="Plain Table 3"/>
    <w:basedOn w:val="Tablanormal"/>
    <w:uiPriority w:val="43"/>
    <w:rsid w:val="006F7F66"/>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decuadrcula3">
    <w:name w:val="Grid Table 3"/>
    <w:basedOn w:val="Tablanormal"/>
    <w:uiPriority w:val="48"/>
    <w:rsid w:val="006F7F6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Tablanormal5">
    <w:name w:val="Plain Table 5"/>
    <w:basedOn w:val="Tablanormal"/>
    <w:uiPriority w:val="45"/>
    <w:rsid w:val="006F7F66"/>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6">
    <w:name w:val="Table Grid 6"/>
    <w:basedOn w:val="Tablanormal"/>
    <w:rsid w:val="006F7F66"/>
    <w:pPr>
      <w:suppressAutoHyphen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web3">
    <w:name w:val="Table Web 3"/>
    <w:basedOn w:val="Tablanormal"/>
    <w:rsid w:val="00D46356"/>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1">
    <w:name w:val="Table Web 1"/>
    <w:basedOn w:val="Tablanormal"/>
    <w:rsid w:val="00566E89"/>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default">
    <w:name w:val="x_default"/>
    <w:basedOn w:val="Normal"/>
    <w:rsid w:val="00812019"/>
    <w:pPr>
      <w:suppressAutoHyphens w:val="0"/>
    </w:pPr>
    <w:rPr>
      <w:rFonts w:ascii="Calibri" w:eastAsia="Calibri" w:hAnsi="Calibri" w:cs="Calibri"/>
      <w:sz w:val="22"/>
      <w:szCs w:val="22"/>
      <w:lang w:eastAsia="es-CR"/>
    </w:rPr>
  </w:style>
  <w:style w:type="character" w:styleId="nfasis">
    <w:name w:val="Emphasis"/>
    <w:qFormat/>
    <w:rsid w:val="00610433"/>
    <w:rPr>
      <w:i/>
      <w:iCs/>
    </w:rPr>
  </w:style>
  <w:style w:type="paragraph" w:customStyle="1" w:styleId="xmsonormal">
    <w:name w:val="x_msonormal"/>
    <w:basedOn w:val="Normal"/>
    <w:rsid w:val="003F275A"/>
    <w:pPr>
      <w:suppressAutoHyphens w:val="0"/>
    </w:pPr>
    <w:rPr>
      <w:rFonts w:ascii="Calibri" w:eastAsia="Calibri" w:hAnsi="Calibri" w:cs="Calibri"/>
      <w:sz w:val="22"/>
      <w:szCs w:val="22"/>
      <w:lang w:eastAsia="es-CR"/>
    </w:rPr>
  </w:style>
  <w:style w:type="character" w:customStyle="1" w:styleId="PrrafodelistaCar">
    <w:name w:val="Párrafo de lista Car"/>
    <w:aliases w:val="Bullet 1 Car,Use Case List Paragraph Car,Lista vistosa - Énfasis 11 Car,Párrafo de lista Car Car Car Car,Titulo 2 Car,lp1 Car,Párrafo de Informe de Auditoría Car,VIÑETA Car,Figuras de tesis Car,References Car,Dot pt Car"/>
    <w:link w:val="Prrafodelista"/>
    <w:uiPriority w:val="34"/>
    <w:locked/>
    <w:rsid w:val="001A5C9D"/>
    <w:rPr>
      <w:lang w:eastAsia="ar-SA"/>
    </w:rPr>
  </w:style>
  <w:style w:type="paragraph" w:styleId="Revisin">
    <w:name w:val="Revision"/>
    <w:hidden/>
    <w:uiPriority w:val="99"/>
    <w:semiHidden/>
    <w:rsid w:val="00736A2E"/>
    <w:rPr>
      <w:lang w:val="es-CR" w:eastAsia="ar-SA"/>
    </w:rPr>
  </w:style>
  <w:style w:type="paragraph" w:styleId="Textoindependiente2">
    <w:name w:val="Body Text 2"/>
    <w:basedOn w:val="Normal"/>
    <w:link w:val="Textoindependiente2Car"/>
    <w:rsid w:val="00893902"/>
    <w:pPr>
      <w:spacing w:after="120" w:line="480" w:lineRule="auto"/>
    </w:pPr>
  </w:style>
  <w:style w:type="character" w:customStyle="1" w:styleId="Textoindependiente2Car">
    <w:name w:val="Texto independiente 2 Car"/>
    <w:basedOn w:val="Fuentedeprrafopredeter"/>
    <w:link w:val="Textoindependiente2"/>
    <w:rsid w:val="00893902"/>
    <w:rPr>
      <w:lang w:val="es-CR" w:eastAsia="ar-SA"/>
    </w:rPr>
  </w:style>
  <w:style w:type="table" w:customStyle="1" w:styleId="Calendario2">
    <w:name w:val="Calendario 2"/>
    <w:basedOn w:val="Tablanormal"/>
    <w:uiPriority w:val="99"/>
    <w:qFormat/>
    <w:rsid w:val="00B32D83"/>
    <w:pPr>
      <w:jc w:val="center"/>
    </w:pPr>
    <w:rPr>
      <w:rFonts w:asciiTheme="minorHAnsi" w:eastAsiaTheme="minorEastAsia" w:hAnsiTheme="minorHAnsi" w:cstheme="minorBidi"/>
      <w:sz w:val="28"/>
      <w:szCs w:val="28"/>
      <w:lang w:val="es-CR" w:eastAsia="es-CR"/>
    </w:rPr>
    <w:tblPr>
      <w:tblBorders>
        <w:insideV w:val="single" w:sz="4" w:space="0" w:color="8EAADB" w:themeColor="accent1" w:themeTint="99"/>
      </w:tblBorders>
    </w:tblPr>
    <w:tblStylePr w:type="firstRow">
      <w:rPr>
        <w:rFonts w:asciiTheme="majorHAnsi" w:hAnsiTheme="majorHAnsi"/>
        <w:b w:val="0"/>
        <w:i w:val="0"/>
        <w:caps/>
        <w:smallCaps w:val="0"/>
        <w:color w:val="4472C4" w:themeColor="accent1"/>
        <w:spacing w:val="20"/>
        <w:sz w:val="32"/>
      </w:rPr>
      <w:tblPr/>
      <w:tcPr>
        <w:tcBorders>
          <w:top w:val="nil"/>
          <w:left w:val="nil"/>
          <w:bottom w:val="nil"/>
          <w:right w:val="nil"/>
          <w:insideH w:val="nil"/>
          <w:insideV w:val="nil"/>
          <w:tl2br w:val="nil"/>
          <w:tr2bl w:val="nil"/>
        </w:tcBorders>
      </w:tcPr>
    </w:tblStylePr>
  </w:style>
  <w:style w:type="character" w:customStyle="1" w:styleId="TextonotapieCar">
    <w:name w:val="Texto nota pie Car"/>
    <w:basedOn w:val="Fuentedeprrafopredeter"/>
    <w:link w:val="Textonotapie"/>
    <w:rsid w:val="00C311F6"/>
    <w:rPr>
      <w:lang w:eastAsia="ar-SA"/>
    </w:rPr>
  </w:style>
  <w:style w:type="paragraph" w:customStyle="1" w:styleId="western">
    <w:name w:val="western"/>
    <w:basedOn w:val="Normal"/>
    <w:uiPriority w:val="99"/>
    <w:semiHidden/>
    <w:rsid w:val="000D7A7C"/>
    <w:pPr>
      <w:suppressAutoHyphens w:val="0"/>
    </w:pPr>
    <w:rPr>
      <w:rFonts w:ascii="Calibri" w:eastAsiaTheme="minorHAnsi" w:hAnsi="Calibri" w:cs="Calibri"/>
      <w:sz w:val="22"/>
      <w:szCs w:val="22"/>
      <w:lang w:eastAsia="es-CR"/>
    </w:rPr>
  </w:style>
  <w:style w:type="character" w:customStyle="1" w:styleId="Ttulo6Car">
    <w:name w:val="Título 6 Car"/>
    <w:basedOn w:val="Fuentedeprrafopredeter"/>
    <w:link w:val="Ttulo6"/>
    <w:rsid w:val="00D43B07"/>
    <w:rPr>
      <w:rFonts w:ascii="Arial" w:hAnsi="Arial" w:cs="Arial"/>
      <w:b/>
      <w:bCs/>
      <w:sz w:val="22"/>
      <w:szCs w:val="22"/>
      <w:lang w:eastAsia="es-ES"/>
    </w:rPr>
  </w:style>
  <w:style w:type="paragraph" w:customStyle="1" w:styleId="Estilo">
    <w:name w:val="Estilo"/>
    <w:next w:val="Normal"/>
    <w:rsid w:val="00D43B07"/>
    <w:pPr>
      <w:widowControl w:val="0"/>
      <w:autoSpaceDE w:val="0"/>
      <w:autoSpaceDN w:val="0"/>
      <w:adjustRightInd w:val="0"/>
    </w:pPr>
    <w:rPr>
      <w:rFonts w:ascii="Arial" w:hAnsi="Arial" w:cs="Arial"/>
      <w:sz w:val="24"/>
      <w:szCs w:val="24"/>
      <w:u w:color="000000"/>
      <w:lang w:eastAsia="es-ES"/>
    </w:rPr>
  </w:style>
  <w:style w:type="paragraph" w:customStyle="1" w:styleId="NombreInforme">
    <w:name w:val="Nombre Informe"/>
    <w:rsid w:val="00D43B07"/>
    <w:pPr>
      <w:keepNext/>
      <w:keepLines/>
      <w:widowControl w:val="0"/>
      <w:autoSpaceDE w:val="0"/>
      <w:autoSpaceDN w:val="0"/>
      <w:adjustRightInd w:val="0"/>
      <w:spacing w:before="360" w:after="240"/>
      <w:jc w:val="center"/>
    </w:pPr>
    <w:rPr>
      <w:rFonts w:ascii="Tahoma" w:hAnsi="Tahoma" w:cs="Tahoma"/>
      <w:b/>
      <w:bCs/>
      <w:smallCaps/>
      <w:color w:val="800000"/>
      <w:sz w:val="28"/>
      <w:szCs w:val="28"/>
      <w:u w:color="000000"/>
      <w:lang w:eastAsia="es-ES"/>
    </w:rPr>
  </w:style>
  <w:style w:type="paragraph" w:customStyle="1" w:styleId="Empresa">
    <w:name w:val="Empresa"/>
    <w:rsid w:val="00D43B07"/>
    <w:pPr>
      <w:keepLines/>
      <w:widowControl w:val="0"/>
      <w:autoSpaceDE w:val="0"/>
      <w:autoSpaceDN w:val="0"/>
      <w:adjustRightInd w:val="0"/>
      <w:spacing w:before="360" w:after="360"/>
      <w:jc w:val="center"/>
    </w:pPr>
    <w:rPr>
      <w:rFonts w:ascii="Tahoma" w:hAnsi="Tahoma" w:cs="Tahoma"/>
      <w:b/>
      <w:bCs/>
      <w:smallCaps/>
      <w:color w:val="800000"/>
      <w:sz w:val="32"/>
      <w:szCs w:val="32"/>
      <w:u w:color="000000"/>
      <w:lang w:eastAsia="es-ES"/>
    </w:rPr>
  </w:style>
  <w:style w:type="paragraph" w:customStyle="1" w:styleId="Figura">
    <w:name w:val="Figura"/>
    <w:rsid w:val="00D43B07"/>
    <w:pPr>
      <w:keepLines/>
      <w:widowControl w:val="0"/>
      <w:autoSpaceDE w:val="0"/>
      <w:autoSpaceDN w:val="0"/>
      <w:adjustRightInd w:val="0"/>
      <w:spacing w:before="60"/>
      <w:ind w:left="851"/>
      <w:jc w:val="center"/>
    </w:pPr>
    <w:rPr>
      <w:rFonts w:ascii="Tahoma" w:hAnsi="Tahoma" w:cs="Tahoma"/>
      <w:u w:color="000000"/>
      <w:lang w:eastAsia="es-ES"/>
    </w:rPr>
  </w:style>
  <w:style w:type="paragraph" w:styleId="Textonotaalfinal">
    <w:name w:val="endnote text"/>
    <w:basedOn w:val="Normal"/>
    <w:link w:val="TextonotaalfinalCar"/>
    <w:rsid w:val="00D43B07"/>
    <w:pPr>
      <w:widowControl w:val="0"/>
      <w:suppressAutoHyphens w:val="0"/>
      <w:autoSpaceDE w:val="0"/>
      <w:autoSpaceDN w:val="0"/>
      <w:adjustRightInd w:val="0"/>
    </w:pPr>
    <w:rPr>
      <w:rFonts w:ascii="Arial" w:hAnsi="Arial" w:cs="Arial"/>
      <w:u w:color="000000"/>
      <w:lang w:val="es-ES" w:eastAsia="es-ES"/>
    </w:rPr>
  </w:style>
  <w:style w:type="character" w:customStyle="1" w:styleId="TextonotaalfinalCar">
    <w:name w:val="Texto nota al final Car"/>
    <w:basedOn w:val="Fuentedeprrafopredeter"/>
    <w:link w:val="Textonotaalfinal"/>
    <w:rsid w:val="00D43B07"/>
    <w:rPr>
      <w:rFonts w:ascii="Arial" w:hAnsi="Arial" w:cs="Arial"/>
      <w:u w:color="000000"/>
      <w:lang w:eastAsia="es-ES"/>
    </w:rPr>
  </w:style>
  <w:style w:type="character" w:styleId="Refdenotaalfinal">
    <w:name w:val="endnote reference"/>
    <w:rsid w:val="00D43B07"/>
    <w:rPr>
      <w:u w:color="000000"/>
      <w:vertAlign w:val="superscript"/>
    </w:rPr>
  </w:style>
  <w:style w:type="paragraph" w:styleId="TDC3">
    <w:name w:val="toc 3"/>
    <w:basedOn w:val="Normal"/>
    <w:next w:val="Normal"/>
    <w:autoRedefine/>
    <w:rsid w:val="00D43B07"/>
    <w:pPr>
      <w:widowControl w:val="0"/>
      <w:suppressAutoHyphens w:val="0"/>
      <w:autoSpaceDE w:val="0"/>
      <w:autoSpaceDN w:val="0"/>
      <w:adjustRightInd w:val="0"/>
      <w:ind w:left="480"/>
    </w:pPr>
    <w:rPr>
      <w:rFonts w:ascii="Arial" w:hAnsi="Arial" w:cs="Arial"/>
      <w:sz w:val="24"/>
      <w:szCs w:val="24"/>
      <w:u w:color="000000"/>
      <w:lang w:val="es-ES" w:eastAsia="es-ES"/>
    </w:rPr>
  </w:style>
  <w:style w:type="paragraph" w:styleId="TDC4">
    <w:name w:val="toc 4"/>
    <w:basedOn w:val="Normal"/>
    <w:next w:val="Normal"/>
    <w:autoRedefine/>
    <w:rsid w:val="00D43B07"/>
    <w:pPr>
      <w:widowControl w:val="0"/>
      <w:suppressAutoHyphens w:val="0"/>
      <w:autoSpaceDE w:val="0"/>
      <w:autoSpaceDN w:val="0"/>
      <w:adjustRightInd w:val="0"/>
      <w:ind w:left="720"/>
    </w:pPr>
    <w:rPr>
      <w:rFonts w:ascii="Arial" w:hAnsi="Arial" w:cs="Arial"/>
      <w:sz w:val="24"/>
      <w:szCs w:val="24"/>
      <w:u w:color="000000"/>
      <w:lang w:val="es-ES" w:eastAsia="es-ES"/>
    </w:rPr>
  </w:style>
  <w:style w:type="paragraph" w:styleId="TDC5">
    <w:name w:val="toc 5"/>
    <w:basedOn w:val="Normal"/>
    <w:next w:val="Normal"/>
    <w:autoRedefine/>
    <w:rsid w:val="00D43B07"/>
    <w:pPr>
      <w:widowControl w:val="0"/>
      <w:suppressAutoHyphens w:val="0"/>
      <w:autoSpaceDE w:val="0"/>
      <w:autoSpaceDN w:val="0"/>
      <w:adjustRightInd w:val="0"/>
      <w:ind w:left="960"/>
    </w:pPr>
    <w:rPr>
      <w:rFonts w:ascii="Arial" w:hAnsi="Arial" w:cs="Arial"/>
      <w:sz w:val="24"/>
      <w:szCs w:val="24"/>
      <w:u w:color="000000"/>
      <w:lang w:val="es-ES" w:eastAsia="es-ES"/>
    </w:rPr>
  </w:style>
  <w:style w:type="paragraph" w:styleId="TDC6">
    <w:name w:val="toc 6"/>
    <w:basedOn w:val="Normal"/>
    <w:next w:val="Normal"/>
    <w:autoRedefine/>
    <w:rsid w:val="00D43B07"/>
    <w:pPr>
      <w:widowControl w:val="0"/>
      <w:suppressAutoHyphens w:val="0"/>
      <w:autoSpaceDE w:val="0"/>
      <w:autoSpaceDN w:val="0"/>
      <w:adjustRightInd w:val="0"/>
      <w:ind w:left="1200"/>
    </w:pPr>
    <w:rPr>
      <w:rFonts w:ascii="Arial" w:hAnsi="Arial" w:cs="Arial"/>
      <w:sz w:val="24"/>
      <w:szCs w:val="24"/>
      <w:u w:color="000000"/>
      <w:lang w:val="es-ES" w:eastAsia="es-ES"/>
    </w:rPr>
  </w:style>
  <w:style w:type="paragraph" w:styleId="TDC7">
    <w:name w:val="toc 7"/>
    <w:basedOn w:val="Normal"/>
    <w:next w:val="Normal"/>
    <w:autoRedefine/>
    <w:rsid w:val="00D43B07"/>
    <w:pPr>
      <w:widowControl w:val="0"/>
      <w:suppressAutoHyphens w:val="0"/>
      <w:autoSpaceDE w:val="0"/>
      <w:autoSpaceDN w:val="0"/>
      <w:adjustRightInd w:val="0"/>
      <w:ind w:left="1440"/>
    </w:pPr>
    <w:rPr>
      <w:rFonts w:ascii="Arial" w:hAnsi="Arial" w:cs="Arial"/>
      <w:sz w:val="24"/>
      <w:szCs w:val="24"/>
      <w:u w:color="000000"/>
      <w:lang w:val="es-ES" w:eastAsia="es-ES"/>
    </w:rPr>
  </w:style>
  <w:style w:type="paragraph" w:styleId="TDC8">
    <w:name w:val="toc 8"/>
    <w:basedOn w:val="Normal"/>
    <w:next w:val="Normal"/>
    <w:autoRedefine/>
    <w:rsid w:val="00D43B07"/>
    <w:pPr>
      <w:widowControl w:val="0"/>
      <w:suppressAutoHyphens w:val="0"/>
      <w:autoSpaceDE w:val="0"/>
      <w:autoSpaceDN w:val="0"/>
      <w:adjustRightInd w:val="0"/>
      <w:ind w:left="1680"/>
    </w:pPr>
    <w:rPr>
      <w:rFonts w:ascii="Arial" w:hAnsi="Arial" w:cs="Arial"/>
      <w:sz w:val="24"/>
      <w:szCs w:val="24"/>
      <w:u w:color="000000"/>
      <w:lang w:val="es-ES" w:eastAsia="es-ES"/>
    </w:rPr>
  </w:style>
  <w:style w:type="paragraph" w:styleId="TDC9">
    <w:name w:val="toc 9"/>
    <w:basedOn w:val="Normal"/>
    <w:next w:val="Normal"/>
    <w:autoRedefine/>
    <w:rsid w:val="00D43B07"/>
    <w:pPr>
      <w:widowControl w:val="0"/>
      <w:suppressAutoHyphens w:val="0"/>
      <w:autoSpaceDE w:val="0"/>
      <w:autoSpaceDN w:val="0"/>
      <w:adjustRightInd w:val="0"/>
      <w:ind w:left="1920"/>
    </w:pPr>
    <w:rPr>
      <w:rFonts w:ascii="Arial" w:hAnsi="Arial" w:cs="Arial"/>
      <w:sz w:val="24"/>
      <w:szCs w:val="24"/>
      <w:u w:color="000000"/>
      <w:lang w:val="es-ES" w:eastAsia="es-ES"/>
    </w:rPr>
  </w:style>
  <w:style w:type="paragraph" w:styleId="Sangradetextonormal">
    <w:name w:val="Body Text Indent"/>
    <w:basedOn w:val="Normal"/>
    <w:link w:val="SangradetextonormalCar"/>
    <w:rsid w:val="00D43B07"/>
    <w:pPr>
      <w:widowControl w:val="0"/>
      <w:suppressAutoHyphens w:val="0"/>
      <w:autoSpaceDE w:val="0"/>
      <w:autoSpaceDN w:val="0"/>
      <w:adjustRightInd w:val="0"/>
      <w:ind w:left="360"/>
      <w:jc w:val="both"/>
    </w:pPr>
    <w:rPr>
      <w:rFonts w:ascii="Arial" w:hAnsi="Arial" w:cs="Arial"/>
      <w:sz w:val="24"/>
      <w:szCs w:val="24"/>
      <w:u w:color="000000"/>
      <w:lang w:val="es-ES" w:eastAsia="es-ES"/>
    </w:rPr>
  </w:style>
  <w:style w:type="character" w:customStyle="1" w:styleId="SangradetextonormalCar">
    <w:name w:val="Sangría de texto normal Car"/>
    <w:basedOn w:val="Fuentedeprrafopredeter"/>
    <w:link w:val="Sangradetextonormal"/>
    <w:rsid w:val="00D43B07"/>
    <w:rPr>
      <w:rFonts w:ascii="Arial" w:hAnsi="Arial" w:cs="Arial"/>
      <w:sz w:val="24"/>
      <w:szCs w:val="24"/>
      <w:u w:color="000000"/>
      <w:lang w:eastAsia="es-ES"/>
    </w:rPr>
  </w:style>
  <w:style w:type="paragraph" w:customStyle="1" w:styleId="DefinitionTerm">
    <w:name w:val="Definition Term"/>
    <w:next w:val="DefinitionList"/>
    <w:rsid w:val="00D43B07"/>
    <w:pPr>
      <w:widowControl w:val="0"/>
      <w:autoSpaceDE w:val="0"/>
      <w:autoSpaceDN w:val="0"/>
      <w:adjustRightInd w:val="0"/>
    </w:pPr>
    <w:rPr>
      <w:rFonts w:ascii="Arial" w:hAnsi="Arial" w:cs="Arial"/>
      <w:sz w:val="24"/>
      <w:szCs w:val="24"/>
      <w:u w:color="000000"/>
      <w:lang w:eastAsia="es-ES"/>
    </w:rPr>
  </w:style>
  <w:style w:type="paragraph" w:customStyle="1" w:styleId="DefinitionList">
    <w:name w:val="Definition List"/>
    <w:next w:val="DefinitionTerm"/>
    <w:rsid w:val="00D43B07"/>
    <w:pPr>
      <w:widowControl w:val="0"/>
      <w:autoSpaceDE w:val="0"/>
      <w:autoSpaceDN w:val="0"/>
      <w:adjustRightInd w:val="0"/>
      <w:ind w:left="360"/>
    </w:pPr>
    <w:rPr>
      <w:rFonts w:ascii="Arial" w:hAnsi="Arial" w:cs="Arial"/>
      <w:sz w:val="24"/>
      <w:szCs w:val="24"/>
      <w:u w:color="000000"/>
      <w:lang w:eastAsia="es-ES"/>
    </w:rPr>
  </w:style>
  <w:style w:type="character" w:customStyle="1" w:styleId="Definition">
    <w:name w:val="Definition"/>
    <w:rsid w:val="00D43B07"/>
    <w:rPr>
      <w:i/>
      <w:iCs/>
      <w:u w:color="000000"/>
    </w:rPr>
  </w:style>
  <w:style w:type="paragraph" w:customStyle="1" w:styleId="H1">
    <w:name w:val="H1"/>
    <w:next w:val="Normal"/>
    <w:rsid w:val="00D43B07"/>
    <w:pPr>
      <w:keepNext/>
      <w:widowControl w:val="0"/>
      <w:autoSpaceDE w:val="0"/>
      <w:autoSpaceDN w:val="0"/>
      <w:adjustRightInd w:val="0"/>
      <w:spacing w:before="100" w:after="100"/>
      <w:outlineLvl w:val="1"/>
    </w:pPr>
    <w:rPr>
      <w:rFonts w:ascii="Arial" w:hAnsi="Arial" w:cs="Arial"/>
      <w:b/>
      <w:bCs/>
      <w:sz w:val="48"/>
      <w:szCs w:val="48"/>
      <w:u w:color="000000"/>
      <w:lang w:eastAsia="es-ES"/>
    </w:rPr>
  </w:style>
  <w:style w:type="paragraph" w:customStyle="1" w:styleId="H2">
    <w:name w:val="H2"/>
    <w:next w:val="Normal"/>
    <w:rsid w:val="00D43B07"/>
    <w:pPr>
      <w:keepNext/>
      <w:widowControl w:val="0"/>
      <w:autoSpaceDE w:val="0"/>
      <w:autoSpaceDN w:val="0"/>
      <w:adjustRightInd w:val="0"/>
      <w:spacing w:before="100" w:after="100"/>
      <w:outlineLvl w:val="2"/>
    </w:pPr>
    <w:rPr>
      <w:rFonts w:ascii="Arial" w:hAnsi="Arial" w:cs="Arial"/>
      <w:b/>
      <w:bCs/>
      <w:sz w:val="36"/>
      <w:szCs w:val="36"/>
      <w:u w:color="000000"/>
      <w:lang w:eastAsia="es-ES"/>
    </w:rPr>
  </w:style>
  <w:style w:type="paragraph" w:customStyle="1" w:styleId="H3">
    <w:name w:val="H3"/>
    <w:next w:val="Normal"/>
    <w:rsid w:val="00D43B07"/>
    <w:pPr>
      <w:keepNext/>
      <w:widowControl w:val="0"/>
      <w:autoSpaceDE w:val="0"/>
      <w:autoSpaceDN w:val="0"/>
      <w:adjustRightInd w:val="0"/>
      <w:spacing w:before="100" w:after="100"/>
      <w:outlineLvl w:val="3"/>
    </w:pPr>
    <w:rPr>
      <w:rFonts w:ascii="Arial" w:hAnsi="Arial" w:cs="Arial"/>
      <w:b/>
      <w:bCs/>
      <w:sz w:val="28"/>
      <w:szCs w:val="28"/>
      <w:u w:color="000000"/>
      <w:lang w:eastAsia="es-ES"/>
    </w:rPr>
  </w:style>
  <w:style w:type="paragraph" w:customStyle="1" w:styleId="H4">
    <w:name w:val="H4"/>
    <w:next w:val="Normal"/>
    <w:rsid w:val="00D43B07"/>
    <w:pPr>
      <w:keepNext/>
      <w:widowControl w:val="0"/>
      <w:autoSpaceDE w:val="0"/>
      <w:autoSpaceDN w:val="0"/>
      <w:adjustRightInd w:val="0"/>
      <w:spacing w:before="100" w:after="100"/>
      <w:outlineLvl w:val="4"/>
    </w:pPr>
    <w:rPr>
      <w:rFonts w:ascii="Arial" w:hAnsi="Arial" w:cs="Arial"/>
      <w:b/>
      <w:bCs/>
      <w:sz w:val="24"/>
      <w:szCs w:val="24"/>
      <w:u w:color="000000"/>
      <w:lang w:eastAsia="es-ES"/>
    </w:rPr>
  </w:style>
  <w:style w:type="paragraph" w:customStyle="1" w:styleId="H5">
    <w:name w:val="H5"/>
    <w:next w:val="Normal"/>
    <w:rsid w:val="00D43B07"/>
    <w:pPr>
      <w:keepNext/>
      <w:widowControl w:val="0"/>
      <w:autoSpaceDE w:val="0"/>
      <w:autoSpaceDN w:val="0"/>
      <w:adjustRightInd w:val="0"/>
      <w:spacing w:before="100" w:after="100"/>
      <w:outlineLvl w:val="5"/>
    </w:pPr>
    <w:rPr>
      <w:rFonts w:ascii="Arial" w:hAnsi="Arial" w:cs="Arial"/>
      <w:b/>
      <w:bCs/>
      <w:u w:color="000000"/>
      <w:lang w:eastAsia="es-ES"/>
    </w:rPr>
  </w:style>
  <w:style w:type="paragraph" w:customStyle="1" w:styleId="H6">
    <w:name w:val="H6"/>
    <w:next w:val="Normal"/>
    <w:rsid w:val="00D43B07"/>
    <w:pPr>
      <w:keepNext/>
      <w:widowControl w:val="0"/>
      <w:autoSpaceDE w:val="0"/>
      <w:autoSpaceDN w:val="0"/>
      <w:adjustRightInd w:val="0"/>
      <w:spacing w:before="100" w:after="100"/>
      <w:outlineLvl w:val="6"/>
    </w:pPr>
    <w:rPr>
      <w:rFonts w:ascii="Arial" w:hAnsi="Arial" w:cs="Arial"/>
      <w:b/>
      <w:bCs/>
      <w:sz w:val="16"/>
      <w:szCs w:val="16"/>
      <w:u w:color="000000"/>
      <w:lang w:eastAsia="es-ES"/>
    </w:rPr>
  </w:style>
  <w:style w:type="paragraph" w:customStyle="1" w:styleId="Address">
    <w:name w:val="Address"/>
    <w:next w:val="Normal"/>
    <w:rsid w:val="00D43B07"/>
    <w:pPr>
      <w:widowControl w:val="0"/>
      <w:autoSpaceDE w:val="0"/>
      <w:autoSpaceDN w:val="0"/>
      <w:adjustRightInd w:val="0"/>
    </w:pPr>
    <w:rPr>
      <w:rFonts w:ascii="Arial" w:hAnsi="Arial" w:cs="Arial"/>
      <w:i/>
      <w:iCs/>
      <w:sz w:val="24"/>
      <w:szCs w:val="24"/>
      <w:u w:color="000000"/>
      <w:lang w:eastAsia="es-ES"/>
    </w:rPr>
  </w:style>
  <w:style w:type="paragraph" w:customStyle="1" w:styleId="Blockquote">
    <w:name w:val="Blockquote"/>
    <w:next w:val="Normal"/>
    <w:rsid w:val="00D43B07"/>
    <w:pPr>
      <w:widowControl w:val="0"/>
      <w:autoSpaceDE w:val="0"/>
      <w:autoSpaceDN w:val="0"/>
      <w:adjustRightInd w:val="0"/>
      <w:spacing w:before="100" w:after="100"/>
      <w:ind w:left="360" w:right="360"/>
    </w:pPr>
    <w:rPr>
      <w:rFonts w:ascii="Arial" w:hAnsi="Arial" w:cs="Arial"/>
      <w:sz w:val="24"/>
      <w:szCs w:val="24"/>
      <w:u w:color="000000"/>
      <w:lang w:eastAsia="es-ES"/>
    </w:rPr>
  </w:style>
  <w:style w:type="character" w:customStyle="1" w:styleId="CITE">
    <w:name w:val="CITE"/>
    <w:rsid w:val="00D43B07"/>
    <w:rPr>
      <w:i/>
      <w:iCs/>
      <w:u w:color="000000"/>
    </w:rPr>
  </w:style>
  <w:style w:type="character" w:customStyle="1" w:styleId="CODE">
    <w:name w:val="CODE"/>
    <w:rsid w:val="00D43B07"/>
    <w:rPr>
      <w:rFonts w:ascii="Courier New" w:hAnsi="Courier New" w:cs="Courier New"/>
      <w:sz w:val="20"/>
      <w:szCs w:val="20"/>
      <w:u w:color="000000"/>
    </w:rPr>
  </w:style>
  <w:style w:type="character" w:customStyle="1" w:styleId="Keyboard">
    <w:name w:val="Keyboard"/>
    <w:rsid w:val="00D43B07"/>
    <w:rPr>
      <w:rFonts w:ascii="Courier New" w:hAnsi="Courier New" w:cs="Courier New"/>
      <w:b/>
      <w:bCs/>
      <w:sz w:val="20"/>
      <w:szCs w:val="20"/>
      <w:u w:color="000000"/>
    </w:rPr>
  </w:style>
  <w:style w:type="paragraph" w:customStyle="1" w:styleId="Preformatted">
    <w:name w:val="Preformatted"/>
    <w:next w:val="Normal"/>
    <w:rsid w:val="00D43B0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u w:color="000000"/>
      <w:lang w:eastAsia="es-ES"/>
    </w:rPr>
  </w:style>
  <w:style w:type="paragraph" w:customStyle="1" w:styleId="z-BottomofForm">
    <w:name w:val="z-Bottom of Form"/>
    <w:next w:val="Normal"/>
    <w:rsid w:val="00D43B07"/>
    <w:pPr>
      <w:widowControl w:val="0"/>
      <w:pBdr>
        <w:top w:val="double" w:sz="6" w:space="0" w:color="auto"/>
      </w:pBdr>
      <w:autoSpaceDE w:val="0"/>
      <w:autoSpaceDN w:val="0"/>
      <w:adjustRightInd w:val="0"/>
      <w:jc w:val="center"/>
    </w:pPr>
    <w:rPr>
      <w:rFonts w:ascii="Arial" w:hAnsi="Arial" w:cs="Arial"/>
      <w:vanish/>
      <w:sz w:val="16"/>
      <w:szCs w:val="16"/>
      <w:u w:color="000000"/>
      <w:lang w:eastAsia="es-ES"/>
    </w:rPr>
  </w:style>
  <w:style w:type="paragraph" w:customStyle="1" w:styleId="z-TopofForm">
    <w:name w:val="z-Top of Form"/>
    <w:next w:val="Normal"/>
    <w:rsid w:val="00D43B07"/>
    <w:pPr>
      <w:widowControl w:val="0"/>
      <w:pBdr>
        <w:bottom w:val="double" w:sz="6" w:space="0" w:color="auto"/>
      </w:pBdr>
      <w:autoSpaceDE w:val="0"/>
      <w:autoSpaceDN w:val="0"/>
      <w:adjustRightInd w:val="0"/>
      <w:jc w:val="center"/>
    </w:pPr>
    <w:rPr>
      <w:rFonts w:ascii="Arial" w:hAnsi="Arial" w:cs="Arial"/>
      <w:vanish/>
      <w:sz w:val="16"/>
      <w:szCs w:val="16"/>
      <w:u w:color="000000"/>
      <w:lang w:eastAsia="es-ES"/>
    </w:rPr>
  </w:style>
  <w:style w:type="character" w:customStyle="1" w:styleId="Sample">
    <w:name w:val="Sample"/>
    <w:rsid w:val="00D43B07"/>
    <w:rPr>
      <w:rFonts w:ascii="Courier New" w:hAnsi="Courier New" w:cs="Courier New"/>
      <w:u w:color="000000"/>
    </w:rPr>
  </w:style>
  <w:style w:type="character" w:customStyle="1" w:styleId="Typewriter">
    <w:name w:val="Typewriter"/>
    <w:rsid w:val="00D43B07"/>
    <w:rPr>
      <w:rFonts w:ascii="Courier New" w:hAnsi="Courier New" w:cs="Courier New"/>
      <w:sz w:val="20"/>
      <w:szCs w:val="20"/>
      <w:u w:color="000000"/>
    </w:rPr>
  </w:style>
  <w:style w:type="character" w:customStyle="1" w:styleId="Variable">
    <w:name w:val="Variable"/>
    <w:rsid w:val="00D43B07"/>
    <w:rPr>
      <w:i/>
      <w:iCs/>
      <w:u w:color="000000"/>
    </w:rPr>
  </w:style>
  <w:style w:type="character" w:customStyle="1" w:styleId="HTMLMarkup">
    <w:name w:val="HTML Markup"/>
    <w:rsid w:val="00D43B07"/>
    <w:rPr>
      <w:vanish/>
      <w:color w:val="FF0000"/>
      <w:u w:color="000000"/>
    </w:rPr>
  </w:style>
  <w:style w:type="character" w:customStyle="1" w:styleId="Comment">
    <w:name w:val="Comment"/>
    <w:rsid w:val="00D43B07"/>
    <w:rPr>
      <w:vanish/>
      <w:u w:color="000000"/>
    </w:rPr>
  </w:style>
  <w:style w:type="paragraph" w:customStyle="1" w:styleId="EstiloEpgrafeCentrado">
    <w:name w:val="Estilo Epígrafe + Centrado"/>
    <w:basedOn w:val="Descripcin"/>
    <w:rsid w:val="00D43B07"/>
    <w:pPr>
      <w:suppressAutoHyphens w:val="0"/>
      <w:spacing w:after="0"/>
      <w:jc w:val="center"/>
    </w:pPr>
    <w:rPr>
      <w:rFonts w:ascii="Verdana" w:hAnsi="Verdana"/>
      <w:b/>
      <w:bCs/>
      <w:i w:val="0"/>
      <w:iCs w:val="0"/>
      <w:color w:val="auto"/>
      <w:sz w:val="16"/>
      <w:szCs w:val="20"/>
      <w:lang w:val="es-ES" w:eastAsia="es-ES"/>
    </w:rPr>
  </w:style>
  <w:style w:type="paragraph" w:customStyle="1" w:styleId="a">
    <w:basedOn w:val="Normal"/>
    <w:next w:val="Normal"/>
    <w:qFormat/>
    <w:rsid w:val="00D43B07"/>
    <w:pPr>
      <w:widowControl w:val="0"/>
      <w:suppressAutoHyphens w:val="0"/>
      <w:autoSpaceDE w:val="0"/>
      <w:autoSpaceDN w:val="0"/>
      <w:adjustRightInd w:val="0"/>
    </w:pPr>
    <w:rPr>
      <w:rFonts w:ascii="Arial" w:hAnsi="Arial" w:cs="Arial"/>
      <w:b/>
      <w:bCs/>
      <w:lang w:val="es-ES" w:eastAsia="es-ES"/>
    </w:rPr>
  </w:style>
  <w:style w:type="character" w:customStyle="1" w:styleId="AsuntodelcomentarioCar">
    <w:name w:val="Asunto del comentario Car"/>
    <w:link w:val="Asuntodelcomentario"/>
    <w:rsid w:val="00D43B07"/>
    <w:rPr>
      <w:b/>
      <w:bCs/>
      <w:lang w:val="es-CR" w:eastAsia="ar-SA"/>
    </w:rPr>
  </w:style>
  <w:style w:type="character" w:customStyle="1" w:styleId="TextodegloboCar">
    <w:name w:val="Texto de globo Car"/>
    <w:link w:val="Textodeglobo"/>
    <w:rsid w:val="00D43B07"/>
    <w:rPr>
      <w:rFonts w:ascii="Tahoma" w:hAnsi="Tahoma" w:cs="Tahoma"/>
      <w:sz w:val="16"/>
      <w:szCs w:val="16"/>
      <w:lang w:eastAsia="ar-SA"/>
    </w:rPr>
  </w:style>
  <w:style w:type="character" w:customStyle="1" w:styleId="WW8Num17z0">
    <w:name w:val="WW8Num17z0"/>
    <w:rsid w:val="00D43B07"/>
    <w:rPr>
      <w:rFonts w:ascii="Symbol" w:hAnsi="Symbol" w:cs="Symbol"/>
    </w:rPr>
  </w:style>
  <w:style w:type="paragraph" w:customStyle="1" w:styleId="Car1">
    <w:name w:val="Car"/>
    <w:basedOn w:val="Normal"/>
    <w:semiHidden/>
    <w:rsid w:val="00D43B07"/>
    <w:pPr>
      <w:suppressAutoHyphens w:val="0"/>
      <w:spacing w:after="160" w:line="240" w:lineRule="exact"/>
    </w:pPr>
    <w:rPr>
      <w:rFonts w:ascii="Verdana" w:hAnsi="Verdana"/>
      <w:szCs w:val="21"/>
      <w:lang w:val="en-AU" w:eastAsia="en-US"/>
    </w:rPr>
  </w:style>
  <w:style w:type="character" w:customStyle="1" w:styleId="TtuloCar">
    <w:name w:val="Título Car"/>
    <w:link w:val="Ttulo"/>
    <w:uiPriority w:val="10"/>
    <w:rsid w:val="00D43B07"/>
    <w:rPr>
      <w:b/>
      <w:bCs/>
      <w:sz w:val="24"/>
      <w:szCs w:val="24"/>
      <w:lang w:val="es-CR" w:eastAsia="ar-SA"/>
    </w:rPr>
  </w:style>
  <w:style w:type="paragraph" w:styleId="Descripcin">
    <w:name w:val="caption"/>
    <w:basedOn w:val="Normal"/>
    <w:next w:val="Normal"/>
    <w:semiHidden/>
    <w:unhideWhenUsed/>
    <w:qFormat/>
    <w:rsid w:val="00D43B07"/>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7362">
      <w:bodyDiv w:val="1"/>
      <w:marLeft w:val="0"/>
      <w:marRight w:val="0"/>
      <w:marTop w:val="0"/>
      <w:marBottom w:val="0"/>
      <w:divBdr>
        <w:top w:val="none" w:sz="0" w:space="0" w:color="auto"/>
        <w:left w:val="none" w:sz="0" w:space="0" w:color="auto"/>
        <w:bottom w:val="none" w:sz="0" w:space="0" w:color="auto"/>
        <w:right w:val="none" w:sz="0" w:space="0" w:color="auto"/>
      </w:divBdr>
      <w:divsChild>
        <w:div w:id="1297956068">
          <w:marLeft w:val="0"/>
          <w:marRight w:val="0"/>
          <w:marTop w:val="0"/>
          <w:marBottom w:val="0"/>
          <w:divBdr>
            <w:top w:val="none" w:sz="0" w:space="0" w:color="auto"/>
            <w:left w:val="none" w:sz="0" w:space="0" w:color="auto"/>
            <w:bottom w:val="none" w:sz="0" w:space="0" w:color="auto"/>
            <w:right w:val="none" w:sz="0" w:space="0" w:color="auto"/>
          </w:divBdr>
        </w:div>
      </w:divsChild>
    </w:div>
    <w:div w:id="32122240">
      <w:bodyDiv w:val="1"/>
      <w:marLeft w:val="0"/>
      <w:marRight w:val="0"/>
      <w:marTop w:val="0"/>
      <w:marBottom w:val="0"/>
      <w:divBdr>
        <w:top w:val="none" w:sz="0" w:space="0" w:color="auto"/>
        <w:left w:val="none" w:sz="0" w:space="0" w:color="auto"/>
        <w:bottom w:val="none" w:sz="0" w:space="0" w:color="auto"/>
        <w:right w:val="none" w:sz="0" w:space="0" w:color="auto"/>
      </w:divBdr>
    </w:div>
    <w:div w:id="106395264">
      <w:bodyDiv w:val="1"/>
      <w:marLeft w:val="0"/>
      <w:marRight w:val="0"/>
      <w:marTop w:val="0"/>
      <w:marBottom w:val="0"/>
      <w:divBdr>
        <w:top w:val="none" w:sz="0" w:space="0" w:color="auto"/>
        <w:left w:val="none" w:sz="0" w:space="0" w:color="auto"/>
        <w:bottom w:val="none" w:sz="0" w:space="0" w:color="auto"/>
        <w:right w:val="none" w:sz="0" w:space="0" w:color="auto"/>
      </w:divBdr>
    </w:div>
    <w:div w:id="135033442">
      <w:bodyDiv w:val="1"/>
      <w:marLeft w:val="0"/>
      <w:marRight w:val="0"/>
      <w:marTop w:val="0"/>
      <w:marBottom w:val="0"/>
      <w:divBdr>
        <w:top w:val="none" w:sz="0" w:space="0" w:color="auto"/>
        <w:left w:val="none" w:sz="0" w:space="0" w:color="auto"/>
        <w:bottom w:val="none" w:sz="0" w:space="0" w:color="auto"/>
        <w:right w:val="none" w:sz="0" w:space="0" w:color="auto"/>
      </w:divBdr>
      <w:divsChild>
        <w:div w:id="1742021431">
          <w:marLeft w:val="0"/>
          <w:marRight w:val="0"/>
          <w:marTop w:val="0"/>
          <w:marBottom w:val="0"/>
          <w:divBdr>
            <w:top w:val="none" w:sz="0" w:space="0" w:color="auto"/>
            <w:left w:val="none" w:sz="0" w:space="0" w:color="auto"/>
            <w:bottom w:val="none" w:sz="0" w:space="0" w:color="auto"/>
            <w:right w:val="none" w:sz="0" w:space="0" w:color="auto"/>
          </w:divBdr>
          <w:divsChild>
            <w:div w:id="441650149">
              <w:marLeft w:val="0"/>
              <w:marRight w:val="0"/>
              <w:marTop w:val="0"/>
              <w:marBottom w:val="0"/>
              <w:divBdr>
                <w:top w:val="none" w:sz="0" w:space="0" w:color="auto"/>
                <w:left w:val="none" w:sz="0" w:space="0" w:color="auto"/>
                <w:bottom w:val="none" w:sz="0" w:space="0" w:color="auto"/>
                <w:right w:val="none" w:sz="0" w:space="0" w:color="auto"/>
              </w:divBdr>
              <w:divsChild>
                <w:div w:id="1746680443">
                  <w:marLeft w:val="0"/>
                  <w:marRight w:val="0"/>
                  <w:marTop w:val="0"/>
                  <w:marBottom w:val="0"/>
                  <w:divBdr>
                    <w:top w:val="none" w:sz="0" w:space="0" w:color="auto"/>
                    <w:left w:val="none" w:sz="0" w:space="0" w:color="auto"/>
                    <w:bottom w:val="none" w:sz="0" w:space="0" w:color="auto"/>
                    <w:right w:val="none" w:sz="0" w:space="0" w:color="auto"/>
                  </w:divBdr>
                  <w:divsChild>
                    <w:div w:id="1687051977">
                      <w:marLeft w:val="0"/>
                      <w:marRight w:val="0"/>
                      <w:marTop w:val="0"/>
                      <w:marBottom w:val="0"/>
                      <w:divBdr>
                        <w:top w:val="none" w:sz="0" w:space="0" w:color="auto"/>
                        <w:left w:val="none" w:sz="0" w:space="0" w:color="auto"/>
                        <w:bottom w:val="none" w:sz="0" w:space="0" w:color="auto"/>
                        <w:right w:val="none" w:sz="0" w:space="0" w:color="auto"/>
                      </w:divBdr>
                      <w:divsChild>
                        <w:div w:id="1041786159">
                          <w:marLeft w:val="0"/>
                          <w:marRight w:val="0"/>
                          <w:marTop w:val="0"/>
                          <w:marBottom w:val="0"/>
                          <w:divBdr>
                            <w:top w:val="none" w:sz="0" w:space="0" w:color="auto"/>
                            <w:left w:val="none" w:sz="0" w:space="0" w:color="auto"/>
                            <w:bottom w:val="none" w:sz="0" w:space="0" w:color="auto"/>
                            <w:right w:val="none" w:sz="0" w:space="0" w:color="auto"/>
                          </w:divBdr>
                          <w:divsChild>
                            <w:div w:id="1755273307">
                              <w:marLeft w:val="0"/>
                              <w:marRight w:val="0"/>
                              <w:marTop w:val="0"/>
                              <w:marBottom w:val="0"/>
                              <w:divBdr>
                                <w:top w:val="none" w:sz="0" w:space="0" w:color="auto"/>
                                <w:left w:val="none" w:sz="0" w:space="0" w:color="auto"/>
                                <w:bottom w:val="none" w:sz="0" w:space="0" w:color="auto"/>
                                <w:right w:val="none" w:sz="0" w:space="0" w:color="auto"/>
                              </w:divBdr>
                              <w:divsChild>
                                <w:div w:id="75394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02526">
      <w:bodyDiv w:val="1"/>
      <w:marLeft w:val="0"/>
      <w:marRight w:val="0"/>
      <w:marTop w:val="0"/>
      <w:marBottom w:val="0"/>
      <w:divBdr>
        <w:top w:val="none" w:sz="0" w:space="0" w:color="auto"/>
        <w:left w:val="none" w:sz="0" w:space="0" w:color="auto"/>
        <w:bottom w:val="none" w:sz="0" w:space="0" w:color="auto"/>
        <w:right w:val="none" w:sz="0" w:space="0" w:color="auto"/>
      </w:divBdr>
    </w:div>
    <w:div w:id="212161455">
      <w:bodyDiv w:val="1"/>
      <w:marLeft w:val="0"/>
      <w:marRight w:val="0"/>
      <w:marTop w:val="0"/>
      <w:marBottom w:val="0"/>
      <w:divBdr>
        <w:top w:val="none" w:sz="0" w:space="0" w:color="auto"/>
        <w:left w:val="none" w:sz="0" w:space="0" w:color="auto"/>
        <w:bottom w:val="none" w:sz="0" w:space="0" w:color="auto"/>
        <w:right w:val="none" w:sz="0" w:space="0" w:color="auto"/>
      </w:divBdr>
    </w:div>
    <w:div w:id="218900648">
      <w:bodyDiv w:val="1"/>
      <w:marLeft w:val="0"/>
      <w:marRight w:val="0"/>
      <w:marTop w:val="0"/>
      <w:marBottom w:val="0"/>
      <w:divBdr>
        <w:top w:val="none" w:sz="0" w:space="0" w:color="auto"/>
        <w:left w:val="none" w:sz="0" w:space="0" w:color="auto"/>
        <w:bottom w:val="none" w:sz="0" w:space="0" w:color="auto"/>
        <w:right w:val="none" w:sz="0" w:space="0" w:color="auto"/>
      </w:divBdr>
      <w:divsChild>
        <w:div w:id="1720939088">
          <w:marLeft w:val="0"/>
          <w:marRight w:val="0"/>
          <w:marTop w:val="0"/>
          <w:marBottom w:val="0"/>
          <w:divBdr>
            <w:top w:val="none" w:sz="0" w:space="0" w:color="auto"/>
            <w:left w:val="none" w:sz="0" w:space="0" w:color="auto"/>
            <w:bottom w:val="none" w:sz="0" w:space="0" w:color="auto"/>
            <w:right w:val="none" w:sz="0" w:space="0" w:color="auto"/>
          </w:divBdr>
        </w:div>
      </w:divsChild>
    </w:div>
    <w:div w:id="269556942">
      <w:bodyDiv w:val="1"/>
      <w:marLeft w:val="0"/>
      <w:marRight w:val="0"/>
      <w:marTop w:val="0"/>
      <w:marBottom w:val="0"/>
      <w:divBdr>
        <w:top w:val="none" w:sz="0" w:space="0" w:color="auto"/>
        <w:left w:val="none" w:sz="0" w:space="0" w:color="auto"/>
        <w:bottom w:val="none" w:sz="0" w:space="0" w:color="auto"/>
        <w:right w:val="none" w:sz="0" w:space="0" w:color="auto"/>
      </w:divBdr>
    </w:div>
    <w:div w:id="307133014">
      <w:bodyDiv w:val="1"/>
      <w:marLeft w:val="0"/>
      <w:marRight w:val="0"/>
      <w:marTop w:val="0"/>
      <w:marBottom w:val="0"/>
      <w:divBdr>
        <w:top w:val="none" w:sz="0" w:space="0" w:color="auto"/>
        <w:left w:val="none" w:sz="0" w:space="0" w:color="auto"/>
        <w:bottom w:val="none" w:sz="0" w:space="0" w:color="auto"/>
        <w:right w:val="none" w:sz="0" w:space="0" w:color="auto"/>
      </w:divBdr>
    </w:div>
    <w:div w:id="330332078">
      <w:bodyDiv w:val="1"/>
      <w:marLeft w:val="0"/>
      <w:marRight w:val="0"/>
      <w:marTop w:val="0"/>
      <w:marBottom w:val="0"/>
      <w:divBdr>
        <w:top w:val="none" w:sz="0" w:space="0" w:color="auto"/>
        <w:left w:val="none" w:sz="0" w:space="0" w:color="auto"/>
        <w:bottom w:val="none" w:sz="0" w:space="0" w:color="auto"/>
        <w:right w:val="none" w:sz="0" w:space="0" w:color="auto"/>
      </w:divBdr>
      <w:divsChild>
        <w:div w:id="969474772">
          <w:marLeft w:val="0"/>
          <w:marRight w:val="0"/>
          <w:marTop w:val="0"/>
          <w:marBottom w:val="0"/>
          <w:divBdr>
            <w:top w:val="none" w:sz="0" w:space="0" w:color="auto"/>
            <w:left w:val="none" w:sz="0" w:space="0" w:color="auto"/>
            <w:bottom w:val="none" w:sz="0" w:space="0" w:color="auto"/>
            <w:right w:val="none" w:sz="0" w:space="0" w:color="auto"/>
          </w:divBdr>
        </w:div>
      </w:divsChild>
    </w:div>
    <w:div w:id="337005177">
      <w:bodyDiv w:val="1"/>
      <w:marLeft w:val="0"/>
      <w:marRight w:val="0"/>
      <w:marTop w:val="0"/>
      <w:marBottom w:val="0"/>
      <w:divBdr>
        <w:top w:val="none" w:sz="0" w:space="0" w:color="auto"/>
        <w:left w:val="none" w:sz="0" w:space="0" w:color="auto"/>
        <w:bottom w:val="none" w:sz="0" w:space="0" w:color="auto"/>
        <w:right w:val="none" w:sz="0" w:space="0" w:color="auto"/>
      </w:divBdr>
      <w:divsChild>
        <w:div w:id="70272292">
          <w:marLeft w:val="0"/>
          <w:marRight w:val="0"/>
          <w:marTop w:val="0"/>
          <w:marBottom w:val="0"/>
          <w:divBdr>
            <w:top w:val="none" w:sz="0" w:space="0" w:color="auto"/>
            <w:left w:val="none" w:sz="0" w:space="0" w:color="auto"/>
            <w:bottom w:val="none" w:sz="0" w:space="0" w:color="auto"/>
            <w:right w:val="none" w:sz="0" w:space="0" w:color="auto"/>
          </w:divBdr>
        </w:div>
      </w:divsChild>
    </w:div>
    <w:div w:id="351422412">
      <w:bodyDiv w:val="1"/>
      <w:marLeft w:val="0"/>
      <w:marRight w:val="0"/>
      <w:marTop w:val="0"/>
      <w:marBottom w:val="0"/>
      <w:divBdr>
        <w:top w:val="none" w:sz="0" w:space="0" w:color="auto"/>
        <w:left w:val="none" w:sz="0" w:space="0" w:color="auto"/>
        <w:bottom w:val="none" w:sz="0" w:space="0" w:color="auto"/>
        <w:right w:val="none" w:sz="0" w:space="0" w:color="auto"/>
      </w:divBdr>
    </w:div>
    <w:div w:id="447165186">
      <w:bodyDiv w:val="1"/>
      <w:marLeft w:val="0"/>
      <w:marRight w:val="0"/>
      <w:marTop w:val="0"/>
      <w:marBottom w:val="0"/>
      <w:divBdr>
        <w:top w:val="none" w:sz="0" w:space="0" w:color="auto"/>
        <w:left w:val="none" w:sz="0" w:space="0" w:color="auto"/>
        <w:bottom w:val="none" w:sz="0" w:space="0" w:color="auto"/>
        <w:right w:val="none" w:sz="0" w:space="0" w:color="auto"/>
      </w:divBdr>
    </w:div>
    <w:div w:id="461466949">
      <w:bodyDiv w:val="1"/>
      <w:marLeft w:val="0"/>
      <w:marRight w:val="0"/>
      <w:marTop w:val="0"/>
      <w:marBottom w:val="0"/>
      <w:divBdr>
        <w:top w:val="none" w:sz="0" w:space="0" w:color="auto"/>
        <w:left w:val="none" w:sz="0" w:space="0" w:color="auto"/>
        <w:bottom w:val="none" w:sz="0" w:space="0" w:color="auto"/>
        <w:right w:val="none" w:sz="0" w:space="0" w:color="auto"/>
      </w:divBdr>
    </w:div>
    <w:div w:id="483860562">
      <w:bodyDiv w:val="1"/>
      <w:marLeft w:val="0"/>
      <w:marRight w:val="0"/>
      <w:marTop w:val="0"/>
      <w:marBottom w:val="0"/>
      <w:divBdr>
        <w:top w:val="none" w:sz="0" w:space="0" w:color="auto"/>
        <w:left w:val="none" w:sz="0" w:space="0" w:color="auto"/>
        <w:bottom w:val="none" w:sz="0" w:space="0" w:color="auto"/>
        <w:right w:val="none" w:sz="0" w:space="0" w:color="auto"/>
      </w:divBdr>
    </w:div>
    <w:div w:id="611782916">
      <w:bodyDiv w:val="1"/>
      <w:marLeft w:val="0"/>
      <w:marRight w:val="0"/>
      <w:marTop w:val="0"/>
      <w:marBottom w:val="0"/>
      <w:divBdr>
        <w:top w:val="none" w:sz="0" w:space="0" w:color="auto"/>
        <w:left w:val="none" w:sz="0" w:space="0" w:color="auto"/>
        <w:bottom w:val="none" w:sz="0" w:space="0" w:color="auto"/>
        <w:right w:val="none" w:sz="0" w:space="0" w:color="auto"/>
      </w:divBdr>
      <w:divsChild>
        <w:div w:id="976879730">
          <w:marLeft w:val="0"/>
          <w:marRight w:val="0"/>
          <w:marTop w:val="0"/>
          <w:marBottom w:val="0"/>
          <w:divBdr>
            <w:top w:val="none" w:sz="0" w:space="0" w:color="auto"/>
            <w:left w:val="none" w:sz="0" w:space="0" w:color="auto"/>
            <w:bottom w:val="none" w:sz="0" w:space="0" w:color="auto"/>
            <w:right w:val="none" w:sz="0" w:space="0" w:color="auto"/>
          </w:divBdr>
          <w:divsChild>
            <w:div w:id="1319116373">
              <w:marLeft w:val="0"/>
              <w:marRight w:val="0"/>
              <w:marTop w:val="0"/>
              <w:marBottom w:val="0"/>
              <w:divBdr>
                <w:top w:val="none" w:sz="0" w:space="0" w:color="auto"/>
                <w:left w:val="none" w:sz="0" w:space="0" w:color="auto"/>
                <w:bottom w:val="none" w:sz="0" w:space="0" w:color="auto"/>
                <w:right w:val="none" w:sz="0" w:space="0" w:color="auto"/>
              </w:divBdr>
              <w:divsChild>
                <w:div w:id="1486047763">
                  <w:marLeft w:val="0"/>
                  <w:marRight w:val="0"/>
                  <w:marTop w:val="0"/>
                  <w:marBottom w:val="0"/>
                  <w:divBdr>
                    <w:top w:val="none" w:sz="0" w:space="0" w:color="auto"/>
                    <w:left w:val="none" w:sz="0" w:space="0" w:color="auto"/>
                    <w:bottom w:val="none" w:sz="0" w:space="0" w:color="auto"/>
                    <w:right w:val="none" w:sz="0" w:space="0" w:color="auto"/>
                  </w:divBdr>
                  <w:divsChild>
                    <w:div w:id="827286921">
                      <w:marLeft w:val="0"/>
                      <w:marRight w:val="0"/>
                      <w:marTop w:val="1275"/>
                      <w:marBottom w:val="750"/>
                      <w:divBdr>
                        <w:top w:val="single" w:sz="12" w:space="0" w:color="E0E0E0"/>
                        <w:left w:val="single" w:sz="12" w:space="0" w:color="E0E0E0"/>
                        <w:bottom w:val="single" w:sz="12" w:space="0" w:color="E0E0E0"/>
                        <w:right w:val="single" w:sz="12" w:space="0" w:color="E0E0E0"/>
                      </w:divBdr>
                      <w:divsChild>
                        <w:div w:id="1624384522">
                          <w:marLeft w:val="0"/>
                          <w:marRight w:val="0"/>
                          <w:marTop w:val="0"/>
                          <w:marBottom w:val="0"/>
                          <w:divBdr>
                            <w:top w:val="none" w:sz="0" w:space="0" w:color="auto"/>
                            <w:left w:val="none" w:sz="0" w:space="0" w:color="auto"/>
                            <w:bottom w:val="none" w:sz="0" w:space="0" w:color="auto"/>
                            <w:right w:val="none" w:sz="0" w:space="0" w:color="auto"/>
                          </w:divBdr>
                          <w:divsChild>
                            <w:div w:id="334114094">
                              <w:marLeft w:val="0"/>
                              <w:marRight w:val="0"/>
                              <w:marTop w:val="0"/>
                              <w:marBottom w:val="0"/>
                              <w:divBdr>
                                <w:top w:val="none" w:sz="0" w:space="0" w:color="auto"/>
                                <w:left w:val="none" w:sz="0" w:space="0" w:color="auto"/>
                                <w:bottom w:val="none" w:sz="0" w:space="0" w:color="auto"/>
                                <w:right w:val="none" w:sz="0" w:space="0" w:color="auto"/>
                              </w:divBdr>
                              <w:divsChild>
                                <w:div w:id="766081847">
                                  <w:marLeft w:val="0"/>
                                  <w:marRight w:val="0"/>
                                  <w:marTop w:val="0"/>
                                  <w:marBottom w:val="0"/>
                                  <w:divBdr>
                                    <w:top w:val="none" w:sz="0" w:space="0" w:color="auto"/>
                                    <w:left w:val="none" w:sz="0" w:space="0" w:color="auto"/>
                                    <w:bottom w:val="none" w:sz="0" w:space="0" w:color="auto"/>
                                    <w:right w:val="none" w:sz="0" w:space="0" w:color="auto"/>
                                  </w:divBdr>
                                  <w:divsChild>
                                    <w:div w:id="53283705">
                                      <w:marLeft w:val="0"/>
                                      <w:marRight w:val="0"/>
                                      <w:marTop w:val="0"/>
                                      <w:marBottom w:val="0"/>
                                      <w:divBdr>
                                        <w:top w:val="none" w:sz="0" w:space="0" w:color="auto"/>
                                        <w:left w:val="none" w:sz="0" w:space="0" w:color="auto"/>
                                        <w:bottom w:val="none" w:sz="0" w:space="0" w:color="auto"/>
                                        <w:right w:val="none" w:sz="0" w:space="0" w:color="auto"/>
                                      </w:divBdr>
                                      <w:divsChild>
                                        <w:div w:id="1403716021">
                                          <w:marLeft w:val="0"/>
                                          <w:marRight w:val="0"/>
                                          <w:marTop w:val="0"/>
                                          <w:marBottom w:val="0"/>
                                          <w:divBdr>
                                            <w:top w:val="none" w:sz="0" w:space="0" w:color="auto"/>
                                            <w:left w:val="none" w:sz="0" w:space="0" w:color="auto"/>
                                            <w:bottom w:val="none" w:sz="0" w:space="0" w:color="auto"/>
                                            <w:right w:val="none" w:sz="0" w:space="0" w:color="auto"/>
                                          </w:divBdr>
                                          <w:divsChild>
                                            <w:div w:id="1988321719">
                                              <w:marLeft w:val="0"/>
                                              <w:marRight w:val="0"/>
                                              <w:marTop w:val="0"/>
                                              <w:marBottom w:val="0"/>
                                              <w:divBdr>
                                                <w:top w:val="none" w:sz="0" w:space="0" w:color="auto"/>
                                                <w:left w:val="none" w:sz="0" w:space="0" w:color="auto"/>
                                                <w:bottom w:val="none" w:sz="0" w:space="0" w:color="auto"/>
                                                <w:right w:val="none" w:sz="0" w:space="0" w:color="auto"/>
                                              </w:divBdr>
                                              <w:divsChild>
                                                <w:div w:id="1373919528">
                                                  <w:marLeft w:val="0"/>
                                                  <w:marRight w:val="0"/>
                                                  <w:marTop w:val="0"/>
                                                  <w:marBottom w:val="0"/>
                                                  <w:divBdr>
                                                    <w:top w:val="none" w:sz="0" w:space="0" w:color="auto"/>
                                                    <w:left w:val="none" w:sz="0" w:space="0" w:color="auto"/>
                                                    <w:bottom w:val="none" w:sz="0" w:space="0" w:color="auto"/>
                                                    <w:right w:val="none" w:sz="0" w:space="0" w:color="auto"/>
                                                  </w:divBdr>
                                                  <w:divsChild>
                                                    <w:div w:id="1932351856">
                                                      <w:marLeft w:val="0"/>
                                                      <w:marRight w:val="0"/>
                                                      <w:marTop w:val="0"/>
                                                      <w:marBottom w:val="0"/>
                                                      <w:divBdr>
                                                        <w:top w:val="none" w:sz="0" w:space="0" w:color="auto"/>
                                                        <w:left w:val="none" w:sz="0" w:space="0" w:color="auto"/>
                                                        <w:bottom w:val="none" w:sz="0" w:space="0" w:color="auto"/>
                                                        <w:right w:val="none" w:sz="0" w:space="0" w:color="auto"/>
                                                      </w:divBdr>
                                                      <w:divsChild>
                                                        <w:div w:id="1896508974">
                                                          <w:marLeft w:val="0"/>
                                                          <w:marRight w:val="0"/>
                                                          <w:marTop w:val="0"/>
                                                          <w:marBottom w:val="0"/>
                                                          <w:divBdr>
                                                            <w:top w:val="none" w:sz="0" w:space="0" w:color="auto"/>
                                                            <w:left w:val="none" w:sz="0" w:space="0" w:color="auto"/>
                                                            <w:bottom w:val="none" w:sz="0" w:space="0" w:color="auto"/>
                                                            <w:right w:val="none" w:sz="0" w:space="0" w:color="auto"/>
                                                          </w:divBdr>
                                                          <w:divsChild>
                                                            <w:div w:id="1669791930">
                                                              <w:marLeft w:val="0"/>
                                                              <w:marRight w:val="0"/>
                                                              <w:marTop w:val="0"/>
                                                              <w:marBottom w:val="0"/>
                                                              <w:divBdr>
                                                                <w:top w:val="none" w:sz="0" w:space="0" w:color="auto"/>
                                                                <w:left w:val="none" w:sz="0" w:space="0" w:color="auto"/>
                                                                <w:bottom w:val="none" w:sz="0" w:space="0" w:color="auto"/>
                                                                <w:right w:val="none" w:sz="0" w:space="0" w:color="auto"/>
                                                              </w:divBdr>
                                                              <w:divsChild>
                                                                <w:div w:id="16131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17372687">
      <w:bodyDiv w:val="1"/>
      <w:marLeft w:val="0"/>
      <w:marRight w:val="0"/>
      <w:marTop w:val="0"/>
      <w:marBottom w:val="0"/>
      <w:divBdr>
        <w:top w:val="none" w:sz="0" w:space="0" w:color="auto"/>
        <w:left w:val="none" w:sz="0" w:space="0" w:color="auto"/>
        <w:bottom w:val="none" w:sz="0" w:space="0" w:color="auto"/>
        <w:right w:val="none" w:sz="0" w:space="0" w:color="auto"/>
      </w:divBdr>
    </w:div>
    <w:div w:id="625040052">
      <w:bodyDiv w:val="1"/>
      <w:marLeft w:val="0"/>
      <w:marRight w:val="0"/>
      <w:marTop w:val="0"/>
      <w:marBottom w:val="0"/>
      <w:divBdr>
        <w:top w:val="none" w:sz="0" w:space="0" w:color="auto"/>
        <w:left w:val="none" w:sz="0" w:space="0" w:color="auto"/>
        <w:bottom w:val="none" w:sz="0" w:space="0" w:color="auto"/>
        <w:right w:val="none" w:sz="0" w:space="0" w:color="auto"/>
      </w:divBdr>
      <w:divsChild>
        <w:div w:id="1120340653">
          <w:marLeft w:val="0"/>
          <w:marRight w:val="0"/>
          <w:marTop w:val="0"/>
          <w:marBottom w:val="0"/>
          <w:divBdr>
            <w:top w:val="none" w:sz="0" w:space="0" w:color="auto"/>
            <w:left w:val="none" w:sz="0" w:space="0" w:color="auto"/>
            <w:bottom w:val="none" w:sz="0" w:space="0" w:color="auto"/>
            <w:right w:val="none" w:sz="0" w:space="0" w:color="auto"/>
          </w:divBdr>
        </w:div>
      </w:divsChild>
    </w:div>
    <w:div w:id="666054067">
      <w:bodyDiv w:val="1"/>
      <w:marLeft w:val="0"/>
      <w:marRight w:val="0"/>
      <w:marTop w:val="0"/>
      <w:marBottom w:val="0"/>
      <w:divBdr>
        <w:top w:val="none" w:sz="0" w:space="0" w:color="auto"/>
        <w:left w:val="none" w:sz="0" w:space="0" w:color="auto"/>
        <w:bottom w:val="none" w:sz="0" w:space="0" w:color="auto"/>
        <w:right w:val="none" w:sz="0" w:space="0" w:color="auto"/>
      </w:divBdr>
    </w:div>
    <w:div w:id="674460949">
      <w:bodyDiv w:val="1"/>
      <w:marLeft w:val="0"/>
      <w:marRight w:val="0"/>
      <w:marTop w:val="0"/>
      <w:marBottom w:val="0"/>
      <w:divBdr>
        <w:top w:val="none" w:sz="0" w:space="0" w:color="auto"/>
        <w:left w:val="none" w:sz="0" w:space="0" w:color="auto"/>
        <w:bottom w:val="none" w:sz="0" w:space="0" w:color="auto"/>
        <w:right w:val="none" w:sz="0" w:space="0" w:color="auto"/>
      </w:divBdr>
    </w:div>
    <w:div w:id="681707544">
      <w:bodyDiv w:val="1"/>
      <w:marLeft w:val="0"/>
      <w:marRight w:val="0"/>
      <w:marTop w:val="0"/>
      <w:marBottom w:val="0"/>
      <w:divBdr>
        <w:top w:val="none" w:sz="0" w:space="0" w:color="auto"/>
        <w:left w:val="none" w:sz="0" w:space="0" w:color="auto"/>
        <w:bottom w:val="none" w:sz="0" w:space="0" w:color="auto"/>
        <w:right w:val="none" w:sz="0" w:space="0" w:color="auto"/>
      </w:divBdr>
    </w:div>
    <w:div w:id="736438071">
      <w:bodyDiv w:val="1"/>
      <w:marLeft w:val="0"/>
      <w:marRight w:val="0"/>
      <w:marTop w:val="0"/>
      <w:marBottom w:val="0"/>
      <w:divBdr>
        <w:top w:val="none" w:sz="0" w:space="0" w:color="auto"/>
        <w:left w:val="none" w:sz="0" w:space="0" w:color="auto"/>
        <w:bottom w:val="none" w:sz="0" w:space="0" w:color="auto"/>
        <w:right w:val="none" w:sz="0" w:space="0" w:color="auto"/>
      </w:divBdr>
    </w:div>
    <w:div w:id="773598537">
      <w:bodyDiv w:val="1"/>
      <w:marLeft w:val="0"/>
      <w:marRight w:val="0"/>
      <w:marTop w:val="0"/>
      <w:marBottom w:val="0"/>
      <w:divBdr>
        <w:top w:val="none" w:sz="0" w:space="0" w:color="auto"/>
        <w:left w:val="none" w:sz="0" w:space="0" w:color="auto"/>
        <w:bottom w:val="none" w:sz="0" w:space="0" w:color="auto"/>
        <w:right w:val="none" w:sz="0" w:space="0" w:color="auto"/>
      </w:divBdr>
    </w:div>
    <w:div w:id="800457834">
      <w:bodyDiv w:val="1"/>
      <w:marLeft w:val="0"/>
      <w:marRight w:val="0"/>
      <w:marTop w:val="0"/>
      <w:marBottom w:val="0"/>
      <w:divBdr>
        <w:top w:val="none" w:sz="0" w:space="0" w:color="auto"/>
        <w:left w:val="none" w:sz="0" w:space="0" w:color="auto"/>
        <w:bottom w:val="none" w:sz="0" w:space="0" w:color="auto"/>
        <w:right w:val="none" w:sz="0" w:space="0" w:color="auto"/>
      </w:divBdr>
    </w:div>
    <w:div w:id="817696460">
      <w:bodyDiv w:val="1"/>
      <w:marLeft w:val="0"/>
      <w:marRight w:val="0"/>
      <w:marTop w:val="0"/>
      <w:marBottom w:val="0"/>
      <w:divBdr>
        <w:top w:val="none" w:sz="0" w:space="0" w:color="auto"/>
        <w:left w:val="none" w:sz="0" w:space="0" w:color="auto"/>
        <w:bottom w:val="none" w:sz="0" w:space="0" w:color="auto"/>
        <w:right w:val="none" w:sz="0" w:space="0" w:color="auto"/>
      </w:divBdr>
    </w:div>
    <w:div w:id="824472947">
      <w:bodyDiv w:val="1"/>
      <w:marLeft w:val="0"/>
      <w:marRight w:val="0"/>
      <w:marTop w:val="0"/>
      <w:marBottom w:val="0"/>
      <w:divBdr>
        <w:top w:val="none" w:sz="0" w:space="0" w:color="auto"/>
        <w:left w:val="none" w:sz="0" w:space="0" w:color="auto"/>
        <w:bottom w:val="none" w:sz="0" w:space="0" w:color="auto"/>
        <w:right w:val="none" w:sz="0" w:space="0" w:color="auto"/>
      </w:divBdr>
      <w:divsChild>
        <w:div w:id="529686196">
          <w:marLeft w:val="0"/>
          <w:marRight w:val="0"/>
          <w:marTop w:val="0"/>
          <w:marBottom w:val="0"/>
          <w:divBdr>
            <w:top w:val="none" w:sz="0" w:space="0" w:color="auto"/>
            <w:left w:val="none" w:sz="0" w:space="0" w:color="auto"/>
            <w:bottom w:val="none" w:sz="0" w:space="0" w:color="auto"/>
            <w:right w:val="none" w:sz="0" w:space="0" w:color="auto"/>
          </w:divBdr>
        </w:div>
      </w:divsChild>
    </w:div>
    <w:div w:id="872769781">
      <w:bodyDiv w:val="1"/>
      <w:marLeft w:val="0"/>
      <w:marRight w:val="0"/>
      <w:marTop w:val="0"/>
      <w:marBottom w:val="0"/>
      <w:divBdr>
        <w:top w:val="none" w:sz="0" w:space="0" w:color="auto"/>
        <w:left w:val="none" w:sz="0" w:space="0" w:color="auto"/>
        <w:bottom w:val="none" w:sz="0" w:space="0" w:color="auto"/>
        <w:right w:val="none" w:sz="0" w:space="0" w:color="auto"/>
      </w:divBdr>
    </w:div>
    <w:div w:id="973753575">
      <w:bodyDiv w:val="1"/>
      <w:marLeft w:val="0"/>
      <w:marRight w:val="0"/>
      <w:marTop w:val="0"/>
      <w:marBottom w:val="0"/>
      <w:divBdr>
        <w:top w:val="none" w:sz="0" w:space="0" w:color="auto"/>
        <w:left w:val="none" w:sz="0" w:space="0" w:color="auto"/>
        <w:bottom w:val="none" w:sz="0" w:space="0" w:color="auto"/>
        <w:right w:val="none" w:sz="0" w:space="0" w:color="auto"/>
      </w:divBdr>
    </w:div>
    <w:div w:id="990793279">
      <w:bodyDiv w:val="1"/>
      <w:marLeft w:val="0"/>
      <w:marRight w:val="0"/>
      <w:marTop w:val="0"/>
      <w:marBottom w:val="0"/>
      <w:divBdr>
        <w:top w:val="none" w:sz="0" w:space="0" w:color="auto"/>
        <w:left w:val="none" w:sz="0" w:space="0" w:color="auto"/>
        <w:bottom w:val="none" w:sz="0" w:space="0" w:color="auto"/>
        <w:right w:val="none" w:sz="0" w:space="0" w:color="auto"/>
      </w:divBdr>
    </w:div>
    <w:div w:id="1052071263">
      <w:bodyDiv w:val="1"/>
      <w:marLeft w:val="0"/>
      <w:marRight w:val="0"/>
      <w:marTop w:val="0"/>
      <w:marBottom w:val="0"/>
      <w:divBdr>
        <w:top w:val="none" w:sz="0" w:space="0" w:color="auto"/>
        <w:left w:val="none" w:sz="0" w:space="0" w:color="auto"/>
        <w:bottom w:val="none" w:sz="0" w:space="0" w:color="auto"/>
        <w:right w:val="none" w:sz="0" w:space="0" w:color="auto"/>
      </w:divBdr>
      <w:divsChild>
        <w:div w:id="2064140071">
          <w:marLeft w:val="0"/>
          <w:marRight w:val="0"/>
          <w:marTop w:val="0"/>
          <w:marBottom w:val="0"/>
          <w:divBdr>
            <w:top w:val="none" w:sz="0" w:space="0" w:color="auto"/>
            <w:left w:val="none" w:sz="0" w:space="0" w:color="auto"/>
            <w:bottom w:val="none" w:sz="0" w:space="0" w:color="auto"/>
            <w:right w:val="none" w:sz="0" w:space="0" w:color="auto"/>
          </w:divBdr>
        </w:div>
      </w:divsChild>
    </w:div>
    <w:div w:id="1073159637">
      <w:bodyDiv w:val="1"/>
      <w:marLeft w:val="0"/>
      <w:marRight w:val="0"/>
      <w:marTop w:val="0"/>
      <w:marBottom w:val="0"/>
      <w:divBdr>
        <w:top w:val="none" w:sz="0" w:space="0" w:color="auto"/>
        <w:left w:val="none" w:sz="0" w:space="0" w:color="auto"/>
        <w:bottom w:val="none" w:sz="0" w:space="0" w:color="auto"/>
        <w:right w:val="none" w:sz="0" w:space="0" w:color="auto"/>
      </w:divBdr>
    </w:div>
    <w:div w:id="1123034373">
      <w:bodyDiv w:val="1"/>
      <w:marLeft w:val="0"/>
      <w:marRight w:val="0"/>
      <w:marTop w:val="0"/>
      <w:marBottom w:val="0"/>
      <w:divBdr>
        <w:top w:val="none" w:sz="0" w:space="0" w:color="auto"/>
        <w:left w:val="none" w:sz="0" w:space="0" w:color="auto"/>
        <w:bottom w:val="none" w:sz="0" w:space="0" w:color="auto"/>
        <w:right w:val="none" w:sz="0" w:space="0" w:color="auto"/>
      </w:divBdr>
    </w:div>
    <w:div w:id="1125931434">
      <w:bodyDiv w:val="1"/>
      <w:marLeft w:val="0"/>
      <w:marRight w:val="0"/>
      <w:marTop w:val="0"/>
      <w:marBottom w:val="0"/>
      <w:divBdr>
        <w:top w:val="none" w:sz="0" w:space="0" w:color="auto"/>
        <w:left w:val="none" w:sz="0" w:space="0" w:color="auto"/>
        <w:bottom w:val="none" w:sz="0" w:space="0" w:color="auto"/>
        <w:right w:val="none" w:sz="0" w:space="0" w:color="auto"/>
      </w:divBdr>
    </w:div>
    <w:div w:id="1199126128">
      <w:bodyDiv w:val="1"/>
      <w:marLeft w:val="0"/>
      <w:marRight w:val="0"/>
      <w:marTop w:val="0"/>
      <w:marBottom w:val="0"/>
      <w:divBdr>
        <w:top w:val="none" w:sz="0" w:space="0" w:color="auto"/>
        <w:left w:val="none" w:sz="0" w:space="0" w:color="auto"/>
        <w:bottom w:val="none" w:sz="0" w:space="0" w:color="auto"/>
        <w:right w:val="none" w:sz="0" w:space="0" w:color="auto"/>
      </w:divBdr>
    </w:div>
    <w:div w:id="1222714398">
      <w:bodyDiv w:val="1"/>
      <w:marLeft w:val="0"/>
      <w:marRight w:val="0"/>
      <w:marTop w:val="0"/>
      <w:marBottom w:val="0"/>
      <w:divBdr>
        <w:top w:val="none" w:sz="0" w:space="0" w:color="auto"/>
        <w:left w:val="none" w:sz="0" w:space="0" w:color="auto"/>
        <w:bottom w:val="none" w:sz="0" w:space="0" w:color="auto"/>
        <w:right w:val="none" w:sz="0" w:space="0" w:color="auto"/>
      </w:divBdr>
    </w:div>
    <w:div w:id="1286043884">
      <w:bodyDiv w:val="1"/>
      <w:marLeft w:val="0"/>
      <w:marRight w:val="0"/>
      <w:marTop w:val="0"/>
      <w:marBottom w:val="0"/>
      <w:divBdr>
        <w:top w:val="none" w:sz="0" w:space="0" w:color="auto"/>
        <w:left w:val="none" w:sz="0" w:space="0" w:color="auto"/>
        <w:bottom w:val="none" w:sz="0" w:space="0" w:color="auto"/>
        <w:right w:val="none" w:sz="0" w:space="0" w:color="auto"/>
      </w:divBdr>
    </w:div>
    <w:div w:id="1311519275">
      <w:bodyDiv w:val="1"/>
      <w:marLeft w:val="0"/>
      <w:marRight w:val="0"/>
      <w:marTop w:val="0"/>
      <w:marBottom w:val="0"/>
      <w:divBdr>
        <w:top w:val="none" w:sz="0" w:space="0" w:color="auto"/>
        <w:left w:val="none" w:sz="0" w:space="0" w:color="auto"/>
        <w:bottom w:val="none" w:sz="0" w:space="0" w:color="auto"/>
        <w:right w:val="none" w:sz="0" w:space="0" w:color="auto"/>
      </w:divBdr>
      <w:divsChild>
        <w:div w:id="789935047">
          <w:marLeft w:val="0"/>
          <w:marRight w:val="0"/>
          <w:marTop w:val="0"/>
          <w:marBottom w:val="0"/>
          <w:divBdr>
            <w:top w:val="none" w:sz="0" w:space="0" w:color="auto"/>
            <w:left w:val="none" w:sz="0" w:space="0" w:color="auto"/>
            <w:bottom w:val="none" w:sz="0" w:space="0" w:color="auto"/>
            <w:right w:val="none" w:sz="0" w:space="0" w:color="auto"/>
          </w:divBdr>
        </w:div>
      </w:divsChild>
    </w:div>
    <w:div w:id="1350251576">
      <w:bodyDiv w:val="1"/>
      <w:marLeft w:val="0"/>
      <w:marRight w:val="0"/>
      <w:marTop w:val="0"/>
      <w:marBottom w:val="0"/>
      <w:divBdr>
        <w:top w:val="none" w:sz="0" w:space="0" w:color="auto"/>
        <w:left w:val="none" w:sz="0" w:space="0" w:color="auto"/>
        <w:bottom w:val="none" w:sz="0" w:space="0" w:color="auto"/>
        <w:right w:val="none" w:sz="0" w:space="0" w:color="auto"/>
      </w:divBdr>
    </w:div>
    <w:div w:id="1360929588">
      <w:bodyDiv w:val="1"/>
      <w:marLeft w:val="0"/>
      <w:marRight w:val="0"/>
      <w:marTop w:val="0"/>
      <w:marBottom w:val="0"/>
      <w:divBdr>
        <w:top w:val="none" w:sz="0" w:space="0" w:color="auto"/>
        <w:left w:val="none" w:sz="0" w:space="0" w:color="auto"/>
        <w:bottom w:val="none" w:sz="0" w:space="0" w:color="auto"/>
        <w:right w:val="none" w:sz="0" w:space="0" w:color="auto"/>
      </w:divBdr>
      <w:divsChild>
        <w:div w:id="2130850631">
          <w:marLeft w:val="0"/>
          <w:marRight w:val="0"/>
          <w:marTop w:val="0"/>
          <w:marBottom w:val="0"/>
          <w:divBdr>
            <w:top w:val="none" w:sz="0" w:space="0" w:color="auto"/>
            <w:left w:val="none" w:sz="0" w:space="0" w:color="auto"/>
            <w:bottom w:val="none" w:sz="0" w:space="0" w:color="auto"/>
            <w:right w:val="none" w:sz="0" w:space="0" w:color="auto"/>
          </w:divBdr>
        </w:div>
      </w:divsChild>
    </w:div>
    <w:div w:id="1434474176">
      <w:bodyDiv w:val="1"/>
      <w:marLeft w:val="0"/>
      <w:marRight w:val="0"/>
      <w:marTop w:val="0"/>
      <w:marBottom w:val="0"/>
      <w:divBdr>
        <w:top w:val="none" w:sz="0" w:space="0" w:color="auto"/>
        <w:left w:val="none" w:sz="0" w:space="0" w:color="auto"/>
        <w:bottom w:val="none" w:sz="0" w:space="0" w:color="auto"/>
        <w:right w:val="none" w:sz="0" w:space="0" w:color="auto"/>
      </w:divBdr>
    </w:div>
    <w:div w:id="1510485353">
      <w:bodyDiv w:val="1"/>
      <w:marLeft w:val="0"/>
      <w:marRight w:val="0"/>
      <w:marTop w:val="0"/>
      <w:marBottom w:val="0"/>
      <w:divBdr>
        <w:top w:val="none" w:sz="0" w:space="0" w:color="auto"/>
        <w:left w:val="none" w:sz="0" w:space="0" w:color="auto"/>
        <w:bottom w:val="none" w:sz="0" w:space="0" w:color="auto"/>
        <w:right w:val="none" w:sz="0" w:space="0" w:color="auto"/>
      </w:divBdr>
    </w:div>
    <w:div w:id="1577009496">
      <w:bodyDiv w:val="1"/>
      <w:marLeft w:val="0"/>
      <w:marRight w:val="0"/>
      <w:marTop w:val="0"/>
      <w:marBottom w:val="0"/>
      <w:divBdr>
        <w:top w:val="none" w:sz="0" w:space="0" w:color="auto"/>
        <w:left w:val="none" w:sz="0" w:space="0" w:color="auto"/>
        <w:bottom w:val="none" w:sz="0" w:space="0" w:color="auto"/>
        <w:right w:val="none" w:sz="0" w:space="0" w:color="auto"/>
      </w:divBdr>
    </w:div>
    <w:div w:id="1601252840">
      <w:bodyDiv w:val="1"/>
      <w:marLeft w:val="0"/>
      <w:marRight w:val="0"/>
      <w:marTop w:val="0"/>
      <w:marBottom w:val="0"/>
      <w:divBdr>
        <w:top w:val="none" w:sz="0" w:space="0" w:color="auto"/>
        <w:left w:val="none" w:sz="0" w:space="0" w:color="auto"/>
        <w:bottom w:val="none" w:sz="0" w:space="0" w:color="auto"/>
        <w:right w:val="none" w:sz="0" w:space="0" w:color="auto"/>
      </w:divBdr>
    </w:div>
    <w:div w:id="1623224873">
      <w:bodyDiv w:val="1"/>
      <w:marLeft w:val="0"/>
      <w:marRight w:val="0"/>
      <w:marTop w:val="0"/>
      <w:marBottom w:val="0"/>
      <w:divBdr>
        <w:top w:val="none" w:sz="0" w:space="0" w:color="auto"/>
        <w:left w:val="none" w:sz="0" w:space="0" w:color="auto"/>
        <w:bottom w:val="none" w:sz="0" w:space="0" w:color="auto"/>
        <w:right w:val="none" w:sz="0" w:space="0" w:color="auto"/>
      </w:divBdr>
      <w:divsChild>
        <w:div w:id="1428386826">
          <w:marLeft w:val="0"/>
          <w:marRight w:val="0"/>
          <w:marTop w:val="0"/>
          <w:marBottom w:val="0"/>
          <w:divBdr>
            <w:top w:val="none" w:sz="0" w:space="0" w:color="auto"/>
            <w:left w:val="none" w:sz="0" w:space="0" w:color="auto"/>
            <w:bottom w:val="none" w:sz="0" w:space="0" w:color="auto"/>
            <w:right w:val="none" w:sz="0" w:space="0" w:color="auto"/>
          </w:divBdr>
        </w:div>
      </w:divsChild>
    </w:div>
    <w:div w:id="1657145790">
      <w:bodyDiv w:val="1"/>
      <w:marLeft w:val="0"/>
      <w:marRight w:val="0"/>
      <w:marTop w:val="0"/>
      <w:marBottom w:val="0"/>
      <w:divBdr>
        <w:top w:val="none" w:sz="0" w:space="0" w:color="auto"/>
        <w:left w:val="none" w:sz="0" w:space="0" w:color="auto"/>
        <w:bottom w:val="none" w:sz="0" w:space="0" w:color="auto"/>
        <w:right w:val="none" w:sz="0" w:space="0" w:color="auto"/>
      </w:divBdr>
      <w:divsChild>
        <w:div w:id="1882278563">
          <w:marLeft w:val="0"/>
          <w:marRight w:val="0"/>
          <w:marTop w:val="0"/>
          <w:marBottom w:val="0"/>
          <w:divBdr>
            <w:top w:val="none" w:sz="0" w:space="0" w:color="auto"/>
            <w:left w:val="none" w:sz="0" w:space="0" w:color="auto"/>
            <w:bottom w:val="none" w:sz="0" w:space="0" w:color="auto"/>
            <w:right w:val="none" w:sz="0" w:space="0" w:color="auto"/>
          </w:divBdr>
        </w:div>
      </w:divsChild>
    </w:div>
    <w:div w:id="1673532395">
      <w:bodyDiv w:val="1"/>
      <w:marLeft w:val="0"/>
      <w:marRight w:val="0"/>
      <w:marTop w:val="0"/>
      <w:marBottom w:val="0"/>
      <w:divBdr>
        <w:top w:val="none" w:sz="0" w:space="0" w:color="auto"/>
        <w:left w:val="none" w:sz="0" w:space="0" w:color="auto"/>
        <w:bottom w:val="none" w:sz="0" w:space="0" w:color="auto"/>
        <w:right w:val="none" w:sz="0" w:space="0" w:color="auto"/>
      </w:divBdr>
    </w:div>
    <w:div w:id="1717775678">
      <w:bodyDiv w:val="1"/>
      <w:marLeft w:val="0"/>
      <w:marRight w:val="0"/>
      <w:marTop w:val="0"/>
      <w:marBottom w:val="0"/>
      <w:divBdr>
        <w:top w:val="none" w:sz="0" w:space="0" w:color="auto"/>
        <w:left w:val="none" w:sz="0" w:space="0" w:color="auto"/>
        <w:bottom w:val="none" w:sz="0" w:space="0" w:color="auto"/>
        <w:right w:val="none" w:sz="0" w:space="0" w:color="auto"/>
      </w:divBdr>
    </w:div>
    <w:div w:id="1731153034">
      <w:bodyDiv w:val="1"/>
      <w:marLeft w:val="0"/>
      <w:marRight w:val="0"/>
      <w:marTop w:val="0"/>
      <w:marBottom w:val="0"/>
      <w:divBdr>
        <w:top w:val="none" w:sz="0" w:space="0" w:color="auto"/>
        <w:left w:val="none" w:sz="0" w:space="0" w:color="auto"/>
        <w:bottom w:val="none" w:sz="0" w:space="0" w:color="auto"/>
        <w:right w:val="none" w:sz="0" w:space="0" w:color="auto"/>
      </w:divBdr>
    </w:div>
    <w:div w:id="1731535195">
      <w:bodyDiv w:val="1"/>
      <w:marLeft w:val="0"/>
      <w:marRight w:val="0"/>
      <w:marTop w:val="0"/>
      <w:marBottom w:val="0"/>
      <w:divBdr>
        <w:top w:val="none" w:sz="0" w:space="0" w:color="auto"/>
        <w:left w:val="none" w:sz="0" w:space="0" w:color="auto"/>
        <w:bottom w:val="none" w:sz="0" w:space="0" w:color="auto"/>
        <w:right w:val="none" w:sz="0" w:space="0" w:color="auto"/>
      </w:divBdr>
    </w:div>
    <w:div w:id="1751729208">
      <w:bodyDiv w:val="1"/>
      <w:marLeft w:val="0"/>
      <w:marRight w:val="0"/>
      <w:marTop w:val="0"/>
      <w:marBottom w:val="0"/>
      <w:divBdr>
        <w:top w:val="none" w:sz="0" w:space="0" w:color="auto"/>
        <w:left w:val="none" w:sz="0" w:space="0" w:color="auto"/>
        <w:bottom w:val="none" w:sz="0" w:space="0" w:color="auto"/>
        <w:right w:val="none" w:sz="0" w:space="0" w:color="auto"/>
      </w:divBdr>
    </w:div>
    <w:div w:id="1757510809">
      <w:bodyDiv w:val="1"/>
      <w:marLeft w:val="0"/>
      <w:marRight w:val="0"/>
      <w:marTop w:val="0"/>
      <w:marBottom w:val="0"/>
      <w:divBdr>
        <w:top w:val="none" w:sz="0" w:space="0" w:color="auto"/>
        <w:left w:val="none" w:sz="0" w:space="0" w:color="auto"/>
        <w:bottom w:val="none" w:sz="0" w:space="0" w:color="auto"/>
        <w:right w:val="none" w:sz="0" w:space="0" w:color="auto"/>
      </w:divBdr>
      <w:divsChild>
        <w:div w:id="893084048">
          <w:marLeft w:val="0"/>
          <w:marRight w:val="0"/>
          <w:marTop w:val="0"/>
          <w:marBottom w:val="0"/>
          <w:divBdr>
            <w:top w:val="none" w:sz="0" w:space="0" w:color="auto"/>
            <w:left w:val="none" w:sz="0" w:space="0" w:color="auto"/>
            <w:bottom w:val="none" w:sz="0" w:space="0" w:color="auto"/>
            <w:right w:val="none" w:sz="0" w:space="0" w:color="auto"/>
          </w:divBdr>
        </w:div>
      </w:divsChild>
    </w:div>
    <w:div w:id="1794403855">
      <w:bodyDiv w:val="1"/>
      <w:marLeft w:val="0"/>
      <w:marRight w:val="0"/>
      <w:marTop w:val="0"/>
      <w:marBottom w:val="0"/>
      <w:divBdr>
        <w:top w:val="none" w:sz="0" w:space="0" w:color="auto"/>
        <w:left w:val="none" w:sz="0" w:space="0" w:color="auto"/>
        <w:bottom w:val="none" w:sz="0" w:space="0" w:color="auto"/>
        <w:right w:val="none" w:sz="0" w:space="0" w:color="auto"/>
      </w:divBdr>
    </w:div>
    <w:div w:id="1799254792">
      <w:bodyDiv w:val="1"/>
      <w:marLeft w:val="0"/>
      <w:marRight w:val="0"/>
      <w:marTop w:val="0"/>
      <w:marBottom w:val="0"/>
      <w:divBdr>
        <w:top w:val="none" w:sz="0" w:space="0" w:color="auto"/>
        <w:left w:val="none" w:sz="0" w:space="0" w:color="auto"/>
        <w:bottom w:val="none" w:sz="0" w:space="0" w:color="auto"/>
        <w:right w:val="none" w:sz="0" w:space="0" w:color="auto"/>
      </w:divBdr>
    </w:div>
    <w:div w:id="1828934229">
      <w:bodyDiv w:val="1"/>
      <w:marLeft w:val="0"/>
      <w:marRight w:val="0"/>
      <w:marTop w:val="0"/>
      <w:marBottom w:val="0"/>
      <w:divBdr>
        <w:top w:val="none" w:sz="0" w:space="0" w:color="auto"/>
        <w:left w:val="none" w:sz="0" w:space="0" w:color="auto"/>
        <w:bottom w:val="none" w:sz="0" w:space="0" w:color="auto"/>
        <w:right w:val="none" w:sz="0" w:space="0" w:color="auto"/>
      </w:divBdr>
    </w:div>
    <w:div w:id="1889536268">
      <w:bodyDiv w:val="1"/>
      <w:marLeft w:val="0"/>
      <w:marRight w:val="0"/>
      <w:marTop w:val="0"/>
      <w:marBottom w:val="0"/>
      <w:divBdr>
        <w:top w:val="none" w:sz="0" w:space="0" w:color="auto"/>
        <w:left w:val="none" w:sz="0" w:space="0" w:color="auto"/>
        <w:bottom w:val="none" w:sz="0" w:space="0" w:color="auto"/>
        <w:right w:val="none" w:sz="0" w:space="0" w:color="auto"/>
      </w:divBdr>
      <w:divsChild>
        <w:div w:id="923032732">
          <w:marLeft w:val="0"/>
          <w:marRight w:val="0"/>
          <w:marTop w:val="0"/>
          <w:marBottom w:val="0"/>
          <w:divBdr>
            <w:top w:val="none" w:sz="0" w:space="0" w:color="auto"/>
            <w:left w:val="none" w:sz="0" w:space="0" w:color="auto"/>
            <w:bottom w:val="none" w:sz="0" w:space="0" w:color="auto"/>
            <w:right w:val="none" w:sz="0" w:space="0" w:color="auto"/>
          </w:divBdr>
        </w:div>
      </w:divsChild>
    </w:div>
    <w:div w:id="1890916094">
      <w:bodyDiv w:val="1"/>
      <w:marLeft w:val="0"/>
      <w:marRight w:val="0"/>
      <w:marTop w:val="0"/>
      <w:marBottom w:val="0"/>
      <w:divBdr>
        <w:top w:val="none" w:sz="0" w:space="0" w:color="auto"/>
        <w:left w:val="none" w:sz="0" w:space="0" w:color="auto"/>
        <w:bottom w:val="none" w:sz="0" w:space="0" w:color="auto"/>
        <w:right w:val="none" w:sz="0" w:space="0" w:color="auto"/>
      </w:divBdr>
    </w:div>
    <w:div w:id="1893077895">
      <w:bodyDiv w:val="1"/>
      <w:marLeft w:val="0"/>
      <w:marRight w:val="0"/>
      <w:marTop w:val="0"/>
      <w:marBottom w:val="0"/>
      <w:divBdr>
        <w:top w:val="none" w:sz="0" w:space="0" w:color="auto"/>
        <w:left w:val="none" w:sz="0" w:space="0" w:color="auto"/>
        <w:bottom w:val="none" w:sz="0" w:space="0" w:color="auto"/>
        <w:right w:val="none" w:sz="0" w:space="0" w:color="auto"/>
      </w:divBdr>
    </w:div>
    <w:div w:id="1907959930">
      <w:bodyDiv w:val="1"/>
      <w:marLeft w:val="0"/>
      <w:marRight w:val="0"/>
      <w:marTop w:val="0"/>
      <w:marBottom w:val="0"/>
      <w:divBdr>
        <w:top w:val="none" w:sz="0" w:space="0" w:color="auto"/>
        <w:left w:val="none" w:sz="0" w:space="0" w:color="auto"/>
        <w:bottom w:val="none" w:sz="0" w:space="0" w:color="auto"/>
        <w:right w:val="none" w:sz="0" w:space="0" w:color="auto"/>
      </w:divBdr>
    </w:div>
    <w:div w:id="201067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oleObject" Target="embeddings/oleObject4.bin"/><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clustersigapj/SIGAPJ/frmLogin.aspx"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package" Target="embeddings/Microsoft_Excel_Worksheet.xlsx"/><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oleObject" Target="embeddings/oleObject5.bin"/><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image" Target="media/image9.emf"/><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7.bin"/><Relationship Id="rId2" Type="http://schemas.openxmlformats.org/officeDocument/2006/relationships/oleObject" Target="embeddings/oleObject6.bin"/><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24F51-A9BD-4047-A9F4-1418B497E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6178</Words>
  <Characters>33985</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000-PLA-2011</vt:lpstr>
    </vt:vector>
  </TitlesOfParts>
  <Company>.</Company>
  <LinksUpToDate>false</LinksUpToDate>
  <CharactersWithSpaces>40083</CharactersWithSpaces>
  <SharedDoc>false</SharedDoc>
  <HLinks>
    <vt:vector size="192" baseType="variant">
      <vt:variant>
        <vt:i4>5832821</vt:i4>
      </vt:variant>
      <vt:variant>
        <vt:i4>186</vt:i4>
      </vt:variant>
      <vt:variant>
        <vt:i4>0</vt:i4>
      </vt:variant>
      <vt:variant>
        <vt:i4>5</vt:i4>
      </vt:variant>
      <vt:variant>
        <vt:lpwstr>mailto:vcruza@poder-judicial.go.cr</vt:lpwstr>
      </vt:variant>
      <vt:variant>
        <vt:lpwstr/>
      </vt:variant>
      <vt:variant>
        <vt:i4>3538957</vt:i4>
      </vt:variant>
      <vt:variant>
        <vt:i4>168</vt:i4>
      </vt:variant>
      <vt:variant>
        <vt:i4>0</vt:i4>
      </vt:variant>
      <vt:variant>
        <vt:i4>5</vt:i4>
      </vt:variant>
      <vt:variant>
        <vt:lpwstr>mailto:yrodriguezz@poder-judicial.go.cr</vt:lpwstr>
      </vt:variant>
      <vt:variant>
        <vt:lpwstr/>
      </vt:variant>
      <vt:variant>
        <vt:i4>65656</vt:i4>
      </vt:variant>
      <vt:variant>
        <vt:i4>165</vt:i4>
      </vt:variant>
      <vt:variant>
        <vt:i4>0</vt:i4>
      </vt:variant>
      <vt:variant>
        <vt:i4>5</vt:i4>
      </vt:variant>
      <vt:variant>
        <vt:lpwstr>mailto:rgarciam@poder-judicialgo.cr</vt:lpwstr>
      </vt:variant>
      <vt:variant>
        <vt:lpwstr/>
      </vt:variant>
      <vt:variant>
        <vt:i4>7143531</vt:i4>
      </vt:variant>
      <vt:variant>
        <vt:i4>159</vt:i4>
      </vt:variant>
      <vt:variant>
        <vt:i4>0</vt:i4>
      </vt:variant>
      <vt:variant>
        <vt:i4>5</vt:i4>
      </vt:variant>
      <vt:variant>
        <vt:lpwstr>http://intranet/planificacion/index.php/2015-02-05-20-51-59/60-pmo</vt:lpwstr>
      </vt:variant>
      <vt:variant>
        <vt:lpwstr/>
      </vt:variant>
      <vt:variant>
        <vt:i4>3473431</vt:i4>
      </vt:variant>
      <vt:variant>
        <vt:i4>147</vt:i4>
      </vt:variant>
      <vt:variant>
        <vt:i4>0</vt:i4>
      </vt:variant>
      <vt:variant>
        <vt:i4>5</vt:i4>
      </vt:variant>
      <vt:variant>
        <vt:lpwstr>mailto:licitaciones@Poder-Judicial.go.cr</vt:lpwstr>
      </vt:variant>
      <vt:variant>
        <vt:lpwstr/>
      </vt:variant>
      <vt:variant>
        <vt:i4>4915308</vt:i4>
      </vt:variant>
      <vt:variant>
        <vt:i4>144</vt:i4>
      </vt:variant>
      <vt:variant>
        <vt:i4>0</vt:i4>
      </vt:variant>
      <vt:variant>
        <vt:i4>5</vt:i4>
      </vt:variant>
      <vt:variant>
        <vt:lpwstr>mailto:lsanchezga@Poder-Judicial.go.cr</vt:lpwstr>
      </vt:variant>
      <vt:variant>
        <vt:lpwstr/>
      </vt:variant>
      <vt:variant>
        <vt:i4>2555934</vt:i4>
      </vt:variant>
      <vt:variant>
        <vt:i4>141</vt:i4>
      </vt:variant>
      <vt:variant>
        <vt:i4>0</vt:i4>
      </vt:variant>
      <vt:variant>
        <vt:i4>5</vt:i4>
      </vt:variant>
      <vt:variant>
        <vt:lpwstr>mailto:presupuesto2014@poder-judicial.go.cr</vt:lpwstr>
      </vt:variant>
      <vt:variant>
        <vt:lpwstr/>
      </vt:variant>
      <vt:variant>
        <vt:i4>2555934</vt:i4>
      </vt:variant>
      <vt:variant>
        <vt:i4>138</vt:i4>
      </vt:variant>
      <vt:variant>
        <vt:i4>0</vt:i4>
      </vt:variant>
      <vt:variant>
        <vt:i4>5</vt:i4>
      </vt:variant>
      <vt:variant>
        <vt:lpwstr>mailto:presupuesto2014@poder-judicial.go.cr</vt:lpwstr>
      </vt:variant>
      <vt:variant>
        <vt:lpwstr/>
      </vt:variant>
      <vt:variant>
        <vt:i4>2555934</vt:i4>
      </vt:variant>
      <vt:variant>
        <vt:i4>135</vt:i4>
      </vt:variant>
      <vt:variant>
        <vt:i4>0</vt:i4>
      </vt:variant>
      <vt:variant>
        <vt:i4>5</vt:i4>
      </vt:variant>
      <vt:variant>
        <vt:lpwstr>mailto:presupuesto2014@poder-judicial.go.cr</vt:lpwstr>
      </vt:variant>
      <vt:variant>
        <vt:lpwstr/>
      </vt:variant>
      <vt:variant>
        <vt:i4>2555934</vt:i4>
      </vt:variant>
      <vt:variant>
        <vt:i4>132</vt:i4>
      </vt:variant>
      <vt:variant>
        <vt:i4>0</vt:i4>
      </vt:variant>
      <vt:variant>
        <vt:i4>5</vt:i4>
      </vt:variant>
      <vt:variant>
        <vt:lpwstr>mailto:presupuesto2014@poder-judicial.go.cr</vt:lpwstr>
      </vt:variant>
      <vt:variant>
        <vt:lpwstr/>
      </vt:variant>
      <vt:variant>
        <vt:i4>6619253</vt:i4>
      </vt:variant>
      <vt:variant>
        <vt:i4>129</vt:i4>
      </vt:variant>
      <vt:variant>
        <vt:i4>0</vt:i4>
      </vt:variant>
      <vt:variant>
        <vt:i4>5</vt:i4>
      </vt:variant>
      <vt:variant>
        <vt:lpwstr>https://intranet.poder-judicial.go.cr/index.php/sistemas-judiciales/siga-pj-formulacion-y-ejecucion</vt:lpwstr>
      </vt:variant>
      <vt:variant>
        <vt:lpwstr/>
      </vt:variant>
      <vt:variant>
        <vt:i4>1966140</vt:i4>
      </vt:variant>
      <vt:variant>
        <vt:i4>122</vt:i4>
      </vt:variant>
      <vt:variant>
        <vt:i4>0</vt:i4>
      </vt:variant>
      <vt:variant>
        <vt:i4>5</vt:i4>
      </vt:variant>
      <vt:variant>
        <vt:lpwstr/>
      </vt:variant>
      <vt:variant>
        <vt:lpwstr>_Toc52372488</vt:lpwstr>
      </vt:variant>
      <vt:variant>
        <vt:i4>1114172</vt:i4>
      </vt:variant>
      <vt:variant>
        <vt:i4>116</vt:i4>
      </vt:variant>
      <vt:variant>
        <vt:i4>0</vt:i4>
      </vt:variant>
      <vt:variant>
        <vt:i4>5</vt:i4>
      </vt:variant>
      <vt:variant>
        <vt:lpwstr/>
      </vt:variant>
      <vt:variant>
        <vt:lpwstr>_Toc52372487</vt:lpwstr>
      </vt:variant>
      <vt:variant>
        <vt:i4>1048636</vt:i4>
      </vt:variant>
      <vt:variant>
        <vt:i4>110</vt:i4>
      </vt:variant>
      <vt:variant>
        <vt:i4>0</vt:i4>
      </vt:variant>
      <vt:variant>
        <vt:i4>5</vt:i4>
      </vt:variant>
      <vt:variant>
        <vt:lpwstr/>
      </vt:variant>
      <vt:variant>
        <vt:lpwstr>_Toc52372486</vt:lpwstr>
      </vt:variant>
      <vt:variant>
        <vt:i4>1245244</vt:i4>
      </vt:variant>
      <vt:variant>
        <vt:i4>104</vt:i4>
      </vt:variant>
      <vt:variant>
        <vt:i4>0</vt:i4>
      </vt:variant>
      <vt:variant>
        <vt:i4>5</vt:i4>
      </vt:variant>
      <vt:variant>
        <vt:lpwstr/>
      </vt:variant>
      <vt:variant>
        <vt:lpwstr>_Toc52372485</vt:lpwstr>
      </vt:variant>
      <vt:variant>
        <vt:i4>1179708</vt:i4>
      </vt:variant>
      <vt:variant>
        <vt:i4>98</vt:i4>
      </vt:variant>
      <vt:variant>
        <vt:i4>0</vt:i4>
      </vt:variant>
      <vt:variant>
        <vt:i4>5</vt:i4>
      </vt:variant>
      <vt:variant>
        <vt:lpwstr/>
      </vt:variant>
      <vt:variant>
        <vt:lpwstr>_Toc52372484</vt:lpwstr>
      </vt:variant>
      <vt:variant>
        <vt:i4>1376316</vt:i4>
      </vt:variant>
      <vt:variant>
        <vt:i4>92</vt:i4>
      </vt:variant>
      <vt:variant>
        <vt:i4>0</vt:i4>
      </vt:variant>
      <vt:variant>
        <vt:i4>5</vt:i4>
      </vt:variant>
      <vt:variant>
        <vt:lpwstr/>
      </vt:variant>
      <vt:variant>
        <vt:lpwstr>_Toc52372483</vt:lpwstr>
      </vt:variant>
      <vt:variant>
        <vt:i4>1310780</vt:i4>
      </vt:variant>
      <vt:variant>
        <vt:i4>86</vt:i4>
      </vt:variant>
      <vt:variant>
        <vt:i4>0</vt:i4>
      </vt:variant>
      <vt:variant>
        <vt:i4>5</vt:i4>
      </vt:variant>
      <vt:variant>
        <vt:lpwstr/>
      </vt:variant>
      <vt:variant>
        <vt:lpwstr>_Toc52372482</vt:lpwstr>
      </vt:variant>
      <vt:variant>
        <vt:i4>1507388</vt:i4>
      </vt:variant>
      <vt:variant>
        <vt:i4>80</vt:i4>
      </vt:variant>
      <vt:variant>
        <vt:i4>0</vt:i4>
      </vt:variant>
      <vt:variant>
        <vt:i4>5</vt:i4>
      </vt:variant>
      <vt:variant>
        <vt:lpwstr/>
      </vt:variant>
      <vt:variant>
        <vt:lpwstr>_Toc52372481</vt:lpwstr>
      </vt:variant>
      <vt:variant>
        <vt:i4>1441852</vt:i4>
      </vt:variant>
      <vt:variant>
        <vt:i4>74</vt:i4>
      </vt:variant>
      <vt:variant>
        <vt:i4>0</vt:i4>
      </vt:variant>
      <vt:variant>
        <vt:i4>5</vt:i4>
      </vt:variant>
      <vt:variant>
        <vt:lpwstr/>
      </vt:variant>
      <vt:variant>
        <vt:lpwstr>_Toc52372480</vt:lpwstr>
      </vt:variant>
      <vt:variant>
        <vt:i4>2031667</vt:i4>
      </vt:variant>
      <vt:variant>
        <vt:i4>68</vt:i4>
      </vt:variant>
      <vt:variant>
        <vt:i4>0</vt:i4>
      </vt:variant>
      <vt:variant>
        <vt:i4>5</vt:i4>
      </vt:variant>
      <vt:variant>
        <vt:lpwstr/>
      </vt:variant>
      <vt:variant>
        <vt:lpwstr>_Toc52372479</vt:lpwstr>
      </vt:variant>
      <vt:variant>
        <vt:i4>1966131</vt:i4>
      </vt:variant>
      <vt:variant>
        <vt:i4>62</vt:i4>
      </vt:variant>
      <vt:variant>
        <vt:i4>0</vt:i4>
      </vt:variant>
      <vt:variant>
        <vt:i4>5</vt:i4>
      </vt:variant>
      <vt:variant>
        <vt:lpwstr/>
      </vt:variant>
      <vt:variant>
        <vt:lpwstr>_Toc52372478</vt:lpwstr>
      </vt:variant>
      <vt:variant>
        <vt:i4>1114163</vt:i4>
      </vt:variant>
      <vt:variant>
        <vt:i4>56</vt:i4>
      </vt:variant>
      <vt:variant>
        <vt:i4>0</vt:i4>
      </vt:variant>
      <vt:variant>
        <vt:i4>5</vt:i4>
      </vt:variant>
      <vt:variant>
        <vt:lpwstr/>
      </vt:variant>
      <vt:variant>
        <vt:lpwstr>_Toc52372477</vt:lpwstr>
      </vt:variant>
      <vt:variant>
        <vt:i4>1048627</vt:i4>
      </vt:variant>
      <vt:variant>
        <vt:i4>50</vt:i4>
      </vt:variant>
      <vt:variant>
        <vt:i4>0</vt:i4>
      </vt:variant>
      <vt:variant>
        <vt:i4>5</vt:i4>
      </vt:variant>
      <vt:variant>
        <vt:lpwstr/>
      </vt:variant>
      <vt:variant>
        <vt:lpwstr>_Toc52372476</vt:lpwstr>
      </vt:variant>
      <vt:variant>
        <vt:i4>1245235</vt:i4>
      </vt:variant>
      <vt:variant>
        <vt:i4>44</vt:i4>
      </vt:variant>
      <vt:variant>
        <vt:i4>0</vt:i4>
      </vt:variant>
      <vt:variant>
        <vt:i4>5</vt:i4>
      </vt:variant>
      <vt:variant>
        <vt:lpwstr/>
      </vt:variant>
      <vt:variant>
        <vt:lpwstr>_Toc52372475</vt:lpwstr>
      </vt:variant>
      <vt:variant>
        <vt:i4>1179699</vt:i4>
      </vt:variant>
      <vt:variant>
        <vt:i4>38</vt:i4>
      </vt:variant>
      <vt:variant>
        <vt:i4>0</vt:i4>
      </vt:variant>
      <vt:variant>
        <vt:i4>5</vt:i4>
      </vt:variant>
      <vt:variant>
        <vt:lpwstr/>
      </vt:variant>
      <vt:variant>
        <vt:lpwstr>_Toc52372474</vt:lpwstr>
      </vt:variant>
      <vt:variant>
        <vt:i4>1376307</vt:i4>
      </vt:variant>
      <vt:variant>
        <vt:i4>32</vt:i4>
      </vt:variant>
      <vt:variant>
        <vt:i4>0</vt:i4>
      </vt:variant>
      <vt:variant>
        <vt:i4>5</vt:i4>
      </vt:variant>
      <vt:variant>
        <vt:lpwstr/>
      </vt:variant>
      <vt:variant>
        <vt:lpwstr>_Toc52372473</vt:lpwstr>
      </vt:variant>
      <vt:variant>
        <vt:i4>1310771</vt:i4>
      </vt:variant>
      <vt:variant>
        <vt:i4>26</vt:i4>
      </vt:variant>
      <vt:variant>
        <vt:i4>0</vt:i4>
      </vt:variant>
      <vt:variant>
        <vt:i4>5</vt:i4>
      </vt:variant>
      <vt:variant>
        <vt:lpwstr/>
      </vt:variant>
      <vt:variant>
        <vt:lpwstr>_Toc52372472</vt:lpwstr>
      </vt:variant>
      <vt:variant>
        <vt:i4>1507379</vt:i4>
      </vt:variant>
      <vt:variant>
        <vt:i4>20</vt:i4>
      </vt:variant>
      <vt:variant>
        <vt:i4>0</vt:i4>
      </vt:variant>
      <vt:variant>
        <vt:i4>5</vt:i4>
      </vt:variant>
      <vt:variant>
        <vt:lpwstr/>
      </vt:variant>
      <vt:variant>
        <vt:lpwstr>_Toc52372471</vt:lpwstr>
      </vt:variant>
      <vt:variant>
        <vt:i4>1441843</vt:i4>
      </vt:variant>
      <vt:variant>
        <vt:i4>14</vt:i4>
      </vt:variant>
      <vt:variant>
        <vt:i4>0</vt:i4>
      </vt:variant>
      <vt:variant>
        <vt:i4>5</vt:i4>
      </vt:variant>
      <vt:variant>
        <vt:lpwstr/>
      </vt:variant>
      <vt:variant>
        <vt:lpwstr>_Toc52372470</vt:lpwstr>
      </vt:variant>
      <vt:variant>
        <vt:i4>2031666</vt:i4>
      </vt:variant>
      <vt:variant>
        <vt:i4>8</vt:i4>
      </vt:variant>
      <vt:variant>
        <vt:i4>0</vt:i4>
      </vt:variant>
      <vt:variant>
        <vt:i4>5</vt:i4>
      </vt:variant>
      <vt:variant>
        <vt:lpwstr/>
      </vt:variant>
      <vt:variant>
        <vt:lpwstr>_Toc52372469</vt:lpwstr>
      </vt:variant>
      <vt:variant>
        <vt:i4>1966130</vt:i4>
      </vt:variant>
      <vt:variant>
        <vt:i4>2</vt:i4>
      </vt:variant>
      <vt:variant>
        <vt:i4>0</vt:i4>
      </vt:variant>
      <vt:variant>
        <vt:i4>5</vt:i4>
      </vt:variant>
      <vt:variant>
        <vt:lpwstr/>
      </vt:variant>
      <vt:variant>
        <vt:lpwstr>_Toc52372468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000-PLA-2011</dc:title>
  <dc:subject/>
  <dc:creator>malvarado</dc:creator>
  <cp:keywords/>
  <cp:lastModifiedBy>Paulo Mena Quesada (internet por Jones y Planificación)</cp:lastModifiedBy>
  <cp:revision>2</cp:revision>
  <cp:lastPrinted>2020-12-02T21:51:00Z</cp:lastPrinted>
  <dcterms:created xsi:type="dcterms:W3CDTF">2021-12-01T20:48:00Z</dcterms:created>
  <dcterms:modified xsi:type="dcterms:W3CDTF">2021-12-01T20:48:00Z</dcterms:modified>
</cp:coreProperties>
</file>