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D3DBDC0" w14:textId="035DA1AA" w:rsidR="0029216A" w:rsidRPr="00DF2932" w:rsidRDefault="006312AE" w:rsidP="00DF2932">
      <w:pPr>
        <w:pStyle w:val="Ttulo7"/>
        <w:tabs>
          <w:tab w:val="clear" w:pos="0"/>
          <w:tab w:val="left" w:pos="4280"/>
        </w:tabs>
        <w:ind w:left="4248"/>
        <w:jc w:val="both"/>
        <w:rPr>
          <w:rFonts w:ascii="Times New Roman" w:hAnsi="Times New Roman"/>
          <w:bCs w:val="0"/>
          <w:sz w:val="25"/>
          <w:szCs w:val="25"/>
          <w:u w:val="none"/>
          <w:lang w:val="es-ES_tradnl"/>
        </w:rPr>
      </w:pPr>
      <w:r w:rsidRPr="00DF2932">
        <w:rPr>
          <w:rFonts w:ascii="Times New Roman" w:hAnsi="Times New Roman"/>
          <w:bCs w:val="0"/>
          <w:sz w:val="25"/>
          <w:szCs w:val="25"/>
          <w:u w:val="none"/>
          <w:lang w:val="es-ES_tradnl"/>
        </w:rPr>
        <w:t>San José,</w:t>
      </w:r>
      <w:r w:rsidR="00D93E61" w:rsidRPr="00DF2932">
        <w:rPr>
          <w:rFonts w:ascii="Times New Roman" w:hAnsi="Times New Roman"/>
          <w:bCs w:val="0"/>
          <w:sz w:val="25"/>
          <w:szCs w:val="25"/>
          <w:u w:val="none"/>
          <w:lang w:val="es-ES_tradnl"/>
        </w:rPr>
        <w:t xml:space="preserve"> </w:t>
      </w:r>
      <w:r w:rsidR="004C625D" w:rsidRPr="00DF2932">
        <w:rPr>
          <w:rFonts w:ascii="Times New Roman" w:hAnsi="Times New Roman"/>
          <w:bCs w:val="0"/>
          <w:sz w:val="25"/>
          <w:szCs w:val="25"/>
          <w:u w:val="none"/>
          <w:lang w:val="es-ES_tradnl"/>
        </w:rPr>
        <w:t>22</w:t>
      </w:r>
      <w:r w:rsidR="00D930B6" w:rsidRPr="00DF2932">
        <w:rPr>
          <w:rFonts w:ascii="Times New Roman" w:hAnsi="Times New Roman"/>
          <w:bCs w:val="0"/>
          <w:sz w:val="25"/>
          <w:szCs w:val="25"/>
          <w:u w:val="none"/>
          <w:lang w:val="es-ES_tradnl"/>
        </w:rPr>
        <w:t xml:space="preserve"> </w:t>
      </w:r>
      <w:r w:rsidR="006A694A" w:rsidRPr="00DF2932">
        <w:rPr>
          <w:rFonts w:ascii="Times New Roman" w:hAnsi="Times New Roman"/>
          <w:bCs w:val="0"/>
          <w:sz w:val="25"/>
          <w:szCs w:val="25"/>
          <w:u w:val="none"/>
          <w:lang w:val="es-ES_tradnl"/>
        </w:rPr>
        <w:t xml:space="preserve">de </w:t>
      </w:r>
      <w:r w:rsidR="004C625D" w:rsidRPr="00DF2932">
        <w:rPr>
          <w:rFonts w:ascii="Times New Roman" w:hAnsi="Times New Roman"/>
          <w:bCs w:val="0"/>
          <w:sz w:val="25"/>
          <w:szCs w:val="25"/>
          <w:u w:val="none"/>
          <w:lang w:val="es-ES_tradnl"/>
        </w:rPr>
        <w:t xml:space="preserve">diciembre </w:t>
      </w:r>
      <w:r w:rsidR="00860FA5" w:rsidRPr="00DF2932">
        <w:rPr>
          <w:rFonts w:ascii="Times New Roman" w:hAnsi="Times New Roman"/>
          <w:bCs w:val="0"/>
          <w:sz w:val="25"/>
          <w:szCs w:val="25"/>
          <w:u w:val="none"/>
          <w:lang w:val="es-ES_tradnl"/>
        </w:rPr>
        <w:t>de 20</w:t>
      </w:r>
      <w:r w:rsidR="00683897" w:rsidRPr="00DF2932">
        <w:rPr>
          <w:rFonts w:ascii="Times New Roman" w:hAnsi="Times New Roman"/>
          <w:bCs w:val="0"/>
          <w:sz w:val="25"/>
          <w:szCs w:val="25"/>
          <w:u w:val="none"/>
          <w:lang w:val="es-ES_tradnl"/>
        </w:rPr>
        <w:t>2</w:t>
      </w:r>
      <w:r w:rsidR="00500C8B" w:rsidRPr="00DF2932">
        <w:rPr>
          <w:rFonts w:ascii="Times New Roman" w:hAnsi="Times New Roman"/>
          <w:bCs w:val="0"/>
          <w:sz w:val="25"/>
          <w:szCs w:val="25"/>
          <w:u w:val="none"/>
          <w:lang w:val="es-ES_tradnl"/>
        </w:rPr>
        <w:t>2</w:t>
      </w:r>
    </w:p>
    <w:p w14:paraId="54A54810" w14:textId="7ADBF3A9" w:rsidR="0029216A" w:rsidRPr="00DF2932" w:rsidRDefault="00860FA5" w:rsidP="00DF2932">
      <w:pPr>
        <w:pStyle w:val="Ttulo7"/>
        <w:tabs>
          <w:tab w:val="clear" w:pos="0"/>
          <w:tab w:val="left" w:pos="4280"/>
        </w:tabs>
        <w:ind w:left="4248"/>
        <w:jc w:val="both"/>
        <w:rPr>
          <w:rFonts w:ascii="Times New Roman" w:hAnsi="Times New Roman"/>
          <w:sz w:val="25"/>
          <w:szCs w:val="25"/>
          <w:u w:val="none"/>
          <w:lang w:val="es-ES_tradnl"/>
        </w:rPr>
      </w:pPr>
      <w:proofErr w:type="spellStart"/>
      <w:r w:rsidRPr="00DF2932">
        <w:rPr>
          <w:rFonts w:ascii="Times New Roman" w:hAnsi="Times New Roman"/>
          <w:sz w:val="25"/>
          <w:szCs w:val="25"/>
          <w:u w:val="none"/>
          <w:lang w:val="es-ES_tradnl"/>
        </w:rPr>
        <w:t>N°</w:t>
      </w:r>
      <w:proofErr w:type="spellEnd"/>
      <w:r w:rsidRPr="00DF2932">
        <w:rPr>
          <w:rFonts w:ascii="Times New Roman" w:hAnsi="Times New Roman"/>
          <w:sz w:val="25"/>
          <w:szCs w:val="25"/>
          <w:u w:val="none"/>
          <w:lang w:val="es-ES_tradnl"/>
        </w:rPr>
        <w:t xml:space="preserve"> </w:t>
      </w:r>
      <w:r w:rsidR="009B759D" w:rsidRPr="00DF2932">
        <w:rPr>
          <w:rFonts w:ascii="Times New Roman" w:hAnsi="Times New Roman"/>
          <w:sz w:val="25"/>
          <w:szCs w:val="25"/>
          <w:u w:val="none"/>
          <w:lang w:val="es-ES_tradnl"/>
        </w:rPr>
        <w:t>12857</w:t>
      </w:r>
      <w:r w:rsidR="00186ADE" w:rsidRPr="00DF2932">
        <w:rPr>
          <w:rFonts w:ascii="Times New Roman" w:hAnsi="Times New Roman"/>
          <w:sz w:val="25"/>
          <w:szCs w:val="25"/>
          <w:u w:val="none"/>
          <w:lang w:val="es-ES_tradnl"/>
        </w:rPr>
        <w:t>-</w:t>
      </w:r>
      <w:r w:rsidR="00E74E41" w:rsidRPr="00DF2932">
        <w:rPr>
          <w:rFonts w:ascii="Times New Roman" w:hAnsi="Times New Roman"/>
          <w:sz w:val="25"/>
          <w:szCs w:val="25"/>
          <w:u w:val="none"/>
          <w:lang w:val="es-ES_tradnl"/>
        </w:rPr>
        <w:t>202</w:t>
      </w:r>
      <w:r w:rsidR="00500C8B" w:rsidRPr="00DF2932">
        <w:rPr>
          <w:rFonts w:ascii="Times New Roman" w:hAnsi="Times New Roman"/>
          <w:sz w:val="25"/>
          <w:szCs w:val="25"/>
          <w:u w:val="none"/>
          <w:lang w:val="es-ES_tradnl"/>
        </w:rPr>
        <w:t>2</w:t>
      </w:r>
    </w:p>
    <w:p w14:paraId="63CA7B6E" w14:textId="77777777" w:rsidR="0029216A" w:rsidRPr="00DF2932" w:rsidRDefault="0029216A" w:rsidP="00DF2932">
      <w:pPr>
        <w:pStyle w:val="Ttulo7"/>
        <w:tabs>
          <w:tab w:val="clear" w:pos="0"/>
          <w:tab w:val="left" w:pos="4280"/>
        </w:tabs>
        <w:ind w:left="4248"/>
        <w:jc w:val="both"/>
        <w:rPr>
          <w:rFonts w:ascii="Times New Roman" w:hAnsi="Times New Roman"/>
          <w:sz w:val="25"/>
          <w:szCs w:val="25"/>
          <w:u w:val="none"/>
          <w:lang w:val="es-CR"/>
        </w:rPr>
      </w:pPr>
      <w:r w:rsidRPr="00DF2932">
        <w:rPr>
          <w:rFonts w:ascii="Times New Roman" w:hAnsi="Times New Roman"/>
          <w:sz w:val="25"/>
          <w:szCs w:val="25"/>
          <w:u w:val="none"/>
          <w:lang w:val="es-CR"/>
        </w:rPr>
        <w:t>Al contestar refiérase a este # de oficio</w:t>
      </w:r>
    </w:p>
    <w:p w14:paraId="5A859811" w14:textId="77777777" w:rsidR="00DF2932" w:rsidRPr="00DF2932" w:rsidRDefault="00DF2932" w:rsidP="00DF2932">
      <w:pPr>
        <w:autoSpaceDE w:val="0"/>
        <w:snapToGrid w:val="0"/>
        <w:rPr>
          <w:b/>
          <w:bCs/>
          <w:sz w:val="25"/>
          <w:szCs w:val="25"/>
        </w:rPr>
      </w:pPr>
    </w:p>
    <w:p w14:paraId="13B1BC16" w14:textId="4DFF69AB" w:rsidR="00DF2932" w:rsidRPr="00DF2932" w:rsidRDefault="00DF2932" w:rsidP="00DF2932">
      <w:pPr>
        <w:autoSpaceDE w:val="0"/>
        <w:snapToGrid w:val="0"/>
        <w:rPr>
          <w:bCs/>
          <w:sz w:val="25"/>
          <w:szCs w:val="25"/>
          <w:lang w:eastAsia="hi-IN"/>
        </w:rPr>
      </w:pPr>
      <w:r w:rsidRPr="00DF2932">
        <w:rPr>
          <w:b/>
          <w:bCs/>
          <w:sz w:val="25"/>
          <w:szCs w:val="25"/>
        </w:rPr>
        <w:t>Señora</w:t>
      </w:r>
    </w:p>
    <w:p w14:paraId="24895AAE" w14:textId="77777777" w:rsidR="00DF2932" w:rsidRPr="00DF2932" w:rsidRDefault="00DF2932" w:rsidP="00DF2932">
      <w:pPr>
        <w:autoSpaceDE w:val="0"/>
        <w:snapToGrid w:val="0"/>
        <w:rPr>
          <w:b/>
          <w:bCs/>
          <w:sz w:val="25"/>
          <w:szCs w:val="25"/>
        </w:rPr>
      </w:pPr>
      <w:r w:rsidRPr="00DF2932">
        <w:rPr>
          <w:b/>
          <w:bCs/>
          <w:sz w:val="25"/>
          <w:szCs w:val="25"/>
        </w:rPr>
        <w:t>Licda. Nacira Valverde Bermúdez</w:t>
      </w:r>
    </w:p>
    <w:p w14:paraId="44689203" w14:textId="77777777" w:rsidR="00DF2932" w:rsidRPr="00DF2932" w:rsidRDefault="00DF2932" w:rsidP="00DF2932">
      <w:pPr>
        <w:autoSpaceDE w:val="0"/>
        <w:snapToGrid w:val="0"/>
        <w:rPr>
          <w:b/>
          <w:bCs/>
          <w:sz w:val="25"/>
          <w:szCs w:val="25"/>
        </w:rPr>
      </w:pPr>
      <w:r w:rsidRPr="00DF2932">
        <w:rPr>
          <w:b/>
          <w:bCs/>
          <w:sz w:val="25"/>
          <w:szCs w:val="25"/>
        </w:rPr>
        <w:t>Directora de Planificación</w:t>
      </w:r>
    </w:p>
    <w:p w14:paraId="7AB65DE5" w14:textId="77777777" w:rsidR="00DF2932" w:rsidRPr="00DF2932" w:rsidRDefault="00DF2932" w:rsidP="00DF2932">
      <w:pPr>
        <w:rPr>
          <w:rFonts w:eastAsia="Arial Unicode MS"/>
          <w:b/>
          <w:bCs/>
          <w:sz w:val="25"/>
          <w:szCs w:val="25"/>
        </w:rPr>
      </w:pPr>
    </w:p>
    <w:p w14:paraId="413D0E1B" w14:textId="77777777" w:rsidR="00DF2932" w:rsidRPr="00DF2932" w:rsidRDefault="00DF2932" w:rsidP="00DF2932">
      <w:pPr>
        <w:autoSpaceDE w:val="0"/>
        <w:snapToGrid w:val="0"/>
        <w:rPr>
          <w:b/>
          <w:bCs/>
          <w:sz w:val="25"/>
          <w:szCs w:val="25"/>
        </w:rPr>
      </w:pPr>
      <w:r w:rsidRPr="00DF2932">
        <w:rPr>
          <w:b/>
          <w:bCs/>
          <w:sz w:val="25"/>
          <w:szCs w:val="25"/>
        </w:rPr>
        <w:t>Estimada señora:</w:t>
      </w:r>
    </w:p>
    <w:p w14:paraId="19D5094A" w14:textId="77777777" w:rsidR="009C666D" w:rsidRPr="00DF2932" w:rsidRDefault="009C666D" w:rsidP="00DF2932">
      <w:pPr>
        <w:jc w:val="both"/>
        <w:rPr>
          <w:b/>
          <w:bCs/>
          <w:sz w:val="25"/>
          <w:szCs w:val="25"/>
          <w:lang w:val="es-CR"/>
        </w:rPr>
      </w:pPr>
    </w:p>
    <w:p w14:paraId="1CD21F2C" w14:textId="3420F6F1" w:rsidR="0029216A" w:rsidRPr="00DF2932" w:rsidRDefault="0029216A" w:rsidP="00DF2932">
      <w:pPr>
        <w:ind w:firstLine="708"/>
        <w:jc w:val="both"/>
        <w:rPr>
          <w:sz w:val="25"/>
          <w:szCs w:val="25"/>
        </w:rPr>
      </w:pPr>
      <w:r w:rsidRPr="00DF2932">
        <w:rPr>
          <w:sz w:val="25"/>
          <w:szCs w:val="25"/>
        </w:rPr>
        <w:t xml:space="preserve">Para su estimable conocimiento y fines consiguientes, le transcribo el acuerdo tomado por el Consejo Superior del Poder Judicial, en sesión </w:t>
      </w:r>
      <w:proofErr w:type="spellStart"/>
      <w:r w:rsidR="0087670A" w:rsidRPr="00DF2932">
        <w:rPr>
          <w:b/>
          <w:bCs/>
          <w:sz w:val="25"/>
          <w:szCs w:val="25"/>
        </w:rPr>
        <w:t>N°</w:t>
      </w:r>
      <w:proofErr w:type="spellEnd"/>
      <w:r w:rsidR="009F45D2" w:rsidRPr="00DF2932">
        <w:rPr>
          <w:b/>
          <w:bCs/>
          <w:sz w:val="25"/>
          <w:szCs w:val="25"/>
        </w:rPr>
        <w:t xml:space="preserve"> </w:t>
      </w:r>
      <w:r w:rsidR="004C625D" w:rsidRPr="00DF2932">
        <w:rPr>
          <w:b/>
          <w:bCs/>
          <w:sz w:val="25"/>
          <w:szCs w:val="25"/>
        </w:rPr>
        <w:t>112</w:t>
      </w:r>
      <w:r w:rsidR="003011FF" w:rsidRPr="00DF2932">
        <w:rPr>
          <w:b/>
          <w:bCs/>
          <w:sz w:val="25"/>
          <w:szCs w:val="25"/>
        </w:rPr>
        <w:t>-</w:t>
      </w:r>
      <w:r w:rsidR="004B0C5C" w:rsidRPr="00DF2932">
        <w:rPr>
          <w:b/>
          <w:bCs/>
          <w:sz w:val="25"/>
          <w:szCs w:val="25"/>
        </w:rPr>
        <w:t>202</w:t>
      </w:r>
      <w:r w:rsidR="009E7E8C" w:rsidRPr="00DF2932">
        <w:rPr>
          <w:b/>
          <w:bCs/>
          <w:sz w:val="25"/>
          <w:szCs w:val="25"/>
        </w:rPr>
        <w:t>2</w:t>
      </w:r>
      <w:r w:rsidR="00D930B6" w:rsidRPr="00DF2932">
        <w:rPr>
          <w:b/>
          <w:bCs/>
          <w:sz w:val="25"/>
          <w:szCs w:val="25"/>
        </w:rPr>
        <w:t xml:space="preserve"> </w:t>
      </w:r>
      <w:r w:rsidR="00D930B6" w:rsidRPr="00DF2932">
        <w:rPr>
          <w:bCs/>
          <w:sz w:val="25"/>
          <w:szCs w:val="25"/>
        </w:rPr>
        <w:t>c</w:t>
      </w:r>
      <w:r w:rsidRPr="00DF2932">
        <w:rPr>
          <w:sz w:val="25"/>
          <w:szCs w:val="25"/>
        </w:rPr>
        <w:t>elebrada el</w:t>
      </w:r>
      <w:r w:rsidR="004C65F3" w:rsidRPr="00DF2932">
        <w:rPr>
          <w:sz w:val="25"/>
          <w:szCs w:val="25"/>
        </w:rPr>
        <w:t xml:space="preserve"> </w:t>
      </w:r>
      <w:r w:rsidR="004C625D" w:rsidRPr="00DF2932">
        <w:rPr>
          <w:b/>
          <w:sz w:val="25"/>
          <w:szCs w:val="25"/>
        </w:rPr>
        <w:t>22</w:t>
      </w:r>
      <w:r w:rsidR="007A43A1" w:rsidRPr="00DF2932">
        <w:rPr>
          <w:b/>
          <w:sz w:val="25"/>
          <w:szCs w:val="25"/>
        </w:rPr>
        <w:t xml:space="preserve"> de</w:t>
      </w:r>
      <w:r w:rsidR="00950F8D" w:rsidRPr="00DF2932">
        <w:rPr>
          <w:b/>
          <w:sz w:val="25"/>
          <w:szCs w:val="25"/>
        </w:rPr>
        <w:t xml:space="preserve"> </w:t>
      </w:r>
      <w:r w:rsidR="004C625D" w:rsidRPr="00DF2932">
        <w:rPr>
          <w:b/>
          <w:sz w:val="25"/>
          <w:szCs w:val="25"/>
        </w:rPr>
        <w:t>diciembre</w:t>
      </w:r>
      <w:r w:rsidR="006F5DA1" w:rsidRPr="00DF2932">
        <w:rPr>
          <w:b/>
          <w:bCs/>
          <w:sz w:val="25"/>
          <w:szCs w:val="25"/>
        </w:rPr>
        <w:t xml:space="preserve"> </w:t>
      </w:r>
      <w:r w:rsidR="003011FF" w:rsidRPr="00DF2932">
        <w:rPr>
          <w:b/>
          <w:bCs/>
          <w:sz w:val="25"/>
          <w:szCs w:val="25"/>
        </w:rPr>
        <w:t xml:space="preserve">del </w:t>
      </w:r>
      <w:r w:rsidR="00EE3E35" w:rsidRPr="00DF2932">
        <w:rPr>
          <w:b/>
          <w:bCs/>
          <w:sz w:val="25"/>
          <w:szCs w:val="25"/>
        </w:rPr>
        <w:t>202</w:t>
      </w:r>
      <w:r w:rsidR="009E7E8C" w:rsidRPr="00DF2932">
        <w:rPr>
          <w:b/>
          <w:bCs/>
          <w:sz w:val="25"/>
          <w:szCs w:val="25"/>
        </w:rPr>
        <w:t>2</w:t>
      </w:r>
      <w:r w:rsidR="00B43F30" w:rsidRPr="00DF2932">
        <w:rPr>
          <w:b/>
          <w:bCs/>
          <w:sz w:val="25"/>
          <w:szCs w:val="25"/>
        </w:rPr>
        <w:t>,</w:t>
      </w:r>
      <w:r w:rsidRPr="00DF2932">
        <w:rPr>
          <w:sz w:val="25"/>
          <w:szCs w:val="25"/>
        </w:rPr>
        <w:t xml:space="preserve"> que literalmente dice:</w:t>
      </w:r>
    </w:p>
    <w:p w14:paraId="440292CE" w14:textId="77777777" w:rsidR="0029216A" w:rsidRPr="00DF2932" w:rsidRDefault="0029216A" w:rsidP="00DF2932">
      <w:pPr>
        <w:ind w:firstLine="15"/>
        <w:jc w:val="both"/>
        <w:rPr>
          <w:sz w:val="25"/>
          <w:szCs w:val="25"/>
        </w:rPr>
      </w:pPr>
    </w:p>
    <w:p w14:paraId="67B2D6E2" w14:textId="5227A0F0" w:rsidR="00DF2932" w:rsidRPr="00DF2932" w:rsidRDefault="00294863" w:rsidP="00DF2932">
      <w:pPr>
        <w:keepNext/>
        <w:tabs>
          <w:tab w:val="num" w:pos="0"/>
        </w:tabs>
        <w:suppressAutoHyphens w:val="0"/>
        <w:jc w:val="center"/>
        <w:outlineLvl w:val="1"/>
        <w:rPr>
          <w:b/>
          <w:bCs/>
          <w:sz w:val="25"/>
          <w:szCs w:val="25"/>
          <w:u w:val="single"/>
          <w:lang w:eastAsia="es-ES"/>
        </w:rPr>
      </w:pPr>
      <w:r w:rsidRPr="00DF2932">
        <w:rPr>
          <w:b/>
          <w:bCs/>
          <w:sz w:val="25"/>
          <w:szCs w:val="25"/>
        </w:rPr>
        <w:t>“</w:t>
      </w:r>
      <w:r w:rsidR="00DF2932" w:rsidRPr="00DF2932">
        <w:rPr>
          <w:b/>
          <w:bCs/>
          <w:sz w:val="25"/>
          <w:szCs w:val="25"/>
          <w:u w:val="single"/>
          <w:lang w:eastAsia="es-ES"/>
        </w:rPr>
        <w:t xml:space="preserve">ARTÍCULO LXIX </w:t>
      </w:r>
    </w:p>
    <w:p w14:paraId="5555EC15" w14:textId="77777777" w:rsidR="00DF2932" w:rsidRPr="00DF2932" w:rsidRDefault="00DF2932" w:rsidP="00DF2932">
      <w:pPr>
        <w:keepNext/>
        <w:tabs>
          <w:tab w:val="num" w:pos="0"/>
        </w:tabs>
        <w:suppressAutoHyphens w:val="0"/>
        <w:jc w:val="center"/>
        <w:outlineLvl w:val="1"/>
        <w:rPr>
          <w:b/>
          <w:bCs/>
          <w:sz w:val="25"/>
          <w:szCs w:val="25"/>
          <w:u w:val="single"/>
          <w:lang w:eastAsia="es-ES"/>
        </w:rPr>
      </w:pPr>
    </w:p>
    <w:p w14:paraId="52EA96FC" w14:textId="77777777" w:rsidR="00DF2932" w:rsidRPr="00DF2932" w:rsidRDefault="00DF2932" w:rsidP="00DF2932">
      <w:pPr>
        <w:tabs>
          <w:tab w:val="left" w:pos="851"/>
          <w:tab w:val="left" w:pos="8080"/>
        </w:tabs>
        <w:suppressAutoHyphens w:val="0"/>
        <w:jc w:val="both"/>
        <w:rPr>
          <w:b/>
          <w:sz w:val="25"/>
          <w:szCs w:val="25"/>
          <w:lang w:eastAsia="es-ES"/>
        </w:rPr>
      </w:pPr>
      <w:r w:rsidRPr="00DF2932">
        <w:rPr>
          <w:b/>
          <w:sz w:val="25"/>
          <w:szCs w:val="25"/>
          <w:lang w:eastAsia="es-ES"/>
        </w:rPr>
        <w:t xml:space="preserve">Documento </w:t>
      </w:r>
      <w:proofErr w:type="spellStart"/>
      <w:r w:rsidRPr="00DF2932">
        <w:rPr>
          <w:b/>
          <w:sz w:val="25"/>
          <w:szCs w:val="25"/>
          <w:lang w:eastAsia="es-ES"/>
        </w:rPr>
        <w:t>N°</w:t>
      </w:r>
      <w:proofErr w:type="spellEnd"/>
      <w:r w:rsidRPr="00DF2932">
        <w:rPr>
          <w:b/>
          <w:bCs/>
          <w:sz w:val="25"/>
          <w:szCs w:val="25"/>
          <w:lang w:eastAsia="es-ES"/>
        </w:rPr>
        <w:t xml:space="preserve"> 11859-2021, </w:t>
      </w:r>
      <w:r w:rsidRPr="00DF2932">
        <w:rPr>
          <w:b/>
          <w:sz w:val="25"/>
          <w:szCs w:val="25"/>
          <w:lang w:eastAsia="es-ES"/>
        </w:rPr>
        <w:t>14867, 14945, 14950-2022</w:t>
      </w:r>
    </w:p>
    <w:p w14:paraId="0CAF1732" w14:textId="77777777" w:rsidR="00DF2932" w:rsidRPr="00DF2932" w:rsidRDefault="00DF2932" w:rsidP="00DF2932">
      <w:pPr>
        <w:tabs>
          <w:tab w:val="left" w:pos="851"/>
          <w:tab w:val="left" w:pos="8080"/>
        </w:tabs>
        <w:suppressAutoHyphens w:val="0"/>
        <w:jc w:val="both"/>
        <w:rPr>
          <w:b/>
          <w:sz w:val="25"/>
          <w:szCs w:val="25"/>
          <w:lang w:eastAsia="es-ES"/>
        </w:rPr>
      </w:pPr>
    </w:p>
    <w:p w14:paraId="34197DE1" w14:textId="149CC6C3" w:rsidR="00DF2932" w:rsidRPr="00DF2932" w:rsidRDefault="00DF2932" w:rsidP="00DF2932">
      <w:pPr>
        <w:suppressAutoHyphens w:val="0"/>
        <w:ind w:firstLine="709"/>
        <w:jc w:val="both"/>
        <w:rPr>
          <w:bCs/>
          <w:sz w:val="25"/>
          <w:szCs w:val="25"/>
          <w:lang w:eastAsia="es-ES"/>
        </w:rPr>
      </w:pPr>
      <w:r w:rsidRPr="00DF2932">
        <w:rPr>
          <w:bCs/>
          <w:sz w:val="25"/>
          <w:szCs w:val="25"/>
          <w:lang w:eastAsia="es-ES"/>
        </w:rPr>
        <w:t xml:space="preserve">En sesión </w:t>
      </w:r>
      <w:proofErr w:type="spellStart"/>
      <w:r w:rsidRPr="00DF2932">
        <w:rPr>
          <w:bCs/>
          <w:sz w:val="25"/>
          <w:szCs w:val="25"/>
          <w:lang w:eastAsia="es-ES"/>
        </w:rPr>
        <w:t>N°</w:t>
      </w:r>
      <w:proofErr w:type="spellEnd"/>
      <w:r w:rsidRPr="00DF2932">
        <w:rPr>
          <w:bCs/>
          <w:sz w:val="25"/>
          <w:szCs w:val="25"/>
          <w:lang w:eastAsia="es-ES"/>
        </w:rPr>
        <w:t xml:space="preserve"> 59-2022 celebrada el 14 de julio del 2022, artículo XLVIII, se conoció el oficio No. 521-PLA-EV-2022, relacionado con los resultados obtenidos a marzo de 2022 del Primer Circuito Judicial de Alajuela en atención al “Plan de Trabajo 2047-PLA-EV-2020 de los Juzgados Civiles y ajuste de estructuras (temporales) de los Juzgados de Cobro y Civil del Primer y Segundo Circuito Judicial de Alajuela”, el cual fue aprobado junto a sus recomendaciones.</w:t>
      </w:r>
    </w:p>
    <w:p w14:paraId="5D81F1EB" w14:textId="77777777" w:rsidR="00DF2932" w:rsidRPr="00DF2932" w:rsidRDefault="00DF2932" w:rsidP="00DF2932">
      <w:pPr>
        <w:suppressAutoHyphens w:val="0"/>
        <w:ind w:firstLine="709"/>
        <w:jc w:val="both"/>
        <w:rPr>
          <w:bCs/>
          <w:sz w:val="25"/>
          <w:szCs w:val="25"/>
          <w:lang w:eastAsia="es-ES"/>
        </w:rPr>
      </w:pPr>
    </w:p>
    <w:p w14:paraId="50FEFABA" w14:textId="5D2A9E5C" w:rsidR="00DF2932" w:rsidRPr="00DF2932" w:rsidRDefault="00DF2932" w:rsidP="00DF2932">
      <w:pPr>
        <w:suppressAutoHyphens w:val="0"/>
        <w:ind w:firstLine="709"/>
        <w:jc w:val="both"/>
        <w:rPr>
          <w:sz w:val="25"/>
          <w:szCs w:val="25"/>
          <w:lang w:val="es-CR" w:eastAsia="es-ES"/>
        </w:rPr>
      </w:pPr>
      <w:r w:rsidRPr="00DF2932">
        <w:rPr>
          <w:bCs/>
          <w:sz w:val="25"/>
          <w:szCs w:val="25"/>
          <w:lang w:val="es-CR" w:eastAsia="es-ES"/>
        </w:rPr>
        <w:t xml:space="preserve">La licenciada Nacira Valverde Bermúdez, </w:t>
      </w:r>
      <w:proofErr w:type="gramStart"/>
      <w:r w:rsidRPr="00DF2932">
        <w:rPr>
          <w:bCs/>
          <w:sz w:val="25"/>
          <w:szCs w:val="25"/>
          <w:lang w:val="es-CR" w:eastAsia="es-ES"/>
        </w:rPr>
        <w:t>Directora</w:t>
      </w:r>
      <w:proofErr w:type="gramEnd"/>
      <w:r w:rsidRPr="00DF2932">
        <w:rPr>
          <w:bCs/>
          <w:sz w:val="25"/>
          <w:szCs w:val="25"/>
          <w:lang w:val="es-CR" w:eastAsia="es-ES"/>
        </w:rPr>
        <w:t xml:space="preserve"> interina de la Dirección Planificación, mediante el oficio No. </w:t>
      </w:r>
      <w:r w:rsidRPr="00DF2932">
        <w:rPr>
          <w:sz w:val="25"/>
          <w:szCs w:val="25"/>
          <w:lang w:val="es-CR" w:eastAsia="es-ES"/>
        </w:rPr>
        <w:t>1239-PLA-EV-2022 del 19 de diciembre de 2022, comunica lo siguiente:</w:t>
      </w:r>
    </w:p>
    <w:p w14:paraId="470A0F08" w14:textId="77777777" w:rsidR="00DF2932" w:rsidRPr="00DF2932" w:rsidRDefault="00DF2932" w:rsidP="00DF2932">
      <w:pPr>
        <w:suppressAutoHyphens w:val="0"/>
        <w:ind w:firstLine="709"/>
        <w:jc w:val="both"/>
        <w:rPr>
          <w:sz w:val="25"/>
          <w:szCs w:val="25"/>
          <w:lang w:val="es-CR" w:eastAsia="es-ES"/>
        </w:rPr>
      </w:pPr>
    </w:p>
    <w:p w14:paraId="60E5912D" w14:textId="77777777" w:rsidR="00DF2932" w:rsidRPr="00DF2932" w:rsidRDefault="00DF2932" w:rsidP="00DF2932">
      <w:pPr>
        <w:suppressAutoHyphens w:val="0"/>
        <w:ind w:left="851" w:right="851" w:firstLine="709"/>
        <w:jc w:val="both"/>
        <w:rPr>
          <w:sz w:val="25"/>
          <w:szCs w:val="25"/>
          <w:u w:val="single"/>
          <w:lang w:val="es-CR" w:eastAsia="es-ES"/>
        </w:rPr>
      </w:pPr>
      <w:r w:rsidRPr="00DF2932">
        <w:rPr>
          <w:snapToGrid w:val="0"/>
          <w:sz w:val="25"/>
          <w:szCs w:val="25"/>
          <w:lang w:val="es-CR" w:eastAsia="es-ES"/>
        </w:rPr>
        <w:t xml:space="preserve">“Le remito el informe suscrito </w:t>
      </w:r>
      <w:r w:rsidRPr="00DF2932">
        <w:rPr>
          <w:sz w:val="25"/>
          <w:szCs w:val="25"/>
          <w:lang w:val="es-CR" w:eastAsia="es-ES"/>
        </w:rPr>
        <w:t xml:space="preserve">por la Ing. Elena Gabriela Picado González, Jefa </w:t>
      </w:r>
      <w:proofErr w:type="spellStart"/>
      <w:r w:rsidRPr="00DF2932">
        <w:rPr>
          <w:sz w:val="25"/>
          <w:szCs w:val="25"/>
          <w:lang w:val="es-CR" w:eastAsia="es-ES"/>
        </w:rPr>
        <w:t>a.i.</w:t>
      </w:r>
      <w:proofErr w:type="spellEnd"/>
      <w:r w:rsidRPr="00DF2932">
        <w:rPr>
          <w:sz w:val="25"/>
          <w:szCs w:val="25"/>
          <w:lang w:val="es-CR" w:eastAsia="es-ES"/>
        </w:rPr>
        <w:t xml:space="preserve"> del Subproceso de Evaluación, relacionado con el </w:t>
      </w:r>
      <w:r w:rsidRPr="00DF2932">
        <w:rPr>
          <w:sz w:val="25"/>
          <w:szCs w:val="25"/>
          <w:u w:val="single"/>
          <w:lang w:val="es-CR" w:eastAsia="es-ES"/>
        </w:rPr>
        <w:t>detalle de los resultados obtenidos al primer trimestre (</w:t>
      </w:r>
      <w:r w:rsidRPr="00DF2932">
        <w:rPr>
          <w:i/>
          <w:iCs/>
          <w:sz w:val="25"/>
          <w:szCs w:val="25"/>
          <w:u w:val="single"/>
          <w:lang w:val="es-CR" w:eastAsia="es-ES"/>
        </w:rPr>
        <w:t>agosto a octubre de 2022</w:t>
      </w:r>
      <w:r w:rsidRPr="00DF2932">
        <w:rPr>
          <w:sz w:val="25"/>
          <w:szCs w:val="25"/>
          <w:u w:val="single"/>
          <w:lang w:val="es-CR" w:eastAsia="es-ES"/>
        </w:rPr>
        <w:t xml:space="preserve">) de ejecución del Plan de Trabajo Cobro-Civil del Primer Circuito Judicial de Alajuela, aprobado por el Consejo Superior en </w:t>
      </w:r>
      <w:r w:rsidRPr="00DF2932">
        <w:rPr>
          <w:sz w:val="25"/>
          <w:szCs w:val="25"/>
          <w:lang w:val="es-CR" w:eastAsia="es-ES"/>
        </w:rPr>
        <w:t>sesión 59-2022, art. XLVIII.</w:t>
      </w:r>
      <w:r w:rsidRPr="00DF2932">
        <w:rPr>
          <w:sz w:val="25"/>
          <w:szCs w:val="25"/>
          <w:u w:val="single"/>
          <w:lang w:val="es-CR" w:eastAsia="es-ES"/>
        </w:rPr>
        <w:t xml:space="preserve">  </w:t>
      </w:r>
    </w:p>
    <w:p w14:paraId="61FF62DB" w14:textId="77777777" w:rsidR="00DF2932" w:rsidRPr="00DF2932" w:rsidRDefault="00DF2932" w:rsidP="00DF2932">
      <w:pPr>
        <w:suppressAutoHyphens w:val="0"/>
        <w:ind w:left="851" w:right="851" w:firstLine="709"/>
        <w:jc w:val="both"/>
        <w:rPr>
          <w:snapToGrid w:val="0"/>
          <w:sz w:val="25"/>
          <w:szCs w:val="25"/>
          <w:lang w:val="es-CR" w:eastAsia="es-ES"/>
        </w:rPr>
      </w:pPr>
    </w:p>
    <w:p w14:paraId="1D8060E6" w14:textId="77777777" w:rsidR="00DF2932" w:rsidRPr="00DF2932" w:rsidRDefault="00DF2932" w:rsidP="00DF2932">
      <w:pPr>
        <w:suppressAutoHyphens w:val="0"/>
        <w:ind w:left="851" w:right="851" w:firstLine="709"/>
        <w:jc w:val="both"/>
        <w:rPr>
          <w:snapToGrid w:val="0"/>
          <w:sz w:val="25"/>
          <w:szCs w:val="25"/>
          <w:lang w:eastAsia="es-ES"/>
        </w:rPr>
      </w:pPr>
      <w:r w:rsidRPr="00DF2932">
        <w:rPr>
          <w:snapToGrid w:val="0"/>
          <w:sz w:val="25"/>
          <w:szCs w:val="25"/>
          <w:lang w:eastAsia="es-ES"/>
        </w:rPr>
        <w:t xml:space="preserve">El presente </w:t>
      </w:r>
      <w:r w:rsidRPr="00DF2932">
        <w:rPr>
          <w:sz w:val="25"/>
          <w:szCs w:val="25"/>
          <w:lang w:eastAsia="es-ES"/>
        </w:rPr>
        <w:t xml:space="preserve">informe fue remitido en consulta mediante oficio 1165-PLA-EV-2022 el 30 de noviembre de 2022 a la Comisión de la Jurisdicción Civil, la Dirección de Gestión Humana, el Consejo de Administración del Primer Circuito Judicial de Alajuela, el Centro de Apoyo, Coordinación y </w:t>
      </w:r>
      <w:r w:rsidRPr="00DF2932">
        <w:rPr>
          <w:sz w:val="25"/>
          <w:szCs w:val="25"/>
          <w:lang w:eastAsia="es-ES"/>
        </w:rPr>
        <w:lastRenderedPageBreak/>
        <w:t>Mejoramiento de la Función Jurisdiccional, la Contraloría de Servicios del Primer Circuito Judicial de Alajuela, Alajuela, el Juzgado de Cobro y Juzgado Civil del Primer Circuito Judicial de Alajuela.</w:t>
      </w:r>
    </w:p>
    <w:p w14:paraId="61121C43" w14:textId="77777777" w:rsidR="00DF2932" w:rsidRPr="00DF2932" w:rsidRDefault="00DF2932" w:rsidP="00DF2932">
      <w:pPr>
        <w:suppressAutoHyphens w:val="0"/>
        <w:ind w:left="851" w:right="851" w:firstLine="709"/>
        <w:jc w:val="both"/>
        <w:rPr>
          <w:snapToGrid w:val="0"/>
          <w:sz w:val="25"/>
          <w:szCs w:val="25"/>
          <w:lang w:eastAsia="es-ES"/>
        </w:rPr>
      </w:pPr>
    </w:p>
    <w:p w14:paraId="0ED325D6" w14:textId="77777777" w:rsidR="00DF2932" w:rsidRPr="00DF2932" w:rsidRDefault="00DF2932" w:rsidP="00DF2932">
      <w:pPr>
        <w:suppressAutoHyphens w:val="0"/>
        <w:ind w:left="851" w:right="851" w:firstLine="709"/>
        <w:jc w:val="both"/>
        <w:rPr>
          <w:snapToGrid w:val="0"/>
          <w:sz w:val="25"/>
          <w:szCs w:val="25"/>
          <w:lang w:eastAsia="es-ES"/>
        </w:rPr>
      </w:pPr>
      <w:r w:rsidRPr="00DF2932">
        <w:rPr>
          <w:snapToGrid w:val="0"/>
          <w:sz w:val="25"/>
          <w:szCs w:val="25"/>
          <w:lang w:eastAsia="es-ES"/>
        </w:rPr>
        <w:t xml:space="preserve">Al respecto, en tiempo, solamente se recibió respuesta del Juzgado Civil del Primer </w:t>
      </w:r>
      <w:r w:rsidRPr="00DF2932">
        <w:rPr>
          <w:sz w:val="25"/>
          <w:szCs w:val="25"/>
          <w:lang w:eastAsia="es-ES"/>
        </w:rPr>
        <w:t>Circuito Judicial de Alajuela y</w:t>
      </w:r>
      <w:r w:rsidRPr="00DF2932">
        <w:rPr>
          <w:sz w:val="25"/>
          <w:szCs w:val="25"/>
          <w:lang w:val="pt-BR" w:eastAsia="es-ES"/>
        </w:rPr>
        <w:t xml:space="preserve"> </w:t>
      </w:r>
      <w:r w:rsidRPr="00DF2932">
        <w:rPr>
          <w:sz w:val="25"/>
          <w:szCs w:val="25"/>
          <w:lang w:eastAsia="es-ES"/>
        </w:rPr>
        <w:t>el Centro de Apoyo, Coordinación y Mejoramiento de la Función Jurisdiccional</w:t>
      </w:r>
      <w:r w:rsidRPr="00DF2932">
        <w:rPr>
          <w:snapToGrid w:val="0"/>
          <w:sz w:val="25"/>
          <w:szCs w:val="25"/>
          <w:lang w:eastAsia="es-ES"/>
        </w:rPr>
        <w:t xml:space="preserve">. </w:t>
      </w:r>
    </w:p>
    <w:p w14:paraId="555F4102" w14:textId="77777777" w:rsidR="00DF2932" w:rsidRPr="00DF2932" w:rsidRDefault="00DF2932" w:rsidP="00DF2932">
      <w:pPr>
        <w:suppressAutoHyphens w:val="0"/>
        <w:ind w:left="851" w:right="851" w:firstLine="709"/>
        <w:jc w:val="both"/>
        <w:rPr>
          <w:snapToGrid w:val="0"/>
          <w:sz w:val="25"/>
          <w:szCs w:val="25"/>
          <w:lang w:eastAsia="es-ES"/>
        </w:rPr>
      </w:pPr>
    </w:p>
    <w:p w14:paraId="424DC165" w14:textId="77777777" w:rsidR="00DF2932" w:rsidRPr="00DF2932" w:rsidRDefault="00DF2932" w:rsidP="00DF2932">
      <w:pPr>
        <w:suppressAutoHyphens w:val="0"/>
        <w:ind w:left="851" w:right="851" w:firstLine="709"/>
        <w:jc w:val="both"/>
        <w:rPr>
          <w:snapToGrid w:val="0"/>
          <w:sz w:val="25"/>
          <w:szCs w:val="25"/>
          <w:lang w:eastAsia="es-ES"/>
        </w:rPr>
      </w:pPr>
      <w:r w:rsidRPr="00DF2932">
        <w:rPr>
          <w:snapToGrid w:val="0"/>
          <w:sz w:val="25"/>
          <w:szCs w:val="25"/>
          <w:lang w:eastAsia="es-ES"/>
        </w:rPr>
        <w:t xml:space="preserve">Se incluye el detalle de las observaciones recibidas y el criterio de la Dirección de Planificación en el apartado del informe </w:t>
      </w:r>
      <w:r w:rsidRPr="00DF2932">
        <w:rPr>
          <w:i/>
          <w:iCs/>
          <w:snapToGrid w:val="0"/>
          <w:sz w:val="25"/>
          <w:szCs w:val="25"/>
          <w:lang w:eastAsia="es-ES"/>
        </w:rPr>
        <w:t>5. Observaciones emitidas al informe preliminar (oficio 1165-PLA-EV-2022)</w:t>
      </w:r>
      <w:r w:rsidRPr="00DF2932">
        <w:rPr>
          <w:snapToGrid w:val="0"/>
          <w:sz w:val="25"/>
          <w:szCs w:val="25"/>
          <w:lang w:eastAsia="es-ES"/>
        </w:rPr>
        <w:t>. Se adjuntan respuestas recibidas en el apartado de anexos.</w:t>
      </w:r>
    </w:p>
    <w:p w14:paraId="3C010719" w14:textId="77777777" w:rsidR="00DF2932" w:rsidRPr="00DF2932" w:rsidRDefault="00DF2932" w:rsidP="00DF2932">
      <w:pPr>
        <w:suppressAutoHyphens w:val="0"/>
        <w:ind w:left="851" w:right="851" w:firstLine="709"/>
        <w:jc w:val="both"/>
        <w:rPr>
          <w:sz w:val="25"/>
          <w:szCs w:val="25"/>
          <w:lang w:val="pt-BR" w:eastAsia="es-ES"/>
        </w:rPr>
      </w:pPr>
    </w:p>
    <w:p w14:paraId="0E7A27E5" w14:textId="77777777" w:rsidR="00DF2932" w:rsidRPr="00DF2932" w:rsidRDefault="00DF2932" w:rsidP="00DF2932">
      <w:pPr>
        <w:shd w:val="clear" w:color="auto" w:fill="FFFFFF"/>
        <w:suppressAutoHyphens w:val="0"/>
        <w:ind w:left="851" w:right="851" w:firstLine="709"/>
        <w:jc w:val="both"/>
        <w:rPr>
          <w:sz w:val="25"/>
          <w:szCs w:val="25"/>
          <w:lang w:eastAsia="es-ES"/>
        </w:rPr>
      </w:pPr>
      <w:r w:rsidRPr="00DF2932">
        <w:rPr>
          <w:sz w:val="25"/>
          <w:szCs w:val="25"/>
          <w:lang w:eastAsia="es-ES"/>
        </w:rPr>
        <w:t xml:space="preserve">En atención al acuerdo del Consejo Superior en sesión 59-2022, art. XLVIII en el cual se aprobó el informe 521-PLA-EV-2022 de la Dirección de Planificación, relacionado con </w:t>
      </w:r>
      <w:r w:rsidRPr="00DF2932">
        <w:rPr>
          <w:i/>
          <w:iCs/>
          <w:sz w:val="25"/>
          <w:szCs w:val="25"/>
          <w:lang w:eastAsia="es-ES"/>
        </w:rPr>
        <w:t xml:space="preserve">“el seguimiento del Plan de Trabajo 2047-PLA-EV-2020 de los Juzgados Civiles y ajuste de estructuras (temporales) de los Juzgados de Cobro y Civil del Primer y Segundo Circuito Judicial de Alajuela”, </w:t>
      </w:r>
      <w:r w:rsidRPr="00DF2932">
        <w:rPr>
          <w:sz w:val="25"/>
          <w:szCs w:val="25"/>
          <w:lang w:eastAsia="es-ES"/>
        </w:rPr>
        <w:t>en el cual se destaca a nivel de</w:t>
      </w:r>
      <w:r w:rsidRPr="00DF2932">
        <w:rPr>
          <w:i/>
          <w:iCs/>
          <w:sz w:val="25"/>
          <w:szCs w:val="25"/>
          <w:lang w:eastAsia="es-ES"/>
        </w:rPr>
        <w:t xml:space="preserve"> </w:t>
      </w:r>
      <w:r w:rsidRPr="00DF2932">
        <w:rPr>
          <w:sz w:val="25"/>
          <w:szCs w:val="25"/>
          <w:lang w:eastAsia="es-ES"/>
        </w:rPr>
        <w:t>Primer Circuito Judicial de Alajuela, de manera textual lo siguiente:</w:t>
      </w:r>
    </w:p>
    <w:p w14:paraId="7F593F8C" w14:textId="77777777" w:rsidR="00DF2932" w:rsidRPr="00DF2932" w:rsidRDefault="00DF2932" w:rsidP="00DF2932">
      <w:pPr>
        <w:shd w:val="clear" w:color="auto" w:fill="FFFFFF"/>
        <w:suppressAutoHyphens w:val="0"/>
        <w:ind w:left="851" w:right="851" w:firstLine="709"/>
        <w:jc w:val="both"/>
        <w:rPr>
          <w:sz w:val="25"/>
          <w:szCs w:val="25"/>
          <w:lang w:eastAsia="es-ES"/>
        </w:rPr>
      </w:pPr>
    </w:p>
    <w:p w14:paraId="1DE7E961" w14:textId="77777777" w:rsidR="00DF2932" w:rsidRPr="00DF2932" w:rsidRDefault="00DF2932" w:rsidP="00DF2932">
      <w:pPr>
        <w:suppressAutoHyphens w:val="0"/>
        <w:ind w:left="851" w:right="851" w:firstLine="709"/>
        <w:jc w:val="both"/>
        <w:rPr>
          <w:b/>
          <w:bCs/>
          <w:i/>
          <w:iCs/>
          <w:sz w:val="25"/>
          <w:szCs w:val="25"/>
          <w:lang w:eastAsia="es-ES"/>
        </w:rPr>
      </w:pPr>
      <w:r w:rsidRPr="00DF2932">
        <w:rPr>
          <w:b/>
          <w:bCs/>
          <w:i/>
          <w:iCs/>
          <w:sz w:val="25"/>
          <w:szCs w:val="25"/>
          <w:lang w:eastAsia="es-ES"/>
        </w:rPr>
        <w:t xml:space="preserve">“(…) </w:t>
      </w:r>
      <w:bookmarkStart w:id="0" w:name="_Hlk79409392"/>
      <w:r w:rsidRPr="00DF2932">
        <w:rPr>
          <w:b/>
          <w:bCs/>
          <w:i/>
          <w:iCs/>
          <w:sz w:val="25"/>
          <w:szCs w:val="25"/>
          <w:lang w:eastAsia="es-ES"/>
        </w:rPr>
        <w:t>2.) Aprobar el</w:t>
      </w:r>
      <w:r w:rsidRPr="00DF2932">
        <w:rPr>
          <w:i/>
          <w:iCs/>
          <w:sz w:val="25"/>
          <w:szCs w:val="25"/>
          <w:lang w:eastAsia="es-ES"/>
        </w:rPr>
        <w:t xml:space="preserve"> presente informe de seguimiento al Plan de trabajo de los Juzgados Civiles y </w:t>
      </w:r>
      <w:r w:rsidRPr="00DF2932">
        <w:rPr>
          <w:b/>
          <w:bCs/>
          <w:i/>
          <w:iCs/>
          <w:sz w:val="25"/>
          <w:szCs w:val="25"/>
          <w:u w:val="single"/>
          <w:lang w:eastAsia="es-ES"/>
        </w:rPr>
        <w:t>ajuste de estructuras (temporales) de los Juzgados de Cobro y Civil del Primer</w:t>
      </w:r>
      <w:r w:rsidRPr="00DF2932">
        <w:rPr>
          <w:i/>
          <w:iCs/>
          <w:sz w:val="25"/>
          <w:szCs w:val="25"/>
          <w:lang w:eastAsia="es-ES"/>
        </w:rPr>
        <w:t xml:space="preserve"> y Segundo Circuito Judicial de Alajuela, según informe 1219-PLA-EV-2021 aprobado por el Consejo Superior, en la sesión 104-2021, art. XXXIII.”</w:t>
      </w:r>
      <w:r w:rsidRPr="00DF2932">
        <w:rPr>
          <w:b/>
          <w:bCs/>
          <w:i/>
          <w:iCs/>
          <w:sz w:val="25"/>
          <w:szCs w:val="25"/>
          <w:lang w:eastAsia="es-ES"/>
        </w:rPr>
        <w:t xml:space="preserve"> (El resaltado no pertenece al texto original)</w:t>
      </w:r>
    </w:p>
    <w:p w14:paraId="64F0EA1B" w14:textId="77777777" w:rsidR="00DF2932" w:rsidRPr="00DF2932" w:rsidRDefault="00DF2932" w:rsidP="00DF2932">
      <w:pPr>
        <w:suppressAutoHyphens w:val="0"/>
        <w:ind w:left="851" w:right="851" w:firstLine="709"/>
        <w:jc w:val="both"/>
        <w:rPr>
          <w:noProof/>
          <w:sz w:val="25"/>
          <w:szCs w:val="25"/>
          <w:u w:val="single"/>
          <w:lang w:eastAsia="es-ES"/>
        </w:rPr>
      </w:pPr>
      <w:r w:rsidRPr="00DF2932">
        <w:rPr>
          <w:noProof/>
          <w:sz w:val="25"/>
          <w:szCs w:val="25"/>
          <w:u w:val="single"/>
          <w:lang w:eastAsia="es-ES"/>
        </w:rPr>
        <w:t xml:space="preserve">Además, se indica: </w:t>
      </w:r>
    </w:p>
    <w:p w14:paraId="0951ECAC" w14:textId="77777777" w:rsidR="00DF2932" w:rsidRPr="00DF2932" w:rsidRDefault="00DF2932" w:rsidP="00DF2932">
      <w:pPr>
        <w:suppressAutoHyphens w:val="0"/>
        <w:ind w:left="851" w:right="851" w:firstLine="709"/>
        <w:jc w:val="both"/>
        <w:rPr>
          <w:noProof/>
          <w:sz w:val="25"/>
          <w:szCs w:val="25"/>
          <w:u w:val="single"/>
          <w:lang w:eastAsia="es-ES"/>
        </w:rPr>
      </w:pPr>
    </w:p>
    <w:p w14:paraId="26F13450" w14:textId="67EF770D" w:rsidR="00DF2932" w:rsidRPr="00DF2932" w:rsidRDefault="00DF2932" w:rsidP="00DF2932">
      <w:pPr>
        <w:suppressAutoHyphens w:val="0"/>
        <w:ind w:left="851" w:right="851" w:firstLine="709"/>
        <w:jc w:val="both"/>
        <w:rPr>
          <w:b/>
          <w:bCs/>
          <w:i/>
          <w:iCs/>
          <w:sz w:val="25"/>
          <w:szCs w:val="25"/>
          <w:lang w:eastAsia="es-ES"/>
        </w:rPr>
      </w:pPr>
      <w:r w:rsidRPr="00DF2932">
        <w:rPr>
          <w:b/>
          <w:bCs/>
          <w:i/>
          <w:iCs/>
          <w:sz w:val="25"/>
          <w:szCs w:val="25"/>
          <w:lang w:eastAsia="es-ES"/>
        </w:rPr>
        <w:t>“3.)</w:t>
      </w:r>
      <w:r w:rsidRPr="00DF2932">
        <w:rPr>
          <w:i/>
          <w:iCs/>
          <w:sz w:val="25"/>
          <w:szCs w:val="25"/>
          <w:lang w:eastAsia="es-ES"/>
        </w:rPr>
        <w:t xml:space="preserve"> </w:t>
      </w:r>
      <w:r w:rsidRPr="00DF2932">
        <w:rPr>
          <w:i/>
          <w:iCs/>
          <w:sz w:val="25"/>
          <w:szCs w:val="25"/>
          <w:u w:val="single"/>
          <w:lang w:eastAsia="es-ES"/>
        </w:rPr>
        <w:t>Aprobar la propuesta de ajuste del Plan de Trabajo 1219-PLA-EV-2021, contenida en el punto 4 de este informe</w:t>
      </w:r>
      <w:r w:rsidRPr="00DF2932">
        <w:rPr>
          <w:i/>
          <w:iCs/>
          <w:sz w:val="25"/>
          <w:szCs w:val="25"/>
          <w:lang w:eastAsia="es-ES"/>
        </w:rPr>
        <w:t xml:space="preserve"> y </w:t>
      </w:r>
      <w:r w:rsidRPr="00DF2932">
        <w:rPr>
          <w:b/>
          <w:bCs/>
          <w:i/>
          <w:iCs/>
          <w:sz w:val="25"/>
          <w:szCs w:val="25"/>
          <w:lang w:eastAsia="es-ES"/>
        </w:rPr>
        <w:t>prorrogar hasta finalizar el segundo semestre de 2022</w:t>
      </w:r>
      <w:r w:rsidRPr="00DF2932">
        <w:rPr>
          <w:i/>
          <w:iCs/>
          <w:sz w:val="25"/>
          <w:szCs w:val="25"/>
          <w:lang w:eastAsia="es-ES"/>
        </w:rPr>
        <w:t xml:space="preserve">. </w:t>
      </w:r>
      <w:r w:rsidRPr="00DF2932">
        <w:rPr>
          <w:b/>
          <w:bCs/>
          <w:i/>
          <w:iCs/>
          <w:sz w:val="25"/>
          <w:szCs w:val="25"/>
          <w:lang w:eastAsia="es-ES"/>
        </w:rPr>
        <w:t>(El resaltado no pertenece al texto original)</w:t>
      </w:r>
    </w:p>
    <w:p w14:paraId="68B7230F" w14:textId="77777777" w:rsidR="00DF2932" w:rsidRPr="00DF2932" w:rsidRDefault="00DF2932" w:rsidP="00DF2932">
      <w:pPr>
        <w:suppressAutoHyphens w:val="0"/>
        <w:ind w:left="851" w:right="851" w:firstLine="709"/>
        <w:jc w:val="both"/>
        <w:rPr>
          <w:b/>
          <w:bCs/>
          <w:i/>
          <w:iCs/>
          <w:sz w:val="25"/>
          <w:szCs w:val="25"/>
          <w:lang w:eastAsia="es-ES"/>
        </w:rPr>
      </w:pPr>
    </w:p>
    <w:p w14:paraId="0E70B2E3" w14:textId="54C8E185" w:rsidR="00DF2932" w:rsidRPr="00DF2932" w:rsidRDefault="00DF2932" w:rsidP="00DF2932">
      <w:pPr>
        <w:suppressAutoHyphens w:val="0"/>
        <w:ind w:left="851" w:right="851" w:firstLine="709"/>
        <w:jc w:val="both"/>
        <w:rPr>
          <w:noProof/>
          <w:sz w:val="25"/>
          <w:szCs w:val="25"/>
          <w:u w:val="single"/>
          <w:lang w:eastAsia="es-ES"/>
        </w:rPr>
      </w:pPr>
      <w:r w:rsidRPr="00DF2932">
        <w:rPr>
          <w:noProof/>
          <w:sz w:val="25"/>
          <w:szCs w:val="25"/>
          <w:u w:val="single"/>
          <w:lang w:eastAsia="es-ES"/>
        </w:rPr>
        <w:t xml:space="preserve">En apego a lo acordado, se destaca lo contenido en el punto 4 : </w:t>
      </w:r>
    </w:p>
    <w:p w14:paraId="39809ACF" w14:textId="77777777" w:rsidR="00DF2932" w:rsidRPr="00DF2932" w:rsidRDefault="00DF2932" w:rsidP="00DF2932">
      <w:pPr>
        <w:suppressAutoHyphens w:val="0"/>
        <w:ind w:left="851" w:right="851" w:firstLine="709"/>
        <w:jc w:val="both"/>
        <w:rPr>
          <w:noProof/>
          <w:sz w:val="25"/>
          <w:szCs w:val="25"/>
          <w:u w:val="single"/>
          <w:lang w:eastAsia="es-ES"/>
        </w:rPr>
      </w:pPr>
    </w:p>
    <w:p w14:paraId="148B6F6E" w14:textId="15BFDBD5" w:rsidR="00DF2932" w:rsidRPr="00DF2932" w:rsidRDefault="00DF2932" w:rsidP="00DF2932">
      <w:pPr>
        <w:suppressAutoHyphens w:val="0"/>
        <w:ind w:left="851" w:right="851" w:firstLine="709"/>
        <w:jc w:val="both"/>
        <w:rPr>
          <w:i/>
          <w:iCs/>
          <w:sz w:val="25"/>
          <w:szCs w:val="25"/>
          <w:lang w:eastAsia="es-ES"/>
        </w:rPr>
      </w:pPr>
      <w:r w:rsidRPr="00DF2932">
        <w:rPr>
          <w:b/>
          <w:bCs/>
          <w:i/>
          <w:iCs/>
          <w:sz w:val="25"/>
          <w:szCs w:val="25"/>
          <w:u w:val="single"/>
          <w:lang w:eastAsia="es-ES"/>
        </w:rPr>
        <w:t>“</w:t>
      </w:r>
      <w:r w:rsidRPr="00DF2932">
        <w:rPr>
          <w:i/>
          <w:iCs/>
          <w:sz w:val="25"/>
          <w:szCs w:val="25"/>
          <w:u w:val="single"/>
          <w:lang w:eastAsia="es-ES"/>
        </w:rPr>
        <w:t>(...)</w:t>
      </w:r>
      <w:r w:rsidRPr="00DF2932">
        <w:rPr>
          <w:b/>
          <w:bCs/>
          <w:i/>
          <w:iCs/>
          <w:sz w:val="25"/>
          <w:szCs w:val="25"/>
          <w:u w:val="single"/>
          <w:lang w:eastAsia="es-ES"/>
        </w:rPr>
        <w:t xml:space="preserve"> Trasladar funcionalmente cinco de las diez plazas de Técnico Judicial 2 </w:t>
      </w:r>
      <w:r w:rsidRPr="00DF2932">
        <w:rPr>
          <w:i/>
          <w:iCs/>
          <w:sz w:val="25"/>
          <w:szCs w:val="25"/>
          <w:lang w:eastAsia="es-ES"/>
        </w:rPr>
        <w:t>(plazas #379641, #379644, #379645, #379646 y #379648) que se encuentran en “</w:t>
      </w:r>
      <w:r w:rsidRPr="00DF2932">
        <w:rPr>
          <w:b/>
          <w:bCs/>
          <w:i/>
          <w:iCs/>
          <w:sz w:val="25"/>
          <w:szCs w:val="25"/>
          <w:lang w:eastAsia="es-ES"/>
        </w:rPr>
        <w:t>Estado de Puesto Vacante</w:t>
      </w:r>
      <w:r w:rsidRPr="00DF2932">
        <w:rPr>
          <w:i/>
          <w:iCs/>
          <w:sz w:val="25"/>
          <w:szCs w:val="25"/>
          <w:lang w:eastAsia="es-ES"/>
        </w:rPr>
        <w:t xml:space="preserve">” en el Juzgado Civil </w:t>
      </w:r>
      <w:r w:rsidRPr="00DF2932">
        <w:rPr>
          <w:b/>
          <w:bCs/>
          <w:i/>
          <w:iCs/>
          <w:sz w:val="25"/>
          <w:szCs w:val="25"/>
          <w:u w:val="single"/>
          <w:lang w:eastAsia="es-ES"/>
        </w:rPr>
        <w:t xml:space="preserve">al Juzgado de Cobro del Primer Circuito Judicial de Alajuela; de manera que, se </w:t>
      </w:r>
      <w:r w:rsidRPr="00DF2932">
        <w:rPr>
          <w:b/>
          <w:bCs/>
          <w:i/>
          <w:iCs/>
          <w:sz w:val="25"/>
          <w:szCs w:val="25"/>
          <w:u w:val="single"/>
          <w:lang w:eastAsia="es-ES"/>
        </w:rPr>
        <w:lastRenderedPageBreak/>
        <w:t>facilite la toma de decisiones a nivel de la gestión operativa del Plan de Trabajo, permite la optimización del recurso institucional (cumplimiento de cuotas)</w:t>
      </w:r>
      <w:r w:rsidRPr="00DF2932">
        <w:rPr>
          <w:i/>
          <w:iCs/>
          <w:sz w:val="25"/>
          <w:szCs w:val="25"/>
          <w:lang w:eastAsia="es-ES"/>
        </w:rPr>
        <w:t xml:space="preserve"> debido a que son las personas juezas del despacho de Cobro que asumen el estudio y firma de las resoluciones de las personas técnicas judiciales.</w:t>
      </w:r>
    </w:p>
    <w:p w14:paraId="7C612BAE" w14:textId="77777777" w:rsidR="00DF2932" w:rsidRPr="00DF2932" w:rsidRDefault="00DF2932" w:rsidP="00DF2932">
      <w:pPr>
        <w:suppressAutoHyphens w:val="0"/>
        <w:ind w:left="851" w:right="851" w:firstLine="709"/>
        <w:jc w:val="both"/>
        <w:rPr>
          <w:i/>
          <w:iCs/>
          <w:sz w:val="25"/>
          <w:szCs w:val="25"/>
          <w:lang w:eastAsia="es-ES"/>
        </w:rPr>
      </w:pPr>
    </w:p>
    <w:p w14:paraId="443E94F2" w14:textId="36D59FFB" w:rsidR="00DF2932" w:rsidRPr="00DF2932" w:rsidRDefault="00DF2932" w:rsidP="00DF2932">
      <w:pPr>
        <w:suppressAutoHyphens w:val="0"/>
        <w:ind w:left="851" w:right="851" w:firstLine="709"/>
        <w:jc w:val="both"/>
        <w:rPr>
          <w:i/>
          <w:iCs/>
          <w:sz w:val="25"/>
          <w:szCs w:val="25"/>
          <w:lang w:eastAsia="es-ES"/>
        </w:rPr>
      </w:pPr>
      <w:r w:rsidRPr="00DF2932">
        <w:rPr>
          <w:i/>
          <w:iCs/>
          <w:sz w:val="25"/>
          <w:szCs w:val="25"/>
          <w:lang w:eastAsia="es-ES"/>
        </w:rPr>
        <w:t xml:space="preserve">Lo anterior, en atención a la recomendación emitida mediante oficio CJC-112-2022 del 30 de marzo de 2022 de la Comisión de la Jurisdicción Civil del Poder Judicial donde indica de manera textual: </w:t>
      </w:r>
    </w:p>
    <w:p w14:paraId="3C673E12" w14:textId="77777777" w:rsidR="00DF2932" w:rsidRPr="00DF2932" w:rsidRDefault="00DF2932" w:rsidP="00DF2932">
      <w:pPr>
        <w:suppressAutoHyphens w:val="0"/>
        <w:ind w:left="851" w:right="851" w:firstLine="709"/>
        <w:jc w:val="both"/>
        <w:rPr>
          <w:i/>
          <w:iCs/>
          <w:sz w:val="25"/>
          <w:szCs w:val="25"/>
          <w:lang w:eastAsia="es-ES"/>
        </w:rPr>
      </w:pPr>
    </w:p>
    <w:p w14:paraId="2FE4D46B" w14:textId="77777777" w:rsidR="00DF2932" w:rsidRPr="00DF2932" w:rsidRDefault="00DF2932" w:rsidP="00DF2932">
      <w:pPr>
        <w:suppressAutoHyphens w:val="0"/>
        <w:ind w:left="851" w:right="851" w:firstLine="709"/>
        <w:jc w:val="both"/>
        <w:rPr>
          <w:b/>
          <w:bCs/>
          <w:i/>
          <w:iCs/>
          <w:sz w:val="25"/>
          <w:szCs w:val="25"/>
          <w:lang w:eastAsia="es-ES"/>
        </w:rPr>
      </w:pPr>
      <w:r w:rsidRPr="00DF2932">
        <w:rPr>
          <w:i/>
          <w:iCs/>
          <w:sz w:val="25"/>
          <w:szCs w:val="25"/>
          <w:lang w:eastAsia="es-ES"/>
        </w:rPr>
        <w:t xml:space="preserve">“2. Instar a la Dirección de Planificación para que cuando </w:t>
      </w:r>
      <w:r w:rsidRPr="00DF2932">
        <w:rPr>
          <w:i/>
          <w:iCs/>
          <w:sz w:val="25"/>
          <w:szCs w:val="25"/>
          <w:u w:val="single"/>
          <w:lang w:eastAsia="es-ES"/>
        </w:rPr>
        <w:t xml:space="preserve">el personal técnico de los Juzgados Civiles colabore con los Juzgados de Cobro, </w:t>
      </w:r>
      <w:r w:rsidRPr="00DF2932">
        <w:rPr>
          <w:b/>
          <w:bCs/>
          <w:i/>
          <w:iCs/>
          <w:sz w:val="25"/>
          <w:szCs w:val="25"/>
          <w:u w:val="single"/>
          <w:lang w:eastAsia="es-ES"/>
        </w:rPr>
        <w:t>atiendan en su gestión los lineamientos del Modelo de Sostenibilidad y de las personas juzgadoras de los despachos de Cobro Judicial, al ser éstas quienes van a asumir el estudio y firma de las resoluciones que se emitan</w:t>
      </w:r>
      <w:r w:rsidRPr="00DF2932">
        <w:rPr>
          <w:i/>
          <w:iCs/>
          <w:sz w:val="25"/>
          <w:szCs w:val="25"/>
          <w:lang w:eastAsia="es-ES"/>
        </w:rPr>
        <w:t xml:space="preserve">. </w:t>
      </w:r>
      <w:r w:rsidRPr="00DF2932">
        <w:rPr>
          <w:b/>
          <w:bCs/>
          <w:i/>
          <w:iCs/>
          <w:sz w:val="25"/>
          <w:szCs w:val="25"/>
          <w:lang w:eastAsia="es-ES"/>
        </w:rPr>
        <w:t>(El resaltado no es del original)</w:t>
      </w:r>
    </w:p>
    <w:p w14:paraId="78B5D1CD" w14:textId="77777777" w:rsidR="00DF2932" w:rsidRPr="00DF2932" w:rsidRDefault="00DF2932" w:rsidP="00DF2932">
      <w:pPr>
        <w:suppressAutoHyphens w:val="0"/>
        <w:ind w:left="851" w:right="851" w:firstLine="709"/>
        <w:jc w:val="both"/>
        <w:rPr>
          <w:sz w:val="25"/>
          <w:szCs w:val="25"/>
          <w:lang w:eastAsia="es-ES"/>
        </w:rPr>
      </w:pPr>
    </w:p>
    <w:p w14:paraId="723EA9DE" w14:textId="77777777" w:rsidR="00DF2932" w:rsidRPr="00DF2932" w:rsidRDefault="00DF2932" w:rsidP="00DF2932">
      <w:pPr>
        <w:suppressAutoHyphens w:val="0"/>
        <w:ind w:left="851" w:right="851" w:firstLine="709"/>
        <w:jc w:val="both"/>
        <w:rPr>
          <w:b/>
          <w:bCs/>
          <w:i/>
          <w:iCs/>
          <w:sz w:val="25"/>
          <w:szCs w:val="25"/>
          <w:lang w:eastAsia="es-ES"/>
        </w:rPr>
      </w:pPr>
      <w:r w:rsidRPr="00DF2932">
        <w:rPr>
          <w:sz w:val="25"/>
          <w:szCs w:val="25"/>
          <w:lang w:eastAsia="es-ES"/>
        </w:rPr>
        <w:t>Seguidamente, se procede hacer de su conocimiento, la información recopilada por el Ing. Christopher Zamora Solís, Profesional del Subproceso de Evaluación de la Dirección de Planificación, en el caso que compete a cargo del seguimiento del Plan de Trabajo 521-PLA-EV-2022 (Cobro-Civil) del Primer Circuito Judicial de Alajuela.</w:t>
      </w:r>
    </w:p>
    <w:p w14:paraId="6907A85A" w14:textId="77777777" w:rsidR="00DF2932" w:rsidRPr="00DF2932" w:rsidRDefault="00DF2932" w:rsidP="00DF2932">
      <w:pPr>
        <w:suppressAutoHyphens w:val="0"/>
        <w:ind w:left="851" w:right="851" w:firstLine="709"/>
        <w:jc w:val="both"/>
        <w:rPr>
          <w:b/>
          <w:bCs/>
          <w:i/>
          <w:iCs/>
          <w:sz w:val="25"/>
          <w:szCs w:val="25"/>
          <w:lang w:eastAsia="es-ES"/>
        </w:rPr>
      </w:pPr>
    </w:p>
    <w:p w14:paraId="65D26487" w14:textId="77777777" w:rsidR="00DF2932" w:rsidRPr="00DF2932" w:rsidRDefault="00DF2932" w:rsidP="00DF2932">
      <w:pPr>
        <w:suppressAutoHyphens w:val="0"/>
        <w:ind w:left="851" w:right="851" w:firstLine="709"/>
        <w:jc w:val="center"/>
        <w:rPr>
          <w:b/>
          <w:bCs/>
          <w:sz w:val="25"/>
          <w:szCs w:val="25"/>
          <w:lang w:eastAsia="es-ES"/>
        </w:rPr>
      </w:pPr>
      <w:r w:rsidRPr="00DF2932">
        <w:rPr>
          <w:b/>
          <w:bCs/>
          <w:sz w:val="25"/>
          <w:szCs w:val="25"/>
          <w:lang w:eastAsia="es-ES"/>
        </w:rPr>
        <w:t>1. Aspectos generales en relación con el Plan de Cobro – Civil del Primer Circuito de Alajuela.</w:t>
      </w:r>
    </w:p>
    <w:p w14:paraId="53677518" w14:textId="77777777" w:rsidR="00DF2932" w:rsidRPr="00DF2932" w:rsidRDefault="00DF2932" w:rsidP="00DF2932">
      <w:pPr>
        <w:suppressAutoHyphens w:val="0"/>
        <w:ind w:left="851" w:right="851" w:firstLine="709"/>
        <w:rPr>
          <w:sz w:val="25"/>
          <w:szCs w:val="25"/>
          <w:lang w:eastAsia="es-ES"/>
        </w:rPr>
      </w:pPr>
    </w:p>
    <w:p w14:paraId="430402B2" w14:textId="77777777" w:rsidR="00DF2932" w:rsidRPr="00DF2932" w:rsidRDefault="00DF2932" w:rsidP="00DF2932">
      <w:pPr>
        <w:numPr>
          <w:ilvl w:val="1"/>
          <w:numId w:val="127"/>
        </w:numPr>
        <w:suppressAutoHyphens w:val="0"/>
        <w:ind w:left="851" w:right="851" w:firstLine="709"/>
        <w:jc w:val="both"/>
        <w:rPr>
          <w:sz w:val="25"/>
          <w:szCs w:val="25"/>
          <w:lang w:eastAsia="es-ES"/>
        </w:rPr>
      </w:pPr>
      <w:r w:rsidRPr="00DF2932">
        <w:rPr>
          <w:sz w:val="25"/>
          <w:szCs w:val="25"/>
          <w:lang w:eastAsia="es-ES"/>
        </w:rPr>
        <w:t xml:space="preserve">Previo al Plan de Trabajo 521-PLA-EV-2022 el personal Técnico Judicial proveniente del Juzgado Civil de Alajuela asignado para tramitar asuntos en materia de Cobro, en promedio no había logrado ubicarse entre el rango establecido de 90% a 100% del cumplimiento de la cuota ajustada. </w:t>
      </w:r>
    </w:p>
    <w:p w14:paraId="0BE82C80" w14:textId="77777777" w:rsidR="00DF2932" w:rsidRPr="00DF2932" w:rsidRDefault="00DF2932" w:rsidP="00DF2932">
      <w:pPr>
        <w:suppressAutoHyphens w:val="0"/>
        <w:ind w:left="1560" w:right="851"/>
        <w:jc w:val="both"/>
        <w:rPr>
          <w:sz w:val="25"/>
          <w:szCs w:val="25"/>
          <w:lang w:eastAsia="es-ES"/>
        </w:rPr>
      </w:pPr>
    </w:p>
    <w:p w14:paraId="64FFE910" w14:textId="77777777" w:rsidR="00DF2932" w:rsidRPr="00DF2932" w:rsidRDefault="00DF2932" w:rsidP="00DF2932">
      <w:pPr>
        <w:numPr>
          <w:ilvl w:val="1"/>
          <w:numId w:val="127"/>
        </w:numPr>
        <w:suppressAutoHyphens w:val="0"/>
        <w:ind w:left="851" w:right="851" w:firstLine="709"/>
        <w:jc w:val="both"/>
        <w:rPr>
          <w:sz w:val="25"/>
          <w:szCs w:val="25"/>
          <w:lang w:eastAsia="es-ES"/>
        </w:rPr>
      </w:pPr>
      <w:r w:rsidRPr="00DF2932">
        <w:rPr>
          <w:sz w:val="25"/>
          <w:szCs w:val="25"/>
          <w:lang w:eastAsia="es-ES"/>
        </w:rPr>
        <w:t xml:space="preserve">En la siguiente figura, se muestra una línea de tiempo de los planes de trabajo Cobro-Civil a nivel del Primer Circuito Judicial de Alajuela. </w:t>
      </w:r>
    </w:p>
    <w:p w14:paraId="489CFE5A" w14:textId="5FC502DE" w:rsidR="00DF2932" w:rsidRPr="00DF2932" w:rsidRDefault="00DF2932" w:rsidP="00DF2932">
      <w:pPr>
        <w:suppressAutoHyphens w:val="0"/>
        <w:rPr>
          <w:sz w:val="25"/>
          <w:szCs w:val="25"/>
          <w:lang w:eastAsia="es-ES"/>
        </w:rPr>
      </w:pPr>
    </w:p>
    <w:p w14:paraId="240BDFAF" w14:textId="7690F8AA" w:rsidR="00DF2932" w:rsidRPr="00DF2932" w:rsidRDefault="00DF2932" w:rsidP="00DF2932">
      <w:pPr>
        <w:suppressAutoHyphens w:val="0"/>
        <w:rPr>
          <w:sz w:val="25"/>
          <w:szCs w:val="25"/>
          <w:lang w:eastAsia="es-ES"/>
        </w:rPr>
      </w:pPr>
    </w:p>
    <w:p w14:paraId="32A08586" w14:textId="532F3195" w:rsidR="00DF2932" w:rsidRPr="00DF2932" w:rsidRDefault="00DF2932" w:rsidP="00DF2932">
      <w:pPr>
        <w:suppressAutoHyphens w:val="0"/>
        <w:rPr>
          <w:sz w:val="25"/>
          <w:szCs w:val="25"/>
          <w:lang w:eastAsia="es-ES"/>
        </w:rPr>
      </w:pPr>
    </w:p>
    <w:p w14:paraId="548DFB0B" w14:textId="65E4ADA2" w:rsidR="00DF2932" w:rsidRPr="00DF2932" w:rsidRDefault="00DF2932" w:rsidP="00DF2932">
      <w:pPr>
        <w:suppressAutoHyphens w:val="0"/>
        <w:rPr>
          <w:sz w:val="25"/>
          <w:szCs w:val="25"/>
          <w:lang w:eastAsia="es-ES"/>
        </w:rPr>
      </w:pPr>
    </w:p>
    <w:p w14:paraId="10E61B7D" w14:textId="66B932A5" w:rsidR="00DF2932" w:rsidRPr="00DF2932" w:rsidRDefault="00DF2932" w:rsidP="00DF2932">
      <w:pPr>
        <w:suppressAutoHyphens w:val="0"/>
        <w:rPr>
          <w:sz w:val="25"/>
          <w:szCs w:val="25"/>
          <w:lang w:eastAsia="es-ES"/>
        </w:rPr>
      </w:pPr>
    </w:p>
    <w:p w14:paraId="69D8D289" w14:textId="3E11AF81" w:rsidR="00DF2932" w:rsidRPr="00DF2932" w:rsidRDefault="00DF2932" w:rsidP="00DF2932">
      <w:pPr>
        <w:suppressAutoHyphens w:val="0"/>
        <w:rPr>
          <w:sz w:val="25"/>
          <w:szCs w:val="25"/>
          <w:lang w:eastAsia="es-ES"/>
        </w:rPr>
      </w:pPr>
    </w:p>
    <w:p w14:paraId="4786CA9E" w14:textId="1917F8AD" w:rsidR="00DF2932" w:rsidRPr="00DF2932" w:rsidRDefault="00DF2932" w:rsidP="00DF2932">
      <w:pPr>
        <w:suppressAutoHyphens w:val="0"/>
        <w:rPr>
          <w:sz w:val="25"/>
          <w:szCs w:val="25"/>
          <w:lang w:eastAsia="es-ES"/>
        </w:rPr>
      </w:pPr>
    </w:p>
    <w:p w14:paraId="47ABC031" w14:textId="22F8EC3F" w:rsidR="00DF2932" w:rsidRPr="00DF2932" w:rsidRDefault="00DF2932" w:rsidP="00DF2932">
      <w:pPr>
        <w:suppressAutoHyphens w:val="0"/>
        <w:rPr>
          <w:sz w:val="25"/>
          <w:szCs w:val="25"/>
          <w:lang w:eastAsia="es-ES"/>
        </w:rPr>
      </w:pPr>
    </w:p>
    <w:p w14:paraId="428BFB90" w14:textId="0F3E9284" w:rsidR="00DF2932" w:rsidRPr="00DF2932" w:rsidRDefault="00DF2932" w:rsidP="00DF2932">
      <w:pPr>
        <w:suppressAutoHyphens w:val="0"/>
        <w:rPr>
          <w:sz w:val="25"/>
          <w:szCs w:val="25"/>
          <w:lang w:eastAsia="es-ES"/>
        </w:rPr>
      </w:pPr>
    </w:p>
    <w:p w14:paraId="6E878534" w14:textId="600DFF05" w:rsidR="00DF2932" w:rsidRPr="00DF2932" w:rsidRDefault="00DF2932" w:rsidP="00DF2932">
      <w:pPr>
        <w:suppressAutoHyphens w:val="0"/>
        <w:rPr>
          <w:sz w:val="25"/>
          <w:szCs w:val="25"/>
          <w:lang w:eastAsia="es-ES"/>
        </w:rPr>
      </w:pPr>
    </w:p>
    <w:p w14:paraId="13FD48A6" w14:textId="76D8B602" w:rsidR="00DF2932" w:rsidRPr="00DF2932" w:rsidRDefault="00DF2932" w:rsidP="00DF2932">
      <w:pPr>
        <w:suppressAutoHyphens w:val="0"/>
        <w:rPr>
          <w:sz w:val="25"/>
          <w:szCs w:val="25"/>
          <w:lang w:eastAsia="es-ES"/>
        </w:rPr>
      </w:pPr>
    </w:p>
    <w:p w14:paraId="72CB6349" w14:textId="7FACCB65" w:rsidR="00DF2932" w:rsidRPr="00DF2932" w:rsidRDefault="00DF2932" w:rsidP="00DF2932">
      <w:pPr>
        <w:suppressAutoHyphens w:val="0"/>
        <w:rPr>
          <w:sz w:val="25"/>
          <w:szCs w:val="25"/>
          <w:lang w:eastAsia="es-ES"/>
        </w:rPr>
      </w:pPr>
    </w:p>
    <w:p w14:paraId="2303E6D7" w14:textId="77777777" w:rsidR="00DF2932" w:rsidRPr="00DF2932" w:rsidRDefault="00DF2932" w:rsidP="00DF2932">
      <w:pPr>
        <w:suppressAutoHyphens w:val="0"/>
        <w:rPr>
          <w:sz w:val="25"/>
          <w:szCs w:val="25"/>
          <w:lang w:eastAsia="es-ES"/>
        </w:rPr>
      </w:pPr>
    </w:p>
    <w:p w14:paraId="49D69FFB" w14:textId="77777777" w:rsidR="00DF2932" w:rsidRPr="00DF2932" w:rsidRDefault="00DF2932" w:rsidP="00DF2932">
      <w:pPr>
        <w:keepNext/>
        <w:widowControl w:val="0"/>
        <w:suppressAutoHyphens w:val="0"/>
        <w:autoSpaceDE w:val="0"/>
        <w:autoSpaceDN w:val="0"/>
        <w:adjustRightInd w:val="0"/>
        <w:jc w:val="center"/>
        <w:rPr>
          <w:b/>
          <w:bCs/>
          <w:sz w:val="25"/>
          <w:szCs w:val="25"/>
          <w:lang w:val="es-CR" w:eastAsia="es-ES"/>
        </w:rPr>
      </w:pPr>
    </w:p>
    <w:p w14:paraId="49C43F7E" w14:textId="77777777" w:rsidR="00DF2932" w:rsidRPr="00DF2932" w:rsidRDefault="00DF2932" w:rsidP="00DF2932">
      <w:pPr>
        <w:keepNext/>
        <w:widowControl w:val="0"/>
        <w:suppressAutoHyphens w:val="0"/>
        <w:autoSpaceDE w:val="0"/>
        <w:autoSpaceDN w:val="0"/>
        <w:adjustRightInd w:val="0"/>
        <w:jc w:val="center"/>
        <w:rPr>
          <w:b/>
          <w:bCs/>
          <w:sz w:val="25"/>
          <w:szCs w:val="25"/>
          <w:lang w:val="es-CR" w:eastAsia="es-ES"/>
        </w:rPr>
      </w:pPr>
      <w:r w:rsidRPr="00DF2932">
        <w:rPr>
          <w:b/>
          <w:bCs/>
          <w:sz w:val="25"/>
          <w:szCs w:val="25"/>
          <w:lang w:val="es-CR" w:eastAsia="es-ES"/>
        </w:rPr>
        <w:t xml:space="preserve">Figura </w:t>
      </w:r>
      <w:r w:rsidRPr="00DF2932">
        <w:rPr>
          <w:b/>
          <w:bCs/>
          <w:sz w:val="25"/>
          <w:szCs w:val="25"/>
          <w:lang w:val="es-CR" w:eastAsia="es-ES"/>
        </w:rPr>
        <w:fldChar w:fldCharType="begin"/>
      </w:r>
      <w:r w:rsidRPr="00DF2932">
        <w:rPr>
          <w:b/>
          <w:bCs/>
          <w:sz w:val="25"/>
          <w:szCs w:val="25"/>
          <w:lang w:val="es-CR" w:eastAsia="es-ES"/>
        </w:rPr>
        <w:instrText xml:space="preserve"> SEQ Figura \* ARABIC </w:instrText>
      </w:r>
      <w:r w:rsidRPr="00DF2932">
        <w:rPr>
          <w:b/>
          <w:bCs/>
          <w:sz w:val="25"/>
          <w:szCs w:val="25"/>
          <w:lang w:val="es-CR" w:eastAsia="es-ES"/>
        </w:rPr>
        <w:fldChar w:fldCharType="separate"/>
      </w:r>
      <w:r w:rsidRPr="00DF2932">
        <w:rPr>
          <w:b/>
          <w:bCs/>
          <w:noProof/>
          <w:sz w:val="25"/>
          <w:szCs w:val="25"/>
          <w:lang w:val="es-CR" w:eastAsia="es-ES"/>
        </w:rPr>
        <w:t>1</w:t>
      </w:r>
      <w:r w:rsidRPr="00DF2932">
        <w:rPr>
          <w:b/>
          <w:bCs/>
          <w:sz w:val="25"/>
          <w:szCs w:val="25"/>
          <w:lang w:val="es-CR" w:eastAsia="es-ES"/>
        </w:rPr>
        <w:fldChar w:fldCharType="end"/>
      </w:r>
    </w:p>
    <w:p w14:paraId="08C4A06A" w14:textId="77777777" w:rsidR="00DF2932" w:rsidRPr="00DF2932" w:rsidRDefault="00DF2932" w:rsidP="00DF2932">
      <w:pPr>
        <w:keepNext/>
        <w:widowControl w:val="0"/>
        <w:suppressAutoHyphens w:val="0"/>
        <w:autoSpaceDE w:val="0"/>
        <w:autoSpaceDN w:val="0"/>
        <w:adjustRightInd w:val="0"/>
        <w:ind w:left="142" w:right="-91"/>
        <w:jc w:val="center"/>
        <w:rPr>
          <w:b/>
          <w:bCs/>
          <w:sz w:val="25"/>
          <w:szCs w:val="25"/>
          <w:lang w:val="es-CR" w:eastAsia="es-ES"/>
        </w:rPr>
      </w:pPr>
      <w:r w:rsidRPr="00DF2932">
        <w:rPr>
          <w:b/>
          <w:bCs/>
          <w:sz w:val="25"/>
          <w:szCs w:val="25"/>
          <w:lang w:val="es-CR" w:eastAsia="es-ES"/>
        </w:rPr>
        <w:t>Línea de tiempo de los planes de trabajo Cobro – Civil del Primer Circuito Judicial de Alajuela, a noviembre de 2022</w:t>
      </w:r>
    </w:p>
    <w:p w14:paraId="7A4ABB9A" w14:textId="77777777" w:rsidR="00DF2932" w:rsidRPr="00DF2932" w:rsidRDefault="00DF2932" w:rsidP="00DF2932">
      <w:pPr>
        <w:suppressAutoHyphens w:val="0"/>
        <w:rPr>
          <w:sz w:val="25"/>
          <w:szCs w:val="25"/>
          <w:lang w:val="es-CR" w:eastAsia="es-ES"/>
        </w:rPr>
      </w:pPr>
    </w:p>
    <w:p w14:paraId="200BEC86" w14:textId="77777777" w:rsidR="00DF2932" w:rsidRPr="00DF2932" w:rsidRDefault="00DF2932" w:rsidP="00DF2932">
      <w:pPr>
        <w:suppressAutoHyphens w:val="0"/>
        <w:ind w:left="709" w:right="74"/>
        <w:jc w:val="both"/>
        <w:rPr>
          <w:b/>
          <w:bCs/>
          <w:i/>
          <w:iCs/>
          <w:sz w:val="25"/>
          <w:szCs w:val="25"/>
          <w:lang w:eastAsia="es-ES"/>
        </w:rPr>
      </w:pPr>
      <w:r w:rsidRPr="00DF2932">
        <w:rPr>
          <w:noProof/>
          <w:sz w:val="25"/>
          <w:szCs w:val="25"/>
          <w:lang w:val="es-CR" w:eastAsia="es-CR"/>
        </w:rPr>
        <w:drawing>
          <wp:inline distT="0" distB="0" distL="0" distR="0" wp14:anchorId="369EC45A" wp14:editId="03DF9374">
            <wp:extent cx="4925060" cy="2783840"/>
            <wp:effectExtent l="0" t="0" r="0" b="0"/>
            <wp:docPr id="112"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Diagrama&#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25060" cy="2783840"/>
                    </a:xfrm>
                    <a:prstGeom prst="rect">
                      <a:avLst/>
                    </a:prstGeom>
                    <a:noFill/>
                    <a:ln>
                      <a:noFill/>
                    </a:ln>
                  </pic:spPr>
                </pic:pic>
              </a:graphicData>
            </a:graphic>
          </wp:inline>
        </w:drawing>
      </w:r>
    </w:p>
    <w:p w14:paraId="047D819D" w14:textId="67BB9767" w:rsidR="00DF2932" w:rsidRPr="00DF2932" w:rsidRDefault="00DF2932" w:rsidP="00DF2932">
      <w:pPr>
        <w:suppressAutoHyphens w:val="0"/>
        <w:ind w:left="567" w:right="335"/>
        <w:jc w:val="both"/>
        <w:rPr>
          <w:sz w:val="25"/>
          <w:szCs w:val="25"/>
          <w:lang w:eastAsia="es-ES"/>
        </w:rPr>
      </w:pPr>
      <w:r w:rsidRPr="00DF2932">
        <w:rPr>
          <w:b/>
          <w:bCs/>
          <w:sz w:val="25"/>
          <w:szCs w:val="25"/>
          <w:lang w:eastAsia="es-ES"/>
        </w:rPr>
        <w:t>Fuente:</w:t>
      </w:r>
      <w:r w:rsidRPr="00DF2932">
        <w:rPr>
          <w:sz w:val="25"/>
          <w:szCs w:val="25"/>
          <w:lang w:eastAsia="es-ES"/>
        </w:rPr>
        <w:t xml:space="preserve"> Subproceso de Evaluación Institucional de la Dirección de Planificación con datos recopilados del seguimiento mensual del Plan de Trabajo 521-PLA-EV-2022.</w:t>
      </w:r>
    </w:p>
    <w:p w14:paraId="22AC2755" w14:textId="77777777" w:rsidR="00DF2932" w:rsidRPr="00DF2932" w:rsidRDefault="00DF2932" w:rsidP="00DF2932">
      <w:pPr>
        <w:suppressAutoHyphens w:val="0"/>
        <w:ind w:left="567" w:right="335"/>
        <w:jc w:val="both"/>
        <w:rPr>
          <w:b/>
          <w:bCs/>
          <w:sz w:val="25"/>
          <w:szCs w:val="25"/>
          <w:lang w:eastAsia="es-ES"/>
        </w:rPr>
      </w:pPr>
    </w:p>
    <w:p w14:paraId="1EE82586" w14:textId="77777777" w:rsidR="00DF2932" w:rsidRPr="00DF2932" w:rsidRDefault="00DF2932" w:rsidP="00DF2932">
      <w:pPr>
        <w:numPr>
          <w:ilvl w:val="1"/>
          <w:numId w:val="127"/>
        </w:numPr>
        <w:suppressAutoHyphens w:val="0"/>
        <w:ind w:left="851" w:right="851" w:firstLine="709"/>
        <w:jc w:val="both"/>
        <w:rPr>
          <w:sz w:val="25"/>
          <w:szCs w:val="25"/>
          <w:lang w:eastAsia="es-ES"/>
        </w:rPr>
      </w:pPr>
      <w:r w:rsidRPr="00DF2932">
        <w:rPr>
          <w:sz w:val="25"/>
          <w:szCs w:val="25"/>
          <w:lang w:eastAsia="es-ES"/>
        </w:rPr>
        <w:t>Resultante del incumplimiento de cuotas ajustadas durante la ejecución del Plan 1219-PLA-EV-2021 se estableció un aborde en conjunto</w:t>
      </w:r>
      <w:r w:rsidRPr="00DF2932">
        <w:rPr>
          <w:sz w:val="25"/>
          <w:szCs w:val="25"/>
          <w:vertAlign w:val="superscript"/>
          <w:lang w:eastAsia="es-ES"/>
        </w:rPr>
        <w:footnoteReference w:id="1"/>
      </w:r>
      <w:r w:rsidRPr="00DF2932">
        <w:rPr>
          <w:sz w:val="25"/>
          <w:szCs w:val="25"/>
          <w:lang w:eastAsia="es-ES"/>
        </w:rPr>
        <w:t xml:space="preserve"> por parte de Control Interno</w:t>
      </w:r>
      <w:r w:rsidRPr="00DF2932">
        <w:rPr>
          <w:sz w:val="25"/>
          <w:szCs w:val="25"/>
          <w:vertAlign w:val="superscript"/>
          <w:lang w:eastAsia="es-ES"/>
        </w:rPr>
        <w:footnoteReference w:id="2"/>
      </w:r>
      <w:r w:rsidRPr="00DF2932">
        <w:rPr>
          <w:sz w:val="25"/>
          <w:szCs w:val="25"/>
          <w:lang w:eastAsia="es-ES"/>
        </w:rPr>
        <w:t xml:space="preserve"> y el Tribunal de la Inspección</w:t>
      </w:r>
      <w:r w:rsidRPr="00DF2932">
        <w:rPr>
          <w:sz w:val="25"/>
          <w:szCs w:val="25"/>
          <w:vertAlign w:val="superscript"/>
          <w:lang w:eastAsia="es-ES"/>
        </w:rPr>
        <w:footnoteReference w:id="3"/>
      </w:r>
      <w:r w:rsidRPr="00DF2932">
        <w:rPr>
          <w:sz w:val="25"/>
          <w:szCs w:val="25"/>
          <w:lang w:eastAsia="es-ES"/>
        </w:rPr>
        <w:t xml:space="preserve"> al Juzgado Civil del Primer Circuito Judicial de Alajuela.</w:t>
      </w:r>
    </w:p>
    <w:p w14:paraId="5DE20899" w14:textId="17CFEDF2" w:rsidR="00DF2932" w:rsidRPr="00DF2932" w:rsidRDefault="00DF2932" w:rsidP="00DF2932">
      <w:pPr>
        <w:suppressAutoHyphens w:val="0"/>
        <w:ind w:left="1560" w:right="851"/>
        <w:jc w:val="both"/>
        <w:rPr>
          <w:sz w:val="25"/>
          <w:szCs w:val="25"/>
          <w:lang w:eastAsia="es-ES"/>
        </w:rPr>
      </w:pPr>
      <w:r w:rsidRPr="00DF2932">
        <w:rPr>
          <w:sz w:val="25"/>
          <w:szCs w:val="25"/>
          <w:lang w:eastAsia="es-ES"/>
        </w:rPr>
        <w:lastRenderedPageBreak/>
        <w:t xml:space="preserve"> </w:t>
      </w:r>
    </w:p>
    <w:p w14:paraId="4370C7FF" w14:textId="77777777" w:rsidR="00DF2932" w:rsidRPr="00DF2932" w:rsidRDefault="00DF2932" w:rsidP="00DF2932">
      <w:pPr>
        <w:numPr>
          <w:ilvl w:val="1"/>
          <w:numId w:val="127"/>
        </w:numPr>
        <w:suppressAutoHyphens w:val="0"/>
        <w:ind w:left="851" w:right="851" w:firstLine="709"/>
        <w:jc w:val="both"/>
        <w:rPr>
          <w:sz w:val="25"/>
          <w:szCs w:val="25"/>
          <w:lang w:eastAsia="es-ES"/>
        </w:rPr>
      </w:pPr>
      <w:r w:rsidRPr="00DF2932">
        <w:rPr>
          <w:sz w:val="25"/>
          <w:szCs w:val="25"/>
          <w:lang w:eastAsia="es-ES"/>
        </w:rPr>
        <w:t>En tanto, previo a la ejecución del Plan 521-PLA-EV-2022 se estableció una reunión el 27 de julio de 2022</w:t>
      </w:r>
      <w:r w:rsidRPr="00DF2932">
        <w:rPr>
          <w:sz w:val="25"/>
          <w:szCs w:val="25"/>
          <w:vertAlign w:val="superscript"/>
          <w:lang w:eastAsia="es-ES"/>
        </w:rPr>
        <w:footnoteReference w:id="4"/>
      </w:r>
      <w:r w:rsidRPr="00DF2932">
        <w:rPr>
          <w:sz w:val="25"/>
          <w:szCs w:val="25"/>
          <w:lang w:eastAsia="es-ES"/>
        </w:rPr>
        <w:t xml:space="preserve"> con el personal Técnico Judicial proveniente del Juzgado Civil que se mantendría bajo la dirección funcional del Juzgado de Cobro; así como, con el personal del despacho de Cobro a cargo del control de gestión del recurso, con el objetivo de establecer la planificación estratégica que permitiera el éxito del plan de trabajo.</w:t>
      </w:r>
    </w:p>
    <w:p w14:paraId="58B5697C" w14:textId="77777777" w:rsidR="00DF2932" w:rsidRPr="00DF2932" w:rsidRDefault="00DF2932" w:rsidP="00DF2932">
      <w:pPr>
        <w:numPr>
          <w:ilvl w:val="1"/>
          <w:numId w:val="127"/>
        </w:numPr>
        <w:suppressAutoHyphens w:val="0"/>
        <w:ind w:left="851" w:right="851" w:firstLine="709"/>
        <w:jc w:val="both"/>
        <w:rPr>
          <w:sz w:val="25"/>
          <w:szCs w:val="25"/>
          <w:lang w:eastAsia="es-ES"/>
        </w:rPr>
      </w:pPr>
      <w:r w:rsidRPr="00DF2932">
        <w:rPr>
          <w:sz w:val="25"/>
          <w:szCs w:val="25"/>
          <w:lang w:eastAsia="es-ES"/>
        </w:rPr>
        <w:t xml:space="preserve">En promedio las cinco plazas de Técnico Judicial asignadas al Plan de Trabajo 521-PLA-EV-2022 </w:t>
      </w:r>
      <w:r w:rsidRPr="00DF2932">
        <w:rPr>
          <w:b/>
          <w:bCs/>
          <w:sz w:val="25"/>
          <w:szCs w:val="25"/>
          <w:u w:val="single"/>
          <w:lang w:eastAsia="es-ES"/>
        </w:rPr>
        <w:t>han logrado ubicarse entre el rango (90% a 100) del cumplimiento de la cuota durante el primer trimestre de ejecución del plan de trabajo (agosto a octubre de 2022)</w:t>
      </w:r>
      <w:r w:rsidRPr="00DF2932">
        <w:rPr>
          <w:b/>
          <w:bCs/>
          <w:sz w:val="25"/>
          <w:szCs w:val="25"/>
          <w:lang w:eastAsia="es-ES"/>
        </w:rPr>
        <w:t>.</w:t>
      </w:r>
    </w:p>
    <w:p w14:paraId="429CB0CF" w14:textId="77777777" w:rsidR="00DF2932" w:rsidRPr="00DF2932" w:rsidRDefault="00DF2932" w:rsidP="00DF2932">
      <w:pPr>
        <w:suppressAutoHyphens w:val="0"/>
        <w:ind w:left="851" w:right="851" w:firstLine="709"/>
        <w:jc w:val="both"/>
        <w:rPr>
          <w:b/>
          <w:bCs/>
          <w:i/>
          <w:iCs/>
          <w:sz w:val="25"/>
          <w:szCs w:val="25"/>
          <w:lang w:eastAsia="es-ES"/>
        </w:rPr>
      </w:pPr>
    </w:p>
    <w:p w14:paraId="1037CB38" w14:textId="4AF43988" w:rsidR="00DF2932" w:rsidRPr="00DF2932" w:rsidRDefault="00DF2932" w:rsidP="00DF2932">
      <w:pPr>
        <w:suppressAutoHyphens w:val="0"/>
        <w:ind w:left="851" w:right="851" w:firstLine="709"/>
        <w:jc w:val="both"/>
        <w:rPr>
          <w:b/>
          <w:bCs/>
          <w:sz w:val="25"/>
          <w:szCs w:val="25"/>
          <w:lang w:eastAsia="es-ES"/>
        </w:rPr>
      </w:pPr>
      <w:bookmarkStart w:id="1" w:name="_Hlk79414471"/>
      <w:bookmarkEnd w:id="0"/>
      <w:r w:rsidRPr="00DF2932">
        <w:rPr>
          <w:b/>
          <w:bCs/>
          <w:sz w:val="25"/>
          <w:szCs w:val="25"/>
          <w:lang w:eastAsia="es-ES"/>
        </w:rPr>
        <w:t>2. Resultados obtenidos en materia de Cobro por parte del personal técnico judicial del Juzgado Civil del Primer Circuito Judicial de Alajuela (agosto a octubre de 2022)</w:t>
      </w:r>
    </w:p>
    <w:p w14:paraId="164FE48F" w14:textId="77777777" w:rsidR="00DF2932" w:rsidRPr="00DF2932" w:rsidRDefault="00DF2932" w:rsidP="00DF2932">
      <w:pPr>
        <w:suppressAutoHyphens w:val="0"/>
        <w:ind w:left="851" w:right="851" w:firstLine="709"/>
        <w:jc w:val="both"/>
        <w:rPr>
          <w:b/>
          <w:bCs/>
          <w:sz w:val="25"/>
          <w:szCs w:val="25"/>
          <w:lang w:eastAsia="es-ES"/>
        </w:rPr>
      </w:pPr>
    </w:p>
    <w:p w14:paraId="477BEAE6" w14:textId="77777777" w:rsidR="00DF2932" w:rsidRPr="00DF2932" w:rsidRDefault="00DF2932" w:rsidP="00DF2932">
      <w:pPr>
        <w:numPr>
          <w:ilvl w:val="0"/>
          <w:numId w:val="127"/>
        </w:numPr>
        <w:suppressAutoHyphens w:val="0"/>
        <w:ind w:left="851" w:right="851" w:firstLine="709"/>
        <w:jc w:val="both"/>
        <w:rPr>
          <w:vanish/>
          <w:sz w:val="25"/>
          <w:szCs w:val="25"/>
          <w:lang w:val="es-CR" w:eastAsia="x-none"/>
        </w:rPr>
      </w:pPr>
    </w:p>
    <w:p w14:paraId="77EF654C" w14:textId="728D7E76" w:rsidR="00DF2932" w:rsidRPr="00DF2932" w:rsidRDefault="00DF2932" w:rsidP="00DF2932">
      <w:pPr>
        <w:numPr>
          <w:ilvl w:val="1"/>
          <w:numId w:val="127"/>
        </w:numPr>
        <w:suppressAutoHyphens w:val="0"/>
        <w:ind w:left="851" w:right="851" w:firstLine="709"/>
        <w:jc w:val="both"/>
        <w:rPr>
          <w:sz w:val="25"/>
          <w:szCs w:val="25"/>
          <w:lang w:eastAsia="es-ES"/>
        </w:rPr>
      </w:pPr>
      <w:r w:rsidRPr="00DF2932">
        <w:rPr>
          <w:sz w:val="25"/>
          <w:szCs w:val="25"/>
          <w:lang w:eastAsia="es-ES"/>
        </w:rPr>
        <w:t>Debido a lo dispuesto, el Plan de Trabajo 521-PLA-EV-2022 aprobado en sesión 59-2022, art. XLVIII del Consejo Superior entra en ejecución en agosto de 2022, donde resultante del primer trimestre en ejecución (</w:t>
      </w:r>
      <w:r w:rsidRPr="00DF2932">
        <w:rPr>
          <w:i/>
          <w:iCs/>
          <w:sz w:val="25"/>
          <w:szCs w:val="25"/>
          <w:lang w:eastAsia="es-ES"/>
        </w:rPr>
        <w:t>agosto a octubre de 2022</w:t>
      </w:r>
      <w:r w:rsidRPr="00DF2932">
        <w:rPr>
          <w:sz w:val="25"/>
          <w:szCs w:val="25"/>
          <w:lang w:eastAsia="es-ES"/>
        </w:rPr>
        <w:t xml:space="preserve">) se identifica que </w:t>
      </w:r>
      <w:r w:rsidRPr="00DF2932">
        <w:rPr>
          <w:sz w:val="25"/>
          <w:szCs w:val="25"/>
          <w:u w:val="single"/>
          <w:lang w:eastAsia="es-ES"/>
        </w:rPr>
        <w:t xml:space="preserve">la estructura (temporal) de las cinco plazas de Técnico Judicial 2 provenientes del Juzgado Civil y </w:t>
      </w:r>
      <w:r w:rsidRPr="00DF2932">
        <w:rPr>
          <w:b/>
          <w:bCs/>
          <w:sz w:val="25"/>
          <w:szCs w:val="25"/>
          <w:u w:val="single"/>
          <w:lang w:eastAsia="es-ES"/>
        </w:rPr>
        <w:t>bajo la dirección funcional del Juzgado de Cobro del I.C.J de Alajuela han tramitado un total de 7655 asuntos entre demandas nuevas y escritos</w:t>
      </w:r>
      <w:r w:rsidRPr="00DF2932">
        <w:rPr>
          <w:sz w:val="25"/>
          <w:szCs w:val="25"/>
          <w:lang w:eastAsia="es-ES"/>
        </w:rPr>
        <w:t xml:space="preserve">. </w:t>
      </w:r>
      <w:bookmarkEnd w:id="1"/>
    </w:p>
    <w:p w14:paraId="39396496" w14:textId="77777777" w:rsidR="00DF2932" w:rsidRPr="00DF2932" w:rsidRDefault="00DF2932" w:rsidP="00DF2932">
      <w:pPr>
        <w:suppressAutoHyphens w:val="0"/>
        <w:ind w:left="1560" w:right="851"/>
        <w:jc w:val="both"/>
        <w:rPr>
          <w:sz w:val="25"/>
          <w:szCs w:val="25"/>
          <w:lang w:eastAsia="es-ES"/>
        </w:rPr>
      </w:pPr>
    </w:p>
    <w:p w14:paraId="360E1C75" w14:textId="77777777" w:rsidR="00DF2932" w:rsidRPr="00DF2932" w:rsidRDefault="00DF2932" w:rsidP="00DF2932">
      <w:pPr>
        <w:numPr>
          <w:ilvl w:val="1"/>
          <w:numId w:val="127"/>
        </w:numPr>
        <w:suppressAutoHyphens w:val="0"/>
        <w:ind w:left="851" w:right="851" w:firstLine="709"/>
        <w:jc w:val="both"/>
        <w:rPr>
          <w:sz w:val="25"/>
          <w:szCs w:val="25"/>
          <w:lang w:eastAsia="es-ES"/>
        </w:rPr>
      </w:pPr>
      <w:r w:rsidRPr="00DF2932">
        <w:rPr>
          <w:sz w:val="25"/>
          <w:szCs w:val="25"/>
          <w:lang w:eastAsia="es-ES"/>
        </w:rPr>
        <w:t xml:space="preserve">A continuación, se muestra el detalle de las cuotas alcanzadas en materia de Cobro por parte del personal técnico de judicial del Juzgado Civil del Primer Circuito Judicial de Alajuela. </w:t>
      </w:r>
    </w:p>
    <w:p w14:paraId="5666741E" w14:textId="77777777" w:rsidR="00DF2932" w:rsidRPr="00DF2932" w:rsidRDefault="00DF2932" w:rsidP="00DF2932">
      <w:pPr>
        <w:suppressAutoHyphens w:val="0"/>
        <w:rPr>
          <w:sz w:val="25"/>
          <w:szCs w:val="25"/>
          <w:lang w:eastAsia="es-ES"/>
        </w:rPr>
      </w:pPr>
    </w:p>
    <w:p w14:paraId="338184E8" w14:textId="77777777" w:rsidR="00DF2932" w:rsidRPr="00DF2932" w:rsidRDefault="00DF2932" w:rsidP="00DF2932">
      <w:pPr>
        <w:keepNext/>
        <w:widowControl w:val="0"/>
        <w:suppressAutoHyphens w:val="0"/>
        <w:autoSpaceDE w:val="0"/>
        <w:autoSpaceDN w:val="0"/>
        <w:adjustRightInd w:val="0"/>
        <w:jc w:val="center"/>
        <w:rPr>
          <w:b/>
          <w:bCs/>
          <w:sz w:val="25"/>
          <w:szCs w:val="25"/>
          <w:lang w:val="es-CR" w:eastAsia="es-ES"/>
        </w:rPr>
      </w:pPr>
      <w:r w:rsidRPr="00DF2932">
        <w:rPr>
          <w:b/>
          <w:bCs/>
          <w:sz w:val="25"/>
          <w:szCs w:val="25"/>
          <w:lang w:val="es-CR" w:eastAsia="es-ES"/>
        </w:rPr>
        <w:t xml:space="preserve">Cuadro </w:t>
      </w:r>
      <w:r w:rsidRPr="00DF2932">
        <w:rPr>
          <w:b/>
          <w:bCs/>
          <w:sz w:val="25"/>
          <w:szCs w:val="25"/>
          <w:lang w:val="es-CR" w:eastAsia="es-ES"/>
        </w:rPr>
        <w:fldChar w:fldCharType="begin"/>
      </w:r>
      <w:r w:rsidRPr="00DF2932">
        <w:rPr>
          <w:b/>
          <w:bCs/>
          <w:sz w:val="25"/>
          <w:szCs w:val="25"/>
          <w:lang w:val="es-CR" w:eastAsia="es-ES"/>
        </w:rPr>
        <w:instrText xml:space="preserve"> SEQ Cuadro \* ARABIC </w:instrText>
      </w:r>
      <w:r w:rsidRPr="00DF2932">
        <w:rPr>
          <w:b/>
          <w:bCs/>
          <w:sz w:val="25"/>
          <w:szCs w:val="25"/>
          <w:lang w:val="es-CR" w:eastAsia="es-ES"/>
        </w:rPr>
        <w:fldChar w:fldCharType="separate"/>
      </w:r>
      <w:r w:rsidRPr="00DF2932">
        <w:rPr>
          <w:b/>
          <w:bCs/>
          <w:noProof/>
          <w:sz w:val="25"/>
          <w:szCs w:val="25"/>
          <w:lang w:val="es-CR" w:eastAsia="es-ES"/>
        </w:rPr>
        <w:t>1</w:t>
      </w:r>
      <w:r w:rsidRPr="00DF2932">
        <w:rPr>
          <w:b/>
          <w:bCs/>
          <w:sz w:val="25"/>
          <w:szCs w:val="25"/>
          <w:lang w:val="es-CR" w:eastAsia="es-ES"/>
        </w:rPr>
        <w:fldChar w:fldCharType="end"/>
      </w:r>
    </w:p>
    <w:p w14:paraId="0AD4823D" w14:textId="69D4A1BC" w:rsidR="00DF2932" w:rsidRPr="00DF2932" w:rsidRDefault="00DF2932" w:rsidP="00DF2932">
      <w:pPr>
        <w:keepNext/>
        <w:widowControl w:val="0"/>
        <w:suppressAutoHyphens w:val="0"/>
        <w:autoSpaceDE w:val="0"/>
        <w:autoSpaceDN w:val="0"/>
        <w:adjustRightInd w:val="0"/>
        <w:ind w:left="142" w:right="-91"/>
        <w:jc w:val="center"/>
        <w:rPr>
          <w:b/>
          <w:bCs/>
          <w:sz w:val="25"/>
          <w:szCs w:val="25"/>
          <w:lang w:val="es-CR" w:eastAsia="es-ES"/>
        </w:rPr>
      </w:pPr>
      <w:r w:rsidRPr="00DF2932">
        <w:rPr>
          <w:b/>
          <w:bCs/>
          <w:sz w:val="25"/>
          <w:szCs w:val="25"/>
          <w:lang w:val="es-CR" w:eastAsia="es-ES"/>
        </w:rPr>
        <w:t xml:space="preserve">Plan de trabajo 521-PLA-EV-20222. Global de cuotas alcanzadas en materia de Cobro por parte del personal técnico de judicial del Juzgado Civil del Primer Circuito Judicial </w:t>
      </w:r>
      <w:r w:rsidRPr="00DF2932">
        <w:rPr>
          <w:b/>
          <w:bCs/>
          <w:sz w:val="25"/>
          <w:szCs w:val="25"/>
          <w:lang w:val="es-CR" w:eastAsia="es-ES"/>
        </w:rPr>
        <w:lastRenderedPageBreak/>
        <w:t>de Alajuela, de agosto a octubre de 2022</w:t>
      </w:r>
    </w:p>
    <w:p w14:paraId="1D4DA1EF" w14:textId="77777777" w:rsidR="00DF2932" w:rsidRPr="00DF2932" w:rsidRDefault="00DF2932" w:rsidP="00DF2932">
      <w:pPr>
        <w:keepNext/>
        <w:widowControl w:val="0"/>
        <w:suppressAutoHyphens w:val="0"/>
        <w:autoSpaceDE w:val="0"/>
        <w:autoSpaceDN w:val="0"/>
        <w:adjustRightInd w:val="0"/>
        <w:ind w:left="142" w:right="-91"/>
        <w:jc w:val="center"/>
        <w:rPr>
          <w:b/>
          <w:bCs/>
          <w:sz w:val="25"/>
          <w:szCs w:val="25"/>
          <w:lang w:val="es-CR" w:eastAsia="es-ES"/>
        </w:rPr>
      </w:pPr>
    </w:p>
    <w:p w14:paraId="15951C5B" w14:textId="77777777" w:rsidR="00DF2932" w:rsidRPr="00DF2932" w:rsidRDefault="00DF2932" w:rsidP="00DF2932">
      <w:pPr>
        <w:suppressAutoHyphens w:val="0"/>
        <w:ind w:right="74"/>
        <w:jc w:val="both"/>
        <w:rPr>
          <w:noProof/>
          <w:sz w:val="25"/>
          <w:szCs w:val="25"/>
          <w:lang w:eastAsia="es-ES"/>
        </w:rPr>
      </w:pPr>
      <w:r w:rsidRPr="00DF2932">
        <w:rPr>
          <w:noProof/>
          <w:sz w:val="25"/>
          <w:szCs w:val="25"/>
          <w:lang w:val="es-CR" w:eastAsia="es-CR"/>
        </w:rPr>
        <w:drawing>
          <wp:inline distT="0" distB="0" distL="0" distR="0" wp14:anchorId="33288C0D" wp14:editId="3591B06E">
            <wp:extent cx="5614035" cy="1771015"/>
            <wp:effectExtent l="0" t="0" r="0" b="0"/>
            <wp:docPr id="113" name="Imagen 11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4035" cy="1771015"/>
                    </a:xfrm>
                    <a:prstGeom prst="rect">
                      <a:avLst/>
                    </a:prstGeom>
                    <a:noFill/>
                    <a:ln>
                      <a:noFill/>
                    </a:ln>
                  </pic:spPr>
                </pic:pic>
              </a:graphicData>
            </a:graphic>
          </wp:inline>
        </w:drawing>
      </w:r>
    </w:p>
    <w:p w14:paraId="146D7965" w14:textId="464A123C" w:rsidR="00DF2932" w:rsidRPr="00DF2932" w:rsidRDefault="00DF2932" w:rsidP="00DF2932">
      <w:pPr>
        <w:suppressAutoHyphens w:val="0"/>
        <w:ind w:right="193"/>
        <w:jc w:val="both"/>
        <w:rPr>
          <w:sz w:val="25"/>
          <w:szCs w:val="25"/>
          <w:lang w:eastAsia="es-ES"/>
        </w:rPr>
      </w:pPr>
      <w:r w:rsidRPr="00DF2932">
        <w:rPr>
          <w:b/>
          <w:bCs/>
          <w:sz w:val="25"/>
          <w:szCs w:val="25"/>
          <w:lang w:eastAsia="es-ES"/>
        </w:rPr>
        <w:t>Fuente:</w:t>
      </w:r>
      <w:r w:rsidRPr="00DF2932">
        <w:rPr>
          <w:sz w:val="25"/>
          <w:szCs w:val="25"/>
          <w:lang w:eastAsia="es-ES"/>
        </w:rPr>
        <w:t xml:space="preserve"> Subproceso de Evaluación Institucional de la Dirección de Planificación con datos recopilados del seguimiento mensual del Plan de Trabajo 521-PLA-EV-2022.</w:t>
      </w:r>
    </w:p>
    <w:p w14:paraId="22AA5B6B" w14:textId="77777777" w:rsidR="00DF2932" w:rsidRPr="00DF2932" w:rsidRDefault="00DF2932" w:rsidP="00DF2932">
      <w:pPr>
        <w:suppressAutoHyphens w:val="0"/>
        <w:ind w:right="193"/>
        <w:jc w:val="both"/>
        <w:rPr>
          <w:b/>
          <w:bCs/>
          <w:sz w:val="25"/>
          <w:szCs w:val="25"/>
          <w:lang w:eastAsia="es-ES"/>
        </w:rPr>
      </w:pPr>
    </w:p>
    <w:p w14:paraId="46D6E338" w14:textId="097A2F41" w:rsidR="00DF2932" w:rsidRPr="00DF2932" w:rsidRDefault="00DF2932" w:rsidP="00DF2932">
      <w:pPr>
        <w:numPr>
          <w:ilvl w:val="1"/>
          <w:numId w:val="127"/>
        </w:numPr>
        <w:suppressAutoHyphens w:val="0"/>
        <w:ind w:left="851" w:right="851" w:firstLine="709"/>
        <w:jc w:val="both"/>
        <w:rPr>
          <w:b/>
          <w:bCs/>
          <w:sz w:val="25"/>
          <w:szCs w:val="25"/>
          <w:lang w:eastAsia="es-ES"/>
        </w:rPr>
      </w:pPr>
      <w:r w:rsidRPr="00DF2932">
        <w:rPr>
          <w:sz w:val="25"/>
          <w:szCs w:val="25"/>
          <w:lang w:eastAsia="es-ES"/>
        </w:rPr>
        <w:t xml:space="preserve">En relación con el rendimiento individual por cada persona funcionaria judicial se destaca que las cinco plazas de Técnico Judicial 2 del Juzgado Civil de Alajuela asignadas al Plan de Trabajo 521-PLA-EV-2022 </w:t>
      </w:r>
      <w:r w:rsidRPr="00DF2932">
        <w:rPr>
          <w:b/>
          <w:bCs/>
          <w:sz w:val="25"/>
          <w:szCs w:val="25"/>
          <w:lang w:eastAsia="es-ES"/>
        </w:rPr>
        <w:t>durante el primer trimestre de ejecución del plan de trabajo ha mantenido un cumplimiento de la cuota ajustada entre el rango establecido del 90% a 100%.</w:t>
      </w:r>
    </w:p>
    <w:p w14:paraId="2F738A4F" w14:textId="77777777" w:rsidR="00DF2932" w:rsidRPr="00DF2932" w:rsidRDefault="00DF2932" w:rsidP="00DF2932">
      <w:pPr>
        <w:suppressAutoHyphens w:val="0"/>
        <w:ind w:right="851"/>
        <w:jc w:val="both"/>
        <w:rPr>
          <w:b/>
          <w:bCs/>
          <w:sz w:val="25"/>
          <w:szCs w:val="25"/>
          <w:lang w:eastAsia="es-ES"/>
        </w:rPr>
      </w:pPr>
    </w:p>
    <w:p w14:paraId="3CD7B8C8" w14:textId="77777777" w:rsidR="00DF2932" w:rsidRPr="00DF2932" w:rsidRDefault="00DF2932" w:rsidP="00DF2932">
      <w:pPr>
        <w:numPr>
          <w:ilvl w:val="1"/>
          <w:numId w:val="127"/>
        </w:numPr>
        <w:suppressAutoHyphens w:val="0"/>
        <w:ind w:left="851" w:right="851" w:firstLine="709"/>
        <w:jc w:val="both"/>
        <w:rPr>
          <w:sz w:val="25"/>
          <w:szCs w:val="25"/>
          <w:lang w:eastAsia="es-ES"/>
        </w:rPr>
      </w:pPr>
      <w:r w:rsidRPr="00DF2932">
        <w:rPr>
          <w:sz w:val="25"/>
          <w:szCs w:val="25"/>
          <w:lang w:eastAsia="es-ES"/>
        </w:rPr>
        <w:t xml:space="preserve">De manera que, la tramitación de </w:t>
      </w:r>
      <w:r w:rsidRPr="00DF2932">
        <w:rPr>
          <w:b/>
          <w:bCs/>
          <w:sz w:val="25"/>
          <w:szCs w:val="25"/>
          <w:lang w:eastAsia="es-ES"/>
        </w:rPr>
        <w:t>7655 asuntos</w:t>
      </w:r>
      <w:r w:rsidRPr="00DF2932">
        <w:rPr>
          <w:sz w:val="25"/>
          <w:szCs w:val="25"/>
          <w:lang w:eastAsia="es-ES"/>
        </w:rPr>
        <w:t xml:space="preserve"> entre demandas nuevas y escritos; así como, un promedio de porcentaje de rendimiento individual del </w:t>
      </w:r>
      <w:r w:rsidRPr="00DF2932">
        <w:rPr>
          <w:b/>
          <w:bCs/>
          <w:sz w:val="25"/>
          <w:szCs w:val="25"/>
          <w:lang w:eastAsia="es-ES"/>
        </w:rPr>
        <w:t>105%</w:t>
      </w:r>
      <w:r w:rsidRPr="00DF2932">
        <w:rPr>
          <w:sz w:val="25"/>
          <w:szCs w:val="25"/>
          <w:lang w:eastAsia="es-ES"/>
        </w:rPr>
        <w:t xml:space="preserve"> del personal Técnico Judicial 2 bajo la dirección funcional del Juzgado de Cobro, </w:t>
      </w:r>
      <w:r w:rsidRPr="00DF2932">
        <w:rPr>
          <w:sz w:val="25"/>
          <w:szCs w:val="25"/>
          <w:u w:val="single"/>
          <w:lang w:eastAsia="es-ES"/>
        </w:rPr>
        <w:t>refleja que la propuesta aprobada con el Consejo Superior, en la sesión 59-2022, art. XLVIII garantiza la efectividad de la toma de decisiones a nivel de la gestión operativa del Plan de Trabajo, y a su vez permite dar sostenibilidad de la optimización del recurso institucional (cumplimiento de cuotas)</w:t>
      </w:r>
      <w:r w:rsidRPr="00DF2932">
        <w:rPr>
          <w:sz w:val="25"/>
          <w:szCs w:val="25"/>
          <w:lang w:eastAsia="es-ES"/>
        </w:rPr>
        <w:t>.</w:t>
      </w:r>
    </w:p>
    <w:p w14:paraId="3AD8978A" w14:textId="77777777" w:rsidR="00DF2932" w:rsidRPr="00DF2932" w:rsidRDefault="00DF2932" w:rsidP="00DF2932">
      <w:pPr>
        <w:suppressAutoHyphens w:val="0"/>
        <w:ind w:left="851" w:right="851" w:firstLine="709"/>
        <w:jc w:val="both"/>
        <w:rPr>
          <w:sz w:val="25"/>
          <w:szCs w:val="25"/>
          <w:lang w:eastAsia="es-ES"/>
        </w:rPr>
      </w:pPr>
    </w:p>
    <w:p w14:paraId="223A5C88" w14:textId="77777777" w:rsidR="00DF2932" w:rsidRPr="00DF2932" w:rsidRDefault="00DF2932" w:rsidP="00DF2932">
      <w:pPr>
        <w:suppressAutoHyphens w:val="0"/>
        <w:ind w:left="851" w:right="851" w:firstLine="709"/>
        <w:rPr>
          <w:b/>
          <w:bCs/>
          <w:sz w:val="25"/>
          <w:szCs w:val="25"/>
          <w:lang w:val="es-CR" w:eastAsia="es-ES"/>
        </w:rPr>
      </w:pPr>
      <w:r w:rsidRPr="00DF2932">
        <w:rPr>
          <w:b/>
          <w:bCs/>
          <w:sz w:val="25"/>
          <w:szCs w:val="25"/>
          <w:lang w:val="es-CR" w:eastAsia="es-ES"/>
        </w:rPr>
        <w:t>3. Impacto del Plan de Trabajo 521-PLA-EV-2022 en el Juzgado de Cobro del Primer Circuito Judicial de Alajuela (agosto y setiembre de 2022)</w:t>
      </w:r>
    </w:p>
    <w:p w14:paraId="33FC8741" w14:textId="77777777" w:rsidR="00DF2932" w:rsidRPr="00DF2932" w:rsidRDefault="00DF2932" w:rsidP="00DF2932">
      <w:pPr>
        <w:suppressAutoHyphens w:val="0"/>
        <w:ind w:left="851" w:right="851" w:firstLine="709"/>
        <w:rPr>
          <w:b/>
          <w:bCs/>
          <w:sz w:val="25"/>
          <w:szCs w:val="25"/>
          <w:lang w:val="es-CR" w:eastAsia="es-ES"/>
        </w:rPr>
      </w:pPr>
    </w:p>
    <w:p w14:paraId="79DD84C7" w14:textId="77777777" w:rsidR="00DF2932" w:rsidRPr="00DF2932" w:rsidRDefault="00DF2932" w:rsidP="00DF2932">
      <w:pPr>
        <w:numPr>
          <w:ilvl w:val="0"/>
          <w:numId w:val="127"/>
        </w:numPr>
        <w:suppressAutoHyphens w:val="0"/>
        <w:ind w:left="851" w:right="851" w:firstLine="709"/>
        <w:jc w:val="both"/>
        <w:rPr>
          <w:vanish/>
          <w:sz w:val="25"/>
          <w:szCs w:val="25"/>
          <w:lang w:val="es-CR" w:eastAsia="x-none"/>
        </w:rPr>
      </w:pPr>
    </w:p>
    <w:p w14:paraId="423BC107" w14:textId="77777777" w:rsidR="00DF2932" w:rsidRPr="00DF2932" w:rsidRDefault="00DF2932" w:rsidP="00DF2932">
      <w:pPr>
        <w:numPr>
          <w:ilvl w:val="1"/>
          <w:numId w:val="127"/>
        </w:numPr>
        <w:suppressAutoHyphens w:val="0"/>
        <w:ind w:left="851" w:right="851" w:firstLine="709"/>
        <w:jc w:val="both"/>
        <w:rPr>
          <w:sz w:val="25"/>
          <w:szCs w:val="25"/>
          <w:lang w:eastAsia="es-ES"/>
        </w:rPr>
      </w:pPr>
      <w:r w:rsidRPr="00DF2932">
        <w:rPr>
          <w:sz w:val="25"/>
          <w:szCs w:val="25"/>
          <w:lang w:eastAsia="es-ES"/>
        </w:rPr>
        <w:t xml:space="preserve">Al reforzar la estructura (temporal) del Juzgado de Cobro con cinco plazas de técnico provenientes del Juzgado Civil del Primer Circuito Judicial de Alajuela ha permito al despacho establecer planes remediales a lo interno del despacho de Cobro; de manera que, </w:t>
      </w:r>
      <w:r w:rsidRPr="00DF2932">
        <w:rPr>
          <w:b/>
          <w:bCs/>
          <w:sz w:val="25"/>
          <w:szCs w:val="25"/>
          <w:u w:val="single"/>
          <w:lang w:eastAsia="es-ES"/>
        </w:rPr>
        <w:t xml:space="preserve">durante agosto y setiembre </w:t>
      </w:r>
      <w:r w:rsidRPr="00DF2932">
        <w:rPr>
          <w:b/>
          <w:bCs/>
          <w:sz w:val="25"/>
          <w:szCs w:val="25"/>
          <w:u w:val="single"/>
          <w:lang w:eastAsia="es-ES"/>
        </w:rPr>
        <w:lastRenderedPageBreak/>
        <w:t>de 2022 se logró reducir a 5 meses el indicador asociado al plazo para resolver escritos</w:t>
      </w:r>
      <w:r w:rsidRPr="00DF2932">
        <w:rPr>
          <w:sz w:val="25"/>
          <w:szCs w:val="25"/>
          <w:lang w:eastAsia="es-ES"/>
        </w:rPr>
        <w:t xml:space="preserve">, el cual se mantenía en 9 meses desde diciembre de 2021. En tanto a nivel de </w:t>
      </w:r>
      <w:r w:rsidRPr="00DF2932">
        <w:rPr>
          <w:b/>
          <w:bCs/>
          <w:sz w:val="25"/>
          <w:szCs w:val="25"/>
          <w:u w:val="single"/>
          <w:lang w:eastAsia="es-ES"/>
        </w:rPr>
        <w:t>las demandas nuevas, se redujo el plazo a 1 meses</w:t>
      </w:r>
      <w:r w:rsidRPr="00DF2932">
        <w:rPr>
          <w:sz w:val="25"/>
          <w:szCs w:val="25"/>
          <w:lang w:eastAsia="es-ES"/>
        </w:rPr>
        <w:t xml:space="preserve"> logrando mantener el indicador dentro de los parámetros establecidos de 1 a 3 meses. </w:t>
      </w:r>
    </w:p>
    <w:p w14:paraId="0968F167" w14:textId="77777777" w:rsidR="00DF2932" w:rsidRPr="00DF2932" w:rsidRDefault="00DF2932" w:rsidP="00DF2932">
      <w:pPr>
        <w:suppressAutoHyphens w:val="0"/>
        <w:ind w:left="1560" w:right="851"/>
        <w:jc w:val="both"/>
        <w:rPr>
          <w:sz w:val="25"/>
          <w:szCs w:val="25"/>
          <w:lang w:eastAsia="es-ES"/>
        </w:rPr>
      </w:pPr>
      <w:r w:rsidRPr="00DF2932">
        <w:rPr>
          <w:sz w:val="25"/>
          <w:szCs w:val="25"/>
          <w:lang w:eastAsia="es-ES"/>
        </w:rPr>
        <w:t xml:space="preserve"> </w:t>
      </w:r>
    </w:p>
    <w:p w14:paraId="1A01B750" w14:textId="77777777" w:rsidR="00DF2932" w:rsidRPr="00DF2932" w:rsidRDefault="00DF2932" w:rsidP="00DF2932">
      <w:pPr>
        <w:numPr>
          <w:ilvl w:val="1"/>
          <w:numId w:val="127"/>
        </w:numPr>
        <w:suppressAutoHyphens w:val="0"/>
        <w:ind w:left="851" w:right="851" w:firstLine="709"/>
        <w:jc w:val="both"/>
        <w:rPr>
          <w:sz w:val="25"/>
          <w:szCs w:val="25"/>
          <w:lang w:eastAsia="es-ES"/>
        </w:rPr>
      </w:pPr>
      <w:r w:rsidRPr="00DF2932">
        <w:rPr>
          <w:sz w:val="25"/>
          <w:szCs w:val="25"/>
          <w:lang w:eastAsia="es-ES"/>
        </w:rPr>
        <w:t xml:space="preserve">Aunado al plan de trabajo del 521-PLA-EV-2022 entre las dos plazas de Juez Supernumerario han apoyado en la firma del 100% de los asuntos tramitados por el personal técnico asignado al plan; así como, el dictado de 57 sentencias de agosto a octubre de 2022. </w:t>
      </w:r>
    </w:p>
    <w:p w14:paraId="4EE2490F" w14:textId="77777777" w:rsidR="00DF2932" w:rsidRPr="00DF2932" w:rsidRDefault="00DF2932" w:rsidP="00DF2932">
      <w:pPr>
        <w:numPr>
          <w:ilvl w:val="1"/>
          <w:numId w:val="127"/>
        </w:numPr>
        <w:suppressAutoHyphens w:val="0"/>
        <w:ind w:left="851" w:right="851" w:firstLine="709"/>
        <w:jc w:val="both"/>
        <w:rPr>
          <w:sz w:val="25"/>
          <w:szCs w:val="25"/>
          <w:lang w:eastAsia="es-ES"/>
        </w:rPr>
      </w:pPr>
      <w:r w:rsidRPr="00DF2932">
        <w:rPr>
          <w:noProof/>
          <w:sz w:val="25"/>
          <w:szCs w:val="25"/>
          <w:lang w:val="es-CR" w:eastAsia="es-CR"/>
        </w:rPr>
        <w:drawing>
          <wp:anchor distT="0" distB="0" distL="114300" distR="114300" simplePos="0" relativeHeight="251659264" behindDoc="1" locked="0" layoutInCell="1" allowOverlap="1" wp14:anchorId="312A4068" wp14:editId="3CF5A475">
            <wp:simplePos x="0" y="0"/>
            <wp:positionH relativeFrom="column">
              <wp:posOffset>3828415</wp:posOffset>
            </wp:positionH>
            <wp:positionV relativeFrom="paragraph">
              <wp:posOffset>71755</wp:posOffset>
            </wp:positionV>
            <wp:extent cx="1630045" cy="1748790"/>
            <wp:effectExtent l="0" t="0" r="0" b="0"/>
            <wp:wrapTight wrapText="bothSides">
              <wp:wrapPolygon edited="0">
                <wp:start x="0" y="0"/>
                <wp:lineTo x="0" y="21412"/>
                <wp:lineTo x="21457" y="21412"/>
                <wp:lineTo x="21457" y="0"/>
                <wp:lineTo x="0" y="0"/>
              </wp:wrapPolygon>
            </wp:wrapTight>
            <wp:docPr id="114" name="Imagen 11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0045" cy="1748790"/>
                    </a:xfrm>
                    <a:prstGeom prst="rect">
                      <a:avLst/>
                    </a:prstGeom>
                    <a:noFill/>
                  </pic:spPr>
                </pic:pic>
              </a:graphicData>
            </a:graphic>
            <wp14:sizeRelH relativeFrom="page">
              <wp14:pctWidth>0</wp14:pctWidth>
            </wp14:sizeRelH>
            <wp14:sizeRelV relativeFrom="page">
              <wp14:pctHeight>0</wp14:pctHeight>
            </wp14:sizeRelV>
          </wp:anchor>
        </w:drawing>
      </w:r>
      <w:r w:rsidRPr="00DF2932">
        <w:rPr>
          <w:sz w:val="25"/>
          <w:szCs w:val="25"/>
          <w:lang w:eastAsia="es-ES"/>
        </w:rPr>
        <w:t xml:space="preserve">Es relevante destacar que, el Juzgado de Cobro del Primer Circuito Judicial de Alajuela registra durante agosto y setiembre de 2022 como único indicador fuera de parámetros establecidos, el asociado con el plazo para resolver escritos (1 a 3 meses) con un plazo de 5 meses; de manera que, permite al despacho mantener una calificación de </w:t>
      </w:r>
      <w:r w:rsidRPr="00DF2932">
        <w:rPr>
          <w:b/>
          <w:bCs/>
          <w:i/>
          <w:iCs/>
          <w:sz w:val="25"/>
          <w:szCs w:val="25"/>
          <w:lang w:eastAsia="es-ES"/>
        </w:rPr>
        <w:t>categoría (C-Amarillo) “Con oportunidad de mejora”</w:t>
      </w:r>
      <w:r w:rsidRPr="00DF2932">
        <w:rPr>
          <w:sz w:val="25"/>
          <w:szCs w:val="25"/>
          <w:lang w:eastAsia="es-ES"/>
        </w:rPr>
        <w:t xml:space="preserve"> según lo dispuesto a nivel del Modelo “MAIC”.  </w:t>
      </w:r>
    </w:p>
    <w:p w14:paraId="5A19ABD9" w14:textId="77777777" w:rsidR="00DF2932" w:rsidRPr="00DF2932" w:rsidRDefault="00DF2932" w:rsidP="00DF2932">
      <w:pPr>
        <w:suppressAutoHyphens w:val="0"/>
        <w:ind w:left="1560" w:right="851"/>
        <w:jc w:val="both"/>
        <w:rPr>
          <w:sz w:val="25"/>
          <w:szCs w:val="25"/>
          <w:lang w:eastAsia="es-ES"/>
        </w:rPr>
      </w:pPr>
    </w:p>
    <w:p w14:paraId="25E29726" w14:textId="77777777" w:rsidR="00DF2932" w:rsidRPr="00DF2932" w:rsidRDefault="00DF2932" w:rsidP="00DF2932">
      <w:pPr>
        <w:suppressAutoHyphens w:val="0"/>
        <w:ind w:left="851" w:right="851" w:firstLine="709"/>
        <w:rPr>
          <w:b/>
          <w:bCs/>
          <w:sz w:val="25"/>
          <w:szCs w:val="25"/>
          <w:lang w:eastAsia="es-ES"/>
        </w:rPr>
      </w:pPr>
      <w:r w:rsidRPr="00DF2932">
        <w:rPr>
          <w:b/>
          <w:bCs/>
          <w:sz w:val="25"/>
          <w:szCs w:val="25"/>
          <w:lang w:eastAsia="es-ES"/>
        </w:rPr>
        <w:t>4. Impacto del Plan de Trabajo 521-PLA-EV-2022 en el Juzgado Civil del Primer Circuito Judicial de Alajuela (agosto y setiembre de 2022)</w:t>
      </w:r>
    </w:p>
    <w:p w14:paraId="00CD5531" w14:textId="77777777" w:rsidR="00DF2932" w:rsidRPr="00DF2932" w:rsidRDefault="00DF2932" w:rsidP="00DF2932">
      <w:pPr>
        <w:shd w:val="clear" w:color="auto" w:fill="FFFFFF"/>
        <w:suppressAutoHyphens w:val="0"/>
        <w:ind w:left="851" w:right="851" w:firstLine="709"/>
        <w:jc w:val="both"/>
        <w:rPr>
          <w:sz w:val="25"/>
          <w:szCs w:val="25"/>
          <w:lang w:eastAsia="es-ES"/>
        </w:rPr>
      </w:pPr>
    </w:p>
    <w:p w14:paraId="6049D7BF" w14:textId="77777777" w:rsidR="00DF2932" w:rsidRPr="00DF2932" w:rsidRDefault="00DF2932" w:rsidP="00DF2932">
      <w:pPr>
        <w:numPr>
          <w:ilvl w:val="0"/>
          <w:numId w:val="127"/>
        </w:numPr>
        <w:suppressAutoHyphens w:val="0"/>
        <w:ind w:left="851" w:right="851" w:firstLine="709"/>
        <w:jc w:val="both"/>
        <w:rPr>
          <w:vanish/>
          <w:sz w:val="25"/>
          <w:szCs w:val="25"/>
          <w:lang w:val="es-CR" w:eastAsia="x-none"/>
        </w:rPr>
      </w:pPr>
    </w:p>
    <w:p w14:paraId="0BE694E8" w14:textId="0349DA95" w:rsidR="00DF2932" w:rsidRPr="00DF2932" w:rsidRDefault="00DF2932" w:rsidP="00DF2932">
      <w:pPr>
        <w:numPr>
          <w:ilvl w:val="1"/>
          <w:numId w:val="127"/>
        </w:numPr>
        <w:suppressAutoHyphens w:val="0"/>
        <w:ind w:left="851" w:right="851" w:firstLine="709"/>
        <w:jc w:val="both"/>
        <w:rPr>
          <w:sz w:val="25"/>
          <w:szCs w:val="25"/>
          <w:lang w:eastAsia="es-ES"/>
        </w:rPr>
      </w:pPr>
      <w:r w:rsidRPr="00DF2932">
        <w:rPr>
          <w:sz w:val="25"/>
          <w:szCs w:val="25"/>
          <w:lang w:eastAsia="es-ES"/>
        </w:rPr>
        <w:t xml:space="preserve">En atención del acuerdo del Consejo Superior en sesión 59-2022, art. XLVIII el Juzgado Civil del Primer Circuito Judicial de Alajuela mantiene un total de cinco plazas de Técnico Judicial 2, donde cuatro personas técnicas judiciales se abocan al 100% al trámite de materia Civil. </w:t>
      </w:r>
    </w:p>
    <w:p w14:paraId="435334F6" w14:textId="77777777" w:rsidR="00DF2932" w:rsidRPr="00DF2932" w:rsidRDefault="00DF2932" w:rsidP="00DF2932">
      <w:pPr>
        <w:suppressAutoHyphens w:val="0"/>
        <w:ind w:left="1560" w:right="851"/>
        <w:jc w:val="both"/>
        <w:rPr>
          <w:sz w:val="25"/>
          <w:szCs w:val="25"/>
          <w:lang w:eastAsia="es-ES"/>
        </w:rPr>
      </w:pPr>
    </w:p>
    <w:p w14:paraId="27EB310B" w14:textId="6A238900" w:rsidR="00DF2932" w:rsidRPr="00DF2932" w:rsidRDefault="00DF2932" w:rsidP="00DF2932">
      <w:pPr>
        <w:numPr>
          <w:ilvl w:val="1"/>
          <w:numId w:val="127"/>
        </w:numPr>
        <w:suppressAutoHyphens w:val="0"/>
        <w:ind w:left="851" w:right="851" w:firstLine="709"/>
        <w:jc w:val="both"/>
        <w:rPr>
          <w:sz w:val="25"/>
          <w:szCs w:val="25"/>
          <w:lang w:eastAsia="es-ES"/>
        </w:rPr>
      </w:pPr>
      <w:r w:rsidRPr="00DF2932">
        <w:rPr>
          <w:sz w:val="25"/>
          <w:szCs w:val="25"/>
          <w:lang w:eastAsia="es-ES"/>
        </w:rPr>
        <w:t>En tanto, una quinta plaza se mantiene a tiempo completo en el Área de Manifestación; aun así, el Consejo Superior dispuso que ante eventuales planes remediales (atención de escritos, inventarios estadísticos entre otros) requeridos a lo interno del Juzgado Civil del Primer Circuito Judicial de Alajuela, el Equipo de Mejora de Procesos del Despacho podrá apoyarse en el trámite de asuntos con la plaza citada.</w:t>
      </w:r>
    </w:p>
    <w:p w14:paraId="704BA85A" w14:textId="77777777" w:rsidR="00DF2932" w:rsidRPr="00DF2932" w:rsidRDefault="00DF2932" w:rsidP="00DF2932">
      <w:pPr>
        <w:suppressAutoHyphens w:val="0"/>
        <w:ind w:right="851"/>
        <w:jc w:val="both"/>
        <w:rPr>
          <w:sz w:val="25"/>
          <w:szCs w:val="25"/>
          <w:lang w:eastAsia="es-ES"/>
        </w:rPr>
      </w:pPr>
    </w:p>
    <w:p w14:paraId="36AA6EE9" w14:textId="15FE4A1C" w:rsidR="00DF2932" w:rsidRPr="00DF2932" w:rsidRDefault="00DF2932" w:rsidP="00DF2932">
      <w:pPr>
        <w:numPr>
          <w:ilvl w:val="1"/>
          <w:numId w:val="127"/>
        </w:numPr>
        <w:suppressAutoHyphens w:val="0"/>
        <w:ind w:left="851" w:right="851" w:firstLine="709"/>
        <w:jc w:val="both"/>
        <w:rPr>
          <w:sz w:val="25"/>
          <w:szCs w:val="25"/>
          <w:lang w:eastAsia="es-ES"/>
        </w:rPr>
      </w:pPr>
      <w:r w:rsidRPr="00DF2932">
        <w:rPr>
          <w:sz w:val="25"/>
          <w:szCs w:val="25"/>
          <w:lang w:eastAsia="es-ES"/>
        </w:rPr>
        <w:lastRenderedPageBreak/>
        <w:t xml:space="preserve">A continuación, se muestra el detalle de las cuotas alcanzadas en materia de Civil por parte del personal técnico de judicial del Juzgado Civil del Primer Circuito Judicial de Alajuela. </w:t>
      </w:r>
    </w:p>
    <w:p w14:paraId="643331BC" w14:textId="77777777" w:rsidR="00DF2932" w:rsidRPr="00DF2932" w:rsidRDefault="00DF2932" w:rsidP="00DF2932">
      <w:pPr>
        <w:suppressAutoHyphens w:val="0"/>
        <w:ind w:right="851"/>
        <w:jc w:val="both"/>
        <w:rPr>
          <w:sz w:val="25"/>
          <w:szCs w:val="25"/>
          <w:lang w:eastAsia="es-ES"/>
        </w:rPr>
      </w:pPr>
    </w:p>
    <w:p w14:paraId="1F0D8BD5" w14:textId="77777777" w:rsidR="00DF2932" w:rsidRPr="00DF2932" w:rsidRDefault="00DF2932" w:rsidP="00DF2932">
      <w:pPr>
        <w:suppressAutoHyphens w:val="0"/>
        <w:ind w:left="1560" w:right="851"/>
        <w:jc w:val="both"/>
        <w:rPr>
          <w:sz w:val="25"/>
          <w:szCs w:val="25"/>
          <w:lang w:eastAsia="es-ES"/>
        </w:rPr>
      </w:pPr>
    </w:p>
    <w:p w14:paraId="65BA2964" w14:textId="77777777" w:rsidR="00DF2932" w:rsidRPr="00DF2932" w:rsidRDefault="00DF2932" w:rsidP="00DF2932">
      <w:pPr>
        <w:keepNext/>
        <w:widowControl w:val="0"/>
        <w:suppressAutoHyphens w:val="0"/>
        <w:autoSpaceDE w:val="0"/>
        <w:autoSpaceDN w:val="0"/>
        <w:adjustRightInd w:val="0"/>
        <w:jc w:val="center"/>
        <w:rPr>
          <w:b/>
          <w:bCs/>
          <w:sz w:val="25"/>
          <w:szCs w:val="25"/>
          <w:lang w:val="es-CR" w:eastAsia="es-ES"/>
        </w:rPr>
      </w:pPr>
      <w:r w:rsidRPr="00DF2932">
        <w:rPr>
          <w:b/>
          <w:bCs/>
          <w:sz w:val="25"/>
          <w:szCs w:val="25"/>
          <w:lang w:val="es-CR" w:eastAsia="es-ES"/>
        </w:rPr>
        <w:t xml:space="preserve">Cuadro </w:t>
      </w:r>
      <w:r w:rsidRPr="00DF2932">
        <w:rPr>
          <w:b/>
          <w:bCs/>
          <w:sz w:val="25"/>
          <w:szCs w:val="25"/>
          <w:lang w:val="es-CR" w:eastAsia="es-ES"/>
        </w:rPr>
        <w:fldChar w:fldCharType="begin"/>
      </w:r>
      <w:r w:rsidRPr="00DF2932">
        <w:rPr>
          <w:b/>
          <w:bCs/>
          <w:sz w:val="25"/>
          <w:szCs w:val="25"/>
          <w:lang w:val="es-CR" w:eastAsia="es-ES"/>
        </w:rPr>
        <w:instrText xml:space="preserve"> SEQ Cuadro \* ARABIC </w:instrText>
      </w:r>
      <w:r w:rsidRPr="00DF2932">
        <w:rPr>
          <w:b/>
          <w:bCs/>
          <w:sz w:val="25"/>
          <w:szCs w:val="25"/>
          <w:lang w:val="es-CR" w:eastAsia="es-ES"/>
        </w:rPr>
        <w:fldChar w:fldCharType="separate"/>
      </w:r>
      <w:r w:rsidRPr="00DF2932">
        <w:rPr>
          <w:b/>
          <w:bCs/>
          <w:noProof/>
          <w:sz w:val="25"/>
          <w:szCs w:val="25"/>
          <w:lang w:val="es-CR" w:eastAsia="es-ES"/>
        </w:rPr>
        <w:t>2</w:t>
      </w:r>
      <w:r w:rsidRPr="00DF2932">
        <w:rPr>
          <w:b/>
          <w:bCs/>
          <w:sz w:val="25"/>
          <w:szCs w:val="25"/>
          <w:lang w:val="es-CR" w:eastAsia="es-ES"/>
        </w:rPr>
        <w:fldChar w:fldCharType="end"/>
      </w:r>
    </w:p>
    <w:p w14:paraId="31D2D851" w14:textId="1B07DA55" w:rsidR="00DF2932" w:rsidRPr="00DF2932" w:rsidRDefault="00DF2932" w:rsidP="00DF2932">
      <w:pPr>
        <w:keepNext/>
        <w:widowControl w:val="0"/>
        <w:suppressAutoHyphens w:val="0"/>
        <w:autoSpaceDE w:val="0"/>
        <w:autoSpaceDN w:val="0"/>
        <w:adjustRightInd w:val="0"/>
        <w:ind w:left="142" w:right="-91"/>
        <w:jc w:val="center"/>
        <w:rPr>
          <w:b/>
          <w:bCs/>
          <w:sz w:val="25"/>
          <w:szCs w:val="25"/>
          <w:lang w:val="es-CR" w:eastAsia="es-ES"/>
        </w:rPr>
      </w:pPr>
      <w:r w:rsidRPr="00DF2932">
        <w:rPr>
          <w:b/>
          <w:bCs/>
          <w:sz w:val="25"/>
          <w:szCs w:val="25"/>
          <w:lang w:val="es-CR" w:eastAsia="es-ES"/>
        </w:rPr>
        <w:t>Plan de trabajo 521-PLA-EV-2022. Cuotas alcanzadas en materia de Civil por parte del personal técnico de judicial del Juzgado Civil del Primer Circuito Judicial de Alajuela, de agosto y setiembre de 2022</w:t>
      </w:r>
    </w:p>
    <w:p w14:paraId="174FAAF9" w14:textId="77777777" w:rsidR="00DF2932" w:rsidRPr="00DF2932" w:rsidRDefault="00DF2932" w:rsidP="00DF2932">
      <w:pPr>
        <w:keepNext/>
        <w:widowControl w:val="0"/>
        <w:suppressAutoHyphens w:val="0"/>
        <w:autoSpaceDE w:val="0"/>
        <w:autoSpaceDN w:val="0"/>
        <w:adjustRightInd w:val="0"/>
        <w:ind w:left="142" w:right="-91"/>
        <w:jc w:val="center"/>
        <w:rPr>
          <w:b/>
          <w:bCs/>
          <w:sz w:val="25"/>
          <w:szCs w:val="25"/>
          <w:lang w:val="es-CR" w:eastAsia="es-ES"/>
        </w:rPr>
      </w:pPr>
    </w:p>
    <w:p w14:paraId="00C15FFD" w14:textId="77777777" w:rsidR="00DF2932" w:rsidRPr="00DF2932" w:rsidRDefault="00DF2932" w:rsidP="00DF2932">
      <w:pPr>
        <w:suppressAutoHyphens w:val="0"/>
        <w:ind w:right="74"/>
        <w:jc w:val="both"/>
        <w:rPr>
          <w:noProof/>
          <w:sz w:val="25"/>
          <w:szCs w:val="25"/>
          <w:lang w:eastAsia="es-ES"/>
        </w:rPr>
      </w:pPr>
      <w:r w:rsidRPr="00DF2932">
        <w:rPr>
          <w:noProof/>
          <w:sz w:val="25"/>
          <w:szCs w:val="25"/>
          <w:lang w:val="es-CR" w:eastAsia="es-CR"/>
        </w:rPr>
        <w:drawing>
          <wp:inline distT="0" distB="0" distL="0" distR="0" wp14:anchorId="36B2EBB4" wp14:editId="09093202">
            <wp:extent cx="5614035" cy="2204720"/>
            <wp:effectExtent l="0" t="0" r="0" b="0"/>
            <wp:docPr id="115" name="Imagen 1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1" descr="Tabl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4035" cy="2204720"/>
                    </a:xfrm>
                    <a:prstGeom prst="rect">
                      <a:avLst/>
                    </a:prstGeom>
                    <a:noFill/>
                    <a:ln>
                      <a:noFill/>
                    </a:ln>
                  </pic:spPr>
                </pic:pic>
              </a:graphicData>
            </a:graphic>
          </wp:inline>
        </w:drawing>
      </w:r>
    </w:p>
    <w:p w14:paraId="158C281B" w14:textId="77777777" w:rsidR="00DF2932" w:rsidRPr="00DF2932" w:rsidRDefault="00DF2932" w:rsidP="00DF2932">
      <w:pPr>
        <w:suppressAutoHyphens w:val="0"/>
        <w:ind w:right="193"/>
        <w:jc w:val="both"/>
        <w:rPr>
          <w:b/>
          <w:bCs/>
          <w:sz w:val="25"/>
          <w:szCs w:val="25"/>
          <w:lang w:eastAsia="es-ES"/>
        </w:rPr>
      </w:pPr>
      <w:r w:rsidRPr="00DF2932">
        <w:rPr>
          <w:b/>
          <w:bCs/>
          <w:sz w:val="25"/>
          <w:szCs w:val="25"/>
          <w:lang w:eastAsia="es-ES"/>
        </w:rPr>
        <w:t>Fuente:</w:t>
      </w:r>
      <w:r w:rsidRPr="00DF2932">
        <w:rPr>
          <w:sz w:val="25"/>
          <w:szCs w:val="25"/>
          <w:lang w:eastAsia="es-ES"/>
        </w:rPr>
        <w:t xml:space="preserve"> Subproceso de Evaluación Institucional de la Dirección de Planificación con datos recopilados de la matriz de indicadores de gestión a setiembre de 2022 del Juzgado Civil del I.C.J de Alajuela.</w:t>
      </w:r>
    </w:p>
    <w:p w14:paraId="3CEB5A51" w14:textId="665EDFDB" w:rsidR="00DF2932" w:rsidRPr="00DF2932" w:rsidRDefault="00DF2932" w:rsidP="00DF2932">
      <w:pPr>
        <w:numPr>
          <w:ilvl w:val="1"/>
          <w:numId w:val="127"/>
        </w:numPr>
        <w:suppressAutoHyphens w:val="0"/>
        <w:ind w:left="851" w:right="851" w:firstLine="709"/>
        <w:jc w:val="both"/>
        <w:rPr>
          <w:sz w:val="25"/>
          <w:szCs w:val="25"/>
          <w:lang w:eastAsia="es-ES"/>
        </w:rPr>
      </w:pPr>
      <w:r w:rsidRPr="00DF2932">
        <w:rPr>
          <w:sz w:val="25"/>
          <w:szCs w:val="25"/>
          <w:lang w:eastAsia="es-ES"/>
        </w:rPr>
        <w:t xml:space="preserve">Se aclara que se presentan las cuotas alcanzadas por parte del personal técnico judicial del Juzgado Civil del Primer Circuito Judicial de Alajuela a setiembre de 2022, debido a que al momento de realizar el presente oficio los despachos en apego al Modelo de Seguimiento y Sostenibilidad se encuentran en plazo de elaborar los insumos; por tanto, no se han remitido los insumos a octubre de 2022. </w:t>
      </w:r>
    </w:p>
    <w:p w14:paraId="60BEC6BF" w14:textId="77777777" w:rsidR="00DF2932" w:rsidRPr="00DF2932" w:rsidRDefault="00DF2932" w:rsidP="00DF2932">
      <w:pPr>
        <w:suppressAutoHyphens w:val="0"/>
        <w:ind w:left="1560" w:right="851"/>
        <w:jc w:val="both"/>
        <w:rPr>
          <w:sz w:val="25"/>
          <w:szCs w:val="25"/>
          <w:lang w:eastAsia="es-ES"/>
        </w:rPr>
      </w:pPr>
    </w:p>
    <w:p w14:paraId="2BF4B7D8" w14:textId="11DB86B3" w:rsidR="00DF2932" w:rsidRPr="00DF2932" w:rsidRDefault="00DF2932" w:rsidP="00DF2932">
      <w:pPr>
        <w:numPr>
          <w:ilvl w:val="1"/>
          <w:numId w:val="127"/>
        </w:numPr>
        <w:suppressAutoHyphens w:val="0"/>
        <w:ind w:left="851" w:right="851" w:firstLine="709"/>
        <w:jc w:val="both"/>
        <w:rPr>
          <w:sz w:val="25"/>
          <w:szCs w:val="25"/>
          <w:lang w:eastAsia="es-ES"/>
        </w:rPr>
      </w:pPr>
      <w:r w:rsidRPr="00DF2932">
        <w:rPr>
          <w:sz w:val="25"/>
          <w:szCs w:val="25"/>
          <w:lang w:eastAsia="es-ES"/>
        </w:rPr>
        <w:t xml:space="preserve">Aclarado lo dispuesto supra, se indica que </w:t>
      </w:r>
      <w:proofErr w:type="spellStart"/>
      <w:r w:rsidRPr="00DF2932">
        <w:rPr>
          <w:sz w:val="25"/>
          <w:szCs w:val="25"/>
          <w:lang w:eastAsia="es-ES"/>
        </w:rPr>
        <w:t>de</w:t>
      </w:r>
      <w:proofErr w:type="spellEnd"/>
      <w:r w:rsidRPr="00DF2932">
        <w:rPr>
          <w:sz w:val="25"/>
          <w:szCs w:val="25"/>
          <w:lang w:eastAsia="es-ES"/>
        </w:rPr>
        <w:t xml:space="preserve"> total de las 2310 resoluciones que se debían tramitar entre agosto y setiembre de 2022 por parte del personal técnico abocado al 100% al trámite de materia Civil se trasladaron un total de 1858 (80%) resoluciones. </w:t>
      </w:r>
    </w:p>
    <w:p w14:paraId="2DCB376D" w14:textId="77777777" w:rsidR="00DF2932" w:rsidRPr="00DF2932" w:rsidRDefault="00DF2932" w:rsidP="00DF2932">
      <w:pPr>
        <w:suppressAutoHyphens w:val="0"/>
        <w:ind w:right="851"/>
        <w:jc w:val="both"/>
        <w:rPr>
          <w:sz w:val="25"/>
          <w:szCs w:val="25"/>
          <w:lang w:eastAsia="es-ES"/>
        </w:rPr>
      </w:pPr>
    </w:p>
    <w:p w14:paraId="663DB687" w14:textId="4E1D24E5" w:rsidR="00DF2932" w:rsidRPr="00DF2932" w:rsidRDefault="00DF2932" w:rsidP="00DF2932">
      <w:pPr>
        <w:numPr>
          <w:ilvl w:val="1"/>
          <w:numId w:val="127"/>
        </w:numPr>
        <w:suppressAutoHyphens w:val="0"/>
        <w:ind w:left="851" w:right="851" w:firstLine="709"/>
        <w:jc w:val="both"/>
        <w:rPr>
          <w:sz w:val="25"/>
          <w:szCs w:val="25"/>
          <w:lang w:eastAsia="es-ES"/>
        </w:rPr>
      </w:pPr>
      <w:r w:rsidRPr="00DF2932">
        <w:rPr>
          <w:noProof/>
          <w:sz w:val="25"/>
          <w:szCs w:val="25"/>
          <w:lang w:val="es-CR" w:eastAsia="es-CR"/>
        </w:rPr>
        <w:lastRenderedPageBreak/>
        <w:drawing>
          <wp:anchor distT="0" distB="0" distL="114300" distR="114300" simplePos="0" relativeHeight="251661312" behindDoc="1" locked="0" layoutInCell="1" allowOverlap="1" wp14:anchorId="40D0337E" wp14:editId="0E544E88">
            <wp:simplePos x="0" y="0"/>
            <wp:positionH relativeFrom="column">
              <wp:posOffset>3068403</wp:posOffset>
            </wp:positionH>
            <wp:positionV relativeFrom="paragraph">
              <wp:posOffset>385031</wp:posOffset>
            </wp:positionV>
            <wp:extent cx="2417445" cy="1431290"/>
            <wp:effectExtent l="0" t="0" r="0" b="0"/>
            <wp:wrapTight wrapText="bothSides">
              <wp:wrapPolygon edited="0">
                <wp:start x="0" y="0"/>
                <wp:lineTo x="0" y="21274"/>
                <wp:lineTo x="21447" y="21274"/>
                <wp:lineTo x="21447" y="0"/>
                <wp:lineTo x="0" y="0"/>
              </wp:wrapPolygon>
            </wp:wrapTight>
            <wp:docPr id="116" name="Imagen 11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7445" cy="1431290"/>
                    </a:xfrm>
                    <a:prstGeom prst="rect">
                      <a:avLst/>
                    </a:prstGeom>
                    <a:noFill/>
                  </pic:spPr>
                </pic:pic>
              </a:graphicData>
            </a:graphic>
            <wp14:sizeRelH relativeFrom="page">
              <wp14:pctWidth>0</wp14:pctWidth>
            </wp14:sizeRelH>
            <wp14:sizeRelV relativeFrom="page">
              <wp14:pctHeight>0</wp14:pctHeight>
            </wp14:sizeRelV>
          </wp:anchor>
        </w:drawing>
      </w:r>
      <w:r w:rsidRPr="00DF2932">
        <w:rPr>
          <w:sz w:val="25"/>
          <w:szCs w:val="25"/>
          <w:lang w:eastAsia="es-ES"/>
        </w:rPr>
        <w:t xml:space="preserve">En relación con los indicadores de gestión asociados al plazo para resolver demandas nuevas y plazos para resolver escritos, el personal Técnico Judicial del Civil </w:t>
      </w:r>
      <w:r w:rsidRPr="00DF2932">
        <w:rPr>
          <w:sz w:val="25"/>
          <w:szCs w:val="25"/>
          <w:u w:val="single"/>
          <w:lang w:eastAsia="es-ES"/>
        </w:rPr>
        <w:t>durante agosto y setiembre de 2022, ha logrado estabilizar los indicadores citados dentro de los parámetros establecidos</w:t>
      </w:r>
      <w:r w:rsidRPr="00DF2932">
        <w:rPr>
          <w:sz w:val="25"/>
          <w:szCs w:val="25"/>
          <w:lang w:eastAsia="es-ES"/>
        </w:rPr>
        <w:t>.</w:t>
      </w:r>
      <w:r w:rsidRPr="00DF2932">
        <w:rPr>
          <w:noProof/>
          <w:sz w:val="25"/>
          <w:szCs w:val="25"/>
          <w:lang w:eastAsia="es-ES"/>
        </w:rPr>
        <w:t xml:space="preserve"> </w:t>
      </w:r>
    </w:p>
    <w:p w14:paraId="4F1D4207" w14:textId="77777777" w:rsidR="00DF2932" w:rsidRPr="00DF2932" w:rsidRDefault="00DF2932" w:rsidP="00DF2932">
      <w:pPr>
        <w:suppressAutoHyphens w:val="0"/>
        <w:ind w:right="851"/>
        <w:jc w:val="both"/>
        <w:rPr>
          <w:sz w:val="25"/>
          <w:szCs w:val="25"/>
          <w:lang w:eastAsia="es-ES"/>
        </w:rPr>
      </w:pPr>
    </w:p>
    <w:p w14:paraId="689049CF" w14:textId="754C7DC7" w:rsidR="00DF2932" w:rsidRPr="00DF2932" w:rsidRDefault="00DF2932" w:rsidP="00DF2932">
      <w:pPr>
        <w:numPr>
          <w:ilvl w:val="1"/>
          <w:numId w:val="127"/>
        </w:numPr>
        <w:suppressAutoHyphens w:val="0"/>
        <w:ind w:left="851" w:right="851" w:firstLine="709"/>
        <w:jc w:val="both"/>
        <w:rPr>
          <w:sz w:val="25"/>
          <w:szCs w:val="25"/>
          <w:lang w:eastAsia="es-ES"/>
        </w:rPr>
      </w:pPr>
      <w:r w:rsidRPr="00DF2932">
        <w:rPr>
          <w:sz w:val="25"/>
          <w:szCs w:val="25"/>
          <w:lang w:eastAsia="es-ES"/>
        </w:rPr>
        <w:t xml:space="preserve">A nivel de los indicadores relacionados a la categoría de plazos para agosto y setiembre de 2022 el único indicador fuera de los parámetros establecidos está relacionado con el plazo de espera de dictado de sentencia; aun así, lo anterior responde a un informe pendiente de fallo por parte de una persona Jueza nombrada en el Juzgado Civil de Pococí </w:t>
      </w:r>
      <w:r w:rsidRPr="00DF2932">
        <w:rPr>
          <w:b/>
          <w:bCs/>
          <w:sz w:val="25"/>
          <w:szCs w:val="25"/>
          <w:vertAlign w:val="superscript"/>
          <w:lang w:eastAsia="es-ES"/>
        </w:rPr>
        <w:footnoteReference w:id="5"/>
      </w:r>
      <w:r w:rsidRPr="00DF2932">
        <w:rPr>
          <w:b/>
          <w:bCs/>
          <w:sz w:val="25"/>
          <w:szCs w:val="25"/>
          <w:lang w:eastAsia="es-ES"/>
        </w:rPr>
        <w:t>.</w:t>
      </w:r>
      <w:r w:rsidRPr="00DF2932">
        <w:rPr>
          <w:sz w:val="25"/>
          <w:szCs w:val="25"/>
          <w:lang w:eastAsia="es-ES"/>
        </w:rPr>
        <w:t xml:space="preserve"> </w:t>
      </w:r>
    </w:p>
    <w:p w14:paraId="29B2A2FE" w14:textId="77777777" w:rsidR="00DF2932" w:rsidRPr="00DF2932" w:rsidRDefault="00DF2932" w:rsidP="00DF2932">
      <w:pPr>
        <w:pStyle w:val="Prrafodelista"/>
        <w:rPr>
          <w:sz w:val="25"/>
          <w:szCs w:val="25"/>
          <w:lang w:eastAsia="es-ES"/>
        </w:rPr>
      </w:pPr>
    </w:p>
    <w:p w14:paraId="12823EDF" w14:textId="77777777" w:rsidR="00DF2932" w:rsidRPr="00DF2932" w:rsidRDefault="00DF2932" w:rsidP="00DF2932">
      <w:pPr>
        <w:suppressAutoHyphens w:val="0"/>
        <w:ind w:right="851"/>
        <w:jc w:val="both"/>
        <w:rPr>
          <w:sz w:val="25"/>
          <w:szCs w:val="25"/>
          <w:lang w:eastAsia="es-ES"/>
        </w:rPr>
      </w:pPr>
    </w:p>
    <w:p w14:paraId="026C7234" w14:textId="4523A3AB" w:rsidR="00DF2932" w:rsidRPr="00DF2932" w:rsidRDefault="00DF2932" w:rsidP="00DF2932">
      <w:pPr>
        <w:numPr>
          <w:ilvl w:val="1"/>
          <w:numId w:val="127"/>
        </w:numPr>
        <w:suppressAutoHyphens w:val="0"/>
        <w:ind w:left="851" w:right="851" w:firstLine="709"/>
        <w:jc w:val="both"/>
        <w:rPr>
          <w:sz w:val="25"/>
          <w:szCs w:val="25"/>
          <w:lang w:eastAsia="es-ES"/>
        </w:rPr>
      </w:pPr>
      <w:r w:rsidRPr="00DF2932">
        <w:rPr>
          <w:i/>
          <w:iCs/>
          <w:noProof/>
          <w:sz w:val="25"/>
          <w:szCs w:val="25"/>
          <w:lang w:val="es-CR" w:eastAsia="es-CR"/>
        </w:rPr>
        <w:drawing>
          <wp:anchor distT="0" distB="0" distL="114300" distR="114300" simplePos="0" relativeHeight="251660288" behindDoc="1" locked="0" layoutInCell="1" allowOverlap="1" wp14:anchorId="53555E25" wp14:editId="0D0987C3">
            <wp:simplePos x="0" y="0"/>
            <wp:positionH relativeFrom="column">
              <wp:posOffset>3443605</wp:posOffset>
            </wp:positionH>
            <wp:positionV relativeFrom="paragraph">
              <wp:posOffset>149225</wp:posOffset>
            </wp:positionV>
            <wp:extent cx="2173605" cy="1896110"/>
            <wp:effectExtent l="0" t="0" r="0" b="0"/>
            <wp:wrapTight wrapText="bothSides">
              <wp:wrapPolygon edited="0">
                <wp:start x="0" y="0"/>
                <wp:lineTo x="0" y="21484"/>
                <wp:lineTo x="21392" y="21484"/>
                <wp:lineTo x="21392" y="0"/>
                <wp:lineTo x="0" y="0"/>
              </wp:wrapPolygon>
            </wp:wrapTight>
            <wp:docPr id="117" name="Imagen 11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 Cart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3605" cy="1896110"/>
                    </a:xfrm>
                    <a:prstGeom prst="rect">
                      <a:avLst/>
                    </a:prstGeom>
                    <a:noFill/>
                  </pic:spPr>
                </pic:pic>
              </a:graphicData>
            </a:graphic>
            <wp14:sizeRelH relativeFrom="page">
              <wp14:pctWidth>0</wp14:pctWidth>
            </wp14:sizeRelH>
            <wp14:sizeRelV relativeFrom="page">
              <wp14:pctHeight>0</wp14:pctHeight>
            </wp14:sizeRelV>
          </wp:anchor>
        </w:drawing>
      </w:r>
      <w:r w:rsidRPr="00DF2932">
        <w:rPr>
          <w:sz w:val="25"/>
          <w:szCs w:val="25"/>
          <w:lang w:eastAsia="es-ES"/>
        </w:rPr>
        <w:t xml:space="preserve">El Juzgado Civil del Primer Circuito Judicial de Alajuela para agosto de 2022 registra como único indicador fuera de parámetro establecido, el asociado al plazo de espera de dictado de sentencia (30 a 45 días) con un plazo de 61 días naturales con un porcentaje de alejamiento del 36% (16 días); de manera que, se obtiene una calificación </w:t>
      </w:r>
      <w:r w:rsidRPr="00DF2932">
        <w:rPr>
          <w:b/>
          <w:bCs/>
          <w:i/>
          <w:iCs/>
          <w:sz w:val="25"/>
          <w:szCs w:val="25"/>
          <w:lang w:eastAsia="es-ES"/>
        </w:rPr>
        <w:t>categoría (B-Verde) “Bien”</w:t>
      </w:r>
      <w:r w:rsidRPr="00DF2932">
        <w:rPr>
          <w:sz w:val="25"/>
          <w:szCs w:val="25"/>
          <w:lang w:eastAsia="es-ES"/>
        </w:rPr>
        <w:t>.</w:t>
      </w:r>
    </w:p>
    <w:p w14:paraId="034AB636" w14:textId="77777777" w:rsidR="00DF2932" w:rsidRPr="00DF2932" w:rsidRDefault="00DF2932" w:rsidP="00DF2932">
      <w:pPr>
        <w:suppressAutoHyphens w:val="0"/>
        <w:ind w:left="851" w:right="851"/>
        <w:jc w:val="both"/>
        <w:rPr>
          <w:sz w:val="25"/>
          <w:szCs w:val="25"/>
          <w:lang w:eastAsia="es-ES"/>
        </w:rPr>
      </w:pPr>
    </w:p>
    <w:p w14:paraId="1565ECDD" w14:textId="334A9B98" w:rsidR="00DF2932" w:rsidRPr="00DF2932" w:rsidRDefault="00DF2932" w:rsidP="00DF2932">
      <w:pPr>
        <w:numPr>
          <w:ilvl w:val="1"/>
          <w:numId w:val="127"/>
        </w:numPr>
        <w:suppressAutoHyphens w:val="0"/>
        <w:ind w:left="851" w:right="851" w:firstLine="709"/>
        <w:jc w:val="both"/>
        <w:rPr>
          <w:sz w:val="25"/>
          <w:szCs w:val="25"/>
          <w:lang w:eastAsia="es-ES"/>
        </w:rPr>
      </w:pPr>
      <w:r w:rsidRPr="00DF2932">
        <w:rPr>
          <w:sz w:val="25"/>
          <w:szCs w:val="25"/>
          <w:lang w:eastAsia="es-ES"/>
        </w:rPr>
        <w:t xml:space="preserve">En tanto para setiembre de 2022, se registra un plazo de espera de dictado de sentencia de 91 naturales; de manera que, según lo dispuesto del Modelo “MAIC” se califica con una </w:t>
      </w:r>
      <w:r w:rsidRPr="00DF2932">
        <w:rPr>
          <w:b/>
          <w:bCs/>
          <w:i/>
          <w:iCs/>
          <w:sz w:val="25"/>
          <w:szCs w:val="25"/>
          <w:lang w:eastAsia="es-ES"/>
        </w:rPr>
        <w:t>categoría (D-Rojo) “Crítico”</w:t>
      </w:r>
      <w:r w:rsidRPr="00DF2932">
        <w:rPr>
          <w:sz w:val="25"/>
          <w:szCs w:val="25"/>
          <w:lang w:eastAsia="es-ES"/>
        </w:rPr>
        <w:t xml:space="preserve">; por tanto, se solicita la colaboración del CACMFJ para que se gestione lo correspondiente y así se dicte las sentencias que infieren en la estabilidad del </w:t>
      </w:r>
      <w:r w:rsidRPr="00DF2932">
        <w:rPr>
          <w:sz w:val="25"/>
          <w:szCs w:val="25"/>
          <w:lang w:eastAsia="es-ES"/>
        </w:rPr>
        <w:lastRenderedPageBreak/>
        <w:t>Despacho; el cual, mediante oficio 393-CACMFJ-JEF-2022 hace de conocimiento al Consejo de Administración de Alajuela las acciones realizadas por parte del CACMFJ para el dictado de sentencia de los expedientes 20-000514-0638-CI y 21-000712-0638-CI y así estabilizar el indicador asociado al plazo de espera de dictado de sentencia.</w:t>
      </w:r>
    </w:p>
    <w:p w14:paraId="3D5CBE7B" w14:textId="77777777" w:rsidR="00DF2932" w:rsidRPr="00DF2932" w:rsidRDefault="00DF2932" w:rsidP="00DF2932">
      <w:pPr>
        <w:pStyle w:val="Prrafodelista"/>
        <w:rPr>
          <w:sz w:val="25"/>
          <w:szCs w:val="25"/>
          <w:lang w:eastAsia="es-ES"/>
        </w:rPr>
      </w:pPr>
    </w:p>
    <w:p w14:paraId="503FDF0C" w14:textId="77777777" w:rsidR="00DF2932" w:rsidRPr="00DF2932" w:rsidRDefault="00DF2932" w:rsidP="00DF2932">
      <w:pPr>
        <w:suppressAutoHyphens w:val="0"/>
        <w:ind w:right="851"/>
        <w:jc w:val="both"/>
        <w:rPr>
          <w:sz w:val="25"/>
          <w:szCs w:val="25"/>
          <w:lang w:eastAsia="es-ES"/>
        </w:rPr>
      </w:pPr>
    </w:p>
    <w:p w14:paraId="023CA811" w14:textId="77777777" w:rsidR="00DF2932" w:rsidRPr="00DF2932" w:rsidRDefault="00DF2932" w:rsidP="00DF2932">
      <w:pPr>
        <w:numPr>
          <w:ilvl w:val="1"/>
          <w:numId w:val="127"/>
        </w:numPr>
        <w:suppressAutoHyphens w:val="0"/>
        <w:ind w:left="851" w:right="851" w:firstLine="709"/>
        <w:jc w:val="both"/>
        <w:rPr>
          <w:sz w:val="25"/>
          <w:szCs w:val="25"/>
          <w:lang w:eastAsia="es-ES"/>
        </w:rPr>
      </w:pPr>
      <w:r w:rsidRPr="00DF2932">
        <w:rPr>
          <w:sz w:val="25"/>
          <w:szCs w:val="25"/>
          <w:lang w:eastAsia="es-ES"/>
        </w:rPr>
        <w:t xml:space="preserve">Debido a que, la persona Jueza a cargo del dictado de sentencia de los expedientes 20-000514-0638-CI y 21-000712-0638-CI no dictó las sentencias correspondientes, por acuerdo del 28 de octubre de 2022 por parte del Consejo de Jueces del Juzgado Civil de Alajuela se estableció anular la audiencia de prueba llevada a cabo en los asuntos indicados supra, a efecto de no vulnerar el principio de inmediación positivizado en el artículo 2.7 del Código Procesal Civil; de manera que, según lo dispuesto por parte de la persona Coordinadora Judicial del despacho, se establecieron nuevas fechas para la programación de las audiencias y así dictar las sentencias correspondencias </w:t>
      </w:r>
      <w:r w:rsidRPr="00DF2932">
        <w:rPr>
          <w:b/>
          <w:bCs/>
          <w:i/>
          <w:iCs/>
          <w:sz w:val="25"/>
          <w:szCs w:val="25"/>
          <w:lang w:eastAsia="es-ES"/>
        </w:rPr>
        <w:t>(Ver detalle en el apartado de anexos)</w:t>
      </w:r>
    </w:p>
    <w:p w14:paraId="6C084D1E" w14:textId="77777777" w:rsidR="00DF2932" w:rsidRPr="00DF2932" w:rsidRDefault="00DF2932" w:rsidP="00DF2932">
      <w:pPr>
        <w:suppressAutoHyphens w:val="0"/>
        <w:ind w:left="851" w:right="851" w:firstLine="709"/>
        <w:jc w:val="both"/>
        <w:rPr>
          <w:sz w:val="25"/>
          <w:szCs w:val="25"/>
          <w:lang w:eastAsia="es-ES"/>
        </w:rPr>
      </w:pPr>
    </w:p>
    <w:p w14:paraId="158379E7" w14:textId="2A043679" w:rsidR="00DF2932" w:rsidRPr="00DF2932" w:rsidRDefault="00DF2932" w:rsidP="00DF2932">
      <w:pPr>
        <w:suppressAutoHyphens w:val="0"/>
        <w:ind w:left="851" w:right="851" w:firstLine="709"/>
        <w:jc w:val="center"/>
        <w:rPr>
          <w:b/>
          <w:bCs/>
          <w:sz w:val="25"/>
          <w:szCs w:val="25"/>
          <w:lang w:eastAsia="es-ES"/>
        </w:rPr>
      </w:pPr>
      <w:r w:rsidRPr="00DF2932">
        <w:rPr>
          <w:b/>
          <w:bCs/>
          <w:sz w:val="25"/>
          <w:szCs w:val="25"/>
          <w:lang w:eastAsia="es-ES"/>
        </w:rPr>
        <w:t>5. Observaciones emitidas al informe preliminar (1165-PLA-EV-2022)</w:t>
      </w:r>
    </w:p>
    <w:p w14:paraId="7EAA85DD" w14:textId="77777777" w:rsidR="00DF2932" w:rsidRPr="00DF2932" w:rsidRDefault="00DF2932" w:rsidP="00DF2932">
      <w:pPr>
        <w:suppressAutoHyphens w:val="0"/>
        <w:ind w:left="851" w:right="851" w:firstLine="709"/>
        <w:jc w:val="center"/>
        <w:rPr>
          <w:b/>
          <w:bCs/>
          <w:sz w:val="25"/>
          <w:szCs w:val="25"/>
          <w:lang w:eastAsia="es-ES"/>
        </w:rPr>
      </w:pPr>
    </w:p>
    <w:p w14:paraId="6FE86304" w14:textId="2AC2738E" w:rsidR="00DF2932" w:rsidRPr="00DF2932" w:rsidRDefault="00DF2932" w:rsidP="00DF2932">
      <w:pPr>
        <w:suppressAutoHyphens w:val="0"/>
        <w:ind w:left="851" w:right="851" w:firstLine="709"/>
        <w:jc w:val="both"/>
        <w:rPr>
          <w:sz w:val="25"/>
          <w:szCs w:val="25"/>
          <w:lang w:eastAsia="es-ES"/>
        </w:rPr>
      </w:pPr>
      <w:r w:rsidRPr="00DF2932">
        <w:rPr>
          <w:sz w:val="25"/>
          <w:szCs w:val="25"/>
          <w:lang w:eastAsia="es-ES"/>
        </w:rPr>
        <w:t>El contenido de este informe se puso en consulta de las partes involucradas mediante el Oficio 1165-PLA-EV-2022 del 30 de noviembre de 2022, con el fin de que remitan las observaciones que consideren necesarias para una correcta interpretación de la información incluida, además de la implementación de las recomendaciones establecidas.</w:t>
      </w:r>
    </w:p>
    <w:p w14:paraId="00D7D433" w14:textId="77777777" w:rsidR="00DF2932" w:rsidRPr="00DF2932" w:rsidRDefault="00DF2932" w:rsidP="00DF2932">
      <w:pPr>
        <w:suppressAutoHyphens w:val="0"/>
        <w:ind w:right="851"/>
        <w:jc w:val="both"/>
        <w:rPr>
          <w:sz w:val="25"/>
          <w:szCs w:val="25"/>
          <w:lang w:eastAsia="es-ES"/>
        </w:rPr>
      </w:pPr>
    </w:p>
    <w:p w14:paraId="412B70F6" w14:textId="72F4522F" w:rsidR="00DF2932" w:rsidRPr="00DF2932" w:rsidRDefault="00DF2932" w:rsidP="00DF2932">
      <w:pPr>
        <w:suppressAutoHyphens w:val="0"/>
        <w:ind w:left="851" w:right="851" w:firstLine="709"/>
        <w:jc w:val="both"/>
        <w:rPr>
          <w:sz w:val="25"/>
          <w:szCs w:val="25"/>
          <w:lang w:eastAsia="es-ES"/>
        </w:rPr>
      </w:pPr>
      <w:r w:rsidRPr="00DF2932">
        <w:rPr>
          <w:sz w:val="25"/>
          <w:szCs w:val="25"/>
          <w:lang w:eastAsia="es-ES"/>
        </w:rPr>
        <w:t>Como respuestas se recibió correo electrónico del 01 de diciembre de 2022 del Juzgado Civil del Primer Circuito Judicial de Alajuela; así como, el oficio 424-CACMFJ-JEF-2022 del 07 de diciembre de 2022 del Centro de Apoyo, Coordinación y Mejoramiento de la Función Jurisdiccional suscrito por la Licda. Maricruz Chacón Cubillo.</w:t>
      </w:r>
    </w:p>
    <w:p w14:paraId="2201D4FB" w14:textId="77777777" w:rsidR="00DF2932" w:rsidRPr="00DF2932" w:rsidRDefault="00DF2932" w:rsidP="00DF2932">
      <w:pPr>
        <w:suppressAutoHyphens w:val="0"/>
        <w:ind w:right="851"/>
        <w:jc w:val="both"/>
        <w:rPr>
          <w:sz w:val="25"/>
          <w:szCs w:val="25"/>
          <w:lang w:eastAsia="es-ES"/>
        </w:rPr>
      </w:pPr>
    </w:p>
    <w:p w14:paraId="3A996569" w14:textId="77777777" w:rsidR="00DF2932" w:rsidRPr="00DF2932" w:rsidRDefault="00DF2932" w:rsidP="00DF2932">
      <w:pPr>
        <w:suppressAutoHyphens w:val="0"/>
        <w:ind w:left="851" w:right="851" w:firstLine="709"/>
        <w:jc w:val="both"/>
        <w:rPr>
          <w:sz w:val="25"/>
          <w:szCs w:val="25"/>
          <w:lang w:eastAsia="es-ES"/>
        </w:rPr>
      </w:pPr>
      <w:r w:rsidRPr="00DF2932">
        <w:rPr>
          <w:sz w:val="25"/>
          <w:szCs w:val="25"/>
          <w:lang w:eastAsia="es-ES"/>
        </w:rPr>
        <w:t>En el apartado de “Anexos” se adjunta el detalle de los archivos de las observaciones realizadas al Oficio 1165-PLA-EV-2022 del 30 de noviembre de 2022.</w:t>
      </w:r>
    </w:p>
    <w:p w14:paraId="29D43108" w14:textId="77777777" w:rsidR="00DF2932" w:rsidRPr="00DF2932" w:rsidRDefault="00DF2932" w:rsidP="00DF2932">
      <w:pPr>
        <w:suppressAutoHyphens w:val="0"/>
        <w:ind w:left="851" w:right="851" w:firstLine="709"/>
        <w:jc w:val="both"/>
        <w:rPr>
          <w:sz w:val="25"/>
          <w:szCs w:val="25"/>
          <w:lang w:eastAsia="es-ES"/>
        </w:rPr>
      </w:pPr>
      <w:r w:rsidRPr="00DF2932">
        <w:rPr>
          <w:sz w:val="25"/>
          <w:szCs w:val="25"/>
          <w:lang w:eastAsia="es-ES"/>
        </w:rPr>
        <w:t>A continuación, se detalla las observaciones realizadas al presente informe por parte de las partes involucradas.</w:t>
      </w:r>
    </w:p>
    <w:p w14:paraId="4C69C91C" w14:textId="77777777" w:rsidR="00DF2932" w:rsidRPr="00DF2932" w:rsidRDefault="00DF2932" w:rsidP="00DF2932">
      <w:pPr>
        <w:suppressAutoHyphens w:val="0"/>
        <w:ind w:right="74"/>
        <w:jc w:val="both"/>
        <w:rPr>
          <w:sz w:val="25"/>
          <w:szCs w:val="25"/>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6"/>
        <w:gridCol w:w="2619"/>
      </w:tblGrid>
      <w:tr w:rsidR="00DF2932" w:rsidRPr="00DF2932" w14:paraId="169B2752" w14:textId="77777777" w:rsidTr="00F467C1">
        <w:trPr>
          <w:trHeight w:val="272"/>
        </w:trPr>
        <w:tc>
          <w:tcPr>
            <w:tcW w:w="3606" w:type="pct"/>
            <w:shd w:val="clear" w:color="auto" w:fill="404040"/>
          </w:tcPr>
          <w:p w14:paraId="115522C6" w14:textId="77777777" w:rsidR="00DF2932" w:rsidRPr="00DF2932" w:rsidRDefault="00DF2932" w:rsidP="00DF2932">
            <w:pPr>
              <w:widowControl w:val="0"/>
              <w:suppressAutoHyphens w:val="0"/>
              <w:jc w:val="center"/>
              <w:rPr>
                <w:b/>
                <w:bCs/>
                <w:snapToGrid w:val="0"/>
                <w:sz w:val="25"/>
                <w:szCs w:val="25"/>
                <w:lang w:eastAsia="es-ES"/>
              </w:rPr>
            </w:pPr>
            <w:r w:rsidRPr="00DF2932">
              <w:rPr>
                <w:b/>
                <w:bCs/>
                <w:snapToGrid w:val="0"/>
                <w:sz w:val="25"/>
                <w:szCs w:val="25"/>
                <w:lang w:eastAsia="es-ES"/>
              </w:rPr>
              <w:lastRenderedPageBreak/>
              <w:t xml:space="preserve">Descripción del archivo </w:t>
            </w:r>
          </w:p>
        </w:tc>
        <w:tc>
          <w:tcPr>
            <w:tcW w:w="1394" w:type="pct"/>
            <w:shd w:val="clear" w:color="auto" w:fill="404040"/>
          </w:tcPr>
          <w:p w14:paraId="0A23B31D" w14:textId="77777777" w:rsidR="00DF2932" w:rsidRPr="00DF2932" w:rsidRDefault="00DF2932" w:rsidP="00DF2932">
            <w:pPr>
              <w:widowControl w:val="0"/>
              <w:suppressAutoHyphens w:val="0"/>
              <w:jc w:val="center"/>
              <w:rPr>
                <w:b/>
                <w:bCs/>
                <w:snapToGrid w:val="0"/>
                <w:sz w:val="25"/>
                <w:szCs w:val="25"/>
                <w:lang w:eastAsia="es-ES"/>
              </w:rPr>
            </w:pPr>
            <w:r w:rsidRPr="00DF2932">
              <w:rPr>
                <w:b/>
                <w:bCs/>
                <w:snapToGrid w:val="0"/>
                <w:sz w:val="25"/>
                <w:szCs w:val="25"/>
                <w:lang w:eastAsia="es-ES"/>
              </w:rPr>
              <w:t xml:space="preserve">Archivo </w:t>
            </w:r>
          </w:p>
        </w:tc>
      </w:tr>
      <w:tr w:rsidR="00DF2932" w:rsidRPr="00DF2932" w14:paraId="3B50D99C" w14:textId="77777777" w:rsidTr="00F467C1">
        <w:trPr>
          <w:trHeight w:val="1576"/>
        </w:trPr>
        <w:tc>
          <w:tcPr>
            <w:tcW w:w="3606" w:type="pct"/>
            <w:shd w:val="clear" w:color="auto" w:fill="404040"/>
          </w:tcPr>
          <w:p w14:paraId="594028B7" w14:textId="77777777" w:rsidR="00DF2932" w:rsidRPr="00DF2932" w:rsidRDefault="00DF2932" w:rsidP="00DF2932">
            <w:pPr>
              <w:suppressAutoHyphens w:val="0"/>
              <w:jc w:val="both"/>
              <w:rPr>
                <w:snapToGrid w:val="0"/>
                <w:sz w:val="25"/>
                <w:szCs w:val="25"/>
                <w:lang w:eastAsia="es-ES"/>
              </w:rPr>
            </w:pPr>
            <w:r w:rsidRPr="00DF2932">
              <w:rPr>
                <w:snapToGrid w:val="0"/>
                <w:sz w:val="25"/>
                <w:szCs w:val="25"/>
                <w:lang w:eastAsia="es-ES"/>
              </w:rPr>
              <w:t>Atención de las observaciones realizadas por parte del Juzgado Civil del Primer Circuito Judicial de Alajuela mediante correo electrónico del 01 de diciembre de 2022; así como, el Centro de Apoyo, Coordinación y Mejoramiento de la Función Jurisdiccional mediante oficio 424-CACMFJ-JEF-2022 del 07 de diciembre de 2022 suscrito por la Licda. Maricruz Chacón Cubillo</w:t>
            </w:r>
          </w:p>
        </w:tc>
        <w:bookmarkStart w:id="2" w:name="_MON_1732443273"/>
        <w:bookmarkEnd w:id="2"/>
        <w:tc>
          <w:tcPr>
            <w:tcW w:w="1394" w:type="pct"/>
            <w:shd w:val="clear" w:color="auto" w:fill="404040"/>
            <w:vAlign w:val="center"/>
          </w:tcPr>
          <w:p w14:paraId="0D66C99A" w14:textId="77777777" w:rsidR="00DF2932" w:rsidRPr="00DF2932" w:rsidRDefault="00DF2932" w:rsidP="00DF2932">
            <w:pPr>
              <w:widowControl w:val="0"/>
              <w:suppressAutoHyphens w:val="0"/>
              <w:jc w:val="center"/>
              <w:rPr>
                <w:snapToGrid w:val="0"/>
                <w:sz w:val="25"/>
                <w:szCs w:val="25"/>
                <w:lang w:eastAsia="es-ES"/>
              </w:rPr>
            </w:pPr>
            <w:r w:rsidRPr="00DF2932">
              <w:rPr>
                <w:snapToGrid w:val="0"/>
                <w:sz w:val="25"/>
                <w:szCs w:val="25"/>
                <w:lang w:eastAsia="es-ES"/>
              </w:rPr>
              <w:object w:dxaOrig="1810" w:dyaOrig="1180" w14:anchorId="1F432D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58.55pt" o:ole="">
                  <v:imagedata r:id="rId13" o:title=""/>
                </v:shape>
                <o:OLEObject Type="Embed" ProgID="Word.Document.12" ShapeID="_x0000_i1025" DrawAspect="Icon" ObjectID="_1736234167" r:id="rId14">
                  <o:FieldCodes>\s</o:FieldCodes>
                </o:OLEObject>
              </w:object>
            </w:r>
          </w:p>
        </w:tc>
      </w:tr>
    </w:tbl>
    <w:p w14:paraId="27B90626" w14:textId="77777777" w:rsidR="00DF2932" w:rsidRPr="00DF2932" w:rsidRDefault="00DF2932" w:rsidP="00DF2932">
      <w:pPr>
        <w:suppressAutoHyphens w:val="0"/>
        <w:ind w:right="74"/>
        <w:jc w:val="both"/>
        <w:rPr>
          <w:sz w:val="25"/>
          <w:szCs w:val="25"/>
          <w:lang w:eastAsia="es-ES"/>
        </w:rPr>
      </w:pPr>
    </w:p>
    <w:p w14:paraId="002D966E" w14:textId="3B546299" w:rsidR="00DF2932" w:rsidRPr="00DF2932" w:rsidRDefault="00DF2932" w:rsidP="00DF2932">
      <w:pPr>
        <w:suppressAutoHyphens w:val="0"/>
        <w:ind w:left="851" w:right="851" w:firstLine="709"/>
        <w:rPr>
          <w:b/>
          <w:bCs/>
          <w:sz w:val="25"/>
          <w:szCs w:val="25"/>
          <w:lang w:eastAsia="es-ES"/>
        </w:rPr>
      </w:pPr>
      <w:r w:rsidRPr="00DF2932">
        <w:rPr>
          <w:b/>
          <w:bCs/>
          <w:sz w:val="25"/>
          <w:szCs w:val="25"/>
          <w:lang w:eastAsia="es-ES"/>
        </w:rPr>
        <w:t>Conclusiones</w:t>
      </w:r>
    </w:p>
    <w:p w14:paraId="2F575103" w14:textId="77777777" w:rsidR="00DF2932" w:rsidRPr="00DF2932" w:rsidRDefault="00DF2932" w:rsidP="00DF2932">
      <w:pPr>
        <w:suppressAutoHyphens w:val="0"/>
        <w:ind w:right="851"/>
        <w:rPr>
          <w:b/>
          <w:bCs/>
          <w:sz w:val="25"/>
          <w:szCs w:val="25"/>
          <w:lang w:eastAsia="es-ES"/>
        </w:rPr>
      </w:pPr>
    </w:p>
    <w:p w14:paraId="6FF0BD65" w14:textId="77777777" w:rsidR="00DF2932" w:rsidRPr="00DF2932" w:rsidRDefault="00DF2932" w:rsidP="00DF2932">
      <w:pPr>
        <w:numPr>
          <w:ilvl w:val="0"/>
          <w:numId w:val="128"/>
        </w:numPr>
        <w:suppressAutoHyphens w:val="0"/>
        <w:ind w:left="851" w:right="851" w:firstLine="357"/>
        <w:jc w:val="both"/>
        <w:rPr>
          <w:vanish/>
          <w:sz w:val="25"/>
          <w:szCs w:val="25"/>
          <w:lang w:val="es-CR" w:eastAsia="x-none"/>
        </w:rPr>
      </w:pPr>
    </w:p>
    <w:p w14:paraId="019EB7D2" w14:textId="070B6C8A" w:rsidR="00DF2932" w:rsidRPr="00DF2932" w:rsidRDefault="00DF2932" w:rsidP="00DF2932">
      <w:pPr>
        <w:numPr>
          <w:ilvl w:val="1"/>
          <w:numId w:val="128"/>
        </w:numPr>
        <w:suppressAutoHyphens w:val="0"/>
        <w:ind w:left="851" w:right="851" w:firstLine="357"/>
        <w:jc w:val="both"/>
        <w:rPr>
          <w:sz w:val="25"/>
          <w:szCs w:val="25"/>
          <w:lang w:eastAsia="es-ES"/>
        </w:rPr>
      </w:pPr>
      <w:r w:rsidRPr="00DF2932">
        <w:rPr>
          <w:sz w:val="25"/>
          <w:szCs w:val="25"/>
          <w:lang w:eastAsia="es-ES"/>
        </w:rPr>
        <w:t>La modalidad establecida durante el plan de trabajo 521-PLA-EV-2022, donde el Juzgado de Cobro se encuentra a cargo de la dirección funcional de las cinco plazas de Técnico Judicial 2 provenientes del Juzgado Civil ha permitido la optimización de recursos institucionales (cumplimiento de cuota) con un promedio de 105% de porcentaje de rendimiento.</w:t>
      </w:r>
    </w:p>
    <w:p w14:paraId="5C4F8EC5" w14:textId="77777777" w:rsidR="00DF2932" w:rsidRPr="00DF2932" w:rsidRDefault="00DF2932" w:rsidP="00DF2932">
      <w:pPr>
        <w:suppressAutoHyphens w:val="0"/>
        <w:ind w:left="1208" w:right="851"/>
        <w:jc w:val="both"/>
        <w:rPr>
          <w:sz w:val="25"/>
          <w:szCs w:val="25"/>
          <w:lang w:eastAsia="es-ES"/>
        </w:rPr>
      </w:pPr>
    </w:p>
    <w:p w14:paraId="40FE92FC" w14:textId="07BCB7F7" w:rsidR="00DF2932" w:rsidRPr="00DF2932" w:rsidRDefault="00DF2932" w:rsidP="00DF2932">
      <w:pPr>
        <w:numPr>
          <w:ilvl w:val="1"/>
          <w:numId w:val="128"/>
        </w:numPr>
        <w:suppressAutoHyphens w:val="0"/>
        <w:ind w:left="851" w:right="851" w:firstLine="357"/>
        <w:jc w:val="both"/>
        <w:rPr>
          <w:sz w:val="25"/>
          <w:szCs w:val="25"/>
          <w:lang w:eastAsia="es-ES"/>
        </w:rPr>
      </w:pPr>
      <w:r w:rsidRPr="00DF2932">
        <w:rPr>
          <w:sz w:val="25"/>
          <w:szCs w:val="25"/>
          <w:lang w:eastAsia="es-ES"/>
        </w:rPr>
        <w:t xml:space="preserve">La eficiencia y eficacia de la gestión del recurso institucional para establecer planes remediales mensuales por parte del Juzgado de Cobro ha permitido que despacho redujera en 4 meses el plazo de resolver escritos, </w:t>
      </w:r>
      <w:r w:rsidRPr="00DF2932">
        <w:rPr>
          <w:b/>
          <w:bCs/>
          <w:sz w:val="25"/>
          <w:szCs w:val="25"/>
          <w:lang w:eastAsia="es-ES"/>
        </w:rPr>
        <w:t>pasando de 9 meses a 5</w:t>
      </w:r>
      <w:r w:rsidRPr="00DF2932">
        <w:rPr>
          <w:sz w:val="25"/>
          <w:szCs w:val="25"/>
          <w:lang w:eastAsia="es-ES"/>
        </w:rPr>
        <w:t xml:space="preserve"> </w:t>
      </w:r>
      <w:r w:rsidRPr="00DF2932">
        <w:rPr>
          <w:b/>
          <w:bCs/>
          <w:sz w:val="25"/>
          <w:szCs w:val="25"/>
          <w:lang w:eastAsia="es-ES"/>
        </w:rPr>
        <w:t>meses.</w:t>
      </w:r>
      <w:r w:rsidRPr="00DF2932">
        <w:rPr>
          <w:sz w:val="25"/>
          <w:szCs w:val="25"/>
          <w:lang w:eastAsia="es-ES"/>
        </w:rPr>
        <w:t xml:space="preserve"> </w:t>
      </w:r>
    </w:p>
    <w:p w14:paraId="6DEA2072" w14:textId="77777777" w:rsidR="00DF2932" w:rsidRPr="00DF2932" w:rsidRDefault="00DF2932" w:rsidP="00DF2932">
      <w:pPr>
        <w:suppressAutoHyphens w:val="0"/>
        <w:ind w:right="851"/>
        <w:jc w:val="both"/>
        <w:rPr>
          <w:sz w:val="25"/>
          <w:szCs w:val="25"/>
          <w:lang w:eastAsia="es-ES"/>
        </w:rPr>
      </w:pPr>
    </w:p>
    <w:p w14:paraId="0159A106" w14:textId="71221179" w:rsidR="00DF2932" w:rsidRPr="00DF2932" w:rsidRDefault="00DF2932" w:rsidP="00DF2932">
      <w:pPr>
        <w:numPr>
          <w:ilvl w:val="1"/>
          <w:numId w:val="128"/>
        </w:numPr>
        <w:suppressAutoHyphens w:val="0"/>
        <w:ind w:left="851" w:right="851" w:firstLine="357"/>
        <w:jc w:val="both"/>
        <w:rPr>
          <w:b/>
          <w:bCs/>
          <w:i/>
          <w:iCs/>
          <w:sz w:val="25"/>
          <w:szCs w:val="25"/>
          <w:lang w:eastAsia="es-ES"/>
        </w:rPr>
      </w:pPr>
      <w:r w:rsidRPr="00DF2932">
        <w:rPr>
          <w:sz w:val="25"/>
          <w:szCs w:val="25"/>
          <w:lang w:eastAsia="es-ES"/>
        </w:rPr>
        <w:t xml:space="preserve">Al reforzar la capacidad operativa (temporal) del Juzgado de Cobro con recurso Técnico Judicial resultante del plan de trabajo 521-PLA-EV-2022 ha permitido estabilizar de manera progresiva los indicadores de gestión, donde en agosto y setiembre de 2022 según lo dispuesto a nivel del Modelo “MAIC” se obtuvo una calificación de </w:t>
      </w:r>
      <w:r w:rsidRPr="00DF2932">
        <w:rPr>
          <w:b/>
          <w:bCs/>
          <w:i/>
          <w:iCs/>
          <w:sz w:val="25"/>
          <w:szCs w:val="25"/>
          <w:lang w:eastAsia="es-ES"/>
        </w:rPr>
        <w:t>categoría (C-Amarillo) “Con oportunidad de mejora”</w:t>
      </w:r>
      <w:r w:rsidRPr="00DF2932">
        <w:rPr>
          <w:sz w:val="25"/>
          <w:szCs w:val="25"/>
          <w:lang w:eastAsia="es-ES"/>
        </w:rPr>
        <w:t xml:space="preserve">, previo al plan de trabajo el despacho mantenía una calificación de </w:t>
      </w:r>
      <w:r w:rsidRPr="00DF2932">
        <w:rPr>
          <w:b/>
          <w:bCs/>
          <w:i/>
          <w:iCs/>
          <w:sz w:val="25"/>
          <w:szCs w:val="25"/>
          <w:lang w:eastAsia="es-ES"/>
        </w:rPr>
        <w:t>categoría</w:t>
      </w:r>
      <w:r w:rsidRPr="00DF2932">
        <w:rPr>
          <w:sz w:val="25"/>
          <w:szCs w:val="25"/>
          <w:lang w:eastAsia="es-ES"/>
        </w:rPr>
        <w:t xml:space="preserve"> </w:t>
      </w:r>
      <w:r w:rsidRPr="00DF2932">
        <w:rPr>
          <w:b/>
          <w:bCs/>
          <w:i/>
          <w:iCs/>
          <w:sz w:val="25"/>
          <w:szCs w:val="25"/>
          <w:lang w:eastAsia="es-ES"/>
        </w:rPr>
        <w:t>(E-Anaranjado) “Crítico Comprometido”.</w:t>
      </w:r>
    </w:p>
    <w:p w14:paraId="43053E73" w14:textId="77777777" w:rsidR="00DF2932" w:rsidRPr="00DF2932" w:rsidRDefault="00DF2932" w:rsidP="00DF2932">
      <w:pPr>
        <w:suppressAutoHyphens w:val="0"/>
        <w:ind w:right="851"/>
        <w:jc w:val="both"/>
        <w:rPr>
          <w:b/>
          <w:bCs/>
          <w:i/>
          <w:iCs/>
          <w:sz w:val="25"/>
          <w:szCs w:val="25"/>
          <w:lang w:eastAsia="es-ES"/>
        </w:rPr>
      </w:pPr>
    </w:p>
    <w:p w14:paraId="66830917" w14:textId="62CD4600" w:rsidR="00DF2932" w:rsidRPr="00DF2932" w:rsidRDefault="00DF2932" w:rsidP="00DF2932">
      <w:pPr>
        <w:numPr>
          <w:ilvl w:val="1"/>
          <w:numId w:val="128"/>
        </w:numPr>
        <w:suppressAutoHyphens w:val="0"/>
        <w:ind w:left="851" w:right="851" w:firstLine="357"/>
        <w:jc w:val="both"/>
        <w:rPr>
          <w:sz w:val="25"/>
          <w:szCs w:val="25"/>
          <w:lang w:eastAsia="es-ES"/>
        </w:rPr>
      </w:pPr>
      <w:r w:rsidRPr="00DF2932">
        <w:rPr>
          <w:sz w:val="25"/>
          <w:szCs w:val="25"/>
          <w:lang w:eastAsia="es-ES"/>
        </w:rPr>
        <w:t xml:space="preserve">El Juzgado Civil con la estructura de cuatro técnicos judiciales abocado en trámite de manera progresiva ha venido incrementando la cantidad de resoluciones pasadas a firmar, donde se alcanza un 80% (1858) de los asuntos que debía tramitarse (2310) entre agosto y setiembre de 2022. </w:t>
      </w:r>
      <w:r w:rsidRPr="00DF2932">
        <w:rPr>
          <w:b/>
          <w:bCs/>
          <w:sz w:val="25"/>
          <w:szCs w:val="25"/>
          <w:lang w:eastAsia="es-ES"/>
        </w:rPr>
        <w:t>Además, ha logrado estabilizar el plazo para resolver escritos y demandas nuevas dentro de los rangos establecidos.</w:t>
      </w:r>
      <w:r w:rsidRPr="00DF2932">
        <w:rPr>
          <w:sz w:val="25"/>
          <w:szCs w:val="25"/>
          <w:lang w:eastAsia="es-ES"/>
        </w:rPr>
        <w:t xml:space="preserve"> </w:t>
      </w:r>
    </w:p>
    <w:p w14:paraId="78035C11" w14:textId="77777777" w:rsidR="00DF2932" w:rsidRPr="00DF2932" w:rsidRDefault="00DF2932" w:rsidP="00DF2932">
      <w:pPr>
        <w:suppressAutoHyphens w:val="0"/>
        <w:ind w:right="851"/>
        <w:jc w:val="both"/>
        <w:rPr>
          <w:sz w:val="25"/>
          <w:szCs w:val="25"/>
          <w:lang w:eastAsia="es-ES"/>
        </w:rPr>
      </w:pPr>
    </w:p>
    <w:p w14:paraId="4C00B41D" w14:textId="77777777" w:rsidR="00DF2932" w:rsidRPr="00DF2932" w:rsidRDefault="00DF2932" w:rsidP="00DF2932">
      <w:pPr>
        <w:numPr>
          <w:ilvl w:val="1"/>
          <w:numId w:val="128"/>
        </w:numPr>
        <w:suppressAutoHyphens w:val="0"/>
        <w:ind w:left="851" w:right="851" w:firstLine="357"/>
        <w:jc w:val="both"/>
        <w:rPr>
          <w:sz w:val="25"/>
          <w:szCs w:val="25"/>
          <w:lang w:eastAsia="es-ES"/>
        </w:rPr>
      </w:pPr>
      <w:r w:rsidRPr="00DF2932">
        <w:rPr>
          <w:sz w:val="25"/>
          <w:szCs w:val="25"/>
          <w:lang w:eastAsia="es-ES"/>
        </w:rPr>
        <w:t xml:space="preserve">A nivel de la categoría de plazos, el único indicador que el Juzgado Civil mantiene fuera de parámetros establecido entre agosto y setiembre de 2022 corresponde al plazo para espera de dictado de sentencia; </w:t>
      </w:r>
      <w:r w:rsidRPr="00DF2932">
        <w:rPr>
          <w:sz w:val="25"/>
          <w:szCs w:val="25"/>
          <w:lang w:eastAsia="es-ES"/>
        </w:rPr>
        <w:lastRenderedPageBreak/>
        <w:t xml:space="preserve">aun así, </w:t>
      </w:r>
      <w:r w:rsidRPr="00DF2932">
        <w:rPr>
          <w:b/>
          <w:bCs/>
          <w:sz w:val="25"/>
          <w:szCs w:val="25"/>
          <w:lang w:eastAsia="es-ES"/>
        </w:rPr>
        <w:t>se destaca que corresponde a una situación ajena del despacho y se acordó por parte del Consejo de Jueces anular la audiencia de prueba llevada a cabo en los asuntos (</w:t>
      </w:r>
      <w:proofErr w:type="spellStart"/>
      <w:r w:rsidRPr="00DF2932">
        <w:rPr>
          <w:b/>
          <w:bCs/>
          <w:sz w:val="25"/>
          <w:szCs w:val="25"/>
          <w:lang w:eastAsia="es-ES"/>
        </w:rPr>
        <w:t>NUE´s</w:t>
      </w:r>
      <w:proofErr w:type="spellEnd"/>
      <w:r w:rsidRPr="00DF2932">
        <w:rPr>
          <w:b/>
          <w:bCs/>
          <w:sz w:val="25"/>
          <w:szCs w:val="25"/>
          <w:lang w:eastAsia="es-ES"/>
        </w:rPr>
        <w:t xml:space="preserve"> 20-000514-0638-CI y 21-000712-0638-CI) , a efecto de no vulnerar el principio de inmediación positivizado en el artículo 2.7 del Código Procesal Civil</w:t>
      </w:r>
      <w:r w:rsidRPr="00DF2932">
        <w:rPr>
          <w:sz w:val="25"/>
          <w:szCs w:val="25"/>
          <w:lang w:eastAsia="es-ES"/>
        </w:rPr>
        <w:t xml:space="preserve">; de manera que, según lo dispuesto por parte de la persona Coordinadora Judicial del despacho, se establecieron nuevas fechas para la programación de las audiencias y así dictar las sentencias correspondencias </w:t>
      </w:r>
      <w:r w:rsidRPr="00DF2932">
        <w:rPr>
          <w:b/>
          <w:bCs/>
          <w:i/>
          <w:iCs/>
          <w:sz w:val="25"/>
          <w:szCs w:val="25"/>
          <w:lang w:eastAsia="es-ES"/>
        </w:rPr>
        <w:t>(Ver detalle en el apartado de anexos)</w:t>
      </w:r>
      <w:r w:rsidRPr="00DF2932">
        <w:rPr>
          <w:sz w:val="25"/>
          <w:szCs w:val="25"/>
          <w:lang w:eastAsia="es-ES"/>
        </w:rPr>
        <w:t>.</w:t>
      </w:r>
    </w:p>
    <w:p w14:paraId="520A8C09" w14:textId="77777777" w:rsidR="00DF2932" w:rsidRPr="00DF2932" w:rsidRDefault="00DF2932" w:rsidP="00DF2932">
      <w:pPr>
        <w:shd w:val="clear" w:color="auto" w:fill="FFFFFF"/>
        <w:suppressAutoHyphens w:val="0"/>
        <w:ind w:left="851" w:right="851" w:firstLine="357"/>
        <w:jc w:val="both"/>
        <w:rPr>
          <w:sz w:val="25"/>
          <w:szCs w:val="25"/>
          <w:lang w:eastAsia="es-ES"/>
        </w:rPr>
      </w:pPr>
    </w:p>
    <w:p w14:paraId="79AB0464" w14:textId="77777777" w:rsidR="00DF2932" w:rsidRPr="00DF2932" w:rsidRDefault="00DF2932" w:rsidP="00DF2932">
      <w:pPr>
        <w:numPr>
          <w:ilvl w:val="1"/>
          <w:numId w:val="128"/>
        </w:numPr>
        <w:suppressAutoHyphens w:val="0"/>
        <w:ind w:left="851" w:right="851" w:firstLine="357"/>
        <w:jc w:val="both"/>
        <w:rPr>
          <w:sz w:val="25"/>
          <w:szCs w:val="25"/>
          <w:lang w:eastAsia="es-ES"/>
        </w:rPr>
      </w:pPr>
      <w:r w:rsidRPr="00DF2932">
        <w:rPr>
          <w:sz w:val="25"/>
          <w:szCs w:val="25"/>
          <w:lang w:eastAsia="es-ES"/>
        </w:rPr>
        <w:t xml:space="preserve">A nivel del Modelo de Seguimiento y Sostenibilidad se ha realimentado de manera mensual al Consejo de Circuito del Primer Circuito Judicial de Alajuela, del buen desempeño del personal técnico judicial proveniente del Juzgado Civil; así como, de la buena gestión del recurso institucional por parte del Juzgado de Cobro del de Alajuela </w:t>
      </w:r>
      <w:r w:rsidRPr="00DF2932">
        <w:rPr>
          <w:b/>
          <w:bCs/>
          <w:sz w:val="25"/>
          <w:szCs w:val="25"/>
          <w:u w:val="single"/>
          <w:lang w:eastAsia="es-ES"/>
        </w:rPr>
        <w:t xml:space="preserve">durante el primer trimestre </w:t>
      </w:r>
      <w:r w:rsidRPr="00DF2932">
        <w:rPr>
          <w:b/>
          <w:bCs/>
          <w:i/>
          <w:iCs/>
          <w:sz w:val="25"/>
          <w:szCs w:val="25"/>
          <w:u w:val="single"/>
          <w:lang w:eastAsia="es-ES"/>
        </w:rPr>
        <w:t>(agosto a octubre)</w:t>
      </w:r>
      <w:r w:rsidRPr="00DF2932">
        <w:rPr>
          <w:b/>
          <w:bCs/>
          <w:sz w:val="25"/>
          <w:szCs w:val="25"/>
          <w:u w:val="single"/>
          <w:lang w:eastAsia="es-ES"/>
        </w:rPr>
        <w:t xml:space="preserve"> de ejecución del Plan de Trabajo 521-PLA-EV-2022 (Cobro-Civil) donde se han tramitado un total de 7655 asuntos entre demandas nuevas y escritos</w:t>
      </w:r>
      <w:r w:rsidRPr="00DF2932">
        <w:rPr>
          <w:sz w:val="25"/>
          <w:szCs w:val="25"/>
          <w:lang w:eastAsia="es-ES"/>
        </w:rPr>
        <w:t>.</w:t>
      </w:r>
    </w:p>
    <w:p w14:paraId="30D46957" w14:textId="77777777" w:rsidR="00DF2932" w:rsidRPr="00DF2932" w:rsidRDefault="00DF2932" w:rsidP="00DF2932">
      <w:pPr>
        <w:suppressAutoHyphens w:val="0"/>
        <w:ind w:left="708"/>
        <w:rPr>
          <w:sz w:val="25"/>
          <w:szCs w:val="25"/>
          <w:lang w:val="x-none" w:eastAsia="x-none"/>
        </w:rPr>
      </w:pPr>
    </w:p>
    <w:p w14:paraId="5FD9EF91" w14:textId="77777777" w:rsidR="00DF2932" w:rsidRPr="00DF2932" w:rsidRDefault="00DF2932" w:rsidP="00DF2932">
      <w:pPr>
        <w:suppressAutoHyphens w:val="0"/>
        <w:ind w:left="851" w:right="851" w:firstLine="709"/>
        <w:rPr>
          <w:b/>
          <w:bCs/>
          <w:sz w:val="25"/>
          <w:szCs w:val="25"/>
          <w:lang w:eastAsia="es-ES"/>
        </w:rPr>
      </w:pPr>
      <w:r w:rsidRPr="00DF2932">
        <w:rPr>
          <w:b/>
          <w:bCs/>
          <w:sz w:val="25"/>
          <w:szCs w:val="25"/>
          <w:lang w:eastAsia="es-ES"/>
        </w:rPr>
        <w:t>7. Recomendaciones</w:t>
      </w:r>
    </w:p>
    <w:p w14:paraId="46C87A06" w14:textId="77777777" w:rsidR="00DF2932" w:rsidRPr="00DF2932" w:rsidRDefault="00DF2932" w:rsidP="00DF2932">
      <w:pPr>
        <w:suppressAutoHyphens w:val="0"/>
        <w:ind w:left="851" w:right="851" w:firstLine="709"/>
        <w:rPr>
          <w:b/>
          <w:bCs/>
          <w:sz w:val="25"/>
          <w:szCs w:val="25"/>
          <w:lang w:eastAsia="es-ES"/>
        </w:rPr>
      </w:pPr>
    </w:p>
    <w:p w14:paraId="13FE04AF" w14:textId="77777777" w:rsidR="00DF2932" w:rsidRPr="00DF2932" w:rsidRDefault="00DF2932" w:rsidP="00DF2932">
      <w:pPr>
        <w:suppressAutoHyphens w:val="0"/>
        <w:ind w:left="851" w:right="851" w:firstLine="709"/>
        <w:rPr>
          <w:b/>
          <w:bCs/>
          <w:sz w:val="25"/>
          <w:szCs w:val="25"/>
          <w:u w:val="single"/>
          <w:lang w:eastAsia="es-ES"/>
        </w:rPr>
      </w:pPr>
      <w:r w:rsidRPr="00DF2932">
        <w:rPr>
          <w:b/>
          <w:bCs/>
          <w:sz w:val="25"/>
          <w:szCs w:val="25"/>
          <w:u w:val="single"/>
          <w:lang w:eastAsia="es-ES"/>
        </w:rPr>
        <w:t xml:space="preserve">Consejo Superior del Poder Judicial </w:t>
      </w:r>
    </w:p>
    <w:p w14:paraId="13067283" w14:textId="77777777" w:rsidR="00DF2932" w:rsidRPr="00DF2932" w:rsidRDefault="00DF2932" w:rsidP="00DF2932">
      <w:pPr>
        <w:suppressAutoHyphens w:val="0"/>
        <w:ind w:left="851" w:right="851" w:firstLine="709"/>
        <w:rPr>
          <w:b/>
          <w:bCs/>
          <w:sz w:val="25"/>
          <w:szCs w:val="25"/>
          <w:lang w:eastAsia="es-ES"/>
        </w:rPr>
      </w:pPr>
    </w:p>
    <w:p w14:paraId="7963C342" w14:textId="77777777" w:rsidR="00DF2932" w:rsidRPr="00DF2932" w:rsidRDefault="00DF2932" w:rsidP="00DF2932">
      <w:pPr>
        <w:numPr>
          <w:ilvl w:val="0"/>
          <w:numId w:val="128"/>
        </w:numPr>
        <w:suppressAutoHyphens w:val="0"/>
        <w:ind w:left="851" w:right="851" w:firstLine="357"/>
        <w:jc w:val="both"/>
        <w:rPr>
          <w:vanish/>
          <w:sz w:val="25"/>
          <w:szCs w:val="25"/>
          <w:lang w:val="es-CR" w:eastAsia="x-none"/>
        </w:rPr>
      </w:pPr>
    </w:p>
    <w:p w14:paraId="0346B99C" w14:textId="171E5E2A" w:rsidR="00DF2932" w:rsidRPr="00DF2932" w:rsidRDefault="00DF2932" w:rsidP="00DF2932">
      <w:pPr>
        <w:numPr>
          <w:ilvl w:val="1"/>
          <w:numId w:val="128"/>
        </w:numPr>
        <w:suppressAutoHyphens w:val="0"/>
        <w:ind w:left="851" w:right="851" w:firstLine="357"/>
        <w:jc w:val="both"/>
        <w:rPr>
          <w:sz w:val="25"/>
          <w:szCs w:val="25"/>
          <w:lang w:eastAsia="es-ES"/>
        </w:rPr>
      </w:pPr>
      <w:r w:rsidRPr="00DF2932">
        <w:rPr>
          <w:sz w:val="25"/>
          <w:szCs w:val="25"/>
          <w:lang w:eastAsia="es-ES"/>
        </w:rPr>
        <w:t xml:space="preserve">Aprobar el presente informe de seguimiento al Plan de trabajo del Juzgado Civil y ajuste de la estructura (temporal) del Juzgado de Cobro del Civil Primer Circuito Judicial de Alajuela, según informe 521-PLA-EV-2022 aprobado por el Consejo Superior, en la sesión 59-2022, art. XLVIII. Y brindar las felicitaciones al personal destacado en las oficinas que ha permitido la implementación del plan de trabajo, maximizando con ello los tiempos de respuesta en los despachos involucrados. </w:t>
      </w:r>
    </w:p>
    <w:p w14:paraId="030F318D" w14:textId="77777777" w:rsidR="00DF2932" w:rsidRPr="00DF2932" w:rsidRDefault="00DF2932" w:rsidP="00DF2932">
      <w:pPr>
        <w:suppressAutoHyphens w:val="0"/>
        <w:ind w:left="1208" w:right="851"/>
        <w:jc w:val="both"/>
        <w:rPr>
          <w:sz w:val="25"/>
          <w:szCs w:val="25"/>
          <w:lang w:eastAsia="es-ES"/>
        </w:rPr>
      </w:pPr>
    </w:p>
    <w:p w14:paraId="4B4B4840" w14:textId="78EC9BDA" w:rsidR="00DF2932" w:rsidRPr="00DF2932" w:rsidRDefault="00DF2932" w:rsidP="00DF2932">
      <w:pPr>
        <w:numPr>
          <w:ilvl w:val="1"/>
          <w:numId w:val="128"/>
        </w:numPr>
        <w:suppressAutoHyphens w:val="0"/>
        <w:ind w:left="851" w:right="851" w:firstLine="357"/>
        <w:jc w:val="both"/>
        <w:rPr>
          <w:sz w:val="25"/>
          <w:szCs w:val="25"/>
          <w:lang w:eastAsia="es-ES"/>
        </w:rPr>
      </w:pPr>
      <w:r w:rsidRPr="00DF2932">
        <w:rPr>
          <w:sz w:val="25"/>
          <w:szCs w:val="25"/>
          <w:lang w:eastAsia="es-ES"/>
        </w:rPr>
        <w:t>Aprobar la prórroga del Plan de Trabajo 521-PLA-EV-2022 de manera indefinida, con seguimiento semestral ante el Consejo de Administración,   hasta tanto contar con el criterio por parte de Corte Plena en relación con el informe 1161-PLA-MI-NPL-2022 relacionado con la cuantía en materia civil, informe que permitirá conocer el posible impacto en las estructuras de las oficinas, esto permitirá tener una buena marcha del plan de trabajo y así garantizar la optimización de los recursos institucionales (cumplimiento de cuotas) como se ha venido realizando durante el primer trimestre de ejecución.</w:t>
      </w:r>
    </w:p>
    <w:p w14:paraId="2823EBCA" w14:textId="77777777" w:rsidR="00DF2932" w:rsidRPr="00DF2932" w:rsidRDefault="00DF2932" w:rsidP="00DF2932">
      <w:pPr>
        <w:suppressAutoHyphens w:val="0"/>
        <w:ind w:right="851"/>
        <w:jc w:val="both"/>
        <w:rPr>
          <w:sz w:val="25"/>
          <w:szCs w:val="25"/>
          <w:lang w:eastAsia="es-ES"/>
        </w:rPr>
      </w:pPr>
    </w:p>
    <w:p w14:paraId="221F8A08" w14:textId="3DDE2473" w:rsidR="00DF2932" w:rsidRPr="00DF2932" w:rsidRDefault="00DF2932" w:rsidP="00DF2932">
      <w:pPr>
        <w:numPr>
          <w:ilvl w:val="1"/>
          <w:numId w:val="128"/>
        </w:numPr>
        <w:suppressAutoHyphens w:val="0"/>
        <w:ind w:left="851" w:right="851" w:firstLine="357"/>
        <w:jc w:val="both"/>
        <w:rPr>
          <w:sz w:val="25"/>
          <w:szCs w:val="25"/>
          <w:lang w:eastAsia="es-ES"/>
        </w:rPr>
      </w:pPr>
      <w:r w:rsidRPr="00DF2932">
        <w:rPr>
          <w:sz w:val="25"/>
          <w:szCs w:val="25"/>
          <w:lang w:eastAsia="es-ES"/>
        </w:rPr>
        <w:t>Dar el seguimiento respectivo a este plan de trabajo por parte del Profesional de la Dirección de Planificación a cargo del Modelo de Seguimiento y Sostenibilidad e informar cualquier cambio sustancial en la entrada de asuntos del Juzgado Civil del Primer, que justifique la modificación o suspensión del plan de trabajo propuesto; tal como, se ha venido realizando en los planes de trabajo para el Primer Circuito Judicial de Alajuela aprobados en sesiones (71-20, 06-21, 104-21 y 59-22) del Consejo Superior del Poder Judicial.</w:t>
      </w:r>
    </w:p>
    <w:p w14:paraId="0E291E61" w14:textId="77777777" w:rsidR="00DF2932" w:rsidRPr="00DF2932" w:rsidRDefault="00DF2932" w:rsidP="00DF2932">
      <w:pPr>
        <w:suppressAutoHyphens w:val="0"/>
        <w:ind w:right="851"/>
        <w:jc w:val="both"/>
        <w:rPr>
          <w:sz w:val="25"/>
          <w:szCs w:val="25"/>
          <w:lang w:eastAsia="es-ES"/>
        </w:rPr>
      </w:pPr>
    </w:p>
    <w:p w14:paraId="2EFF2A07" w14:textId="77777777" w:rsidR="00DF2932" w:rsidRPr="00DF2932" w:rsidRDefault="00DF2932" w:rsidP="00DF2932">
      <w:pPr>
        <w:numPr>
          <w:ilvl w:val="1"/>
          <w:numId w:val="128"/>
        </w:numPr>
        <w:suppressAutoHyphens w:val="0"/>
        <w:ind w:left="851" w:right="851" w:firstLine="357"/>
        <w:jc w:val="both"/>
        <w:rPr>
          <w:sz w:val="25"/>
          <w:szCs w:val="25"/>
          <w:lang w:eastAsia="es-ES"/>
        </w:rPr>
      </w:pPr>
      <w:r w:rsidRPr="00DF2932">
        <w:rPr>
          <w:sz w:val="25"/>
          <w:szCs w:val="25"/>
          <w:lang w:eastAsia="es-ES"/>
        </w:rPr>
        <w:t xml:space="preserve">Instar a las partes involucradas </w:t>
      </w:r>
      <w:r w:rsidRPr="00DF2932">
        <w:rPr>
          <w:i/>
          <w:iCs/>
          <w:sz w:val="25"/>
          <w:szCs w:val="25"/>
          <w:lang w:eastAsia="es-ES"/>
        </w:rPr>
        <w:t>(Consejo de Administración y CACMFJ,)</w:t>
      </w:r>
      <w:r w:rsidRPr="00DF2932">
        <w:rPr>
          <w:sz w:val="25"/>
          <w:szCs w:val="25"/>
          <w:lang w:eastAsia="es-ES"/>
        </w:rPr>
        <w:t xml:space="preserve"> a establecer dentro de la función de control y seguimiento, posibles acciones o estrategias que permitan a los despachos alcanzar el rendimiento planteado por los informes de rediseño, así como los indicadores definidos, a efectos de garantizar la eficiencia y eficacia esperada, según lo dispuesto por la Auditoría Judicial. </w:t>
      </w:r>
    </w:p>
    <w:p w14:paraId="0DFC0F36" w14:textId="77777777" w:rsidR="00DF2932" w:rsidRPr="00DF2932" w:rsidRDefault="00DF2932" w:rsidP="00DF2932">
      <w:pPr>
        <w:suppressAutoHyphens w:val="0"/>
        <w:ind w:left="851" w:right="851" w:firstLine="357"/>
        <w:jc w:val="both"/>
        <w:rPr>
          <w:i/>
          <w:iCs/>
          <w:sz w:val="25"/>
          <w:szCs w:val="25"/>
          <w:lang w:eastAsia="es-ES"/>
        </w:rPr>
      </w:pPr>
    </w:p>
    <w:p w14:paraId="19E034BB" w14:textId="77777777" w:rsidR="00DF2932" w:rsidRPr="00DF2932" w:rsidRDefault="00DF2932" w:rsidP="00DF2932">
      <w:pPr>
        <w:suppressAutoHyphens w:val="0"/>
        <w:ind w:left="851" w:right="851" w:firstLine="709"/>
        <w:rPr>
          <w:b/>
          <w:bCs/>
          <w:sz w:val="25"/>
          <w:szCs w:val="25"/>
          <w:lang w:eastAsia="es-ES"/>
        </w:rPr>
      </w:pPr>
      <w:r w:rsidRPr="00DF2932">
        <w:rPr>
          <w:b/>
          <w:bCs/>
          <w:sz w:val="25"/>
          <w:szCs w:val="25"/>
          <w:lang w:eastAsia="es-ES"/>
        </w:rPr>
        <w:t>8. Anexos.</w:t>
      </w:r>
    </w:p>
    <w:p w14:paraId="4953A08E" w14:textId="77777777" w:rsidR="00DF2932" w:rsidRPr="00DF2932" w:rsidRDefault="00DF2932" w:rsidP="00DF2932">
      <w:pPr>
        <w:suppressAutoHyphens w:val="0"/>
        <w:jc w:val="both"/>
        <w:rPr>
          <w:i/>
          <w:iCs/>
          <w:sz w:val="25"/>
          <w:szCs w:val="25"/>
          <w:lang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5349"/>
        <w:gridCol w:w="2994"/>
      </w:tblGrid>
      <w:tr w:rsidR="00DF2932" w:rsidRPr="00DF2932" w14:paraId="71F065EA" w14:textId="77777777" w:rsidTr="00F467C1">
        <w:trPr>
          <w:trHeight w:val="300"/>
        </w:trPr>
        <w:tc>
          <w:tcPr>
            <w:tcW w:w="637" w:type="dxa"/>
            <w:shd w:val="clear" w:color="auto" w:fill="auto"/>
          </w:tcPr>
          <w:p w14:paraId="28435163" w14:textId="77777777" w:rsidR="00DF2932" w:rsidRPr="00DF2932" w:rsidRDefault="00DF2932" w:rsidP="00DF2932">
            <w:pPr>
              <w:suppressAutoHyphens w:val="0"/>
              <w:jc w:val="center"/>
              <w:rPr>
                <w:b/>
                <w:bCs/>
                <w:sz w:val="25"/>
                <w:szCs w:val="25"/>
                <w:lang w:eastAsia="es-ES"/>
              </w:rPr>
            </w:pPr>
            <w:proofErr w:type="spellStart"/>
            <w:r w:rsidRPr="00DF2932">
              <w:rPr>
                <w:b/>
                <w:bCs/>
                <w:sz w:val="25"/>
                <w:szCs w:val="25"/>
                <w:lang w:eastAsia="es-ES"/>
              </w:rPr>
              <w:t>N°</w:t>
            </w:r>
            <w:proofErr w:type="spellEnd"/>
          </w:p>
        </w:tc>
        <w:tc>
          <w:tcPr>
            <w:tcW w:w="5349" w:type="dxa"/>
            <w:shd w:val="clear" w:color="auto" w:fill="auto"/>
          </w:tcPr>
          <w:p w14:paraId="399608B9" w14:textId="77777777" w:rsidR="00DF2932" w:rsidRPr="00DF2932" w:rsidRDefault="00DF2932" w:rsidP="00DF2932">
            <w:pPr>
              <w:suppressAutoHyphens w:val="0"/>
              <w:jc w:val="center"/>
              <w:rPr>
                <w:b/>
                <w:bCs/>
                <w:sz w:val="25"/>
                <w:szCs w:val="25"/>
                <w:lang w:eastAsia="es-ES"/>
              </w:rPr>
            </w:pPr>
            <w:r w:rsidRPr="00DF2932">
              <w:rPr>
                <w:b/>
                <w:bCs/>
                <w:sz w:val="25"/>
                <w:szCs w:val="25"/>
                <w:lang w:eastAsia="es-ES"/>
              </w:rPr>
              <w:t>Descripción</w:t>
            </w:r>
          </w:p>
        </w:tc>
        <w:tc>
          <w:tcPr>
            <w:tcW w:w="2994" w:type="dxa"/>
            <w:shd w:val="clear" w:color="auto" w:fill="auto"/>
          </w:tcPr>
          <w:p w14:paraId="4BD97F2B" w14:textId="77777777" w:rsidR="00DF2932" w:rsidRPr="00DF2932" w:rsidRDefault="00DF2932" w:rsidP="00DF2932">
            <w:pPr>
              <w:suppressAutoHyphens w:val="0"/>
              <w:jc w:val="center"/>
              <w:rPr>
                <w:b/>
                <w:bCs/>
                <w:sz w:val="25"/>
                <w:szCs w:val="25"/>
                <w:lang w:eastAsia="es-ES"/>
              </w:rPr>
            </w:pPr>
            <w:r w:rsidRPr="00DF2932">
              <w:rPr>
                <w:b/>
                <w:bCs/>
                <w:sz w:val="25"/>
                <w:szCs w:val="25"/>
                <w:lang w:eastAsia="es-ES"/>
              </w:rPr>
              <w:t>Archivo</w:t>
            </w:r>
          </w:p>
        </w:tc>
      </w:tr>
      <w:tr w:rsidR="00DF2932" w:rsidRPr="00DF2932" w14:paraId="08300EF9" w14:textId="77777777" w:rsidTr="00F467C1">
        <w:tc>
          <w:tcPr>
            <w:tcW w:w="637" w:type="dxa"/>
            <w:shd w:val="clear" w:color="auto" w:fill="auto"/>
          </w:tcPr>
          <w:p w14:paraId="2E82C549" w14:textId="77777777" w:rsidR="00DF2932" w:rsidRPr="00DF2932" w:rsidRDefault="00DF2932" w:rsidP="00DF2932">
            <w:pPr>
              <w:suppressAutoHyphens w:val="0"/>
              <w:jc w:val="center"/>
              <w:rPr>
                <w:b/>
                <w:bCs/>
                <w:sz w:val="25"/>
                <w:szCs w:val="25"/>
                <w:lang w:eastAsia="es-ES"/>
              </w:rPr>
            </w:pPr>
            <w:r w:rsidRPr="00DF2932">
              <w:rPr>
                <w:b/>
                <w:bCs/>
                <w:sz w:val="25"/>
                <w:szCs w:val="25"/>
                <w:lang w:eastAsia="es-ES"/>
              </w:rPr>
              <w:t>1</w:t>
            </w:r>
          </w:p>
        </w:tc>
        <w:tc>
          <w:tcPr>
            <w:tcW w:w="5349" w:type="dxa"/>
            <w:shd w:val="clear" w:color="auto" w:fill="auto"/>
          </w:tcPr>
          <w:p w14:paraId="69D73DFC" w14:textId="77777777" w:rsidR="00DF2932" w:rsidRPr="00DF2932" w:rsidRDefault="00DF2932" w:rsidP="00DF2932">
            <w:pPr>
              <w:suppressAutoHyphens w:val="0"/>
              <w:jc w:val="both"/>
              <w:rPr>
                <w:sz w:val="25"/>
                <w:szCs w:val="25"/>
                <w:lang w:eastAsia="es-ES"/>
              </w:rPr>
            </w:pPr>
            <w:r w:rsidRPr="00DF2932">
              <w:rPr>
                <w:b/>
                <w:bCs/>
                <w:sz w:val="25"/>
                <w:szCs w:val="25"/>
                <w:lang w:eastAsia="es-ES"/>
              </w:rPr>
              <w:t>Correo electrónico</w:t>
            </w:r>
            <w:r w:rsidRPr="00DF2932">
              <w:rPr>
                <w:sz w:val="25"/>
                <w:szCs w:val="25"/>
                <w:lang w:eastAsia="es-ES"/>
              </w:rPr>
              <w:t>. Observaciones realizadas por parte del Juzgado Civil de Alajuela al informe (preliminar) 1165-PLA-EV-2022</w:t>
            </w:r>
          </w:p>
        </w:tc>
        <w:tc>
          <w:tcPr>
            <w:tcW w:w="2994" w:type="dxa"/>
            <w:shd w:val="clear" w:color="auto" w:fill="auto"/>
          </w:tcPr>
          <w:p w14:paraId="0171DCCB" w14:textId="77777777" w:rsidR="00DF2932" w:rsidRPr="00DF2932" w:rsidRDefault="00DF2932" w:rsidP="00DF2932">
            <w:pPr>
              <w:suppressAutoHyphens w:val="0"/>
              <w:jc w:val="center"/>
              <w:rPr>
                <w:sz w:val="25"/>
                <w:szCs w:val="25"/>
                <w:lang w:eastAsia="es-ES"/>
              </w:rPr>
            </w:pPr>
            <w:r w:rsidRPr="00DF2932">
              <w:rPr>
                <w:sz w:val="25"/>
                <w:szCs w:val="25"/>
                <w:lang w:eastAsia="es-ES"/>
              </w:rPr>
              <w:object w:dxaOrig="1508" w:dyaOrig="983" w14:anchorId="6F4166F1">
                <v:shape id="_x0000_i1026" type="#_x0000_t75" style="width:75pt;height:48.75pt" o:ole="">
                  <v:imagedata r:id="rId15" o:title=""/>
                </v:shape>
                <o:OLEObject Type="Embed" ProgID="Package" ShapeID="_x0000_i1026" DrawAspect="Icon" ObjectID="_1736234168" r:id="rId16"/>
              </w:object>
            </w:r>
          </w:p>
        </w:tc>
      </w:tr>
      <w:tr w:rsidR="00DF2932" w:rsidRPr="00DF2932" w14:paraId="6A5565D5" w14:textId="77777777" w:rsidTr="00F467C1">
        <w:tc>
          <w:tcPr>
            <w:tcW w:w="637" w:type="dxa"/>
            <w:shd w:val="clear" w:color="auto" w:fill="auto"/>
          </w:tcPr>
          <w:p w14:paraId="36BB14EA" w14:textId="77777777" w:rsidR="00DF2932" w:rsidRPr="00DF2932" w:rsidRDefault="00DF2932" w:rsidP="00DF2932">
            <w:pPr>
              <w:suppressAutoHyphens w:val="0"/>
              <w:jc w:val="center"/>
              <w:rPr>
                <w:b/>
                <w:bCs/>
                <w:sz w:val="25"/>
                <w:szCs w:val="25"/>
                <w:lang w:eastAsia="es-ES"/>
              </w:rPr>
            </w:pPr>
            <w:r w:rsidRPr="00DF2932">
              <w:rPr>
                <w:b/>
                <w:bCs/>
                <w:sz w:val="25"/>
                <w:szCs w:val="25"/>
                <w:lang w:eastAsia="es-ES"/>
              </w:rPr>
              <w:t>2</w:t>
            </w:r>
          </w:p>
        </w:tc>
        <w:tc>
          <w:tcPr>
            <w:tcW w:w="5349" w:type="dxa"/>
            <w:shd w:val="clear" w:color="auto" w:fill="auto"/>
          </w:tcPr>
          <w:p w14:paraId="421E2BAA" w14:textId="77777777" w:rsidR="00DF2932" w:rsidRPr="00DF2932" w:rsidRDefault="00DF2932" w:rsidP="00DF2932">
            <w:pPr>
              <w:suppressAutoHyphens w:val="0"/>
              <w:jc w:val="both"/>
              <w:rPr>
                <w:i/>
                <w:iCs/>
                <w:sz w:val="25"/>
                <w:szCs w:val="25"/>
                <w:lang w:eastAsia="es-ES"/>
              </w:rPr>
            </w:pPr>
            <w:r w:rsidRPr="00DF2932">
              <w:rPr>
                <w:b/>
                <w:bCs/>
                <w:sz w:val="25"/>
                <w:szCs w:val="25"/>
                <w:lang w:eastAsia="es-ES"/>
              </w:rPr>
              <w:t xml:space="preserve">Oficio 424-CACMFJ-JEF-2022. </w:t>
            </w:r>
            <w:r w:rsidRPr="00DF2932">
              <w:rPr>
                <w:sz w:val="25"/>
                <w:szCs w:val="25"/>
                <w:lang w:eastAsia="es-ES"/>
              </w:rPr>
              <w:t>Observaciones realizadas por parte del Centro de Apoyo, Coordinación y Mejoramiento de la Función Jurisdiccional al informe (preliminar) 1165-PLA-EV-2022</w:t>
            </w:r>
          </w:p>
        </w:tc>
        <w:tc>
          <w:tcPr>
            <w:tcW w:w="2994" w:type="dxa"/>
            <w:shd w:val="clear" w:color="auto" w:fill="auto"/>
            <w:vAlign w:val="center"/>
          </w:tcPr>
          <w:p w14:paraId="1A7DE20A" w14:textId="77777777" w:rsidR="00DF2932" w:rsidRPr="00DF2932" w:rsidRDefault="00DF2932" w:rsidP="00DF2932">
            <w:pPr>
              <w:suppressAutoHyphens w:val="0"/>
              <w:jc w:val="center"/>
              <w:rPr>
                <w:sz w:val="25"/>
                <w:szCs w:val="25"/>
                <w:lang w:eastAsia="es-ES"/>
              </w:rPr>
            </w:pPr>
            <w:r w:rsidRPr="00DF2932">
              <w:rPr>
                <w:sz w:val="25"/>
                <w:szCs w:val="25"/>
                <w:lang w:eastAsia="es-ES"/>
              </w:rPr>
              <w:object w:dxaOrig="1508" w:dyaOrig="983" w14:anchorId="3B171859">
                <v:shape id="_x0000_i1027" type="#_x0000_t75" style="width:75pt;height:48.75pt" o:ole="">
                  <v:imagedata r:id="rId17" o:title=""/>
                </v:shape>
                <o:OLEObject Type="Embed" ProgID="Package" ShapeID="_x0000_i1027" DrawAspect="Icon" ObjectID="_1736234169" r:id="rId18"/>
              </w:object>
            </w:r>
          </w:p>
        </w:tc>
      </w:tr>
      <w:tr w:rsidR="00DF2932" w:rsidRPr="00DF2932" w14:paraId="1ED42654" w14:textId="77777777" w:rsidTr="00F467C1">
        <w:tc>
          <w:tcPr>
            <w:tcW w:w="637" w:type="dxa"/>
            <w:shd w:val="clear" w:color="auto" w:fill="auto"/>
          </w:tcPr>
          <w:p w14:paraId="6930922A" w14:textId="77777777" w:rsidR="00DF2932" w:rsidRPr="00DF2932" w:rsidRDefault="00DF2932" w:rsidP="00DF2932">
            <w:pPr>
              <w:suppressAutoHyphens w:val="0"/>
              <w:jc w:val="center"/>
              <w:rPr>
                <w:b/>
                <w:bCs/>
                <w:sz w:val="25"/>
                <w:szCs w:val="25"/>
                <w:lang w:eastAsia="es-ES"/>
              </w:rPr>
            </w:pPr>
            <w:r w:rsidRPr="00DF2932">
              <w:rPr>
                <w:b/>
                <w:bCs/>
                <w:sz w:val="25"/>
                <w:szCs w:val="25"/>
                <w:lang w:eastAsia="es-ES"/>
              </w:rPr>
              <w:t>3</w:t>
            </w:r>
          </w:p>
        </w:tc>
        <w:tc>
          <w:tcPr>
            <w:tcW w:w="5349" w:type="dxa"/>
            <w:shd w:val="clear" w:color="auto" w:fill="auto"/>
          </w:tcPr>
          <w:p w14:paraId="076443C8" w14:textId="77777777" w:rsidR="00DF2932" w:rsidRPr="00DF2932" w:rsidRDefault="00DF2932" w:rsidP="00DF2932">
            <w:pPr>
              <w:suppressAutoHyphens w:val="0"/>
              <w:jc w:val="both"/>
              <w:rPr>
                <w:sz w:val="25"/>
                <w:szCs w:val="25"/>
                <w:lang w:eastAsia="es-ES"/>
              </w:rPr>
            </w:pPr>
            <w:r w:rsidRPr="00DF2932">
              <w:rPr>
                <w:b/>
                <w:bCs/>
                <w:sz w:val="25"/>
                <w:szCs w:val="25"/>
                <w:lang w:eastAsia="es-ES"/>
              </w:rPr>
              <w:t>Correo electrónico.</w:t>
            </w:r>
            <w:r w:rsidRPr="00DF2932">
              <w:rPr>
                <w:sz w:val="25"/>
                <w:szCs w:val="25"/>
                <w:lang w:eastAsia="es-ES"/>
              </w:rPr>
              <w:t xml:space="preserve"> Nulidad de audiencia de prueba llevada a cabo en los asuntos (</w:t>
            </w:r>
            <w:proofErr w:type="spellStart"/>
            <w:r w:rsidRPr="00DF2932">
              <w:rPr>
                <w:sz w:val="25"/>
                <w:szCs w:val="25"/>
                <w:lang w:eastAsia="es-ES"/>
              </w:rPr>
              <w:t>NUE´s</w:t>
            </w:r>
            <w:proofErr w:type="spellEnd"/>
            <w:r w:rsidRPr="00DF2932">
              <w:rPr>
                <w:sz w:val="25"/>
                <w:szCs w:val="25"/>
                <w:lang w:eastAsia="es-ES"/>
              </w:rPr>
              <w:t xml:space="preserve"> 20-000514-0638-CI y 21-000712-0638-CI).</w:t>
            </w:r>
          </w:p>
        </w:tc>
        <w:tc>
          <w:tcPr>
            <w:tcW w:w="2994" w:type="dxa"/>
            <w:shd w:val="clear" w:color="auto" w:fill="auto"/>
          </w:tcPr>
          <w:p w14:paraId="2C890010" w14:textId="77777777" w:rsidR="00DF2932" w:rsidRPr="00DF2932" w:rsidRDefault="00DF2932" w:rsidP="00DF2932">
            <w:pPr>
              <w:suppressAutoHyphens w:val="0"/>
              <w:jc w:val="center"/>
              <w:rPr>
                <w:sz w:val="25"/>
                <w:szCs w:val="25"/>
                <w:lang w:eastAsia="es-ES"/>
              </w:rPr>
            </w:pPr>
            <w:r w:rsidRPr="00DF2932">
              <w:rPr>
                <w:sz w:val="25"/>
                <w:szCs w:val="25"/>
                <w:lang w:eastAsia="es-ES"/>
              </w:rPr>
              <w:object w:dxaOrig="1508" w:dyaOrig="983" w14:anchorId="000DDE49">
                <v:shape id="_x0000_i1028" type="#_x0000_t75" style="width:75pt;height:48.75pt" o:ole="">
                  <v:imagedata r:id="rId19" o:title=""/>
                </v:shape>
                <o:OLEObject Type="Embed" ProgID="Package" ShapeID="_x0000_i1028" DrawAspect="Icon" ObjectID="_1736234170" r:id="rId20"/>
              </w:object>
            </w:r>
          </w:p>
        </w:tc>
      </w:tr>
    </w:tbl>
    <w:p w14:paraId="4BCF270D" w14:textId="77777777" w:rsidR="00DF2932" w:rsidRPr="00DF2932" w:rsidRDefault="00DF2932" w:rsidP="00DF2932">
      <w:pPr>
        <w:suppressAutoHyphens w:val="0"/>
        <w:ind w:left="851" w:right="851" w:firstLine="709"/>
        <w:jc w:val="both"/>
        <w:rPr>
          <w:sz w:val="25"/>
          <w:szCs w:val="25"/>
          <w:lang w:val="pt-BR" w:eastAsia="es-ES"/>
        </w:rPr>
      </w:pPr>
    </w:p>
    <w:p w14:paraId="651A02F3" w14:textId="77777777" w:rsidR="00DF2932" w:rsidRPr="00DF2932" w:rsidRDefault="00DF2932" w:rsidP="00DF2932">
      <w:pPr>
        <w:suppressAutoHyphens w:val="0"/>
        <w:jc w:val="center"/>
        <w:rPr>
          <w:sz w:val="25"/>
          <w:szCs w:val="25"/>
          <w:lang w:eastAsia="es-ES"/>
        </w:rPr>
      </w:pPr>
      <w:r w:rsidRPr="00DF2932">
        <w:rPr>
          <w:sz w:val="25"/>
          <w:szCs w:val="25"/>
          <w:lang w:eastAsia="es-ES"/>
        </w:rPr>
        <w:t xml:space="preserve">-0-  </w:t>
      </w:r>
    </w:p>
    <w:p w14:paraId="31F00D54" w14:textId="77777777" w:rsidR="00DF2932" w:rsidRPr="00DF2932" w:rsidRDefault="00DF2932" w:rsidP="00DF2932">
      <w:pPr>
        <w:suppressAutoHyphens w:val="0"/>
        <w:jc w:val="center"/>
        <w:rPr>
          <w:sz w:val="25"/>
          <w:szCs w:val="25"/>
          <w:lang w:eastAsia="es-ES"/>
        </w:rPr>
      </w:pPr>
    </w:p>
    <w:p w14:paraId="613C1C51" w14:textId="5D7FD454" w:rsidR="00DF2932" w:rsidRPr="00DF2932" w:rsidRDefault="00DF2932" w:rsidP="00DF2932">
      <w:pPr>
        <w:suppressAutoHyphens w:val="0"/>
        <w:ind w:firstLine="709"/>
        <w:jc w:val="both"/>
        <w:rPr>
          <w:sz w:val="25"/>
          <w:szCs w:val="25"/>
          <w:lang w:eastAsia="es-ES"/>
        </w:rPr>
      </w:pPr>
      <w:r w:rsidRPr="00DF2932">
        <w:rPr>
          <w:sz w:val="25"/>
          <w:szCs w:val="25"/>
          <w:lang w:eastAsia="es-ES"/>
        </w:rPr>
        <w:t>El licenciado Alberto García Chaves, Juez de Juicio y Presidente del Consejo de Administración del Primer Circuito Judicial de Alajuela, mediante correo electrónico recibido en nuestra secretaria el 21 de diciembre de 2022, manifiesta lo siguiente:</w:t>
      </w:r>
    </w:p>
    <w:p w14:paraId="0C017D46" w14:textId="77777777" w:rsidR="00DF2932" w:rsidRPr="00DF2932" w:rsidRDefault="00DF2932" w:rsidP="00DF2932">
      <w:pPr>
        <w:suppressAutoHyphens w:val="0"/>
        <w:jc w:val="both"/>
        <w:rPr>
          <w:sz w:val="25"/>
          <w:szCs w:val="25"/>
          <w:lang w:eastAsia="es-ES"/>
        </w:rPr>
      </w:pPr>
    </w:p>
    <w:p w14:paraId="5A17303B" w14:textId="77777777" w:rsidR="00DF2932" w:rsidRPr="00DF2932" w:rsidRDefault="00DF2932" w:rsidP="00DF2932">
      <w:pPr>
        <w:shd w:val="clear" w:color="auto" w:fill="FFFFFF"/>
        <w:suppressAutoHyphens w:val="0"/>
        <w:ind w:left="851" w:right="851" w:firstLine="709"/>
        <w:jc w:val="both"/>
        <w:rPr>
          <w:sz w:val="25"/>
          <w:szCs w:val="25"/>
          <w:shd w:val="clear" w:color="auto" w:fill="FFFFFF"/>
          <w:lang w:eastAsia="es-ES"/>
        </w:rPr>
      </w:pPr>
      <w:r w:rsidRPr="00DF2932">
        <w:rPr>
          <w:sz w:val="25"/>
          <w:szCs w:val="25"/>
          <w:lang w:eastAsia="es-ES"/>
        </w:rPr>
        <w:lastRenderedPageBreak/>
        <w:t>“El suscrito, en mi calidad de Presidente del Consejo de Administración del Primer Circuito Judicial de Alajuela, por este medio, de manera respetuosa, solicito ante ustedes que se conozca </w:t>
      </w:r>
      <w:r w:rsidRPr="00DF2932">
        <w:rPr>
          <w:sz w:val="25"/>
          <w:szCs w:val="25"/>
          <w:shd w:val="clear" w:color="auto" w:fill="FFFFFF"/>
          <w:lang w:eastAsia="es-ES"/>
        </w:rPr>
        <w:t>el informe</w:t>
      </w:r>
      <w:r w:rsidRPr="00DF2932">
        <w:rPr>
          <w:b/>
          <w:bCs/>
          <w:sz w:val="25"/>
          <w:szCs w:val="25"/>
          <w:shd w:val="clear" w:color="auto" w:fill="FFFFFF"/>
          <w:lang w:eastAsia="es-ES"/>
        </w:rPr>
        <w:t xml:space="preserve"> 1239-PLA-EV-2022. </w:t>
      </w:r>
      <w:r w:rsidRPr="00DF2932">
        <w:rPr>
          <w:sz w:val="25"/>
          <w:szCs w:val="25"/>
          <w:shd w:val="clear" w:color="auto" w:fill="FFFFFF"/>
          <w:lang w:eastAsia="es-ES"/>
        </w:rPr>
        <w:t>Lo anterior con fundamento en lo que el profesional a cargo manifiesta en el correo adjunto y por resultar necesario para mantener en funcionamiento, desde el primer día laboral del próximo año, el plan que este mismo Consejo Superior había autorizado en la sesión 59-2022.</w:t>
      </w:r>
    </w:p>
    <w:p w14:paraId="46A23B59" w14:textId="77777777" w:rsidR="00DF2932" w:rsidRPr="00DF2932" w:rsidRDefault="00DF2932" w:rsidP="00DF2932">
      <w:pPr>
        <w:shd w:val="clear" w:color="auto" w:fill="FFFFFF"/>
        <w:suppressAutoHyphens w:val="0"/>
        <w:ind w:left="851" w:right="851" w:firstLine="709"/>
        <w:jc w:val="both"/>
        <w:rPr>
          <w:sz w:val="25"/>
          <w:szCs w:val="25"/>
          <w:lang w:val="es-CR" w:eastAsia="es-CR"/>
        </w:rPr>
      </w:pPr>
    </w:p>
    <w:p w14:paraId="58CB9F18" w14:textId="77777777" w:rsidR="00DF2932" w:rsidRPr="00DF2932" w:rsidRDefault="00DF2932" w:rsidP="00DF2932">
      <w:pPr>
        <w:shd w:val="clear" w:color="auto" w:fill="FFFFFF"/>
        <w:suppressAutoHyphens w:val="0"/>
        <w:ind w:left="851" w:right="851" w:firstLine="709"/>
        <w:jc w:val="both"/>
        <w:rPr>
          <w:sz w:val="25"/>
          <w:szCs w:val="25"/>
          <w:shd w:val="clear" w:color="auto" w:fill="FFFFFF"/>
          <w:lang w:eastAsia="es-ES"/>
        </w:rPr>
      </w:pPr>
      <w:r w:rsidRPr="00DF2932">
        <w:rPr>
          <w:sz w:val="25"/>
          <w:szCs w:val="25"/>
          <w:shd w:val="clear" w:color="auto" w:fill="FFFFFF"/>
          <w:lang w:eastAsia="es-ES"/>
        </w:rPr>
        <w:t>Debe hacerse ver que lo que está pendiente es el aval de este Consejo, y los resultados presentados son adecuados y permiten determinar el cumplimiento de los objetivos.</w:t>
      </w:r>
    </w:p>
    <w:p w14:paraId="16A34CCA" w14:textId="77777777" w:rsidR="00DF2932" w:rsidRPr="00DF2932" w:rsidRDefault="00DF2932" w:rsidP="00DF2932">
      <w:pPr>
        <w:shd w:val="clear" w:color="auto" w:fill="FFFFFF"/>
        <w:suppressAutoHyphens w:val="0"/>
        <w:ind w:left="851" w:right="851" w:firstLine="709"/>
        <w:jc w:val="both"/>
        <w:rPr>
          <w:sz w:val="25"/>
          <w:szCs w:val="25"/>
          <w:lang w:eastAsia="es-ES"/>
        </w:rPr>
      </w:pPr>
    </w:p>
    <w:p w14:paraId="64796741" w14:textId="66FB86F6" w:rsidR="00DF2932" w:rsidRPr="00DF2932" w:rsidRDefault="00DF2932" w:rsidP="00DF2932">
      <w:pPr>
        <w:shd w:val="clear" w:color="auto" w:fill="FFFFFF"/>
        <w:suppressAutoHyphens w:val="0"/>
        <w:ind w:left="851" w:right="851" w:firstLine="709"/>
        <w:jc w:val="both"/>
        <w:rPr>
          <w:sz w:val="25"/>
          <w:szCs w:val="25"/>
          <w:shd w:val="clear" w:color="auto" w:fill="FFFFFF"/>
          <w:lang w:eastAsia="es-ES"/>
        </w:rPr>
      </w:pPr>
      <w:r w:rsidRPr="00DF2932">
        <w:rPr>
          <w:sz w:val="25"/>
          <w:szCs w:val="25"/>
          <w:shd w:val="clear" w:color="auto" w:fill="FFFFFF"/>
          <w:lang w:eastAsia="es-ES"/>
        </w:rPr>
        <w:t>En caso de que no pueda ser conocido, respetuosamente solicito, como una medida de aseguramiento del normal funcionamiento de los despachos, se autorice y ordene al Juzgado de Cobro y Juzgado Civil del Primer Circuito Judicial de Alajuela para que mantenga la continuidad del Plan de Trabajo 521-PLA-EV-2022 durante el 2023, hasta el tanto se conozca el criterio del Consejo Superior del Poder Judicial”. </w:t>
      </w:r>
    </w:p>
    <w:p w14:paraId="207B1E41" w14:textId="77777777" w:rsidR="00DF2932" w:rsidRPr="00DF2932" w:rsidRDefault="00DF2932" w:rsidP="00DF2932">
      <w:pPr>
        <w:shd w:val="clear" w:color="auto" w:fill="FFFFFF"/>
        <w:suppressAutoHyphens w:val="0"/>
        <w:ind w:left="851" w:right="851" w:firstLine="709"/>
        <w:jc w:val="center"/>
        <w:rPr>
          <w:sz w:val="25"/>
          <w:szCs w:val="25"/>
          <w:shd w:val="clear" w:color="auto" w:fill="FFFFFF"/>
          <w:lang w:eastAsia="es-ES"/>
        </w:rPr>
      </w:pPr>
      <w:r w:rsidRPr="00DF2932">
        <w:rPr>
          <w:sz w:val="25"/>
          <w:szCs w:val="25"/>
          <w:shd w:val="clear" w:color="auto" w:fill="FFFFFF"/>
          <w:lang w:eastAsia="es-ES"/>
        </w:rPr>
        <w:t>-0-</w:t>
      </w:r>
    </w:p>
    <w:p w14:paraId="2E445DD5" w14:textId="77777777" w:rsidR="00DF2932" w:rsidRPr="00DF2932" w:rsidRDefault="00DF2932" w:rsidP="00DF2932">
      <w:pPr>
        <w:shd w:val="clear" w:color="auto" w:fill="FFFFFF"/>
        <w:suppressAutoHyphens w:val="0"/>
        <w:ind w:left="851" w:right="851" w:firstLine="709"/>
        <w:jc w:val="center"/>
        <w:rPr>
          <w:sz w:val="25"/>
          <w:szCs w:val="25"/>
          <w:shd w:val="clear" w:color="auto" w:fill="FFFFFF"/>
          <w:lang w:eastAsia="es-ES"/>
        </w:rPr>
      </w:pPr>
    </w:p>
    <w:p w14:paraId="0FD09364" w14:textId="3A2D710A" w:rsidR="00DF2932" w:rsidRPr="00DF2932" w:rsidRDefault="00DF2932" w:rsidP="00DF2932">
      <w:pPr>
        <w:shd w:val="clear" w:color="auto" w:fill="FFFFFF"/>
        <w:suppressAutoHyphens w:val="0"/>
        <w:ind w:firstLine="709"/>
        <w:jc w:val="both"/>
        <w:rPr>
          <w:sz w:val="25"/>
          <w:szCs w:val="25"/>
          <w:shd w:val="clear" w:color="auto" w:fill="FFFFFF"/>
          <w:lang w:eastAsia="es-ES"/>
        </w:rPr>
      </w:pPr>
      <w:r w:rsidRPr="00DF2932">
        <w:rPr>
          <w:sz w:val="25"/>
          <w:szCs w:val="25"/>
          <w:shd w:val="clear" w:color="auto" w:fill="FFFFFF"/>
          <w:lang w:eastAsia="es-ES"/>
        </w:rPr>
        <w:t xml:space="preserve">El Ingeniero </w:t>
      </w:r>
      <w:r w:rsidRPr="00DF2932">
        <w:rPr>
          <w:snapToGrid w:val="0"/>
          <w:sz w:val="25"/>
          <w:szCs w:val="25"/>
          <w:lang w:val="pt-BR" w:eastAsia="es-ES"/>
        </w:rPr>
        <w:t xml:space="preserve">Dixon Li Morales </w:t>
      </w:r>
      <w:r w:rsidRPr="00DF2932">
        <w:rPr>
          <w:sz w:val="25"/>
          <w:szCs w:val="25"/>
          <w:shd w:val="clear" w:color="auto" w:fill="FFFFFF"/>
          <w:lang w:eastAsia="es-ES"/>
        </w:rPr>
        <w:t>subdirector interino de la Dirección de Planificación, mediante el oficio No. 1262-PLA-EV-2022 del 21 de diciembre de 2022, comunica lo siguiente:</w:t>
      </w:r>
    </w:p>
    <w:p w14:paraId="7C5651B7" w14:textId="77777777" w:rsidR="00DF2932" w:rsidRPr="00DF2932" w:rsidRDefault="00DF2932" w:rsidP="00DF2932">
      <w:pPr>
        <w:shd w:val="clear" w:color="auto" w:fill="FFFFFF"/>
        <w:suppressAutoHyphens w:val="0"/>
        <w:ind w:firstLine="709"/>
        <w:jc w:val="both"/>
        <w:rPr>
          <w:sz w:val="25"/>
          <w:szCs w:val="25"/>
          <w:shd w:val="clear" w:color="auto" w:fill="FFFFFF"/>
          <w:lang w:eastAsia="es-ES"/>
        </w:rPr>
      </w:pPr>
    </w:p>
    <w:p w14:paraId="4FB32317" w14:textId="77777777" w:rsidR="00DF2932" w:rsidRPr="00DF2932" w:rsidRDefault="00DF2932" w:rsidP="00DF2932">
      <w:pPr>
        <w:widowControl w:val="0"/>
        <w:suppressAutoHyphens w:val="0"/>
        <w:ind w:left="851" w:right="851" w:firstLine="709"/>
        <w:jc w:val="both"/>
        <w:rPr>
          <w:sz w:val="25"/>
          <w:szCs w:val="25"/>
          <w:u w:val="single"/>
          <w:lang w:eastAsia="es-ES"/>
        </w:rPr>
      </w:pPr>
      <w:r w:rsidRPr="00DF2932">
        <w:rPr>
          <w:sz w:val="25"/>
          <w:szCs w:val="25"/>
          <w:shd w:val="clear" w:color="auto" w:fill="FFFFFF"/>
          <w:lang w:eastAsia="es-ES"/>
        </w:rPr>
        <w:t>“</w:t>
      </w:r>
      <w:r w:rsidRPr="00DF2932">
        <w:rPr>
          <w:snapToGrid w:val="0"/>
          <w:sz w:val="25"/>
          <w:szCs w:val="25"/>
          <w:lang w:eastAsia="es-ES"/>
        </w:rPr>
        <w:t xml:space="preserve">Mediante correo electrónico del 19 de diciembre de 2022 se remitió a la Secretaría General de la Corte el informe 1239-PLA-EV-2022 suscrito </w:t>
      </w:r>
      <w:r w:rsidRPr="00DF2932">
        <w:rPr>
          <w:sz w:val="25"/>
          <w:szCs w:val="25"/>
          <w:lang w:eastAsia="es-ES"/>
        </w:rPr>
        <w:t xml:space="preserve">por la Ing. Elena Gabriela Picado González, Jefa </w:t>
      </w:r>
      <w:proofErr w:type="spellStart"/>
      <w:r w:rsidRPr="00DF2932">
        <w:rPr>
          <w:sz w:val="25"/>
          <w:szCs w:val="25"/>
          <w:lang w:eastAsia="es-ES"/>
        </w:rPr>
        <w:t>a.i.</w:t>
      </w:r>
      <w:proofErr w:type="spellEnd"/>
      <w:r w:rsidRPr="00DF2932">
        <w:rPr>
          <w:sz w:val="25"/>
          <w:szCs w:val="25"/>
          <w:lang w:eastAsia="es-ES"/>
        </w:rPr>
        <w:t xml:space="preserve"> del Subproceso de Evaluación, relacionado con el detalle de los resultados obtenidos al primer trimestre (</w:t>
      </w:r>
      <w:r w:rsidRPr="00DF2932">
        <w:rPr>
          <w:i/>
          <w:iCs/>
          <w:sz w:val="25"/>
          <w:szCs w:val="25"/>
          <w:lang w:eastAsia="es-ES"/>
        </w:rPr>
        <w:t>agosto a octubre de 2022</w:t>
      </w:r>
      <w:r w:rsidRPr="00DF2932">
        <w:rPr>
          <w:sz w:val="25"/>
          <w:szCs w:val="25"/>
          <w:lang w:eastAsia="es-ES"/>
        </w:rPr>
        <w:t>) de ejecución del Plan de Trabajo Cobro-Civil del Primer Circuito Judicial de Alajuela, aprobado por el Consejo Superior en sesión 59-2022, art. XLVIII.</w:t>
      </w:r>
      <w:r w:rsidRPr="00DF2932">
        <w:rPr>
          <w:sz w:val="25"/>
          <w:szCs w:val="25"/>
          <w:u w:val="single"/>
          <w:lang w:eastAsia="es-ES"/>
        </w:rPr>
        <w:t xml:space="preserve">  </w:t>
      </w:r>
    </w:p>
    <w:p w14:paraId="2656194D" w14:textId="77777777" w:rsidR="00DF2932" w:rsidRPr="00DF2932" w:rsidRDefault="00DF2932" w:rsidP="00DF2932">
      <w:pPr>
        <w:suppressAutoHyphens w:val="0"/>
        <w:ind w:left="851" w:right="851" w:firstLine="709"/>
        <w:jc w:val="both"/>
        <w:rPr>
          <w:snapToGrid w:val="0"/>
          <w:sz w:val="25"/>
          <w:szCs w:val="25"/>
          <w:lang w:eastAsia="es-ES"/>
        </w:rPr>
      </w:pPr>
    </w:p>
    <w:p w14:paraId="501560AF" w14:textId="77777777" w:rsidR="00DF2932" w:rsidRPr="00DF2932" w:rsidRDefault="00DF2932" w:rsidP="00DF2932">
      <w:pPr>
        <w:suppressAutoHyphens w:val="0"/>
        <w:ind w:left="851" w:right="851" w:firstLine="709"/>
        <w:jc w:val="both"/>
        <w:rPr>
          <w:snapToGrid w:val="0"/>
          <w:sz w:val="25"/>
          <w:szCs w:val="25"/>
          <w:lang w:eastAsia="es-ES"/>
        </w:rPr>
      </w:pPr>
      <w:r w:rsidRPr="00DF2932">
        <w:rPr>
          <w:snapToGrid w:val="0"/>
          <w:sz w:val="25"/>
          <w:szCs w:val="25"/>
          <w:lang w:eastAsia="es-ES"/>
        </w:rPr>
        <w:t xml:space="preserve">Es relevante destacar que, </w:t>
      </w:r>
      <w:r w:rsidRPr="00DF2932">
        <w:rPr>
          <w:snapToGrid w:val="0"/>
          <w:sz w:val="25"/>
          <w:szCs w:val="25"/>
          <w:u w:val="single"/>
          <w:lang w:eastAsia="es-ES"/>
        </w:rPr>
        <w:t xml:space="preserve">por error material dentro del apartado </w:t>
      </w:r>
      <w:r w:rsidRPr="00DF2932">
        <w:rPr>
          <w:i/>
          <w:iCs/>
          <w:snapToGrid w:val="0"/>
          <w:sz w:val="25"/>
          <w:szCs w:val="25"/>
          <w:u w:val="single"/>
          <w:lang w:eastAsia="es-ES"/>
        </w:rPr>
        <w:t>#7 Recomendaciones</w:t>
      </w:r>
      <w:r w:rsidRPr="00DF2932">
        <w:rPr>
          <w:snapToGrid w:val="0"/>
          <w:sz w:val="25"/>
          <w:szCs w:val="25"/>
          <w:u w:val="single"/>
          <w:lang w:eastAsia="es-ES"/>
        </w:rPr>
        <w:t xml:space="preserve"> del informe 1239-PLA-EV-2022 no se consigna al Consejo Superior del Poder Judicial como órgano a quien iban dirigidas dichas recomendaciones; de manera que, </w:t>
      </w:r>
      <w:r w:rsidRPr="00DF2932">
        <w:rPr>
          <w:b/>
          <w:bCs/>
          <w:snapToGrid w:val="0"/>
          <w:sz w:val="25"/>
          <w:szCs w:val="25"/>
          <w:u w:val="single"/>
          <w:lang w:eastAsia="es-ES"/>
        </w:rPr>
        <w:t>se modifica el original donde se incorpora el órgano superior</w:t>
      </w:r>
      <w:r w:rsidRPr="00DF2932">
        <w:rPr>
          <w:snapToGrid w:val="0"/>
          <w:sz w:val="25"/>
          <w:szCs w:val="25"/>
          <w:lang w:eastAsia="es-ES"/>
        </w:rPr>
        <w:t>.</w:t>
      </w:r>
    </w:p>
    <w:p w14:paraId="5F2AFEE0" w14:textId="77777777" w:rsidR="00DF2932" w:rsidRPr="00DF2932" w:rsidRDefault="00DF2932" w:rsidP="00DF2932">
      <w:pPr>
        <w:suppressAutoHyphens w:val="0"/>
        <w:jc w:val="both"/>
        <w:rPr>
          <w:snapToGrid w:val="0"/>
          <w:sz w:val="25"/>
          <w:szCs w:val="25"/>
          <w:lang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0"/>
        <w:gridCol w:w="4490"/>
      </w:tblGrid>
      <w:tr w:rsidR="00DF2932" w:rsidRPr="00DF2932" w14:paraId="5128BBB1" w14:textId="77777777" w:rsidTr="00F467C1">
        <w:tc>
          <w:tcPr>
            <w:tcW w:w="4490" w:type="dxa"/>
            <w:shd w:val="clear" w:color="auto" w:fill="404040"/>
            <w:vAlign w:val="center"/>
          </w:tcPr>
          <w:p w14:paraId="0F80C765" w14:textId="77777777" w:rsidR="00DF2932" w:rsidRPr="00DF2932" w:rsidRDefault="00DF2932" w:rsidP="00DF2932">
            <w:pPr>
              <w:suppressAutoHyphens w:val="0"/>
              <w:jc w:val="center"/>
              <w:rPr>
                <w:snapToGrid w:val="0"/>
                <w:sz w:val="25"/>
                <w:szCs w:val="25"/>
                <w:lang w:eastAsia="es-ES"/>
              </w:rPr>
            </w:pPr>
            <w:r w:rsidRPr="00DF2932">
              <w:rPr>
                <w:snapToGrid w:val="0"/>
                <w:sz w:val="25"/>
                <w:szCs w:val="25"/>
                <w:lang w:eastAsia="es-ES"/>
              </w:rPr>
              <w:t>Descripción</w:t>
            </w:r>
          </w:p>
        </w:tc>
        <w:tc>
          <w:tcPr>
            <w:tcW w:w="4490" w:type="dxa"/>
            <w:shd w:val="clear" w:color="auto" w:fill="404040"/>
            <w:vAlign w:val="center"/>
          </w:tcPr>
          <w:p w14:paraId="5A6E365F" w14:textId="77777777" w:rsidR="00DF2932" w:rsidRPr="00DF2932" w:rsidRDefault="00DF2932" w:rsidP="00DF2932">
            <w:pPr>
              <w:suppressAutoHyphens w:val="0"/>
              <w:jc w:val="center"/>
              <w:rPr>
                <w:snapToGrid w:val="0"/>
                <w:sz w:val="25"/>
                <w:szCs w:val="25"/>
                <w:lang w:eastAsia="es-ES"/>
              </w:rPr>
            </w:pPr>
            <w:r w:rsidRPr="00DF2932">
              <w:rPr>
                <w:snapToGrid w:val="0"/>
                <w:sz w:val="25"/>
                <w:szCs w:val="25"/>
                <w:lang w:eastAsia="es-ES"/>
              </w:rPr>
              <w:t>Archivo</w:t>
            </w:r>
          </w:p>
        </w:tc>
      </w:tr>
      <w:tr w:rsidR="00DF2932" w:rsidRPr="00DF2932" w14:paraId="5A43C53A" w14:textId="77777777" w:rsidTr="00F467C1">
        <w:tc>
          <w:tcPr>
            <w:tcW w:w="4490" w:type="dxa"/>
            <w:shd w:val="clear" w:color="auto" w:fill="auto"/>
            <w:vAlign w:val="center"/>
          </w:tcPr>
          <w:p w14:paraId="22B565B2" w14:textId="77777777" w:rsidR="00DF2932" w:rsidRPr="00DF2932" w:rsidRDefault="00DF2932" w:rsidP="00DF2932">
            <w:pPr>
              <w:suppressAutoHyphens w:val="0"/>
              <w:jc w:val="both"/>
              <w:rPr>
                <w:snapToGrid w:val="0"/>
                <w:sz w:val="25"/>
                <w:szCs w:val="25"/>
                <w:lang w:eastAsia="es-ES"/>
              </w:rPr>
            </w:pPr>
            <w:r w:rsidRPr="00DF2932">
              <w:rPr>
                <w:snapToGrid w:val="0"/>
                <w:sz w:val="25"/>
                <w:szCs w:val="25"/>
                <w:lang w:eastAsia="es-ES"/>
              </w:rPr>
              <w:lastRenderedPageBreak/>
              <w:t xml:space="preserve">Informe 1239-PLA-EV-2022 </w:t>
            </w:r>
            <w:r w:rsidRPr="00DF2932">
              <w:rPr>
                <w:sz w:val="25"/>
                <w:szCs w:val="25"/>
                <w:lang w:eastAsia="es-ES"/>
              </w:rPr>
              <w:t>relacionado con el detalle de los resultados obtenidos al primer trimestre (</w:t>
            </w:r>
            <w:r w:rsidRPr="00DF2932">
              <w:rPr>
                <w:i/>
                <w:iCs/>
                <w:sz w:val="25"/>
                <w:szCs w:val="25"/>
                <w:lang w:eastAsia="es-ES"/>
              </w:rPr>
              <w:t>agosto a octubre de 2022</w:t>
            </w:r>
            <w:r w:rsidRPr="00DF2932">
              <w:rPr>
                <w:sz w:val="25"/>
                <w:szCs w:val="25"/>
                <w:lang w:eastAsia="es-ES"/>
              </w:rPr>
              <w:t>) de ejecución del Plan de Trabajo Cobro-Civil del Primer Circuito Judicial de Alajuela</w:t>
            </w:r>
          </w:p>
        </w:tc>
        <w:bookmarkStart w:id="3" w:name="_MON_1733137056"/>
        <w:bookmarkEnd w:id="3"/>
        <w:tc>
          <w:tcPr>
            <w:tcW w:w="4490" w:type="dxa"/>
            <w:shd w:val="clear" w:color="auto" w:fill="auto"/>
            <w:vAlign w:val="center"/>
          </w:tcPr>
          <w:p w14:paraId="240B22D3" w14:textId="77777777" w:rsidR="00DF2932" w:rsidRPr="00DF2932" w:rsidRDefault="00DF2932" w:rsidP="00DF2932">
            <w:pPr>
              <w:suppressAutoHyphens w:val="0"/>
              <w:jc w:val="center"/>
              <w:rPr>
                <w:snapToGrid w:val="0"/>
                <w:sz w:val="25"/>
                <w:szCs w:val="25"/>
                <w:lang w:eastAsia="es-ES"/>
              </w:rPr>
            </w:pPr>
            <w:r w:rsidRPr="00DF2932">
              <w:rPr>
                <w:snapToGrid w:val="0"/>
                <w:sz w:val="25"/>
                <w:szCs w:val="25"/>
                <w:lang w:eastAsia="es-ES"/>
              </w:rPr>
              <w:object w:dxaOrig="1508" w:dyaOrig="983" w14:anchorId="2F1542BB">
                <v:shape id="_x0000_i1029" type="#_x0000_t75" style="width:75pt;height:48.75pt" o:ole="">
                  <v:imagedata r:id="rId21" o:title=""/>
                </v:shape>
                <o:OLEObject Type="Embed" ProgID="Word.Document.12" ShapeID="_x0000_i1029" DrawAspect="Icon" ObjectID="_1736234171" r:id="rId22">
                  <o:FieldCodes>\s</o:FieldCodes>
                </o:OLEObject>
              </w:object>
            </w:r>
          </w:p>
        </w:tc>
      </w:tr>
    </w:tbl>
    <w:p w14:paraId="74F23455" w14:textId="77777777" w:rsidR="00DF2932" w:rsidRPr="00DF2932" w:rsidRDefault="00DF2932" w:rsidP="00DF2932">
      <w:pPr>
        <w:suppressAutoHyphens w:val="0"/>
        <w:jc w:val="both"/>
        <w:rPr>
          <w:snapToGrid w:val="0"/>
          <w:sz w:val="25"/>
          <w:szCs w:val="25"/>
          <w:lang w:eastAsia="es-ES"/>
        </w:rPr>
      </w:pPr>
    </w:p>
    <w:p w14:paraId="0ACEA129" w14:textId="77777777" w:rsidR="00DF2932" w:rsidRPr="00DF2932" w:rsidRDefault="00DF2932" w:rsidP="00DF2932">
      <w:pPr>
        <w:suppressAutoHyphens w:val="0"/>
        <w:jc w:val="center"/>
        <w:rPr>
          <w:sz w:val="25"/>
          <w:szCs w:val="25"/>
          <w:lang w:eastAsia="es-ES"/>
        </w:rPr>
      </w:pPr>
      <w:r w:rsidRPr="00DF2932">
        <w:rPr>
          <w:sz w:val="25"/>
          <w:szCs w:val="25"/>
          <w:lang w:eastAsia="es-ES"/>
        </w:rPr>
        <w:t xml:space="preserve">-0- </w:t>
      </w:r>
    </w:p>
    <w:p w14:paraId="3409542C" w14:textId="77777777" w:rsidR="00DF2932" w:rsidRPr="00DF2932" w:rsidRDefault="00DF2932" w:rsidP="00DF2932">
      <w:pPr>
        <w:suppressAutoHyphens w:val="0"/>
        <w:jc w:val="center"/>
        <w:rPr>
          <w:sz w:val="25"/>
          <w:szCs w:val="25"/>
          <w:lang w:eastAsia="es-ES"/>
        </w:rPr>
      </w:pPr>
    </w:p>
    <w:p w14:paraId="64EEF140" w14:textId="70C605AD" w:rsidR="00DF2932" w:rsidRPr="00DF2932" w:rsidRDefault="00DF2932" w:rsidP="00DF2932">
      <w:pPr>
        <w:suppressAutoHyphens w:val="0"/>
        <w:ind w:firstLine="709"/>
        <w:jc w:val="both"/>
        <w:rPr>
          <w:sz w:val="25"/>
          <w:szCs w:val="25"/>
          <w:lang w:val="es-CR" w:eastAsia="es-ES"/>
        </w:rPr>
      </w:pPr>
      <w:r w:rsidRPr="00DF2932">
        <w:rPr>
          <w:b/>
          <w:bCs/>
          <w:sz w:val="25"/>
          <w:szCs w:val="25"/>
          <w:lang w:val="es-CR" w:eastAsia="es-ES"/>
        </w:rPr>
        <w:t>Se acordó:</w:t>
      </w:r>
      <w:r w:rsidRPr="00DF2932">
        <w:rPr>
          <w:sz w:val="25"/>
          <w:szCs w:val="25"/>
          <w:lang w:val="es-CR" w:eastAsia="es-ES"/>
        </w:rPr>
        <w:t xml:space="preserve"> </w:t>
      </w:r>
      <w:r w:rsidRPr="00DF2932">
        <w:rPr>
          <w:b/>
          <w:bCs/>
          <w:sz w:val="25"/>
          <w:szCs w:val="25"/>
          <w:lang w:val="es-CR" w:eastAsia="es-ES"/>
        </w:rPr>
        <w:t>1.)</w:t>
      </w:r>
      <w:r w:rsidRPr="00DF2932">
        <w:rPr>
          <w:sz w:val="25"/>
          <w:szCs w:val="25"/>
          <w:lang w:val="es-CR" w:eastAsia="es-ES"/>
        </w:rPr>
        <w:t xml:space="preserve"> Tener por conocido el informe de seguimiento presentado por la </w:t>
      </w:r>
      <w:r w:rsidRPr="00DF2932">
        <w:rPr>
          <w:bCs/>
          <w:sz w:val="25"/>
          <w:szCs w:val="25"/>
          <w:lang w:val="es-CR" w:eastAsia="es-ES"/>
        </w:rPr>
        <w:t xml:space="preserve">licenciada Nacira Valverde Bermúdez, Directora interina de la Dirección Planificación, mediante el oficio No. </w:t>
      </w:r>
      <w:r w:rsidRPr="00DF2932">
        <w:rPr>
          <w:sz w:val="25"/>
          <w:szCs w:val="25"/>
          <w:lang w:val="es-CR" w:eastAsia="es-ES"/>
        </w:rPr>
        <w:t xml:space="preserve">1239-PLA-EV-2022 del 19 de diciembre de 2022 y la corrección indicada en el oficio No, 1262-PLA-EV-2022 del 21 de diciembre de 2022 suscrito por con el Ingeniero Dixon Li Morales subdirector interino de la Dirección de Planificación ambos relacionados con los resultados obtenidos al primer trimestre (agosto a octubre de 2022) de ejecución del Plan de Trabajo Cobro-Civil del Primer Circuito Judicial de Alajuela, así también lo manifestado por el licenciado Alberto García Chaves, Juez de Juicio y Presidente del Consejo de Administración del Primer Circuito Judicial de Alajuela, mediante correo electrónico recibido en nuestra secretaria el 21 de diciembre de 2022  </w:t>
      </w:r>
      <w:r w:rsidRPr="00DF2932">
        <w:rPr>
          <w:b/>
          <w:bCs/>
          <w:sz w:val="25"/>
          <w:szCs w:val="25"/>
          <w:lang w:val="es-CR" w:eastAsia="es-ES"/>
        </w:rPr>
        <w:t xml:space="preserve">2.) </w:t>
      </w:r>
      <w:r w:rsidRPr="00DF2932">
        <w:rPr>
          <w:sz w:val="25"/>
          <w:szCs w:val="25"/>
          <w:lang w:val="es-CR" w:eastAsia="es-ES"/>
        </w:rPr>
        <w:t xml:space="preserve">Aprobar el informe de seguimiento al Plan de trabajo del Juzgado Civil y ajuste de la estructura (temporal) del Juzgado de Cobro del Civil Primer Circuito Judicial de Alajuela, según informe 521-PLA-EV-2022 aprobado por el Consejo Superior, en la sesión 59-2022, art. XLVIII. Y brindar las felicitaciones al personal destacado en las oficinas que ha permitido la implementación del plan de trabajo, maximizando con ello los tiempos de respuesta en los despachos involucrados. </w:t>
      </w:r>
      <w:r w:rsidRPr="00DF2932">
        <w:rPr>
          <w:b/>
          <w:bCs/>
          <w:sz w:val="25"/>
          <w:szCs w:val="25"/>
          <w:lang w:val="es-CR" w:eastAsia="es-ES"/>
        </w:rPr>
        <w:t>3.)</w:t>
      </w:r>
      <w:r w:rsidRPr="00DF2932">
        <w:rPr>
          <w:sz w:val="25"/>
          <w:szCs w:val="25"/>
          <w:lang w:val="es-CR" w:eastAsia="es-ES"/>
        </w:rPr>
        <w:t xml:space="preserve"> Aprobar la prórroga del Plan de Trabajo 521-PLA-EV-2022 de manera indefinida, con seguimiento semestral ante el Consejo de Administración,   hasta tanto contar con el criterio por parte de Corte Plena en relación con el informe 1161-PLA-MI-NPL-2022 relacionado con la cuantía en materia civil, informe que permitirá conocer el posible impacto en las estructuras de las oficinas, esto permitirá tener una buena marcha del plan de trabajo y así garantizar la optimización de los recursos institucionales (cumplimiento de cuotas) como se ha venido realizando durante el primer trimestre de ejecución. </w:t>
      </w:r>
      <w:r w:rsidRPr="00DF2932">
        <w:rPr>
          <w:b/>
          <w:bCs/>
          <w:sz w:val="25"/>
          <w:szCs w:val="25"/>
          <w:lang w:val="es-CR" w:eastAsia="es-ES"/>
        </w:rPr>
        <w:t>4.)</w:t>
      </w:r>
      <w:r w:rsidRPr="00DF2932">
        <w:rPr>
          <w:sz w:val="25"/>
          <w:szCs w:val="25"/>
          <w:lang w:val="es-CR" w:eastAsia="es-ES"/>
        </w:rPr>
        <w:t xml:space="preserve"> Dar el seguimiento respectivo a este plan de trabajo por parte del Profesional de la Dirección de Planificación a cargo del Modelo de Seguimiento y Sostenibilidad e informar cualquier cambio sustancial en la entrada de asuntos del Juzgado Civil del Primer, que justifique la modificación o suspensión del plan de trabajo propuesto; tal como, se ha venido realizando en los planes de trabajo para el Primer Circuito Judicial de Alajuela aprobados en sesiones (71-20, 06-21, 104-21 y 59-22) del Consejo Superior del Poder Judicial. </w:t>
      </w:r>
      <w:r w:rsidRPr="00DF2932">
        <w:rPr>
          <w:b/>
          <w:sz w:val="25"/>
          <w:szCs w:val="25"/>
          <w:lang w:val="es-CR" w:eastAsia="es-ES"/>
        </w:rPr>
        <w:t>5.)</w:t>
      </w:r>
      <w:r w:rsidRPr="00DF2932">
        <w:rPr>
          <w:sz w:val="25"/>
          <w:szCs w:val="25"/>
          <w:lang w:val="es-CR" w:eastAsia="es-ES"/>
        </w:rPr>
        <w:t xml:space="preserve"> Instar a las partes involucradas (Consejo de Administración y CACMFJ,) a establecer dentro de la función de control y seguimiento, posibles acciones o estrategias que permitan a los despachos alcanzar el rendimiento planteado por los informes de </w:t>
      </w:r>
      <w:r w:rsidRPr="00DF2932">
        <w:rPr>
          <w:sz w:val="25"/>
          <w:szCs w:val="25"/>
          <w:lang w:val="es-CR" w:eastAsia="es-ES"/>
        </w:rPr>
        <w:lastRenderedPageBreak/>
        <w:t>rediseño, así como los indicadores definidos, a efectos de garantizar la eficiencia y eficacia esperada, según lo dispuesto por la Auditoría Judicial.</w:t>
      </w:r>
    </w:p>
    <w:p w14:paraId="77D4AEC3" w14:textId="77777777" w:rsidR="00DF2932" w:rsidRPr="00DF2932" w:rsidRDefault="00DF2932" w:rsidP="00DF2932">
      <w:pPr>
        <w:suppressAutoHyphens w:val="0"/>
        <w:ind w:firstLine="709"/>
        <w:jc w:val="both"/>
        <w:rPr>
          <w:sz w:val="25"/>
          <w:szCs w:val="25"/>
          <w:lang w:val="es-CR" w:eastAsia="es-ES"/>
        </w:rPr>
      </w:pPr>
    </w:p>
    <w:p w14:paraId="31C6CF0A" w14:textId="50D58089" w:rsidR="00294863" w:rsidRPr="00DF2932" w:rsidRDefault="00DF2932" w:rsidP="00DF2932">
      <w:pPr>
        <w:ind w:firstLine="708"/>
        <w:jc w:val="both"/>
        <w:rPr>
          <w:sz w:val="25"/>
          <w:szCs w:val="25"/>
          <w:lang w:val="es-CR"/>
        </w:rPr>
      </w:pPr>
      <w:r w:rsidRPr="00DF2932">
        <w:rPr>
          <w:sz w:val="25"/>
          <w:szCs w:val="25"/>
          <w:lang w:val="es-CR" w:eastAsia="es-ES"/>
        </w:rPr>
        <w:t xml:space="preserve">La Dirección de Planificación, los Juzgados de Cobro y Civil del Primer Circuito Judicial de Alajuela, el </w:t>
      </w:r>
      <w:r w:rsidRPr="00DF2932">
        <w:rPr>
          <w:sz w:val="25"/>
          <w:szCs w:val="25"/>
          <w:lang w:eastAsia="es-ES"/>
        </w:rPr>
        <w:t>Centro de Apoyo, Coordinación y Mejoramiento de la Función Jurisdiccional</w:t>
      </w:r>
      <w:r w:rsidRPr="00DF2932">
        <w:rPr>
          <w:sz w:val="25"/>
          <w:szCs w:val="25"/>
          <w:lang w:val="es-CR"/>
        </w:rPr>
        <w:t xml:space="preserve"> y el </w:t>
      </w:r>
      <w:r w:rsidRPr="00DF2932">
        <w:rPr>
          <w:sz w:val="25"/>
          <w:szCs w:val="25"/>
          <w:lang w:eastAsia="es-ES"/>
        </w:rPr>
        <w:t>Consejo de Administración del Primer Circuito Judicial de Alajuela</w:t>
      </w:r>
      <w:r w:rsidRPr="00DF2932">
        <w:rPr>
          <w:sz w:val="25"/>
          <w:szCs w:val="25"/>
          <w:lang w:val="es-CR"/>
        </w:rPr>
        <w:t xml:space="preserve"> tomaran nota para lo que corresponda. </w:t>
      </w:r>
      <w:r w:rsidRPr="00DF2932">
        <w:rPr>
          <w:b/>
          <w:bCs/>
          <w:sz w:val="25"/>
          <w:szCs w:val="25"/>
          <w:lang w:val="es-CR"/>
        </w:rPr>
        <w:t>Se declara acuerdo firme.</w:t>
      </w:r>
      <w:r w:rsidR="009F45D2" w:rsidRPr="00DF2932">
        <w:rPr>
          <w:b/>
          <w:bCs/>
          <w:sz w:val="25"/>
          <w:szCs w:val="25"/>
        </w:rPr>
        <w:t>”</w:t>
      </w:r>
    </w:p>
    <w:p w14:paraId="5C125FAA" w14:textId="77777777" w:rsidR="009033DA" w:rsidRPr="00DF2932" w:rsidRDefault="009033DA" w:rsidP="00DF2932">
      <w:pPr>
        <w:widowControl w:val="0"/>
        <w:autoSpaceDE w:val="0"/>
        <w:autoSpaceDN w:val="0"/>
        <w:adjustRightInd w:val="0"/>
        <w:ind w:right="851"/>
        <w:jc w:val="both"/>
        <w:rPr>
          <w:sz w:val="25"/>
          <w:szCs w:val="25"/>
        </w:rPr>
      </w:pPr>
    </w:p>
    <w:p w14:paraId="47ECE26F" w14:textId="77777777" w:rsidR="003D6337" w:rsidRPr="00DF2932" w:rsidRDefault="00561024" w:rsidP="00DF2932">
      <w:pPr>
        <w:tabs>
          <w:tab w:val="left" w:pos="4295"/>
        </w:tabs>
        <w:ind w:left="3969"/>
        <w:jc w:val="both"/>
        <w:rPr>
          <w:b/>
          <w:bCs/>
          <w:sz w:val="25"/>
          <w:szCs w:val="25"/>
        </w:rPr>
      </w:pPr>
      <w:r w:rsidRPr="00DF2932">
        <w:rPr>
          <w:b/>
          <w:bCs/>
          <w:sz w:val="25"/>
          <w:szCs w:val="25"/>
        </w:rPr>
        <w:t>A</w:t>
      </w:r>
      <w:r w:rsidR="003D6337" w:rsidRPr="00DF2932">
        <w:rPr>
          <w:b/>
          <w:bCs/>
          <w:sz w:val="25"/>
          <w:szCs w:val="25"/>
        </w:rPr>
        <w:t xml:space="preserve">tentamente, </w:t>
      </w:r>
    </w:p>
    <w:p w14:paraId="65B7A8D2" w14:textId="77777777" w:rsidR="003D6337" w:rsidRPr="00DF2932" w:rsidRDefault="003D6337" w:rsidP="00DF2932">
      <w:pPr>
        <w:ind w:left="3969"/>
        <w:jc w:val="both"/>
        <w:rPr>
          <w:b/>
          <w:bCs/>
          <w:sz w:val="25"/>
          <w:szCs w:val="25"/>
        </w:rPr>
      </w:pPr>
    </w:p>
    <w:p w14:paraId="5AA974A0" w14:textId="652E59AA" w:rsidR="003D6337" w:rsidRPr="00DF2932" w:rsidRDefault="003D6337" w:rsidP="00DF2932">
      <w:pPr>
        <w:ind w:left="3969"/>
        <w:jc w:val="both"/>
        <w:rPr>
          <w:b/>
          <w:bCs/>
          <w:sz w:val="25"/>
          <w:szCs w:val="25"/>
          <w:lang w:val="es-ES_tradnl"/>
        </w:rPr>
      </w:pPr>
    </w:p>
    <w:p w14:paraId="3E32B868" w14:textId="77777777" w:rsidR="000E3E12" w:rsidRPr="00DF2932" w:rsidRDefault="000E3E12" w:rsidP="00DF2932">
      <w:pPr>
        <w:ind w:left="3969"/>
        <w:jc w:val="both"/>
        <w:rPr>
          <w:b/>
          <w:bCs/>
          <w:sz w:val="25"/>
          <w:szCs w:val="25"/>
          <w:lang w:val="es-ES_tradnl"/>
        </w:rPr>
      </w:pPr>
    </w:p>
    <w:p w14:paraId="31EBFCE9" w14:textId="77777777" w:rsidR="00910D0C" w:rsidRPr="00DF2932" w:rsidRDefault="00910D0C" w:rsidP="00DF2932">
      <w:pPr>
        <w:ind w:left="3969"/>
        <w:jc w:val="both"/>
        <w:rPr>
          <w:b/>
          <w:bCs/>
          <w:sz w:val="25"/>
          <w:szCs w:val="25"/>
          <w:lang w:val="es-ES_tradnl"/>
        </w:rPr>
      </w:pPr>
    </w:p>
    <w:p w14:paraId="50D41986" w14:textId="227A7A82" w:rsidR="006561E6" w:rsidRPr="00DF2932" w:rsidRDefault="003F523F" w:rsidP="00DF2932">
      <w:pPr>
        <w:keepNext/>
        <w:shd w:val="clear" w:color="auto" w:fill="FFFFFF"/>
        <w:ind w:left="3969"/>
        <w:jc w:val="both"/>
        <w:rPr>
          <w:b/>
          <w:bCs/>
          <w:sz w:val="25"/>
          <w:szCs w:val="25"/>
        </w:rPr>
      </w:pPr>
      <w:r>
        <w:rPr>
          <w:b/>
          <w:bCs/>
          <w:sz w:val="25"/>
          <w:szCs w:val="25"/>
        </w:rPr>
        <w:t>Jonathan Aguilar Gómez</w:t>
      </w:r>
    </w:p>
    <w:p w14:paraId="73E40F48" w14:textId="27D3CE64" w:rsidR="006561E6" w:rsidRPr="00DF2932" w:rsidRDefault="006561E6" w:rsidP="00DF2932">
      <w:pPr>
        <w:keepNext/>
        <w:shd w:val="clear" w:color="auto" w:fill="FFFFFF"/>
        <w:ind w:left="3969"/>
        <w:jc w:val="both"/>
        <w:rPr>
          <w:b/>
          <w:bCs/>
          <w:sz w:val="25"/>
          <w:szCs w:val="25"/>
        </w:rPr>
      </w:pPr>
      <w:r w:rsidRPr="00DF2932">
        <w:rPr>
          <w:b/>
          <w:bCs/>
          <w:sz w:val="25"/>
          <w:szCs w:val="25"/>
        </w:rPr>
        <w:t xml:space="preserve">Prosecretaria General </w:t>
      </w:r>
      <w:r w:rsidR="003F523F">
        <w:rPr>
          <w:b/>
          <w:bCs/>
          <w:sz w:val="25"/>
          <w:szCs w:val="25"/>
        </w:rPr>
        <w:t>a.i</w:t>
      </w:r>
    </w:p>
    <w:p w14:paraId="0F2B22B0" w14:textId="77777777" w:rsidR="006561E6" w:rsidRPr="00DF2932" w:rsidRDefault="006561E6" w:rsidP="00DF2932">
      <w:pPr>
        <w:shd w:val="clear" w:color="auto" w:fill="FFFFFF"/>
        <w:ind w:left="3969"/>
        <w:jc w:val="both"/>
        <w:rPr>
          <w:b/>
          <w:bCs/>
          <w:sz w:val="25"/>
          <w:szCs w:val="25"/>
        </w:rPr>
      </w:pPr>
      <w:r w:rsidRPr="00DF2932">
        <w:rPr>
          <w:b/>
          <w:bCs/>
          <w:sz w:val="25"/>
          <w:szCs w:val="25"/>
        </w:rPr>
        <w:t>Secretaría General de la Corte</w:t>
      </w:r>
    </w:p>
    <w:p w14:paraId="6CFD6FA5" w14:textId="77C95648" w:rsidR="009033DA" w:rsidRPr="00DF2932" w:rsidRDefault="009033DA" w:rsidP="00DF2932">
      <w:pPr>
        <w:pStyle w:val="Ttulo51"/>
        <w:keepNext w:val="0"/>
        <w:tabs>
          <w:tab w:val="clear" w:pos="0"/>
        </w:tabs>
        <w:jc w:val="both"/>
        <w:rPr>
          <w:rFonts w:eastAsia="Times New Roman"/>
          <w:i w:val="0"/>
          <w:iCs w:val="0"/>
          <w:sz w:val="25"/>
          <w:szCs w:val="25"/>
          <w:u w:val="none"/>
          <w:shd w:val="clear" w:color="auto" w:fill="auto"/>
          <w:lang w:val="es-CR"/>
        </w:rPr>
      </w:pPr>
    </w:p>
    <w:p w14:paraId="6DA8899B" w14:textId="75FD5CC1" w:rsidR="00245A35" w:rsidRPr="00DF2932" w:rsidRDefault="00790C15" w:rsidP="00DF2932">
      <w:pPr>
        <w:jc w:val="both"/>
        <w:rPr>
          <w:sz w:val="25"/>
          <w:szCs w:val="25"/>
        </w:rPr>
      </w:pPr>
      <w:proofErr w:type="spellStart"/>
      <w:r w:rsidRPr="00DF2932">
        <w:rPr>
          <w:sz w:val="25"/>
          <w:szCs w:val="25"/>
        </w:rPr>
        <w:t>C</w:t>
      </w:r>
      <w:r w:rsidR="00B46B14" w:rsidRPr="00DF2932">
        <w:rPr>
          <w:sz w:val="25"/>
          <w:szCs w:val="25"/>
        </w:rPr>
        <w:t>c</w:t>
      </w:r>
      <w:proofErr w:type="spellEnd"/>
      <w:r w:rsidR="0029216A" w:rsidRPr="00DF2932">
        <w:rPr>
          <w:sz w:val="25"/>
          <w:szCs w:val="25"/>
        </w:rPr>
        <w:t>:</w:t>
      </w:r>
      <w:r w:rsidR="009033DA" w:rsidRPr="00DF2932">
        <w:rPr>
          <w:sz w:val="25"/>
          <w:szCs w:val="25"/>
        </w:rPr>
        <w:t xml:space="preserve"> </w:t>
      </w:r>
    </w:p>
    <w:p w14:paraId="72E8302D" w14:textId="77777777" w:rsidR="00DF2932" w:rsidRPr="00DF2932" w:rsidRDefault="00DF2932" w:rsidP="00DF2932">
      <w:pPr>
        <w:ind w:left="708"/>
        <w:rPr>
          <w:sz w:val="25"/>
          <w:szCs w:val="25"/>
          <w:lang w:val="es-CR"/>
        </w:rPr>
      </w:pPr>
      <w:r w:rsidRPr="00DF2932">
        <w:rPr>
          <w:sz w:val="25"/>
          <w:szCs w:val="25"/>
          <w:lang w:val="es-CR" w:eastAsia="es-ES"/>
        </w:rPr>
        <w:t>Juzgado de Cobro del Primer Circuito Judicial de Alajuela</w:t>
      </w:r>
      <w:r w:rsidRPr="00DF2932">
        <w:rPr>
          <w:sz w:val="25"/>
          <w:szCs w:val="25"/>
          <w:lang w:val="es-CR"/>
        </w:rPr>
        <w:t xml:space="preserve"> </w:t>
      </w:r>
    </w:p>
    <w:p w14:paraId="631B229C" w14:textId="77777777" w:rsidR="00DF2932" w:rsidRPr="00DF2932" w:rsidRDefault="00DF2932" w:rsidP="00DF2932">
      <w:pPr>
        <w:ind w:left="708"/>
        <w:rPr>
          <w:sz w:val="25"/>
          <w:szCs w:val="25"/>
          <w:lang w:val="es-CR"/>
        </w:rPr>
      </w:pPr>
      <w:r w:rsidRPr="00DF2932">
        <w:rPr>
          <w:sz w:val="25"/>
          <w:szCs w:val="25"/>
          <w:lang w:val="es-CR" w:eastAsia="es-ES"/>
        </w:rPr>
        <w:t>Juzgado Civil del Primer Circuito Judicial de Alajuela</w:t>
      </w:r>
      <w:r w:rsidRPr="00DF2932">
        <w:rPr>
          <w:sz w:val="25"/>
          <w:szCs w:val="25"/>
          <w:lang w:val="es-CR"/>
        </w:rPr>
        <w:t xml:space="preserve"> </w:t>
      </w:r>
    </w:p>
    <w:p w14:paraId="15C7CAB0" w14:textId="0696D2A1" w:rsidR="00DF2932" w:rsidRPr="00DF2932" w:rsidRDefault="00DF2932" w:rsidP="00DF2932">
      <w:pPr>
        <w:ind w:left="708"/>
        <w:rPr>
          <w:sz w:val="25"/>
          <w:szCs w:val="25"/>
          <w:lang w:val="es-CR"/>
        </w:rPr>
      </w:pPr>
      <w:r w:rsidRPr="00DF2932">
        <w:rPr>
          <w:sz w:val="25"/>
          <w:szCs w:val="25"/>
          <w:lang w:val="es-CR" w:eastAsia="es-ES"/>
        </w:rPr>
        <w:t>Centro de Apoyo, Coordinación y Mejoramiento de la Función Jurisdiccional</w:t>
      </w:r>
      <w:r w:rsidRPr="00DF2932">
        <w:rPr>
          <w:sz w:val="25"/>
          <w:szCs w:val="25"/>
          <w:lang w:val="es-CR"/>
        </w:rPr>
        <w:t xml:space="preserve"> </w:t>
      </w:r>
    </w:p>
    <w:p w14:paraId="2CB7885F" w14:textId="77777777" w:rsidR="00DF2932" w:rsidRPr="00DF2932" w:rsidRDefault="00DF2932" w:rsidP="00DF2932">
      <w:pPr>
        <w:ind w:left="708"/>
        <w:rPr>
          <w:sz w:val="25"/>
          <w:szCs w:val="25"/>
          <w:lang w:val="es-CR"/>
        </w:rPr>
      </w:pPr>
      <w:r w:rsidRPr="00DF2932">
        <w:rPr>
          <w:sz w:val="25"/>
          <w:szCs w:val="25"/>
          <w:lang w:val="es-CR" w:eastAsia="es-ES"/>
        </w:rPr>
        <w:t>Consejo de Administración del Primer Circuito Judicial de Alajuela</w:t>
      </w:r>
      <w:r w:rsidRPr="00DF2932">
        <w:rPr>
          <w:sz w:val="25"/>
          <w:szCs w:val="25"/>
          <w:lang w:val="es-CR"/>
        </w:rPr>
        <w:t xml:space="preserve">  </w:t>
      </w:r>
    </w:p>
    <w:p w14:paraId="0B7B2DDB" w14:textId="792BD7CA" w:rsidR="0029216A" w:rsidRPr="00DF2932" w:rsidRDefault="0029216A" w:rsidP="00DF2932">
      <w:pPr>
        <w:tabs>
          <w:tab w:val="left" w:pos="851"/>
          <w:tab w:val="left" w:pos="8080"/>
        </w:tabs>
        <w:suppressAutoHyphens w:val="0"/>
        <w:ind w:left="708"/>
        <w:jc w:val="both"/>
        <w:rPr>
          <w:b/>
          <w:sz w:val="25"/>
          <w:szCs w:val="25"/>
          <w:lang w:eastAsia="es-ES"/>
        </w:rPr>
      </w:pPr>
      <w:r w:rsidRPr="00DF2932">
        <w:rPr>
          <w:sz w:val="25"/>
          <w:szCs w:val="25"/>
        </w:rPr>
        <w:t xml:space="preserve">Diligencias / </w:t>
      </w:r>
      <w:proofErr w:type="spellStart"/>
      <w:r w:rsidRPr="00DF2932">
        <w:rPr>
          <w:sz w:val="25"/>
          <w:szCs w:val="25"/>
        </w:rPr>
        <w:t>Refs</w:t>
      </w:r>
      <w:proofErr w:type="spellEnd"/>
      <w:r w:rsidRPr="00DF2932">
        <w:rPr>
          <w:sz w:val="25"/>
          <w:szCs w:val="25"/>
        </w:rPr>
        <w:t>: (</w:t>
      </w:r>
      <w:r w:rsidR="00DF2932" w:rsidRPr="00DF2932">
        <w:rPr>
          <w:b/>
          <w:bCs/>
          <w:sz w:val="25"/>
          <w:szCs w:val="25"/>
          <w:lang w:eastAsia="es-ES"/>
        </w:rPr>
        <w:t xml:space="preserve">11859-2021, </w:t>
      </w:r>
      <w:r w:rsidR="00DF2932" w:rsidRPr="00DF2932">
        <w:rPr>
          <w:b/>
          <w:sz w:val="25"/>
          <w:szCs w:val="25"/>
          <w:lang w:eastAsia="es-ES"/>
        </w:rPr>
        <w:t>14867, 14945, 14950-2022</w:t>
      </w:r>
      <w:r w:rsidRPr="00DF2932">
        <w:rPr>
          <w:sz w:val="25"/>
          <w:szCs w:val="25"/>
        </w:rPr>
        <w:t>)</w:t>
      </w:r>
    </w:p>
    <w:p w14:paraId="44EB5DEE" w14:textId="4F397950" w:rsidR="009F45D2" w:rsidRPr="00DF2932" w:rsidRDefault="00E74E41" w:rsidP="00DF2932">
      <w:pPr>
        <w:ind w:left="708"/>
        <w:jc w:val="both"/>
        <w:rPr>
          <w:b/>
          <w:sz w:val="25"/>
          <w:szCs w:val="25"/>
          <w:shd w:val="clear" w:color="auto" w:fill="FFFFFF"/>
          <w:lang w:val="es-ES_tradnl"/>
        </w:rPr>
      </w:pPr>
      <w:r w:rsidRPr="00DF2932">
        <w:rPr>
          <w:b/>
          <w:sz w:val="25"/>
          <w:szCs w:val="25"/>
          <w:shd w:val="clear" w:color="auto" w:fill="FFFFFF"/>
          <w:lang w:val="es-ES_tradnl"/>
        </w:rPr>
        <w:t>ediazo</w:t>
      </w:r>
    </w:p>
    <w:sectPr w:rsidR="009F45D2" w:rsidRPr="00DF2932" w:rsidSect="00186ADE">
      <w:headerReference w:type="even" r:id="rId23"/>
      <w:headerReference w:type="default" r:id="rId24"/>
      <w:footerReference w:type="even" r:id="rId25"/>
      <w:footerReference w:type="default" r:id="rId26"/>
      <w:headerReference w:type="first" r:id="rId27"/>
      <w:footerReference w:type="first" r:id="rId28"/>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D1448" w14:textId="77777777" w:rsidR="000E783A" w:rsidRDefault="000E783A">
      <w:r>
        <w:separator/>
      </w:r>
    </w:p>
  </w:endnote>
  <w:endnote w:type="continuationSeparator" w:id="0">
    <w:p w14:paraId="5237C189" w14:textId="77777777" w:rsidR="000E783A" w:rsidRDefault="000E7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Yu Gothic"/>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4C579" w14:textId="77777777" w:rsidR="00895F92" w:rsidRDefault="00895F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27FFB"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 xml:space="preserve">Teléfonos: </w:t>
    </w:r>
    <w:r w:rsidR="00895F92">
      <w:rPr>
        <w:rFonts w:ascii="Times New Roman" w:hAnsi="Times New Roman" w:cs="Times New Roman"/>
        <w:b/>
        <w:sz w:val="16"/>
        <w:szCs w:val="16"/>
        <w:u w:val="none"/>
        <w:lang w:val="es-ES_tradnl"/>
      </w:rPr>
      <w:t>2295-3</w:t>
    </w:r>
    <w:r w:rsidR="00CF3853">
      <w:rPr>
        <w:rFonts w:ascii="Times New Roman" w:hAnsi="Times New Roman" w:cs="Times New Roman"/>
        <w:b/>
        <w:sz w:val="16"/>
        <w:szCs w:val="16"/>
        <w:u w:val="none"/>
        <w:lang w:val="es-ES_tradnl"/>
      </w:rPr>
      <w:t>845</w:t>
    </w:r>
    <w:r w:rsidR="00895F92">
      <w:rPr>
        <w:rFonts w:ascii="Times New Roman" w:hAnsi="Times New Roman" w:cs="Times New Roman"/>
        <w:b/>
        <w:sz w:val="16"/>
        <w:szCs w:val="16"/>
        <w:u w:val="none"/>
        <w:lang w:val="es-ES_tradnl"/>
      </w:rPr>
      <w:t xml:space="preserve"> //</w:t>
    </w:r>
    <w:r>
      <w:rPr>
        <w:rFonts w:ascii="Times New Roman" w:hAnsi="Times New Roman" w:cs="Times New Roman"/>
        <w:b/>
        <w:sz w:val="16"/>
        <w:szCs w:val="16"/>
        <w:u w:val="none"/>
        <w:lang w:val="es-ES_tradnl"/>
      </w:rPr>
      <w:t xml:space="preserve">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186ADE" w:rsidRDefault="00EF6FF8">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9C666D">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3CC7E" w14:textId="77777777" w:rsidR="00895F92" w:rsidRDefault="00895F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8505F" w14:textId="77777777" w:rsidR="000E783A" w:rsidRDefault="000E783A">
      <w:r>
        <w:separator/>
      </w:r>
    </w:p>
  </w:footnote>
  <w:footnote w:type="continuationSeparator" w:id="0">
    <w:p w14:paraId="7D7E3F8A" w14:textId="77777777" w:rsidR="000E783A" w:rsidRDefault="000E783A">
      <w:r>
        <w:continuationSeparator/>
      </w:r>
    </w:p>
  </w:footnote>
  <w:footnote w:id="1">
    <w:p w14:paraId="41AA00E8" w14:textId="77777777" w:rsidR="00DF2932" w:rsidRPr="0048088F" w:rsidRDefault="00DF2932" w:rsidP="00DF2932">
      <w:pPr>
        <w:pStyle w:val="Textonotapie"/>
        <w:jc w:val="both"/>
        <w:rPr>
          <w:sz w:val="18"/>
          <w:szCs w:val="18"/>
          <w:lang w:val="es-CR"/>
        </w:rPr>
      </w:pPr>
      <w:r w:rsidRPr="0048088F">
        <w:rPr>
          <w:b/>
          <w:bCs/>
          <w:vertAlign w:val="superscript"/>
          <w:lang w:val="es-CR"/>
        </w:rPr>
        <w:footnoteRef/>
      </w:r>
      <w:r w:rsidRPr="0048088F">
        <w:rPr>
          <w:b/>
          <w:bCs/>
          <w:lang w:val="es-CR"/>
        </w:rPr>
        <w:t xml:space="preserve"> </w:t>
      </w:r>
      <w:r w:rsidRPr="0048088F">
        <w:rPr>
          <w:sz w:val="18"/>
          <w:szCs w:val="18"/>
          <w:lang w:val="es-CR"/>
        </w:rPr>
        <w:t>Acuerdo Consejo Superior, en sesión 37-2022, art. XXXII.</w:t>
      </w:r>
    </w:p>
  </w:footnote>
  <w:footnote w:id="2">
    <w:p w14:paraId="31F19F8C" w14:textId="77777777" w:rsidR="00DF2932" w:rsidRPr="0048088F" w:rsidRDefault="00DF2932" w:rsidP="00DF2932">
      <w:pPr>
        <w:pStyle w:val="Textonotapie"/>
        <w:jc w:val="both"/>
        <w:rPr>
          <w:sz w:val="18"/>
          <w:szCs w:val="18"/>
          <w:lang w:val="es-CR"/>
        </w:rPr>
      </w:pPr>
      <w:r w:rsidRPr="0048088F">
        <w:rPr>
          <w:b/>
          <w:bCs/>
          <w:vertAlign w:val="superscript"/>
          <w:lang w:val="es-CR"/>
        </w:rPr>
        <w:footnoteRef/>
      </w:r>
      <w:r w:rsidRPr="0048088F">
        <w:rPr>
          <w:b/>
          <w:bCs/>
          <w:lang w:val="es-CR"/>
        </w:rPr>
        <w:t xml:space="preserve"> </w:t>
      </w:r>
      <w:r w:rsidRPr="0048088F">
        <w:rPr>
          <w:sz w:val="18"/>
          <w:szCs w:val="18"/>
          <w:lang w:val="es-CR"/>
        </w:rPr>
        <w:t>Mediante oficio 264-CJC-22 de la Comisión Civil se toma nota del oficio 350-CI-2022 de Control Interno. En tanto el Consejo Superior conoció el informe 290-CI-22 en sesión 45-22, art. LIII.</w:t>
      </w:r>
    </w:p>
  </w:footnote>
  <w:footnote w:id="3">
    <w:p w14:paraId="1D827A7B" w14:textId="77777777" w:rsidR="00DF2932" w:rsidRPr="0048088F" w:rsidRDefault="00DF2932" w:rsidP="00DF2932">
      <w:pPr>
        <w:pStyle w:val="Textonotapie"/>
        <w:jc w:val="both"/>
        <w:rPr>
          <w:sz w:val="18"/>
          <w:szCs w:val="18"/>
          <w:lang w:val="es-CR"/>
        </w:rPr>
      </w:pPr>
      <w:r w:rsidRPr="0048088F">
        <w:rPr>
          <w:b/>
          <w:bCs/>
          <w:vertAlign w:val="superscript"/>
          <w:lang w:val="es-CR"/>
        </w:rPr>
        <w:footnoteRef/>
      </w:r>
      <w:r w:rsidRPr="0048088F">
        <w:rPr>
          <w:b/>
          <w:bCs/>
          <w:lang w:val="es-CR"/>
        </w:rPr>
        <w:t xml:space="preserve"> </w:t>
      </w:r>
      <w:r w:rsidRPr="0048088F">
        <w:rPr>
          <w:sz w:val="18"/>
          <w:szCs w:val="18"/>
          <w:lang w:val="es-CR"/>
        </w:rPr>
        <w:t>Mediante oficio 6403-22 de la Secretaría General de la Corte se comunica acta de visita 495-IJ-2022 del Tribunal de la Inspección Judicial.</w:t>
      </w:r>
    </w:p>
  </w:footnote>
  <w:footnote w:id="4">
    <w:p w14:paraId="31A17223" w14:textId="77777777" w:rsidR="00DF2932" w:rsidRPr="0048088F" w:rsidRDefault="00DF2932" w:rsidP="00DF2932">
      <w:pPr>
        <w:pStyle w:val="Textonotapie"/>
        <w:rPr>
          <w:sz w:val="18"/>
          <w:szCs w:val="18"/>
          <w:lang w:val="es-CR"/>
        </w:rPr>
      </w:pPr>
      <w:r w:rsidRPr="0048088F">
        <w:rPr>
          <w:vertAlign w:val="superscript"/>
          <w:lang w:val="es-CR"/>
        </w:rPr>
        <w:footnoteRef/>
      </w:r>
      <w:r w:rsidRPr="0048088F">
        <w:rPr>
          <w:sz w:val="18"/>
          <w:szCs w:val="18"/>
          <w:lang w:val="es-CR"/>
        </w:rPr>
        <w:t xml:space="preserve"> Minuta 616-PLA-EV-MNTA-2022 Coordinación previa Plan 521-PLA-EV-2022.</w:t>
      </w:r>
    </w:p>
  </w:footnote>
  <w:footnote w:id="5">
    <w:p w14:paraId="19A47E10" w14:textId="77777777" w:rsidR="00DF2932" w:rsidRPr="00970A80" w:rsidRDefault="00DF2932" w:rsidP="00DF2932">
      <w:pPr>
        <w:spacing w:before="240" w:line="276" w:lineRule="auto"/>
        <w:ind w:right="74"/>
        <w:jc w:val="both"/>
        <w:rPr>
          <w:rFonts w:ascii="Book Antiqua" w:hAnsi="Book Antiqua"/>
          <w:color w:val="000000"/>
          <w:sz w:val="18"/>
          <w:szCs w:val="18"/>
        </w:rPr>
      </w:pPr>
      <w:r w:rsidRPr="00970A80">
        <w:rPr>
          <w:rStyle w:val="Refdenotaalpie"/>
          <w:color w:val="000000"/>
        </w:rPr>
        <w:footnoteRef/>
      </w:r>
      <w:r w:rsidRPr="00970A80">
        <w:rPr>
          <w:rFonts w:ascii="Book Antiqua" w:hAnsi="Book Antiqua"/>
          <w:color w:val="000000"/>
          <w:sz w:val="18"/>
          <w:szCs w:val="18"/>
        </w:rPr>
        <w:t xml:space="preserve"> Mediante consecutivo 2920-PLA-EV-TR-2022. se remite al CACMFJ y al Juez Gestor Luis Diego Romero, una solicitud de valoración para el fallo de los NUE´s 20-000514-0638-CI y 21-000712-0638; de manera que, el despacho pueda cumplir por lo dispuesto por la Auditoría Judicial según informe 846-211-ISEG-SASGA-2022.</w:t>
      </w:r>
    </w:p>
    <w:p w14:paraId="5684DB04" w14:textId="77777777" w:rsidR="00DF2932" w:rsidRPr="003F1A93" w:rsidRDefault="00DF2932" w:rsidP="00DF2932">
      <w:pPr>
        <w:pStyle w:val="Textonotapie"/>
        <w:rPr>
          <w:lang w:val="es-C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B893F" w14:textId="77777777" w:rsidR="00895F92" w:rsidRDefault="00895F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94DA1" w14:textId="3CE35946" w:rsidR="00186ADE" w:rsidRDefault="004C625D">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056DDC23" wp14:editId="50BB4F70">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6DDC23"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" stroked="f">
              <v:textbox style="mso-fit-shape-to-text:t" inset="0,0,0,0">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203DAE7"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FEA08" w14:textId="77777777" w:rsidR="00895F92" w:rsidRDefault="00895F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BB6531"/>
    <w:multiLevelType w:val="hybridMultilevel"/>
    <w:tmpl w:val="096CE98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7F04BA"/>
    <w:multiLevelType w:val="hybridMultilevel"/>
    <w:tmpl w:val="128E3B7E"/>
    <w:lvl w:ilvl="0" w:tplc="3C668CB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564F04"/>
    <w:multiLevelType w:val="hybridMultilevel"/>
    <w:tmpl w:val="28BC39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66F7BCB"/>
    <w:multiLevelType w:val="hybridMultilevel"/>
    <w:tmpl w:val="4FF627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9E14D7"/>
    <w:multiLevelType w:val="hybridMultilevel"/>
    <w:tmpl w:val="1EFAE6E0"/>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1" w15:restartNumberingAfterBreak="0">
    <w:nsid w:val="07F74430"/>
    <w:multiLevelType w:val="hybridMultilevel"/>
    <w:tmpl w:val="F52E800E"/>
    <w:lvl w:ilvl="0" w:tplc="12B4D714">
      <w:start w:val="1"/>
      <w:numFmt w:val="decimal"/>
      <w:lvlText w:val="%1."/>
      <w:lvlJc w:val="left"/>
      <w:pPr>
        <w:ind w:left="720" w:hanging="360"/>
      </w:pPr>
    </w:lvl>
    <w:lvl w:ilvl="1" w:tplc="2028EB52">
      <w:start w:val="19"/>
      <w:numFmt w:val="bullet"/>
      <w:lvlText w:val="-"/>
      <w:lvlJc w:val="left"/>
      <w:pPr>
        <w:tabs>
          <w:tab w:val="num" w:pos="1742"/>
        </w:tabs>
        <w:ind w:left="1742" w:hanging="360"/>
      </w:pPr>
      <w:rPr>
        <w:rFonts w:ascii="Times New Roman" w:eastAsia="Times New Roman" w:hAnsi="Times New Roman" w:cs="Times New Roman" w:hint="default"/>
      </w:rPr>
    </w:lvl>
    <w:lvl w:ilvl="2" w:tplc="0C0A001B" w:tentative="1">
      <w:start w:val="1"/>
      <w:numFmt w:val="lowerRoman"/>
      <w:lvlText w:val="%3."/>
      <w:lvlJc w:val="right"/>
      <w:pPr>
        <w:tabs>
          <w:tab w:val="num" w:pos="2462"/>
        </w:tabs>
        <w:ind w:left="2462" w:hanging="180"/>
      </w:pPr>
    </w:lvl>
    <w:lvl w:ilvl="3" w:tplc="0C0A000F" w:tentative="1">
      <w:start w:val="1"/>
      <w:numFmt w:val="decimal"/>
      <w:lvlText w:val="%4."/>
      <w:lvlJc w:val="left"/>
      <w:pPr>
        <w:tabs>
          <w:tab w:val="num" w:pos="3182"/>
        </w:tabs>
        <w:ind w:left="3182" w:hanging="360"/>
      </w:pPr>
    </w:lvl>
    <w:lvl w:ilvl="4" w:tplc="0C0A0019" w:tentative="1">
      <w:start w:val="1"/>
      <w:numFmt w:val="lowerLetter"/>
      <w:lvlText w:val="%5."/>
      <w:lvlJc w:val="left"/>
      <w:pPr>
        <w:tabs>
          <w:tab w:val="num" w:pos="3902"/>
        </w:tabs>
        <w:ind w:left="3902" w:hanging="360"/>
      </w:pPr>
    </w:lvl>
    <w:lvl w:ilvl="5" w:tplc="0C0A001B" w:tentative="1">
      <w:start w:val="1"/>
      <w:numFmt w:val="lowerRoman"/>
      <w:lvlText w:val="%6."/>
      <w:lvlJc w:val="right"/>
      <w:pPr>
        <w:tabs>
          <w:tab w:val="num" w:pos="4622"/>
        </w:tabs>
        <w:ind w:left="4622" w:hanging="180"/>
      </w:pPr>
    </w:lvl>
    <w:lvl w:ilvl="6" w:tplc="0C0A000F" w:tentative="1">
      <w:start w:val="1"/>
      <w:numFmt w:val="decimal"/>
      <w:lvlText w:val="%7."/>
      <w:lvlJc w:val="left"/>
      <w:pPr>
        <w:tabs>
          <w:tab w:val="num" w:pos="5342"/>
        </w:tabs>
        <w:ind w:left="5342" w:hanging="360"/>
      </w:pPr>
    </w:lvl>
    <w:lvl w:ilvl="7" w:tplc="0C0A0019" w:tentative="1">
      <w:start w:val="1"/>
      <w:numFmt w:val="lowerLetter"/>
      <w:lvlText w:val="%8."/>
      <w:lvlJc w:val="left"/>
      <w:pPr>
        <w:tabs>
          <w:tab w:val="num" w:pos="6062"/>
        </w:tabs>
        <w:ind w:left="6062" w:hanging="360"/>
      </w:pPr>
    </w:lvl>
    <w:lvl w:ilvl="8" w:tplc="0C0A001B" w:tentative="1">
      <w:start w:val="1"/>
      <w:numFmt w:val="lowerRoman"/>
      <w:lvlText w:val="%9."/>
      <w:lvlJc w:val="right"/>
      <w:pPr>
        <w:tabs>
          <w:tab w:val="num" w:pos="6782"/>
        </w:tabs>
        <w:ind w:left="6782" w:hanging="180"/>
      </w:pPr>
    </w:lvl>
  </w:abstractNum>
  <w:abstractNum w:abstractNumId="12" w15:restartNumberingAfterBreak="0">
    <w:nsid w:val="08443967"/>
    <w:multiLevelType w:val="hybridMultilevel"/>
    <w:tmpl w:val="9A54ED40"/>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9EF51DC"/>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5105A2"/>
    <w:multiLevelType w:val="hybridMultilevel"/>
    <w:tmpl w:val="D8A0EC56"/>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5"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D5761A"/>
    <w:multiLevelType w:val="hybridMultilevel"/>
    <w:tmpl w:val="20A0028A"/>
    <w:lvl w:ilvl="0" w:tplc="F606C4BC">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E2424C9"/>
    <w:multiLevelType w:val="hybridMultilevel"/>
    <w:tmpl w:val="FBDA7FF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1F35652"/>
    <w:multiLevelType w:val="hybridMultilevel"/>
    <w:tmpl w:val="F362B242"/>
    <w:lvl w:ilvl="0" w:tplc="0C0A000B">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9" w15:restartNumberingAfterBreak="0">
    <w:nsid w:val="12393BF3"/>
    <w:multiLevelType w:val="hybridMultilevel"/>
    <w:tmpl w:val="493C0DF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13D04621"/>
    <w:multiLevelType w:val="hybridMultilevel"/>
    <w:tmpl w:val="AD24D94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 w15:restartNumberingAfterBreak="0">
    <w:nsid w:val="14CD40DC"/>
    <w:multiLevelType w:val="hybridMultilevel"/>
    <w:tmpl w:val="F9864834"/>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56E4E56"/>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6556F3B"/>
    <w:multiLevelType w:val="hybridMultilevel"/>
    <w:tmpl w:val="D826BA2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76E000F"/>
    <w:multiLevelType w:val="hybridMultilevel"/>
    <w:tmpl w:val="28EE8B74"/>
    <w:lvl w:ilvl="0" w:tplc="9BEAC5B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5" w15:restartNumberingAfterBreak="0">
    <w:nsid w:val="179D2524"/>
    <w:multiLevelType w:val="hybridMultilevel"/>
    <w:tmpl w:val="8D52E5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8413D1C"/>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93E128E"/>
    <w:multiLevelType w:val="hybridMultilevel"/>
    <w:tmpl w:val="BF42DC8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1A6C47BD"/>
    <w:multiLevelType w:val="hybridMultilevel"/>
    <w:tmpl w:val="BE2400B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A887D86"/>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B507943"/>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D4E7C90"/>
    <w:multiLevelType w:val="hybridMultilevel"/>
    <w:tmpl w:val="58B447D4"/>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2" w15:restartNumberingAfterBreak="0">
    <w:nsid w:val="1DC251E8"/>
    <w:multiLevelType w:val="hybridMultilevel"/>
    <w:tmpl w:val="CEEA787C"/>
    <w:lvl w:ilvl="0" w:tplc="E3469C80">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1DD645A6"/>
    <w:multiLevelType w:val="hybridMultilevel"/>
    <w:tmpl w:val="B28649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1FC864DC"/>
    <w:multiLevelType w:val="hybridMultilevel"/>
    <w:tmpl w:val="8066289C"/>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04F317C"/>
    <w:multiLevelType w:val="hybridMultilevel"/>
    <w:tmpl w:val="51466EAC"/>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6" w15:restartNumberingAfterBreak="0">
    <w:nsid w:val="20E932B4"/>
    <w:multiLevelType w:val="hybridMultilevel"/>
    <w:tmpl w:val="9A54ED40"/>
    <w:lvl w:ilvl="0" w:tplc="0C0A0001">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7" w15:restartNumberingAfterBreak="0">
    <w:nsid w:val="2386037D"/>
    <w:multiLevelType w:val="hybridMultilevel"/>
    <w:tmpl w:val="19D0C24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8"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39" w15:restartNumberingAfterBreak="0">
    <w:nsid w:val="24F45739"/>
    <w:multiLevelType w:val="hybridMultilevel"/>
    <w:tmpl w:val="521C89FC"/>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253D4FDF"/>
    <w:multiLevelType w:val="hybridMultilevel"/>
    <w:tmpl w:val="8E12D6C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54A2E2F"/>
    <w:multiLevelType w:val="multilevel"/>
    <w:tmpl w:val="7A9E75B6"/>
    <w:lvl w:ilvl="0">
      <w:start w:val="6"/>
      <w:numFmt w:val="decimal"/>
      <w:lvlText w:val="%1."/>
      <w:lvlJc w:val="left"/>
      <w:pPr>
        <w:ind w:left="360" w:hanging="360"/>
      </w:pPr>
      <w:rPr>
        <w:rFonts w:hint="default"/>
      </w:rPr>
    </w:lvl>
    <w:lvl w:ilvl="1">
      <w:start w:val="1"/>
      <w:numFmt w:val="decimal"/>
      <w:lvlText w:val="%1.%2."/>
      <w:lvlJc w:val="left"/>
      <w:pPr>
        <w:ind w:left="0" w:firstLine="0"/>
      </w:pPr>
      <w:rPr>
        <w:rFonts w:hint="default"/>
        <w:b/>
        <w:bCs/>
        <w:i w:val="0"/>
        <w:iCs w:val="0"/>
        <w:color w:val="auto"/>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8947928"/>
    <w:multiLevelType w:val="hybridMultilevel"/>
    <w:tmpl w:val="515A393E"/>
    <w:lvl w:ilvl="0" w:tplc="6B22631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4" w15:restartNumberingAfterBreak="0">
    <w:nsid w:val="289E743B"/>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9A37D38"/>
    <w:multiLevelType w:val="hybridMultilevel"/>
    <w:tmpl w:val="F5A44DE2"/>
    <w:lvl w:ilvl="0" w:tplc="0C0A0001">
      <w:start w:val="1"/>
      <w:numFmt w:val="decimal"/>
      <w:lvlText w:val="%1."/>
      <w:lvlJc w:val="left"/>
      <w:pPr>
        <w:tabs>
          <w:tab w:val="num" w:pos="790"/>
        </w:tabs>
        <w:ind w:left="79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6" w15:restartNumberingAfterBreak="0">
    <w:nsid w:val="2A3870D9"/>
    <w:multiLevelType w:val="hybridMultilevel"/>
    <w:tmpl w:val="6C44F788"/>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2A47200C"/>
    <w:multiLevelType w:val="hybridMultilevel"/>
    <w:tmpl w:val="28EE8B7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2B675C0B"/>
    <w:multiLevelType w:val="hybridMultilevel"/>
    <w:tmpl w:val="C528382C"/>
    <w:lvl w:ilvl="0" w:tplc="0C0A000F">
      <w:start w:val="1"/>
      <w:numFmt w:val="bullet"/>
      <w:lvlText w:val=""/>
      <w:lvlJc w:val="left"/>
      <w:pPr>
        <w:tabs>
          <w:tab w:val="num" w:pos="720"/>
        </w:tabs>
        <w:ind w:left="720" w:hanging="360"/>
      </w:pPr>
      <w:rPr>
        <w:rFonts w:ascii="Symbol" w:hAnsi="Symbol" w:hint="default"/>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9" w15:restartNumberingAfterBreak="0">
    <w:nsid w:val="2DB41070"/>
    <w:multiLevelType w:val="hybridMultilevel"/>
    <w:tmpl w:val="E4BEC7D2"/>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2E286D86"/>
    <w:multiLevelType w:val="hybridMultilevel"/>
    <w:tmpl w:val="E954FC54"/>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3C010FD"/>
    <w:multiLevelType w:val="hybridMultilevel"/>
    <w:tmpl w:val="D5B8755A"/>
    <w:lvl w:ilvl="0" w:tplc="140A000F">
      <w:start w:val="5"/>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2" w15:restartNumberingAfterBreak="0">
    <w:nsid w:val="37125B8F"/>
    <w:multiLevelType w:val="hybridMultilevel"/>
    <w:tmpl w:val="C5422314"/>
    <w:lvl w:ilvl="0" w:tplc="F238F1F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80D7BB3"/>
    <w:multiLevelType w:val="hybridMultilevel"/>
    <w:tmpl w:val="B0F89B4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39745ACD"/>
    <w:multiLevelType w:val="hybridMultilevel"/>
    <w:tmpl w:val="3A08D230"/>
    <w:lvl w:ilvl="0" w:tplc="267A8BD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A3A730C"/>
    <w:multiLevelType w:val="hybridMultilevel"/>
    <w:tmpl w:val="0F5E1008"/>
    <w:lvl w:ilvl="0" w:tplc="66AAF970">
      <w:start w:val="1"/>
      <w:numFmt w:val="decimal"/>
      <w:lvlText w:val="%1)"/>
      <w:lvlJc w:val="left"/>
      <w:pPr>
        <w:tabs>
          <w:tab w:val="num" w:pos="1588"/>
        </w:tabs>
        <w:ind w:left="1588" w:hanging="435"/>
      </w:pPr>
      <w:rPr>
        <w:rFonts w:hint="default"/>
        <w:b/>
      </w:rPr>
    </w:lvl>
    <w:lvl w:ilvl="1" w:tplc="0C0A0019" w:tentative="1">
      <w:start w:val="1"/>
      <w:numFmt w:val="lowerLetter"/>
      <w:lvlText w:val="%2."/>
      <w:lvlJc w:val="left"/>
      <w:pPr>
        <w:tabs>
          <w:tab w:val="num" w:pos="2233"/>
        </w:tabs>
        <w:ind w:left="2233" w:hanging="360"/>
      </w:pPr>
    </w:lvl>
    <w:lvl w:ilvl="2" w:tplc="0C0A001B" w:tentative="1">
      <w:start w:val="1"/>
      <w:numFmt w:val="lowerRoman"/>
      <w:lvlText w:val="%3."/>
      <w:lvlJc w:val="right"/>
      <w:pPr>
        <w:tabs>
          <w:tab w:val="num" w:pos="2953"/>
        </w:tabs>
        <w:ind w:left="2953" w:hanging="180"/>
      </w:pPr>
    </w:lvl>
    <w:lvl w:ilvl="3" w:tplc="0C0A000F" w:tentative="1">
      <w:start w:val="1"/>
      <w:numFmt w:val="decimal"/>
      <w:lvlText w:val="%4."/>
      <w:lvlJc w:val="left"/>
      <w:pPr>
        <w:tabs>
          <w:tab w:val="num" w:pos="3673"/>
        </w:tabs>
        <w:ind w:left="3673" w:hanging="360"/>
      </w:pPr>
    </w:lvl>
    <w:lvl w:ilvl="4" w:tplc="0C0A0019" w:tentative="1">
      <w:start w:val="1"/>
      <w:numFmt w:val="lowerLetter"/>
      <w:lvlText w:val="%5."/>
      <w:lvlJc w:val="left"/>
      <w:pPr>
        <w:tabs>
          <w:tab w:val="num" w:pos="4393"/>
        </w:tabs>
        <w:ind w:left="4393" w:hanging="360"/>
      </w:pPr>
    </w:lvl>
    <w:lvl w:ilvl="5" w:tplc="0C0A001B" w:tentative="1">
      <w:start w:val="1"/>
      <w:numFmt w:val="lowerRoman"/>
      <w:lvlText w:val="%6."/>
      <w:lvlJc w:val="right"/>
      <w:pPr>
        <w:tabs>
          <w:tab w:val="num" w:pos="5113"/>
        </w:tabs>
        <w:ind w:left="5113" w:hanging="180"/>
      </w:pPr>
    </w:lvl>
    <w:lvl w:ilvl="6" w:tplc="0C0A000F" w:tentative="1">
      <w:start w:val="1"/>
      <w:numFmt w:val="decimal"/>
      <w:lvlText w:val="%7."/>
      <w:lvlJc w:val="left"/>
      <w:pPr>
        <w:tabs>
          <w:tab w:val="num" w:pos="5833"/>
        </w:tabs>
        <w:ind w:left="5833" w:hanging="360"/>
      </w:pPr>
    </w:lvl>
    <w:lvl w:ilvl="7" w:tplc="0C0A0019" w:tentative="1">
      <w:start w:val="1"/>
      <w:numFmt w:val="lowerLetter"/>
      <w:lvlText w:val="%8."/>
      <w:lvlJc w:val="left"/>
      <w:pPr>
        <w:tabs>
          <w:tab w:val="num" w:pos="6553"/>
        </w:tabs>
        <w:ind w:left="6553" w:hanging="360"/>
      </w:pPr>
    </w:lvl>
    <w:lvl w:ilvl="8" w:tplc="0C0A001B" w:tentative="1">
      <w:start w:val="1"/>
      <w:numFmt w:val="lowerRoman"/>
      <w:lvlText w:val="%9."/>
      <w:lvlJc w:val="right"/>
      <w:pPr>
        <w:tabs>
          <w:tab w:val="num" w:pos="7273"/>
        </w:tabs>
        <w:ind w:left="7273" w:hanging="180"/>
      </w:pPr>
    </w:lvl>
  </w:abstractNum>
  <w:abstractNum w:abstractNumId="56" w15:restartNumberingAfterBreak="0">
    <w:nsid w:val="3AA62CEB"/>
    <w:multiLevelType w:val="hybridMultilevel"/>
    <w:tmpl w:val="D390CCE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15:restartNumberingAfterBreak="0">
    <w:nsid w:val="3B31078F"/>
    <w:multiLevelType w:val="hybridMultilevel"/>
    <w:tmpl w:val="4EACADB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D39027C"/>
    <w:multiLevelType w:val="hybridMultilevel"/>
    <w:tmpl w:val="53B4BA02"/>
    <w:lvl w:ilvl="0" w:tplc="90C8BFA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0" w15:restartNumberingAfterBreak="0">
    <w:nsid w:val="3EA862FF"/>
    <w:multiLevelType w:val="hybridMultilevel"/>
    <w:tmpl w:val="6D68860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1621F77"/>
    <w:multiLevelType w:val="hybridMultilevel"/>
    <w:tmpl w:val="E04AFE98"/>
    <w:lvl w:ilvl="0" w:tplc="140A000F">
      <w:start w:val="1"/>
      <w:numFmt w:val="decimal"/>
      <w:lvlText w:val="%1."/>
      <w:lvlJc w:val="left"/>
      <w:pPr>
        <w:ind w:left="41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2" w15:restartNumberingAfterBreak="0">
    <w:nsid w:val="41AF215F"/>
    <w:multiLevelType w:val="hybridMultilevel"/>
    <w:tmpl w:val="EDEE47B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1B218FC"/>
    <w:multiLevelType w:val="hybridMultilevel"/>
    <w:tmpl w:val="0D1E990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1FD43EC"/>
    <w:multiLevelType w:val="hybridMultilevel"/>
    <w:tmpl w:val="E80A6FF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2CC4163"/>
    <w:multiLevelType w:val="hybridMultilevel"/>
    <w:tmpl w:val="DDD61920"/>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7"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68" w15:restartNumberingAfterBreak="0">
    <w:nsid w:val="44DD14D2"/>
    <w:multiLevelType w:val="hybridMultilevel"/>
    <w:tmpl w:val="0C5A4B80"/>
    <w:lvl w:ilvl="0" w:tplc="AC8289A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5DA0AE0"/>
    <w:multiLevelType w:val="hybridMultilevel"/>
    <w:tmpl w:val="4FF6271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9E63B3C"/>
    <w:multiLevelType w:val="hybridMultilevel"/>
    <w:tmpl w:val="8A22B2AA"/>
    <w:lvl w:ilvl="0" w:tplc="D4DCBDF6">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A4B584E"/>
    <w:multiLevelType w:val="hybridMultilevel"/>
    <w:tmpl w:val="D722E9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313C78"/>
    <w:multiLevelType w:val="hybridMultilevel"/>
    <w:tmpl w:val="EC180A56"/>
    <w:lvl w:ilvl="0" w:tplc="91C4ABB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CC9705B"/>
    <w:multiLevelType w:val="hybridMultilevel"/>
    <w:tmpl w:val="8F8C8254"/>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74" w15:restartNumberingAfterBreak="0">
    <w:nsid w:val="4CFD5DB9"/>
    <w:multiLevelType w:val="hybridMultilevel"/>
    <w:tmpl w:val="6080897E"/>
    <w:lvl w:ilvl="0" w:tplc="4810EE40">
      <w:start w:val="1"/>
      <w:numFmt w:val="decimal"/>
      <w:lvlText w:val="%1."/>
      <w:lvlJc w:val="left"/>
      <w:pPr>
        <w:ind w:left="418" w:hanging="360"/>
      </w:pPr>
      <w:rPr>
        <w:rFonts w:hint="default"/>
      </w:rPr>
    </w:lvl>
    <w:lvl w:ilvl="1" w:tplc="0C0A0019" w:tentative="1">
      <w:start w:val="1"/>
      <w:numFmt w:val="lowerLetter"/>
      <w:lvlText w:val="%2."/>
      <w:lvlJc w:val="left"/>
      <w:pPr>
        <w:ind w:left="1138" w:hanging="360"/>
      </w:pPr>
    </w:lvl>
    <w:lvl w:ilvl="2" w:tplc="0C0A001B" w:tentative="1">
      <w:start w:val="1"/>
      <w:numFmt w:val="lowerRoman"/>
      <w:lvlText w:val="%3."/>
      <w:lvlJc w:val="right"/>
      <w:pPr>
        <w:ind w:left="1858" w:hanging="180"/>
      </w:pPr>
    </w:lvl>
    <w:lvl w:ilvl="3" w:tplc="0C0A000F" w:tentative="1">
      <w:start w:val="1"/>
      <w:numFmt w:val="decimal"/>
      <w:lvlText w:val="%4."/>
      <w:lvlJc w:val="left"/>
      <w:pPr>
        <w:ind w:left="2578" w:hanging="360"/>
      </w:pPr>
    </w:lvl>
    <w:lvl w:ilvl="4" w:tplc="0C0A0019" w:tentative="1">
      <w:start w:val="1"/>
      <w:numFmt w:val="lowerLetter"/>
      <w:lvlText w:val="%5."/>
      <w:lvlJc w:val="left"/>
      <w:pPr>
        <w:ind w:left="3298" w:hanging="360"/>
      </w:pPr>
    </w:lvl>
    <w:lvl w:ilvl="5" w:tplc="0C0A001B" w:tentative="1">
      <w:start w:val="1"/>
      <w:numFmt w:val="lowerRoman"/>
      <w:lvlText w:val="%6."/>
      <w:lvlJc w:val="right"/>
      <w:pPr>
        <w:ind w:left="4018" w:hanging="180"/>
      </w:pPr>
    </w:lvl>
    <w:lvl w:ilvl="6" w:tplc="0C0A000F" w:tentative="1">
      <w:start w:val="1"/>
      <w:numFmt w:val="decimal"/>
      <w:lvlText w:val="%7."/>
      <w:lvlJc w:val="left"/>
      <w:pPr>
        <w:ind w:left="4738" w:hanging="360"/>
      </w:pPr>
    </w:lvl>
    <w:lvl w:ilvl="7" w:tplc="0C0A0019" w:tentative="1">
      <w:start w:val="1"/>
      <w:numFmt w:val="lowerLetter"/>
      <w:lvlText w:val="%8."/>
      <w:lvlJc w:val="left"/>
      <w:pPr>
        <w:ind w:left="5458" w:hanging="360"/>
      </w:pPr>
    </w:lvl>
    <w:lvl w:ilvl="8" w:tplc="0C0A001B" w:tentative="1">
      <w:start w:val="1"/>
      <w:numFmt w:val="lowerRoman"/>
      <w:lvlText w:val="%9."/>
      <w:lvlJc w:val="right"/>
      <w:pPr>
        <w:ind w:left="6178" w:hanging="180"/>
      </w:pPr>
    </w:lvl>
  </w:abstractNum>
  <w:abstractNum w:abstractNumId="75" w15:restartNumberingAfterBreak="0">
    <w:nsid w:val="4D7413BE"/>
    <w:multiLevelType w:val="hybridMultilevel"/>
    <w:tmpl w:val="E04AFE98"/>
    <w:lvl w:ilvl="0" w:tplc="ABE4E6F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4D894387"/>
    <w:multiLevelType w:val="hybridMultilevel"/>
    <w:tmpl w:val="3612A75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EB254CF"/>
    <w:multiLevelType w:val="hybridMultilevel"/>
    <w:tmpl w:val="CEEA787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EF266DA"/>
    <w:multiLevelType w:val="hybridMultilevel"/>
    <w:tmpl w:val="15C2FA58"/>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9" w15:restartNumberingAfterBreak="0">
    <w:nsid w:val="4F786E42"/>
    <w:multiLevelType w:val="hybridMultilevel"/>
    <w:tmpl w:val="D826BA26"/>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2"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83"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4" w15:restartNumberingAfterBreak="0">
    <w:nsid w:val="55850A7D"/>
    <w:multiLevelType w:val="hybridMultilevel"/>
    <w:tmpl w:val="E954FC54"/>
    <w:lvl w:ilvl="0" w:tplc="2078EB6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56182F52"/>
    <w:multiLevelType w:val="hybridMultilevel"/>
    <w:tmpl w:val="EC180A5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81909BC"/>
    <w:multiLevelType w:val="hybridMultilevel"/>
    <w:tmpl w:val="E034B0A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90A17AF"/>
    <w:multiLevelType w:val="hybridMultilevel"/>
    <w:tmpl w:val="237E07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8" w15:restartNumberingAfterBreak="0">
    <w:nsid w:val="5A50011B"/>
    <w:multiLevelType w:val="hybridMultilevel"/>
    <w:tmpl w:val="B1047C2C"/>
    <w:lvl w:ilvl="0" w:tplc="0C0A0009">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89" w15:restartNumberingAfterBreak="0">
    <w:nsid w:val="5AE43796"/>
    <w:multiLevelType w:val="hybridMultilevel"/>
    <w:tmpl w:val="6590B46C"/>
    <w:lvl w:ilvl="0" w:tplc="BB846630">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5B2B4BA5"/>
    <w:multiLevelType w:val="hybridMultilevel"/>
    <w:tmpl w:val="060C66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1" w15:restartNumberingAfterBreak="0">
    <w:nsid w:val="5C864359"/>
    <w:multiLevelType w:val="hybridMultilevel"/>
    <w:tmpl w:val="5CF00132"/>
    <w:lvl w:ilvl="0" w:tplc="4986139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CC427DD"/>
    <w:multiLevelType w:val="hybridMultilevel"/>
    <w:tmpl w:val="57387A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3" w15:restartNumberingAfterBreak="0">
    <w:nsid w:val="5E8D7F7A"/>
    <w:multiLevelType w:val="hybridMultilevel"/>
    <w:tmpl w:val="91FCDC4E"/>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E47988"/>
    <w:multiLevelType w:val="hybridMultilevel"/>
    <w:tmpl w:val="A2E2358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5" w15:restartNumberingAfterBreak="0">
    <w:nsid w:val="60253C5A"/>
    <w:multiLevelType w:val="hybridMultilevel"/>
    <w:tmpl w:val="B0F89B48"/>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1E26A50"/>
    <w:multiLevelType w:val="hybridMultilevel"/>
    <w:tmpl w:val="EDEE47BC"/>
    <w:lvl w:ilvl="0" w:tplc="12B4D71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21507F8"/>
    <w:multiLevelType w:val="hybridMultilevel"/>
    <w:tmpl w:val="5874E9A2"/>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632832EF"/>
    <w:multiLevelType w:val="hybridMultilevel"/>
    <w:tmpl w:val="965A6F16"/>
    <w:lvl w:ilvl="0" w:tplc="080A000F">
      <w:start w:val="1"/>
      <w:numFmt w:val="decimal"/>
      <w:lvlText w:val="%1."/>
      <w:lvlJc w:val="left"/>
      <w:pPr>
        <w:ind w:left="418" w:hanging="360"/>
      </w:pPr>
    </w:lvl>
    <w:lvl w:ilvl="1" w:tplc="080A0019" w:tentative="1">
      <w:start w:val="1"/>
      <w:numFmt w:val="lowerLetter"/>
      <w:lvlText w:val="%2."/>
      <w:lvlJc w:val="left"/>
      <w:pPr>
        <w:tabs>
          <w:tab w:val="num" w:pos="1498"/>
        </w:tabs>
        <w:ind w:left="1498" w:hanging="360"/>
      </w:pPr>
    </w:lvl>
    <w:lvl w:ilvl="2" w:tplc="080A001B" w:tentative="1">
      <w:start w:val="1"/>
      <w:numFmt w:val="lowerRoman"/>
      <w:lvlText w:val="%3."/>
      <w:lvlJc w:val="right"/>
      <w:pPr>
        <w:tabs>
          <w:tab w:val="num" w:pos="2218"/>
        </w:tabs>
        <w:ind w:left="2218" w:hanging="180"/>
      </w:pPr>
    </w:lvl>
    <w:lvl w:ilvl="3" w:tplc="080A000F" w:tentative="1">
      <w:start w:val="1"/>
      <w:numFmt w:val="decimal"/>
      <w:lvlText w:val="%4."/>
      <w:lvlJc w:val="left"/>
      <w:pPr>
        <w:tabs>
          <w:tab w:val="num" w:pos="2938"/>
        </w:tabs>
        <w:ind w:left="2938" w:hanging="360"/>
      </w:pPr>
    </w:lvl>
    <w:lvl w:ilvl="4" w:tplc="080A0019" w:tentative="1">
      <w:start w:val="1"/>
      <w:numFmt w:val="lowerLetter"/>
      <w:lvlText w:val="%5."/>
      <w:lvlJc w:val="left"/>
      <w:pPr>
        <w:tabs>
          <w:tab w:val="num" w:pos="3658"/>
        </w:tabs>
        <w:ind w:left="3658" w:hanging="360"/>
      </w:pPr>
    </w:lvl>
    <w:lvl w:ilvl="5" w:tplc="080A001B" w:tentative="1">
      <w:start w:val="1"/>
      <w:numFmt w:val="lowerRoman"/>
      <w:lvlText w:val="%6."/>
      <w:lvlJc w:val="right"/>
      <w:pPr>
        <w:tabs>
          <w:tab w:val="num" w:pos="4378"/>
        </w:tabs>
        <w:ind w:left="4378" w:hanging="180"/>
      </w:pPr>
    </w:lvl>
    <w:lvl w:ilvl="6" w:tplc="080A000F" w:tentative="1">
      <w:start w:val="1"/>
      <w:numFmt w:val="decimal"/>
      <w:lvlText w:val="%7."/>
      <w:lvlJc w:val="left"/>
      <w:pPr>
        <w:tabs>
          <w:tab w:val="num" w:pos="5098"/>
        </w:tabs>
        <w:ind w:left="5098" w:hanging="360"/>
      </w:pPr>
    </w:lvl>
    <w:lvl w:ilvl="7" w:tplc="080A0019" w:tentative="1">
      <w:start w:val="1"/>
      <w:numFmt w:val="lowerLetter"/>
      <w:lvlText w:val="%8."/>
      <w:lvlJc w:val="left"/>
      <w:pPr>
        <w:tabs>
          <w:tab w:val="num" w:pos="5818"/>
        </w:tabs>
        <w:ind w:left="5818" w:hanging="360"/>
      </w:pPr>
    </w:lvl>
    <w:lvl w:ilvl="8" w:tplc="080A001B" w:tentative="1">
      <w:start w:val="1"/>
      <w:numFmt w:val="lowerRoman"/>
      <w:lvlText w:val="%9."/>
      <w:lvlJc w:val="right"/>
      <w:pPr>
        <w:tabs>
          <w:tab w:val="num" w:pos="6538"/>
        </w:tabs>
        <w:ind w:left="6538" w:hanging="180"/>
      </w:pPr>
    </w:lvl>
  </w:abstractNum>
  <w:abstractNum w:abstractNumId="99" w15:restartNumberingAfterBreak="0">
    <w:nsid w:val="63AF0B62"/>
    <w:multiLevelType w:val="hybridMultilevel"/>
    <w:tmpl w:val="CB0E933C"/>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43A59E0"/>
    <w:multiLevelType w:val="hybridMultilevel"/>
    <w:tmpl w:val="2376BEF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646A7546"/>
    <w:multiLevelType w:val="hybridMultilevel"/>
    <w:tmpl w:val="53B4BA0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6D40D8E"/>
    <w:multiLevelType w:val="hybridMultilevel"/>
    <w:tmpl w:val="B6BE205C"/>
    <w:lvl w:ilvl="0" w:tplc="C98ED8AA">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7033106"/>
    <w:multiLevelType w:val="hybridMultilevel"/>
    <w:tmpl w:val="C4CECE84"/>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5" w15:restartNumberingAfterBreak="0">
    <w:nsid w:val="673B7ECA"/>
    <w:multiLevelType w:val="hybridMultilevel"/>
    <w:tmpl w:val="0BC62E80"/>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6" w15:restartNumberingAfterBreak="0">
    <w:nsid w:val="673E1559"/>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677C433E"/>
    <w:multiLevelType w:val="hybridMultilevel"/>
    <w:tmpl w:val="20E68B64"/>
    <w:lvl w:ilvl="0" w:tplc="4D10C6F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7DD50F8"/>
    <w:multiLevelType w:val="hybridMultilevel"/>
    <w:tmpl w:val="EFC61FB6"/>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8DC1F5D"/>
    <w:multiLevelType w:val="hybridMultilevel"/>
    <w:tmpl w:val="288E41A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69DD0FB7"/>
    <w:multiLevelType w:val="hybridMultilevel"/>
    <w:tmpl w:val="E4CE40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A2F4ED1"/>
    <w:multiLevelType w:val="hybridMultilevel"/>
    <w:tmpl w:val="62FA839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C2D4AEE"/>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D726DE6"/>
    <w:multiLevelType w:val="hybridMultilevel"/>
    <w:tmpl w:val="04FC9E2C"/>
    <w:lvl w:ilvl="0" w:tplc="CA886BE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D883EF2"/>
    <w:multiLevelType w:val="hybridMultilevel"/>
    <w:tmpl w:val="01C4221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71813697"/>
    <w:multiLevelType w:val="hybridMultilevel"/>
    <w:tmpl w:val="8066289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71AF1108"/>
    <w:multiLevelType w:val="hybridMultilevel"/>
    <w:tmpl w:val="5776A29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1E51D98"/>
    <w:multiLevelType w:val="hybridMultilevel"/>
    <w:tmpl w:val="128E3B7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25444EC"/>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3462597"/>
    <w:multiLevelType w:val="hybridMultilevel"/>
    <w:tmpl w:val="096CE98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44710F8"/>
    <w:multiLevelType w:val="hybridMultilevel"/>
    <w:tmpl w:val="1D0A79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3" w15:restartNumberingAfterBreak="0">
    <w:nsid w:val="79371416"/>
    <w:multiLevelType w:val="hybridMultilevel"/>
    <w:tmpl w:val="39C00A36"/>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79A50866"/>
    <w:multiLevelType w:val="hybridMultilevel"/>
    <w:tmpl w:val="1EA26F12"/>
    <w:lvl w:ilvl="0" w:tplc="7CBCD64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5" w15:restartNumberingAfterBreak="0">
    <w:nsid w:val="7D271F49"/>
    <w:multiLevelType w:val="hybridMultilevel"/>
    <w:tmpl w:val="E1308512"/>
    <w:lvl w:ilvl="0" w:tplc="FFFFFFFF">
      <w:start w:val="1"/>
      <w:numFmt w:val="decimal"/>
      <w:lvlText w:val="%1."/>
      <w:lvlJc w:val="left"/>
      <w:pPr>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6" w15:restartNumberingAfterBreak="0">
    <w:nsid w:val="7D626372"/>
    <w:multiLevelType w:val="hybridMultilevel"/>
    <w:tmpl w:val="A2E235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15:restartNumberingAfterBreak="0">
    <w:nsid w:val="7DAB5003"/>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7FD73A50"/>
    <w:multiLevelType w:val="hybridMultilevel"/>
    <w:tmpl w:val="2A30BF7C"/>
    <w:lvl w:ilvl="0" w:tplc="BD0E71A4">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31" w15:restartNumberingAfterBreak="0">
    <w:nsid w:val="7FD90192"/>
    <w:multiLevelType w:val="multilevel"/>
    <w:tmpl w:val="3D0C6158"/>
    <w:lvl w:ilvl="0">
      <w:start w:val="1"/>
      <w:numFmt w:val="decimal"/>
      <w:lvlText w:val="%1."/>
      <w:lvlJc w:val="left"/>
      <w:pPr>
        <w:ind w:left="360" w:hanging="360"/>
      </w:pPr>
    </w:lvl>
    <w:lvl w:ilvl="1">
      <w:start w:val="1"/>
      <w:numFmt w:val="decimal"/>
      <w:lvlText w:val="%1.%2."/>
      <w:lvlJc w:val="left"/>
      <w:rPr>
        <w:b/>
        <w:bCs/>
        <w:i w:val="0"/>
        <w:iCs w:val="0"/>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95907184">
    <w:abstractNumId w:val="2"/>
  </w:num>
  <w:num w:numId="2" w16cid:durableId="1820227731">
    <w:abstractNumId w:val="66"/>
  </w:num>
  <w:num w:numId="3" w16cid:durableId="1700622264">
    <w:abstractNumId w:val="15"/>
  </w:num>
  <w:num w:numId="4" w16cid:durableId="1546067885">
    <w:abstractNumId w:val="102"/>
  </w:num>
  <w:num w:numId="5" w16cid:durableId="113402361">
    <w:abstractNumId w:val="1"/>
  </w:num>
  <w:num w:numId="6" w16cid:durableId="2027973363">
    <w:abstractNumId w:val="67"/>
  </w:num>
  <w:num w:numId="7" w16cid:durableId="1260916812">
    <w:abstractNumId w:val="0"/>
  </w:num>
  <w:num w:numId="8" w16cid:durableId="184944561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22187823">
    <w:abstractNumId w:val="58"/>
  </w:num>
  <w:num w:numId="10" w16cid:durableId="341519505">
    <w:abstractNumId w:val="49"/>
  </w:num>
  <w:num w:numId="11" w16cid:durableId="88743150">
    <w:abstractNumId w:val="48"/>
  </w:num>
  <w:num w:numId="12" w16cid:durableId="1068499655">
    <w:abstractNumId w:val="105"/>
  </w:num>
  <w:num w:numId="13" w16cid:durableId="1358703299">
    <w:abstractNumId w:val="110"/>
  </w:num>
  <w:num w:numId="14" w16cid:durableId="480079557">
    <w:abstractNumId w:val="33"/>
  </w:num>
  <w:num w:numId="15" w16cid:durableId="92289810">
    <w:abstractNumId w:val="123"/>
  </w:num>
  <w:num w:numId="16" w16cid:durableId="1146359455">
    <w:abstractNumId w:val="97"/>
  </w:num>
  <w:num w:numId="17" w16cid:durableId="1607883672">
    <w:abstractNumId w:val="86"/>
  </w:num>
  <w:num w:numId="18" w16cid:durableId="157620808">
    <w:abstractNumId w:val="89"/>
  </w:num>
  <w:num w:numId="19" w16cid:durableId="1798064161">
    <w:abstractNumId w:val="24"/>
  </w:num>
  <w:num w:numId="20" w16cid:durableId="2138912150">
    <w:abstractNumId w:val="47"/>
  </w:num>
  <w:num w:numId="21" w16cid:durableId="2073111185">
    <w:abstractNumId w:val="63"/>
  </w:num>
  <w:num w:numId="22" w16cid:durableId="209538509">
    <w:abstractNumId w:val="22"/>
  </w:num>
  <w:num w:numId="23" w16cid:durableId="361639035">
    <w:abstractNumId w:val="121"/>
  </w:num>
  <w:num w:numId="24" w16cid:durableId="1219125908">
    <w:abstractNumId w:val="57"/>
  </w:num>
  <w:num w:numId="25" w16cid:durableId="131752891">
    <w:abstractNumId w:val="46"/>
  </w:num>
  <w:num w:numId="26" w16cid:durableId="1857035800">
    <w:abstractNumId w:val="79"/>
  </w:num>
  <w:num w:numId="27" w16cid:durableId="1212765222">
    <w:abstractNumId w:val="12"/>
  </w:num>
  <w:num w:numId="28" w16cid:durableId="839392642">
    <w:abstractNumId w:val="40"/>
  </w:num>
  <w:num w:numId="29" w16cid:durableId="1635330863">
    <w:abstractNumId w:val="76"/>
  </w:num>
  <w:num w:numId="30" w16cid:durableId="375550922">
    <w:abstractNumId w:val="60"/>
  </w:num>
  <w:num w:numId="31" w16cid:durableId="316501443">
    <w:abstractNumId w:val="50"/>
  </w:num>
  <w:num w:numId="32" w16cid:durableId="261650170">
    <w:abstractNumId w:val="84"/>
  </w:num>
  <w:num w:numId="33" w16cid:durableId="1103762484">
    <w:abstractNumId w:val="9"/>
  </w:num>
  <w:num w:numId="34" w16cid:durableId="558132729">
    <w:abstractNumId w:val="69"/>
  </w:num>
  <w:num w:numId="35" w16cid:durableId="983659423">
    <w:abstractNumId w:val="39"/>
  </w:num>
  <w:num w:numId="36" w16cid:durableId="1764719180">
    <w:abstractNumId w:val="17"/>
  </w:num>
  <w:num w:numId="37" w16cid:durableId="2088917914">
    <w:abstractNumId w:val="43"/>
  </w:num>
  <w:num w:numId="38" w16cid:durableId="991569310">
    <w:abstractNumId w:val="116"/>
  </w:num>
  <w:num w:numId="39" w16cid:durableId="1561868956">
    <w:abstractNumId w:val="34"/>
  </w:num>
  <w:num w:numId="40" w16cid:durableId="898714721">
    <w:abstractNumId w:val="7"/>
  </w:num>
  <w:num w:numId="41" w16cid:durableId="302928104">
    <w:abstractNumId w:val="118"/>
  </w:num>
  <w:num w:numId="42" w16cid:durableId="1920207425">
    <w:abstractNumId w:val="25"/>
  </w:num>
  <w:num w:numId="43" w16cid:durableId="435904593">
    <w:abstractNumId w:val="8"/>
  </w:num>
  <w:num w:numId="44" w16cid:durableId="1559319568">
    <w:abstractNumId w:val="53"/>
  </w:num>
  <w:num w:numId="45" w16cid:durableId="1030960077">
    <w:abstractNumId w:val="95"/>
  </w:num>
  <w:num w:numId="46" w16cid:durableId="547302123">
    <w:abstractNumId w:val="114"/>
  </w:num>
  <w:num w:numId="47" w16cid:durableId="1061832106">
    <w:abstractNumId w:val="115"/>
  </w:num>
  <w:num w:numId="48" w16cid:durableId="157574348">
    <w:abstractNumId w:val="111"/>
  </w:num>
  <w:num w:numId="49" w16cid:durableId="2125927645">
    <w:abstractNumId w:val="37"/>
  </w:num>
  <w:num w:numId="50" w16cid:durableId="989210900">
    <w:abstractNumId w:val="91"/>
  </w:num>
  <w:num w:numId="51" w16cid:durableId="282149">
    <w:abstractNumId w:val="21"/>
  </w:num>
  <w:num w:numId="52" w16cid:durableId="556940934">
    <w:abstractNumId w:val="96"/>
  </w:num>
  <w:num w:numId="53" w16cid:durableId="129326281">
    <w:abstractNumId w:val="109"/>
  </w:num>
  <w:num w:numId="54" w16cid:durableId="1641618438">
    <w:abstractNumId w:val="61"/>
  </w:num>
  <w:num w:numId="55" w16cid:durableId="402291165">
    <w:abstractNumId w:val="75"/>
  </w:num>
  <w:num w:numId="56" w16cid:durableId="1298803352">
    <w:abstractNumId w:val="52"/>
  </w:num>
  <w:num w:numId="57" w16cid:durableId="1133206896">
    <w:abstractNumId w:val="16"/>
  </w:num>
  <w:num w:numId="58" w16cid:durableId="461073400">
    <w:abstractNumId w:val="112"/>
  </w:num>
  <w:num w:numId="59" w16cid:durableId="41447242">
    <w:abstractNumId w:val="13"/>
  </w:num>
  <w:num w:numId="60" w16cid:durableId="430971641">
    <w:abstractNumId w:val="99"/>
  </w:num>
  <w:num w:numId="61" w16cid:durableId="1618026546">
    <w:abstractNumId w:val="65"/>
  </w:num>
  <w:num w:numId="62" w16cid:durableId="1513104239">
    <w:abstractNumId w:val="28"/>
  </w:num>
  <w:num w:numId="63" w16cid:durableId="759259520">
    <w:abstractNumId w:val="32"/>
  </w:num>
  <w:num w:numId="64" w16cid:durableId="1315529464">
    <w:abstractNumId w:val="77"/>
  </w:num>
  <w:num w:numId="65" w16cid:durableId="259290741">
    <w:abstractNumId w:val="128"/>
  </w:num>
  <w:num w:numId="66" w16cid:durableId="1073355542">
    <w:abstractNumId w:val="64"/>
  </w:num>
  <w:num w:numId="67" w16cid:durableId="1104957859">
    <w:abstractNumId w:val="93"/>
  </w:num>
  <w:num w:numId="68" w16cid:durableId="1566378434">
    <w:abstractNumId w:val="30"/>
  </w:num>
  <w:num w:numId="69" w16cid:durableId="1233851806">
    <w:abstractNumId w:val="29"/>
  </w:num>
  <w:num w:numId="70" w16cid:durableId="686100560">
    <w:abstractNumId w:val="94"/>
  </w:num>
  <w:num w:numId="71" w16cid:durableId="1810703580">
    <w:abstractNumId w:val="126"/>
  </w:num>
  <w:num w:numId="72" w16cid:durableId="1271930711">
    <w:abstractNumId w:val="54"/>
  </w:num>
  <w:num w:numId="73" w16cid:durableId="1232428536">
    <w:abstractNumId w:val="124"/>
  </w:num>
  <w:num w:numId="74" w16cid:durableId="792484355">
    <w:abstractNumId w:val="18"/>
  </w:num>
  <w:num w:numId="75" w16cid:durableId="770125440">
    <w:abstractNumId w:val="26"/>
  </w:num>
  <w:num w:numId="76" w16cid:durableId="1341657949">
    <w:abstractNumId w:val="106"/>
  </w:num>
  <w:num w:numId="77" w16cid:durableId="1123960610">
    <w:abstractNumId w:val="117"/>
  </w:num>
  <w:num w:numId="78" w16cid:durableId="203715705">
    <w:abstractNumId w:val="127"/>
  </w:num>
  <w:num w:numId="79" w16cid:durableId="411588465">
    <w:abstractNumId w:val="103"/>
  </w:num>
  <w:num w:numId="80" w16cid:durableId="1571886706">
    <w:abstractNumId w:val="80"/>
  </w:num>
  <w:num w:numId="81" w16cid:durableId="797071192">
    <w:abstractNumId w:val="100"/>
  </w:num>
  <w:num w:numId="82" w16cid:durableId="36467110">
    <w:abstractNumId w:val="108"/>
  </w:num>
  <w:num w:numId="83" w16cid:durableId="1314488103">
    <w:abstractNumId w:val="129"/>
  </w:num>
  <w:num w:numId="84" w16cid:durableId="1165704074">
    <w:abstractNumId w:val="85"/>
  </w:num>
  <w:num w:numId="85" w16cid:durableId="1610553090">
    <w:abstractNumId w:val="35"/>
  </w:num>
  <w:num w:numId="86" w16cid:durableId="916863386">
    <w:abstractNumId w:val="70"/>
  </w:num>
  <w:num w:numId="87" w16cid:durableId="1293557245">
    <w:abstractNumId w:val="101"/>
  </w:num>
  <w:num w:numId="88" w16cid:durableId="251866110">
    <w:abstractNumId w:val="59"/>
  </w:num>
  <w:num w:numId="89" w16cid:durableId="1248227766">
    <w:abstractNumId w:val="125"/>
  </w:num>
  <w:num w:numId="90" w16cid:durableId="243345809">
    <w:abstractNumId w:val="62"/>
  </w:num>
  <w:num w:numId="91" w16cid:durableId="1848448448">
    <w:abstractNumId w:val="38"/>
  </w:num>
  <w:num w:numId="92" w16cid:durableId="268897452">
    <w:abstractNumId w:val="23"/>
  </w:num>
  <w:num w:numId="93" w16cid:durableId="549656662">
    <w:abstractNumId w:val="36"/>
  </w:num>
  <w:num w:numId="94" w16cid:durableId="1452476736">
    <w:abstractNumId w:val="27"/>
  </w:num>
  <w:num w:numId="95" w16cid:durableId="1989750495">
    <w:abstractNumId w:val="14"/>
  </w:num>
  <w:num w:numId="96" w16cid:durableId="1451976590">
    <w:abstractNumId w:val="81"/>
  </w:num>
  <w:num w:numId="97" w16cid:durableId="1193222326">
    <w:abstractNumId w:val="74"/>
  </w:num>
  <w:num w:numId="98" w16cid:durableId="1272974940">
    <w:abstractNumId w:val="42"/>
  </w:num>
  <w:num w:numId="99" w16cid:durableId="1168600142">
    <w:abstractNumId w:val="90"/>
  </w:num>
  <w:num w:numId="100" w16cid:durableId="2044397851">
    <w:abstractNumId w:val="73"/>
  </w:num>
  <w:num w:numId="101" w16cid:durableId="269969710">
    <w:abstractNumId w:val="88"/>
  </w:num>
  <w:num w:numId="102" w16cid:durableId="1762754457">
    <w:abstractNumId w:val="31"/>
  </w:num>
  <w:num w:numId="103" w16cid:durableId="1836653430">
    <w:abstractNumId w:val="20"/>
  </w:num>
  <w:num w:numId="104" w16cid:durableId="1575354882">
    <w:abstractNumId w:val="71"/>
  </w:num>
  <w:num w:numId="105" w16cid:durableId="1394961229">
    <w:abstractNumId w:val="10"/>
  </w:num>
  <w:num w:numId="106" w16cid:durableId="575938943">
    <w:abstractNumId w:val="83"/>
  </w:num>
  <w:num w:numId="107" w16cid:durableId="717243510">
    <w:abstractNumId w:val="56"/>
  </w:num>
  <w:num w:numId="108" w16cid:durableId="1000504934">
    <w:abstractNumId w:val="87"/>
  </w:num>
  <w:num w:numId="109" w16cid:durableId="852113307">
    <w:abstractNumId w:val="119"/>
  </w:num>
  <w:num w:numId="110" w16cid:durableId="766074074">
    <w:abstractNumId w:val="6"/>
  </w:num>
  <w:num w:numId="111" w16cid:durableId="1645966521">
    <w:abstractNumId w:val="72"/>
  </w:num>
  <w:num w:numId="112" w16cid:durableId="1499267869">
    <w:abstractNumId w:val="120"/>
  </w:num>
  <w:num w:numId="113" w16cid:durableId="1338114730">
    <w:abstractNumId w:val="5"/>
  </w:num>
  <w:num w:numId="114" w16cid:durableId="921373392">
    <w:abstractNumId w:val="44"/>
  </w:num>
  <w:num w:numId="115" w16cid:durableId="243953870">
    <w:abstractNumId w:val="78"/>
  </w:num>
  <w:num w:numId="116" w16cid:durableId="1363285609">
    <w:abstractNumId w:val="98"/>
  </w:num>
  <w:num w:numId="117" w16cid:durableId="114257719">
    <w:abstractNumId w:val="51"/>
  </w:num>
  <w:num w:numId="118" w16cid:durableId="587235054">
    <w:abstractNumId w:val="11"/>
  </w:num>
  <w:num w:numId="119" w16cid:durableId="115752905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30305706">
    <w:abstractNumId w:val="55"/>
  </w:num>
  <w:num w:numId="121" w16cid:durableId="1287277875">
    <w:abstractNumId w:val="113"/>
  </w:num>
  <w:num w:numId="122" w16cid:durableId="151914090">
    <w:abstractNumId w:val="68"/>
  </w:num>
  <w:num w:numId="123" w16cid:durableId="1218400795">
    <w:abstractNumId w:val="130"/>
  </w:num>
  <w:num w:numId="124" w16cid:durableId="1907301368">
    <w:abstractNumId w:val="92"/>
  </w:num>
  <w:num w:numId="125" w16cid:durableId="775832238">
    <w:abstractNumId w:val="107"/>
  </w:num>
  <w:num w:numId="126" w16cid:durableId="190073360">
    <w:abstractNumId w:val="19"/>
  </w:num>
  <w:num w:numId="127" w16cid:durableId="4136060">
    <w:abstractNumId w:val="131"/>
  </w:num>
  <w:num w:numId="128" w16cid:durableId="2131782340">
    <w:abstractNumId w:val="41"/>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42E"/>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3251"/>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97F1E"/>
    <w:rsid w:val="000A16C0"/>
    <w:rsid w:val="000A1B5C"/>
    <w:rsid w:val="000A330B"/>
    <w:rsid w:val="000A6438"/>
    <w:rsid w:val="000A6815"/>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3EBD"/>
    <w:rsid w:val="000D41D7"/>
    <w:rsid w:val="000D5744"/>
    <w:rsid w:val="000D6FFD"/>
    <w:rsid w:val="000E0AC6"/>
    <w:rsid w:val="000E21F0"/>
    <w:rsid w:val="000E296A"/>
    <w:rsid w:val="000E3307"/>
    <w:rsid w:val="000E3584"/>
    <w:rsid w:val="000E3E12"/>
    <w:rsid w:val="000E4B24"/>
    <w:rsid w:val="000E525D"/>
    <w:rsid w:val="000E5915"/>
    <w:rsid w:val="000E71C5"/>
    <w:rsid w:val="000E7298"/>
    <w:rsid w:val="000E783A"/>
    <w:rsid w:val="000F2B0B"/>
    <w:rsid w:val="000F3332"/>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506AD"/>
    <w:rsid w:val="0015357E"/>
    <w:rsid w:val="001540CA"/>
    <w:rsid w:val="001542B1"/>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2336"/>
    <w:rsid w:val="00185BBF"/>
    <w:rsid w:val="00186ADE"/>
    <w:rsid w:val="0019247F"/>
    <w:rsid w:val="00193466"/>
    <w:rsid w:val="001A174B"/>
    <w:rsid w:val="001A43FE"/>
    <w:rsid w:val="001A63E0"/>
    <w:rsid w:val="001A6DCB"/>
    <w:rsid w:val="001B577D"/>
    <w:rsid w:val="001B7697"/>
    <w:rsid w:val="001C0C6E"/>
    <w:rsid w:val="001C25C1"/>
    <w:rsid w:val="001C2813"/>
    <w:rsid w:val="001C2F5B"/>
    <w:rsid w:val="001C3300"/>
    <w:rsid w:val="001C348B"/>
    <w:rsid w:val="001C3D6F"/>
    <w:rsid w:val="001D53D3"/>
    <w:rsid w:val="001E4C4F"/>
    <w:rsid w:val="001E4D6B"/>
    <w:rsid w:val="001E4E04"/>
    <w:rsid w:val="001E5171"/>
    <w:rsid w:val="001E53B9"/>
    <w:rsid w:val="001E5E1A"/>
    <w:rsid w:val="001E68CC"/>
    <w:rsid w:val="001F224B"/>
    <w:rsid w:val="001F66BE"/>
    <w:rsid w:val="002000CE"/>
    <w:rsid w:val="00203836"/>
    <w:rsid w:val="002059C1"/>
    <w:rsid w:val="00206130"/>
    <w:rsid w:val="00212ED2"/>
    <w:rsid w:val="00213F67"/>
    <w:rsid w:val="00215F69"/>
    <w:rsid w:val="002202F0"/>
    <w:rsid w:val="00221033"/>
    <w:rsid w:val="002239B1"/>
    <w:rsid w:val="00223D57"/>
    <w:rsid w:val="00223DA9"/>
    <w:rsid w:val="00226FC6"/>
    <w:rsid w:val="0022798C"/>
    <w:rsid w:val="0023001B"/>
    <w:rsid w:val="00230498"/>
    <w:rsid w:val="002342E3"/>
    <w:rsid w:val="00234DD9"/>
    <w:rsid w:val="00235BB2"/>
    <w:rsid w:val="00242E5F"/>
    <w:rsid w:val="00245A35"/>
    <w:rsid w:val="00245D74"/>
    <w:rsid w:val="0025018C"/>
    <w:rsid w:val="00254A9E"/>
    <w:rsid w:val="00255680"/>
    <w:rsid w:val="00255C02"/>
    <w:rsid w:val="00255C68"/>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3D71"/>
    <w:rsid w:val="002D7BED"/>
    <w:rsid w:val="002E0EC3"/>
    <w:rsid w:val="002E5433"/>
    <w:rsid w:val="002E6862"/>
    <w:rsid w:val="002E6C1A"/>
    <w:rsid w:val="002E7CB8"/>
    <w:rsid w:val="002F0FC1"/>
    <w:rsid w:val="002F5A60"/>
    <w:rsid w:val="002F7286"/>
    <w:rsid w:val="002F7F5B"/>
    <w:rsid w:val="003011FF"/>
    <w:rsid w:val="0030278D"/>
    <w:rsid w:val="00302FF5"/>
    <w:rsid w:val="003031F3"/>
    <w:rsid w:val="003032E0"/>
    <w:rsid w:val="00303342"/>
    <w:rsid w:val="00304B27"/>
    <w:rsid w:val="0030761A"/>
    <w:rsid w:val="00312F5D"/>
    <w:rsid w:val="00313956"/>
    <w:rsid w:val="00315E14"/>
    <w:rsid w:val="00316EAA"/>
    <w:rsid w:val="00317980"/>
    <w:rsid w:val="00320860"/>
    <w:rsid w:val="00323782"/>
    <w:rsid w:val="00324E8D"/>
    <w:rsid w:val="00325E9D"/>
    <w:rsid w:val="0032634B"/>
    <w:rsid w:val="00327CE2"/>
    <w:rsid w:val="00330900"/>
    <w:rsid w:val="003318B5"/>
    <w:rsid w:val="00331C62"/>
    <w:rsid w:val="00335E22"/>
    <w:rsid w:val="00342756"/>
    <w:rsid w:val="003438E5"/>
    <w:rsid w:val="00345200"/>
    <w:rsid w:val="0034587C"/>
    <w:rsid w:val="00347438"/>
    <w:rsid w:val="00347A60"/>
    <w:rsid w:val="003547C3"/>
    <w:rsid w:val="00357197"/>
    <w:rsid w:val="0036170B"/>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A2112"/>
    <w:rsid w:val="003A2752"/>
    <w:rsid w:val="003A305D"/>
    <w:rsid w:val="003A59C1"/>
    <w:rsid w:val="003B023D"/>
    <w:rsid w:val="003B0A5B"/>
    <w:rsid w:val="003B1773"/>
    <w:rsid w:val="003B24FE"/>
    <w:rsid w:val="003B2689"/>
    <w:rsid w:val="003B2983"/>
    <w:rsid w:val="003B7827"/>
    <w:rsid w:val="003C1B14"/>
    <w:rsid w:val="003C1D06"/>
    <w:rsid w:val="003C1F66"/>
    <w:rsid w:val="003C2151"/>
    <w:rsid w:val="003C6FE1"/>
    <w:rsid w:val="003D46DA"/>
    <w:rsid w:val="003D4A18"/>
    <w:rsid w:val="003D4C7A"/>
    <w:rsid w:val="003D5B44"/>
    <w:rsid w:val="003D6337"/>
    <w:rsid w:val="003E2507"/>
    <w:rsid w:val="003E2D68"/>
    <w:rsid w:val="003E3EED"/>
    <w:rsid w:val="003E5F4D"/>
    <w:rsid w:val="003E6E93"/>
    <w:rsid w:val="003F12A9"/>
    <w:rsid w:val="003F12D3"/>
    <w:rsid w:val="003F1F3D"/>
    <w:rsid w:val="003F4783"/>
    <w:rsid w:val="003F523F"/>
    <w:rsid w:val="003F692C"/>
    <w:rsid w:val="003F7EDE"/>
    <w:rsid w:val="00404533"/>
    <w:rsid w:val="004065DF"/>
    <w:rsid w:val="00412BB4"/>
    <w:rsid w:val="00413808"/>
    <w:rsid w:val="00413877"/>
    <w:rsid w:val="00413D20"/>
    <w:rsid w:val="004158AD"/>
    <w:rsid w:val="0041639D"/>
    <w:rsid w:val="00420020"/>
    <w:rsid w:val="00420CF7"/>
    <w:rsid w:val="0042598D"/>
    <w:rsid w:val="004260F1"/>
    <w:rsid w:val="00426E79"/>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635C"/>
    <w:rsid w:val="0048715B"/>
    <w:rsid w:val="00487C30"/>
    <w:rsid w:val="004A0C44"/>
    <w:rsid w:val="004A1312"/>
    <w:rsid w:val="004A3A74"/>
    <w:rsid w:val="004A42B8"/>
    <w:rsid w:val="004A4ABE"/>
    <w:rsid w:val="004A53EA"/>
    <w:rsid w:val="004B0C5C"/>
    <w:rsid w:val="004B5CB2"/>
    <w:rsid w:val="004B7C24"/>
    <w:rsid w:val="004C1D1B"/>
    <w:rsid w:val="004C2194"/>
    <w:rsid w:val="004C2684"/>
    <w:rsid w:val="004C38B2"/>
    <w:rsid w:val="004C48D1"/>
    <w:rsid w:val="004C58DD"/>
    <w:rsid w:val="004C5950"/>
    <w:rsid w:val="004C625D"/>
    <w:rsid w:val="004C65F3"/>
    <w:rsid w:val="004D2236"/>
    <w:rsid w:val="004D2E19"/>
    <w:rsid w:val="004D3A51"/>
    <w:rsid w:val="004D5A9B"/>
    <w:rsid w:val="004D6743"/>
    <w:rsid w:val="004E0F9F"/>
    <w:rsid w:val="004E1825"/>
    <w:rsid w:val="004F5989"/>
    <w:rsid w:val="005008D6"/>
    <w:rsid w:val="00500C8B"/>
    <w:rsid w:val="00500FE2"/>
    <w:rsid w:val="0050238D"/>
    <w:rsid w:val="00505576"/>
    <w:rsid w:val="00506924"/>
    <w:rsid w:val="005164B8"/>
    <w:rsid w:val="0052204B"/>
    <w:rsid w:val="00526690"/>
    <w:rsid w:val="00530912"/>
    <w:rsid w:val="00531F4D"/>
    <w:rsid w:val="00532569"/>
    <w:rsid w:val="00543EFD"/>
    <w:rsid w:val="00546120"/>
    <w:rsid w:val="005475CC"/>
    <w:rsid w:val="0055247D"/>
    <w:rsid w:val="005534FD"/>
    <w:rsid w:val="00554CBD"/>
    <w:rsid w:val="0055533A"/>
    <w:rsid w:val="00555B9F"/>
    <w:rsid w:val="00561024"/>
    <w:rsid w:val="005647D9"/>
    <w:rsid w:val="00564ABE"/>
    <w:rsid w:val="00564E8F"/>
    <w:rsid w:val="00565A22"/>
    <w:rsid w:val="0057194E"/>
    <w:rsid w:val="005750BD"/>
    <w:rsid w:val="0057579F"/>
    <w:rsid w:val="00575DC8"/>
    <w:rsid w:val="005826E2"/>
    <w:rsid w:val="00582DEA"/>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5E0"/>
    <w:rsid w:val="005D6F70"/>
    <w:rsid w:val="005E01F2"/>
    <w:rsid w:val="005E0CBA"/>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4E88"/>
    <w:rsid w:val="00646537"/>
    <w:rsid w:val="00646BF4"/>
    <w:rsid w:val="00652BC7"/>
    <w:rsid w:val="00653E57"/>
    <w:rsid w:val="00655E99"/>
    <w:rsid w:val="006561E6"/>
    <w:rsid w:val="0065644F"/>
    <w:rsid w:val="006578E0"/>
    <w:rsid w:val="00662200"/>
    <w:rsid w:val="0066356A"/>
    <w:rsid w:val="0066595E"/>
    <w:rsid w:val="00667F65"/>
    <w:rsid w:val="00673642"/>
    <w:rsid w:val="00675D90"/>
    <w:rsid w:val="00677782"/>
    <w:rsid w:val="00680056"/>
    <w:rsid w:val="00680D5A"/>
    <w:rsid w:val="00683897"/>
    <w:rsid w:val="006868D6"/>
    <w:rsid w:val="00692485"/>
    <w:rsid w:val="006938BD"/>
    <w:rsid w:val="00694993"/>
    <w:rsid w:val="00694CD1"/>
    <w:rsid w:val="0069543D"/>
    <w:rsid w:val="006A1517"/>
    <w:rsid w:val="006A280C"/>
    <w:rsid w:val="006A3390"/>
    <w:rsid w:val="006A48F1"/>
    <w:rsid w:val="006A49E9"/>
    <w:rsid w:val="006A4A14"/>
    <w:rsid w:val="006A694A"/>
    <w:rsid w:val="006A75E3"/>
    <w:rsid w:val="006B21DC"/>
    <w:rsid w:val="006B338C"/>
    <w:rsid w:val="006B4924"/>
    <w:rsid w:val="006C0E9C"/>
    <w:rsid w:val="006C1B14"/>
    <w:rsid w:val="006C1B74"/>
    <w:rsid w:val="006C2D46"/>
    <w:rsid w:val="006C5C16"/>
    <w:rsid w:val="006D034B"/>
    <w:rsid w:val="006D2394"/>
    <w:rsid w:val="006D591E"/>
    <w:rsid w:val="006D59A2"/>
    <w:rsid w:val="006D7B38"/>
    <w:rsid w:val="006E3055"/>
    <w:rsid w:val="006E3AC8"/>
    <w:rsid w:val="006F1102"/>
    <w:rsid w:val="006F1C5C"/>
    <w:rsid w:val="006F5931"/>
    <w:rsid w:val="006F5DA1"/>
    <w:rsid w:val="006F65D3"/>
    <w:rsid w:val="00700A14"/>
    <w:rsid w:val="00700DF8"/>
    <w:rsid w:val="007127E5"/>
    <w:rsid w:val="00716C8F"/>
    <w:rsid w:val="00723545"/>
    <w:rsid w:val="00725E31"/>
    <w:rsid w:val="00725EC3"/>
    <w:rsid w:val="00732F11"/>
    <w:rsid w:val="007331DC"/>
    <w:rsid w:val="00735606"/>
    <w:rsid w:val="00735891"/>
    <w:rsid w:val="007410C4"/>
    <w:rsid w:val="00741726"/>
    <w:rsid w:val="00746B73"/>
    <w:rsid w:val="00746FCB"/>
    <w:rsid w:val="00751CA6"/>
    <w:rsid w:val="00760DC3"/>
    <w:rsid w:val="00760DD1"/>
    <w:rsid w:val="0076119D"/>
    <w:rsid w:val="00764265"/>
    <w:rsid w:val="00766183"/>
    <w:rsid w:val="00766A8E"/>
    <w:rsid w:val="007734FA"/>
    <w:rsid w:val="007743E2"/>
    <w:rsid w:val="00776581"/>
    <w:rsid w:val="007813E4"/>
    <w:rsid w:val="00781728"/>
    <w:rsid w:val="0078296F"/>
    <w:rsid w:val="00783386"/>
    <w:rsid w:val="00783AD1"/>
    <w:rsid w:val="00784111"/>
    <w:rsid w:val="00784471"/>
    <w:rsid w:val="00790C15"/>
    <w:rsid w:val="00792BA3"/>
    <w:rsid w:val="00792DA2"/>
    <w:rsid w:val="00792E37"/>
    <w:rsid w:val="007A19CA"/>
    <w:rsid w:val="007A228E"/>
    <w:rsid w:val="007A43A1"/>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59F"/>
    <w:rsid w:val="00812BB1"/>
    <w:rsid w:val="00813867"/>
    <w:rsid w:val="008143AB"/>
    <w:rsid w:val="00816AE2"/>
    <w:rsid w:val="008172AE"/>
    <w:rsid w:val="00824D7A"/>
    <w:rsid w:val="00826B64"/>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5F92"/>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A4A"/>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F61"/>
    <w:rsid w:val="009033DA"/>
    <w:rsid w:val="0091084F"/>
    <w:rsid w:val="00910D0C"/>
    <w:rsid w:val="00911C10"/>
    <w:rsid w:val="00912119"/>
    <w:rsid w:val="009139E6"/>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0F8D"/>
    <w:rsid w:val="00951B93"/>
    <w:rsid w:val="00953964"/>
    <w:rsid w:val="00953C90"/>
    <w:rsid w:val="00954B12"/>
    <w:rsid w:val="009561F5"/>
    <w:rsid w:val="00961CB7"/>
    <w:rsid w:val="0096609A"/>
    <w:rsid w:val="00966AEF"/>
    <w:rsid w:val="00971E77"/>
    <w:rsid w:val="0098148C"/>
    <w:rsid w:val="00982C7B"/>
    <w:rsid w:val="0098398C"/>
    <w:rsid w:val="00986367"/>
    <w:rsid w:val="00987E15"/>
    <w:rsid w:val="00990C50"/>
    <w:rsid w:val="009911B0"/>
    <w:rsid w:val="00995028"/>
    <w:rsid w:val="009A0AC8"/>
    <w:rsid w:val="009A3C5E"/>
    <w:rsid w:val="009A3C62"/>
    <w:rsid w:val="009A56DD"/>
    <w:rsid w:val="009B11AE"/>
    <w:rsid w:val="009B2788"/>
    <w:rsid w:val="009B2B00"/>
    <w:rsid w:val="009B41CB"/>
    <w:rsid w:val="009B47D9"/>
    <w:rsid w:val="009B5A71"/>
    <w:rsid w:val="009B5B34"/>
    <w:rsid w:val="009B6311"/>
    <w:rsid w:val="009B759D"/>
    <w:rsid w:val="009C01D3"/>
    <w:rsid w:val="009C35B5"/>
    <w:rsid w:val="009C56F7"/>
    <w:rsid w:val="009C666D"/>
    <w:rsid w:val="009C68BE"/>
    <w:rsid w:val="009C6F5C"/>
    <w:rsid w:val="009D6F50"/>
    <w:rsid w:val="009D76B9"/>
    <w:rsid w:val="009D77C4"/>
    <w:rsid w:val="009E4022"/>
    <w:rsid w:val="009E7621"/>
    <w:rsid w:val="009E776B"/>
    <w:rsid w:val="009E7E8C"/>
    <w:rsid w:val="009F1C8E"/>
    <w:rsid w:val="009F2900"/>
    <w:rsid w:val="009F45D2"/>
    <w:rsid w:val="009F5941"/>
    <w:rsid w:val="009F69A3"/>
    <w:rsid w:val="009F69C0"/>
    <w:rsid w:val="009F6CB1"/>
    <w:rsid w:val="009F774B"/>
    <w:rsid w:val="00A00279"/>
    <w:rsid w:val="00A00DCF"/>
    <w:rsid w:val="00A02D73"/>
    <w:rsid w:val="00A04410"/>
    <w:rsid w:val="00A06D6D"/>
    <w:rsid w:val="00A100C2"/>
    <w:rsid w:val="00A10F41"/>
    <w:rsid w:val="00A207A5"/>
    <w:rsid w:val="00A20BEE"/>
    <w:rsid w:val="00A22C29"/>
    <w:rsid w:val="00A31821"/>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29C4"/>
    <w:rsid w:val="00A64692"/>
    <w:rsid w:val="00A64A1F"/>
    <w:rsid w:val="00A656A0"/>
    <w:rsid w:val="00A66A2F"/>
    <w:rsid w:val="00A6753F"/>
    <w:rsid w:val="00A70E73"/>
    <w:rsid w:val="00A71EB3"/>
    <w:rsid w:val="00A74E52"/>
    <w:rsid w:val="00A75478"/>
    <w:rsid w:val="00A778F5"/>
    <w:rsid w:val="00A812E2"/>
    <w:rsid w:val="00A815D2"/>
    <w:rsid w:val="00A81A13"/>
    <w:rsid w:val="00A852CB"/>
    <w:rsid w:val="00A94CF4"/>
    <w:rsid w:val="00A963D1"/>
    <w:rsid w:val="00A9668F"/>
    <w:rsid w:val="00A979FF"/>
    <w:rsid w:val="00AA1E86"/>
    <w:rsid w:val="00AA3202"/>
    <w:rsid w:val="00AA5BE0"/>
    <w:rsid w:val="00AA72EA"/>
    <w:rsid w:val="00AB144B"/>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50DC"/>
    <w:rsid w:val="00B5523E"/>
    <w:rsid w:val="00B56F14"/>
    <w:rsid w:val="00B56FB3"/>
    <w:rsid w:val="00B57FA1"/>
    <w:rsid w:val="00B600D5"/>
    <w:rsid w:val="00B60D55"/>
    <w:rsid w:val="00B64E35"/>
    <w:rsid w:val="00B66120"/>
    <w:rsid w:val="00B70A30"/>
    <w:rsid w:val="00B7162B"/>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347E"/>
    <w:rsid w:val="00BD481D"/>
    <w:rsid w:val="00BD601E"/>
    <w:rsid w:val="00BE0E9D"/>
    <w:rsid w:val="00BE37C7"/>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0C1"/>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5045"/>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77C59"/>
    <w:rsid w:val="00C8068F"/>
    <w:rsid w:val="00C81BD6"/>
    <w:rsid w:val="00C82676"/>
    <w:rsid w:val="00C82B77"/>
    <w:rsid w:val="00C83D93"/>
    <w:rsid w:val="00C85883"/>
    <w:rsid w:val="00C86437"/>
    <w:rsid w:val="00C8738D"/>
    <w:rsid w:val="00C96A3D"/>
    <w:rsid w:val="00CA00C9"/>
    <w:rsid w:val="00CA1818"/>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3853"/>
    <w:rsid w:val="00CF7911"/>
    <w:rsid w:val="00D01ABD"/>
    <w:rsid w:val="00D02265"/>
    <w:rsid w:val="00D022C3"/>
    <w:rsid w:val="00D02DF0"/>
    <w:rsid w:val="00D139C4"/>
    <w:rsid w:val="00D13AC3"/>
    <w:rsid w:val="00D15F24"/>
    <w:rsid w:val="00D16A7F"/>
    <w:rsid w:val="00D17D82"/>
    <w:rsid w:val="00D22C4F"/>
    <w:rsid w:val="00D253A8"/>
    <w:rsid w:val="00D25FD3"/>
    <w:rsid w:val="00D30D15"/>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4E81"/>
    <w:rsid w:val="00DC5A7F"/>
    <w:rsid w:val="00DC7646"/>
    <w:rsid w:val="00DD22C6"/>
    <w:rsid w:val="00DD5C37"/>
    <w:rsid w:val="00DD66AC"/>
    <w:rsid w:val="00DD7367"/>
    <w:rsid w:val="00DE0F6A"/>
    <w:rsid w:val="00DE4056"/>
    <w:rsid w:val="00DE4505"/>
    <w:rsid w:val="00DE4FA9"/>
    <w:rsid w:val="00DE726B"/>
    <w:rsid w:val="00DE74F4"/>
    <w:rsid w:val="00DF15E5"/>
    <w:rsid w:val="00DF1D18"/>
    <w:rsid w:val="00DF2932"/>
    <w:rsid w:val="00DF53A2"/>
    <w:rsid w:val="00DF6061"/>
    <w:rsid w:val="00DF6D74"/>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95C"/>
    <w:rsid w:val="00E55D81"/>
    <w:rsid w:val="00E57405"/>
    <w:rsid w:val="00E60A06"/>
    <w:rsid w:val="00E6149C"/>
    <w:rsid w:val="00E6394B"/>
    <w:rsid w:val="00E64066"/>
    <w:rsid w:val="00E6682F"/>
    <w:rsid w:val="00E71977"/>
    <w:rsid w:val="00E7263D"/>
    <w:rsid w:val="00E72B8C"/>
    <w:rsid w:val="00E748D0"/>
    <w:rsid w:val="00E74E41"/>
    <w:rsid w:val="00E761DE"/>
    <w:rsid w:val="00E7630C"/>
    <w:rsid w:val="00E7681F"/>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E35"/>
    <w:rsid w:val="00EE3F0B"/>
    <w:rsid w:val="00EE610B"/>
    <w:rsid w:val="00EF156F"/>
    <w:rsid w:val="00EF20EE"/>
    <w:rsid w:val="00EF48D2"/>
    <w:rsid w:val="00EF52CC"/>
    <w:rsid w:val="00EF6FF8"/>
    <w:rsid w:val="00EF7506"/>
    <w:rsid w:val="00F02703"/>
    <w:rsid w:val="00F075B3"/>
    <w:rsid w:val="00F11251"/>
    <w:rsid w:val="00F11866"/>
    <w:rsid w:val="00F131F4"/>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CCE"/>
    <w:rsid w:val="00F65165"/>
    <w:rsid w:val="00F66457"/>
    <w:rsid w:val="00F664B9"/>
    <w:rsid w:val="00F67AEA"/>
    <w:rsid w:val="00F70FDC"/>
    <w:rsid w:val="00F718AA"/>
    <w:rsid w:val="00F721FF"/>
    <w:rsid w:val="00F7603A"/>
    <w:rsid w:val="00F8043F"/>
    <w:rsid w:val="00F833F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2E96"/>
    <w:rsid w:val="00FF397D"/>
    <w:rsid w:val="00FF4A54"/>
    <w:rsid w:val="00FF6F5D"/>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semiHidden/>
    <w:rsid w:val="00A70E73"/>
    <w:rPr>
      <w:rFonts w:ascii="Arial" w:hAnsi="Arial"/>
      <w:b/>
      <w:bCs/>
      <w:sz w:val="24"/>
      <w:szCs w:val="24"/>
      <w:u w:val="single"/>
      <w:shd w:val="clear" w:color="auto" w:fill="FFFFFF"/>
      <w:lang w:val="es-ES" w:eastAsia="ar-SA" w:bidi="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rsid w:val="000E3584"/>
  </w:style>
  <w:style w:type="character" w:styleId="Hipervnculo">
    <w:name w:val="Hyperlink"/>
    <w:rsid w:val="000E3584"/>
    <w:rPr>
      <w:color w:val="000080"/>
      <w:u w:val="single"/>
    </w:rPr>
  </w:style>
  <w:style w:type="character" w:customStyle="1" w:styleId="Carcterdenumeracin">
    <w:name w:val="Carácter de numeración"/>
    <w:rsid w:val="000E3584"/>
  </w:style>
  <w:style w:type="character" w:customStyle="1" w:styleId="Vietas">
    <w:name w:val="Viñetas"/>
    <w:rsid w:val="000E3584"/>
    <w:rPr>
      <w:rFonts w:ascii="StarSymbol" w:eastAsia="StarSymbol" w:hAnsi="StarSymbol" w:cs="StarSymbol"/>
      <w:sz w:val="18"/>
      <w:szCs w:val="18"/>
    </w:rPr>
  </w:style>
  <w:style w:type="paragraph" w:customStyle="1" w:styleId="Encabezado2">
    <w:name w:val="Encabezado2"/>
    <w:basedOn w:val="Normal"/>
    <w:next w:val="Textoindependiente"/>
    <w:rsid w:val="000E3584"/>
    <w:pPr>
      <w:keepNext/>
      <w:spacing w:before="240" w:after="120"/>
    </w:pPr>
    <w:rPr>
      <w:rFonts w:ascii="Arial" w:eastAsia="Arial Unicode MS" w:hAnsi="Arial" w:cs="Tahoma"/>
      <w:sz w:val="28"/>
      <w:szCs w:val="28"/>
    </w:rPr>
  </w:style>
  <w:style w:type="paragraph" w:styleId="Textoindependiente">
    <w:name w:val="Body Text"/>
    <w:basedOn w:val="Normal"/>
    <w:rsid w:val="000E3584"/>
    <w:pPr>
      <w:spacing w:after="120"/>
    </w:pPr>
  </w:style>
  <w:style w:type="paragraph" w:styleId="Lista">
    <w:name w:val="List"/>
    <w:basedOn w:val="Textoindependiente"/>
    <w:rsid w:val="000E3584"/>
    <w:rPr>
      <w:rFonts w:cs="Tahoma"/>
    </w:rPr>
  </w:style>
  <w:style w:type="paragraph" w:customStyle="1" w:styleId="Etiqueta">
    <w:name w:val="Etiqueta"/>
    <w:basedOn w:val="Normal"/>
    <w:rsid w:val="000E3584"/>
    <w:pPr>
      <w:suppressLineNumbers/>
      <w:spacing w:before="120" w:after="120"/>
    </w:pPr>
    <w:rPr>
      <w:rFonts w:cs="Tahoma"/>
      <w:i/>
      <w:iCs/>
    </w:rPr>
  </w:style>
  <w:style w:type="paragraph" w:customStyle="1" w:styleId="ndice">
    <w:name w:val="Índice"/>
    <w:basedOn w:val="Normal"/>
    <w:rsid w:val="000E3584"/>
    <w:pPr>
      <w:suppressLineNumbers/>
    </w:pPr>
    <w:rPr>
      <w:rFonts w:cs="Tahoma"/>
    </w:rPr>
  </w:style>
  <w:style w:type="paragraph" w:customStyle="1" w:styleId="Encabezado1">
    <w:name w:val="Encabezado1"/>
    <w:basedOn w:val="Normal"/>
    <w:next w:val="Textoindependiente"/>
    <w:rsid w:val="000E3584"/>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E3584"/>
    <w:pPr>
      <w:widowControl w:val="0"/>
      <w:suppressAutoHyphens/>
    </w:pPr>
    <w:rPr>
      <w:rFonts w:eastAsia="Arial Unicode MS"/>
      <w:sz w:val="28"/>
      <w:szCs w:val="28"/>
      <w:lang w:val="es-ES_tradnl" w:eastAsia="ar-SA"/>
    </w:rPr>
  </w:style>
  <w:style w:type="paragraph" w:customStyle="1" w:styleId="Ttulo51">
    <w:name w:val="Título 51"/>
    <w:next w:val="Normal"/>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E3584"/>
  </w:style>
  <w:style w:type="paragraph" w:customStyle="1" w:styleId="Contenidodelatabla">
    <w:name w:val="Contenido de la tabla"/>
    <w:basedOn w:val="Normal"/>
    <w:rsid w:val="000E3584"/>
    <w:pPr>
      <w:suppressLineNumbers/>
    </w:pPr>
  </w:style>
  <w:style w:type="paragraph" w:customStyle="1" w:styleId="Encabezadodelatabla">
    <w:name w:val="Encabezado de la tabla"/>
    <w:basedOn w:val="Contenidodelatabla"/>
    <w:rsid w:val="000E3584"/>
    <w:pPr>
      <w:jc w:val="center"/>
    </w:pPr>
    <w:rPr>
      <w:b/>
      <w:bCs/>
    </w:rPr>
  </w:style>
  <w:style w:type="paragraph" w:customStyle="1" w:styleId="style3">
    <w:name w:val="style3"/>
    <w:basedOn w:val="Normal"/>
    <w:rsid w:val="000E3584"/>
    <w:pPr>
      <w:spacing w:before="280" w:after="280"/>
    </w:pPr>
    <w:rPr>
      <w:b/>
      <w:bCs/>
      <w:color w:val="000000"/>
    </w:rPr>
  </w:style>
  <w:style w:type="paragraph" w:styleId="NormalWeb">
    <w:name w:val="Normal (Web)"/>
    <w:basedOn w:val="Normal"/>
    <w:link w:val="NormalWebCar"/>
    <w:qFormat/>
    <w:rsid w:val="000E3584"/>
    <w:pPr>
      <w:spacing w:before="280" w:after="280"/>
    </w:pPr>
  </w:style>
  <w:style w:type="paragraph" w:customStyle="1" w:styleId="Ttulo31">
    <w:name w:val="Título 31"/>
    <w:next w:val="Normal"/>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Footnote Te"/>
    <w:basedOn w:val="Normal"/>
    <w:link w:val="TextonotapieCar"/>
    <w:qFormat/>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Ref,de nota al pie,FC,Footnote Reference,ftref,16 Point,Superscript 6 Point,titulo 2"/>
    <w:qFormat/>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9"/>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527446">
      <w:bodyDiv w:val="1"/>
      <w:marLeft w:val="0"/>
      <w:marRight w:val="0"/>
      <w:marTop w:val="0"/>
      <w:marBottom w:val="0"/>
      <w:divBdr>
        <w:top w:val="none" w:sz="0" w:space="0" w:color="auto"/>
        <w:left w:val="none" w:sz="0" w:space="0" w:color="auto"/>
        <w:bottom w:val="none" w:sz="0" w:space="0" w:color="auto"/>
        <w:right w:val="none" w:sz="0" w:space="0" w:color="auto"/>
      </w:divBdr>
    </w:div>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oleObject" Target="embeddings/oleObject2.bin"/><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package" Target="embeddings/Microsoft_Word_Document.docx"/><Relationship Id="rId22" Type="http://schemas.openxmlformats.org/officeDocument/2006/relationships/package" Target="embeddings/Microsoft_Word_Document1.docx"/><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0.pn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4327</Words>
  <Characters>23799</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28070</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Rocío Picado Vargas</cp:lastModifiedBy>
  <cp:revision>2</cp:revision>
  <cp:lastPrinted>2016-02-03T19:46:00Z</cp:lastPrinted>
  <dcterms:created xsi:type="dcterms:W3CDTF">2023-01-26T16:29:00Z</dcterms:created>
  <dcterms:modified xsi:type="dcterms:W3CDTF">2023-01-26T16:29:00Z</dcterms:modified>
</cp:coreProperties>
</file>