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D04C" w14:textId="77777777" w:rsidR="0032662F" w:rsidRDefault="0032662F" w:rsidP="0032662F">
      <w:pPr>
        <w:pStyle w:val="Ttulo2"/>
        <w:shd w:val="clear" w:color="auto" w:fill="FFFFFF"/>
        <w:spacing w:before="240" w:beforeAutospacing="0" w:after="60" w:afterAutospacing="0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Circular de Secretaría de la Corte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N°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028 - 2016</w:t>
      </w:r>
    </w:p>
    <w:p w14:paraId="0C4BD877" w14:textId="77777777" w:rsidR="0032662F" w:rsidRDefault="0032662F" w:rsidP="0032662F">
      <w:pPr>
        <w:pStyle w:val="informacion-documento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Style w:val="ng-binding"/>
          <w:rFonts w:ascii="Arial" w:hAnsi="Arial" w:cs="Arial"/>
          <w:color w:val="000000"/>
          <w:sz w:val="20"/>
          <w:szCs w:val="20"/>
        </w:rPr>
        <w:t xml:space="preserve">02 de </w:t>
      </w:r>
      <w:proofErr w:type="gramStart"/>
      <w:r>
        <w:rPr>
          <w:rStyle w:val="ng-binding"/>
          <w:rFonts w:ascii="Arial" w:hAnsi="Arial" w:cs="Arial"/>
          <w:color w:val="000000"/>
          <w:sz w:val="20"/>
          <w:szCs w:val="20"/>
        </w:rPr>
        <w:t>Marzo</w:t>
      </w:r>
      <w:proofErr w:type="gramEnd"/>
      <w:r>
        <w:rPr>
          <w:rStyle w:val="ng-binding"/>
          <w:rFonts w:ascii="Arial" w:hAnsi="Arial" w:cs="Arial"/>
          <w:color w:val="000000"/>
          <w:sz w:val="20"/>
          <w:szCs w:val="20"/>
        </w:rPr>
        <w:t xml:space="preserve"> del 2016</w:t>
      </w:r>
    </w:p>
    <w:p w14:paraId="54BC1370" w14:textId="77777777" w:rsidR="0032662F" w:rsidRDefault="0032662F" w:rsidP="0032662F">
      <w:pPr>
        <w:pStyle w:val="informacion-documento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Style w:val="ng-binding"/>
          <w:rFonts w:ascii="Arial" w:hAnsi="Arial" w:cs="Arial"/>
          <w:color w:val="000000"/>
          <w:sz w:val="20"/>
          <w:szCs w:val="20"/>
        </w:rPr>
        <w:t>Es documento origen de: Circular de Secretaría de la Corte 190 del año 2020</w:t>
      </w:r>
    </w:p>
    <w:p w14:paraId="4E429118" w14:textId="77777777" w:rsidR="0032662F" w:rsidRDefault="0032662F" w:rsidP="0032662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informacion-subtitulo"/>
          <w:rFonts w:ascii="Arial" w:hAnsi="Arial" w:cs="Arial"/>
          <w:b/>
          <w:bCs/>
          <w:color w:val="000000"/>
          <w:sz w:val="20"/>
          <w:szCs w:val="20"/>
        </w:rPr>
        <w:t>Documentos citados: </w:t>
      </w:r>
      <w:hyperlink r:id="rId4" w:tooltip="Actas del documento" w:history="1">
        <w:r>
          <w:rPr>
            <w:rStyle w:val="Hipervnculo"/>
            <w:rFonts w:ascii="Arial" w:hAnsi="Arial" w:cs="Arial"/>
            <w:b/>
            <w:bCs/>
            <w:color w:val="045FB4"/>
            <w:sz w:val="20"/>
            <w:szCs w:val="20"/>
          </w:rPr>
          <w:t>Actas</w:t>
        </w:r>
      </w:hyperlink>
      <w:r>
        <w:rPr>
          <w:rStyle w:val="enlace-citas"/>
          <w:rFonts w:ascii="Arial" w:hAnsi="Arial" w:cs="Arial"/>
          <w:color w:val="000000"/>
          <w:sz w:val="20"/>
          <w:szCs w:val="20"/>
        </w:rPr>
        <w:t> </w:t>
      </w:r>
      <w:r>
        <w:rPr>
          <w:rStyle w:val="separador-enlaces"/>
          <w:rFonts w:ascii="Arial" w:hAnsi="Arial" w:cs="Arial"/>
          <w:color w:val="000000"/>
          <w:sz w:val="24"/>
          <w:szCs w:val="24"/>
        </w:rPr>
        <w:t>- </w:t>
      </w:r>
      <w:hyperlink r:id="rId5" w:tooltip="Circulares y avisos del documento" w:history="1">
        <w:r>
          <w:rPr>
            <w:rStyle w:val="Hipervnculo"/>
            <w:rFonts w:ascii="Arial" w:hAnsi="Arial" w:cs="Arial"/>
            <w:b/>
            <w:bCs/>
            <w:color w:val="045FB4"/>
            <w:sz w:val="20"/>
            <w:szCs w:val="20"/>
          </w:rPr>
          <w:t>Circulares y Avisos</w:t>
        </w:r>
      </w:hyperlink>
    </w:p>
    <w:p w14:paraId="6AC524A7" w14:textId="77777777" w:rsidR="0032662F" w:rsidRDefault="0032662F" w:rsidP="0032662F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s-ES_tradnl"/>
        </w:rPr>
        <w:t>CIRCULAR No. 28-2016</w:t>
      </w:r>
    </w:p>
    <w:p w14:paraId="281BF9D4" w14:textId="77777777" w:rsidR="0032662F" w:rsidRDefault="0032662F" w:rsidP="0032662F">
      <w:pPr>
        <w:shd w:val="clear" w:color="auto" w:fill="FFFFFF"/>
        <w:ind w:left="1418" w:hanging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s-ES_tradnl"/>
        </w:rPr>
        <w:t>Asunto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:      Reiteración de la circular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134-2015 sobre la “</w:t>
      </w:r>
      <w:r>
        <w:rPr>
          <w:rFonts w:ascii="Arial" w:hAnsi="Arial" w:cs="Arial"/>
          <w:i/>
          <w:iCs/>
          <w:color w:val="000000"/>
          <w:sz w:val="23"/>
          <w:szCs w:val="23"/>
        </w:rPr>
        <w:t>Obligación de las Jefaturas de supervisar la actualización y respaldo de los sistemas</w:t>
      </w:r>
      <w:r>
        <w:rPr>
          <w:rFonts w:ascii="Arial" w:hAnsi="Arial" w:cs="Arial"/>
          <w:i/>
          <w:iCs/>
          <w:color w:val="000000"/>
          <w:sz w:val="23"/>
          <w:szCs w:val="23"/>
          <w:lang w:val="es-ES_tradnl"/>
        </w:rPr>
        <w:t> informáticos que apoyan la gestión de las oficinas y los despachos judiciales</w:t>
      </w:r>
      <w:proofErr w:type="gramStart"/>
      <w:r>
        <w:rPr>
          <w:rFonts w:ascii="Arial" w:hAnsi="Arial" w:cs="Arial"/>
          <w:color w:val="000000"/>
          <w:sz w:val="20"/>
          <w:szCs w:val="20"/>
          <w:lang w:val="es-ES_tradnl"/>
        </w:rPr>
        <w:t>”.-</w:t>
      </w:r>
      <w:proofErr w:type="gramEnd"/>
    </w:p>
    <w:p w14:paraId="544C07DD" w14:textId="77777777" w:rsidR="0032662F" w:rsidRDefault="0032662F" w:rsidP="0032662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LOS TITULARES SUBORDINADOS (JEFATURAS)</w:t>
      </w:r>
    </w:p>
    <w:p w14:paraId="03D69EED" w14:textId="77777777" w:rsidR="0032662F" w:rsidRDefault="0032662F" w:rsidP="0032662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 LAS OFICINAS Y DESPACHOS JUDICIALES DEL PAÍS</w:t>
      </w:r>
    </w:p>
    <w:p w14:paraId="5B9BA451" w14:textId="77777777" w:rsidR="0032662F" w:rsidRDefault="0032662F" w:rsidP="0032662F">
      <w:pPr>
        <w:shd w:val="clear" w:color="auto" w:fill="FFFFFF"/>
        <w:spacing w:line="300" w:lineRule="atLeast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s-ES_tradnl"/>
        </w:rPr>
        <w:t>SE LES HACE SABER QUE</w:t>
      </w: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:</w:t>
      </w:r>
    </w:p>
    <w:p w14:paraId="7CFB966E" w14:textId="77777777" w:rsidR="0032662F" w:rsidRDefault="0032662F" w:rsidP="0032662F">
      <w:pPr>
        <w:shd w:val="clear" w:color="auto" w:fill="FFFFFF"/>
        <w:spacing w:line="30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El Consejo Superior del Poder Judicial en sesión No. 6-16, celebrada el 21 de enero de 2016, artículo LXXXIII, acordó reiterar la circular No. 134-15, referente a la “</w:t>
      </w:r>
      <w:r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Obligación de las Jefaturas de supervisar la actualización y respaldo de los sistemas informáticos que apoyan la gestión de las oficinas y los despachos judiciales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” de 6 de agosto de 2015, que literalmente señala: </w:t>
      </w:r>
    </w:p>
    <w:p w14:paraId="5AC70673" w14:textId="77777777" w:rsidR="0032662F" w:rsidRDefault="0032662F" w:rsidP="0032662F">
      <w:pPr>
        <w:shd w:val="clear" w:color="auto" w:fill="FFFFFF"/>
        <w:ind w:left="851" w:righ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s-ES_tradnl"/>
        </w:rPr>
        <w:t>“El Consejo Superior del Poder Judicial en sesión No. 63-15 celebrada el 9 de julio de 2015, artículo LXXXIX, </w:t>
      </w:r>
      <w:r>
        <w:rPr>
          <w:rFonts w:ascii="Arial" w:hAnsi="Arial" w:cs="Arial"/>
          <w:i/>
          <w:iCs/>
          <w:color w:val="000000"/>
          <w:sz w:val="23"/>
          <w:szCs w:val="23"/>
        </w:rPr>
        <w:t>con el propósito de fortalecer el sistema de control interno en el Poder Judicial, dispuso comunicar a los Titulares Subordinados (Jefaturas), sobre su obligación de revisar e implementar los controles necesarios para que la información sensible y los sistemas de información en general que apoyan la gestión de las oficinas y los despachos judiciales, se mantengan debidamente respaldadas y actualizados, en cumplimiento de lo que establece la Ley y las Normas de Control Interno, artículo 16 y norma 5.6 Calidad de la Información, de forma tal que la información esté disponible, sea confiable, oportuna, de utilidad, libres de errores, defectos u omisiones”.</w:t>
      </w:r>
    </w:p>
    <w:p w14:paraId="204F59CC" w14:textId="77777777" w:rsidR="0032662F" w:rsidRDefault="0032662F" w:rsidP="0032662F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San José, 2 de marzo de 2016.</w:t>
      </w:r>
    </w:p>
    <w:p w14:paraId="1F34AFCB" w14:textId="77777777" w:rsidR="0032662F" w:rsidRDefault="0032662F" w:rsidP="0032662F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Licda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. Silvia Navarro Romanini</w:t>
      </w:r>
    </w:p>
    <w:p w14:paraId="4348B991" w14:textId="77777777" w:rsidR="0032662F" w:rsidRDefault="0032662F" w:rsidP="0032662F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Secretaria General</w:t>
      </w:r>
    </w:p>
    <w:p w14:paraId="5803B9B4" w14:textId="77777777" w:rsidR="0032662F" w:rsidRDefault="0032662F" w:rsidP="0032662F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Corte Suprema de Justicia</w:t>
      </w:r>
    </w:p>
    <w:p w14:paraId="21F819EA" w14:textId="77777777" w:rsidR="0032662F" w:rsidRDefault="0032662F" w:rsidP="0032662F">
      <w:pPr>
        <w:pStyle w:val="NormalWeb"/>
        <w:shd w:val="clear" w:color="auto" w:fill="FFFFFF"/>
        <w:spacing w:before="0" w:beforeAutospacing="0" w:after="0" w:afterAutospacing="0"/>
        <w:ind w:left="142" w:right="1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lang w:val="pt-BR"/>
        </w:rPr>
        <w:t>Ref.: 14383-15.</w:t>
      </w:r>
    </w:p>
    <w:p w14:paraId="4606F296" w14:textId="77777777" w:rsidR="0032662F" w:rsidRDefault="0032662F" w:rsidP="0032662F">
      <w:pPr>
        <w:pStyle w:val="NormalWeb"/>
        <w:shd w:val="clear" w:color="auto" w:fill="FFFFFF"/>
        <w:spacing w:before="0" w:beforeAutospacing="0" w:after="0" w:afterAutospacing="0"/>
        <w:ind w:left="142" w:right="141"/>
        <w:rPr>
          <w:rFonts w:ascii="Arial" w:hAnsi="Arial" w:cs="Arial"/>
          <w:i/>
          <w:iCs/>
          <w:color w:val="000000"/>
          <w:sz w:val="20"/>
          <w:szCs w:val="20"/>
          <w:lang w:val="pt-BR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pt-BR"/>
        </w:rPr>
        <w:t>Randy Rivera Rodríguez.</w:t>
      </w:r>
    </w:p>
    <w:p w14:paraId="6CBB6203" w14:textId="77777777" w:rsidR="008A0DBA" w:rsidRDefault="008A0DBA"/>
    <w:sectPr w:rsidR="008A0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2F"/>
    <w:rsid w:val="0032662F"/>
    <w:rsid w:val="008A0DBA"/>
    <w:rsid w:val="009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F6AF"/>
  <w15:chartTrackingRefBased/>
  <w15:docId w15:val="{5DF68D42-1AFC-4656-A74B-C566FDF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2F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32662F"/>
    <w:pPr>
      <w:spacing w:before="100" w:beforeAutospacing="1" w:after="100" w:afterAutospacing="1"/>
      <w:outlineLvl w:val="1"/>
    </w:pPr>
    <w:rPr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2662F"/>
    <w:rPr>
      <w:rFonts w:ascii="Calibri" w:hAnsi="Calibri" w:cs="Calibri"/>
      <w:b/>
      <w:bCs/>
      <w:sz w:val="36"/>
      <w:szCs w:val="36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32662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2662F"/>
    <w:pPr>
      <w:spacing w:before="100" w:beforeAutospacing="1" w:after="100" w:afterAutospacing="1"/>
    </w:pPr>
    <w:rPr>
      <w:lang w:eastAsia="es-CR"/>
    </w:rPr>
  </w:style>
  <w:style w:type="paragraph" w:customStyle="1" w:styleId="informacion-documento">
    <w:name w:val="informacion-documento"/>
    <w:basedOn w:val="Normal"/>
    <w:uiPriority w:val="99"/>
    <w:semiHidden/>
    <w:rsid w:val="0032662F"/>
    <w:pPr>
      <w:spacing w:before="100" w:beforeAutospacing="1" w:after="100" w:afterAutospacing="1"/>
    </w:pPr>
    <w:rPr>
      <w:lang w:eastAsia="es-CR"/>
    </w:rPr>
  </w:style>
  <w:style w:type="character" w:customStyle="1" w:styleId="ng-binding">
    <w:name w:val="ng-binding"/>
    <w:basedOn w:val="Fuentedeprrafopredeter"/>
    <w:rsid w:val="0032662F"/>
  </w:style>
  <w:style w:type="character" w:customStyle="1" w:styleId="informacion-subtitulo">
    <w:name w:val="informacion-subtitulo"/>
    <w:basedOn w:val="Fuentedeprrafopredeter"/>
    <w:rsid w:val="0032662F"/>
  </w:style>
  <w:style w:type="character" w:customStyle="1" w:styleId="enlace-citas">
    <w:name w:val="enlace-citas"/>
    <w:basedOn w:val="Fuentedeprrafopredeter"/>
    <w:rsid w:val="0032662F"/>
  </w:style>
  <w:style w:type="character" w:customStyle="1" w:styleId="separador-enlaces">
    <w:name w:val="separador-enlaces"/>
    <w:basedOn w:val="Fuentedeprrafopredeter"/>
    <w:rsid w:val="0032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uspj.poder-judicial.go.cr/" TargetMode="External"/><Relationship Id="rId4" Type="http://schemas.openxmlformats.org/officeDocument/2006/relationships/hyperlink" Target="https://nexuspj.poder-judicial.go.c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1717</Characters>
  <Application>Microsoft Office Word</Application>
  <DocSecurity>4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Stephannie Phillips Asch</dc:creator>
  <cp:keywords/>
  <dc:description/>
  <cp:lastModifiedBy>Luis Alonso Bonilla Bastos</cp:lastModifiedBy>
  <cp:revision>2</cp:revision>
  <dcterms:created xsi:type="dcterms:W3CDTF">2022-03-31T13:34:00Z</dcterms:created>
  <dcterms:modified xsi:type="dcterms:W3CDTF">2022-03-31T13:34:00Z</dcterms:modified>
</cp:coreProperties>
</file>