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3DBDC0" w14:textId="14EF094A" w:rsidR="0029216A" w:rsidRPr="00832052" w:rsidRDefault="006312AE" w:rsidP="00832052">
      <w:pPr>
        <w:pStyle w:val="Ttulo7"/>
        <w:tabs>
          <w:tab w:val="clear" w:pos="0"/>
          <w:tab w:val="left" w:pos="4280"/>
        </w:tabs>
        <w:ind w:left="4248"/>
        <w:jc w:val="both"/>
        <w:rPr>
          <w:rFonts w:ascii="Times New Roman" w:hAnsi="Times New Roman"/>
          <w:bCs w:val="0"/>
          <w:color w:val="000000" w:themeColor="text1"/>
          <w:sz w:val="23"/>
          <w:szCs w:val="23"/>
          <w:u w:val="none"/>
          <w:lang w:val="es-ES_tradnl"/>
        </w:rPr>
      </w:pPr>
      <w:r w:rsidRPr="00832052">
        <w:rPr>
          <w:rFonts w:ascii="Times New Roman" w:hAnsi="Times New Roman"/>
          <w:bCs w:val="0"/>
          <w:color w:val="000000" w:themeColor="text1"/>
          <w:sz w:val="23"/>
          <w:szCs w:val="23"/>
          <w:u w:val="none"/>
          <w:lang w:val="es-ES_tradnl"/>
        </w:rPr>
        <w:t>San José,</w:t>
      </w:r>
      <w:r w:rsidR="00D93E61" w:rsidRPr="00832052">
        <w:rPr>
          <w:rFonts w:ascii="Times New Roman" w:hAnsi="Times New Roman"/>
          <w:bCs w:val="0"/>
          <w:color w:val="000000" w:themeColor="text1"/>
          <w:sz w:val="23"/>
          <w:szCs w:val="23"/>
          <w:u w:val="none"/>
          <w:lang w:val="es-ES_tradnl"/>
        </w:rPr>
        <w:t xml:space="preserve"> </w:t>
      </w:r>
      <w:r w:rsidR="00CC24A2" w:rsidRPr="00832052">
        <w:rPr>
          <w:rFonts w:ascii="Times New Roman" w:hAnsi="Times New Roman"/>
          <w:bCs w:val="0"/>
          <w:color w:val="000000" w:themeColor="text1"/>
          <w:sz w:val="23"/>
          <w:szCs w:val="23"/>
          <w:u w:val="none"/>
          <w:lang w:val="es-ES_tradnl"/>
        </w:rPr>
        <w:t>2</w:t>
      </w:r>
      <w:r w:rsidR="00D90BBC" w:rsidRPr="00832052">
        <w:rPr>
          <w:rFonts w:ascii="Times New Roman" w:hAnsi="Times New Roman"/>
          <w:bCs w:val="0"/>
          <w:color w:val="000000" w:themeColor="text1"/>
          <w:sz w:val="23"/>
          <w:szCs w:val="23"/>
          <w:u w:val="none"/>
          <w:lang w:val="es-ES_tradnl"/>
        </w:rPr>
        <w:t xml:space="preserve">7 </w:t>
      </w:r>
      <w:r w:rsidR="006A694A" w:rsidRPr="00832052">
        <w:rPr>
          <w:rFonts w:ascii="Times New Roman" w:hAnsi="Times New Roman"/>
          <w:bCs w:val="0"/>
          <w:color w:val="000000" w:themeColor="text1"/>
          <w:sz w:val="23"/>
          <w:szCs w:val="23"/>
          <w:u w:val="none"/>
          <w:lang w:val="es-ES_tradnl"/>
        </w:rPr>
        <w:t xml:space="preserve">de </w:t>
      </w:r>
      <w:r w:rsidR="00CC24A2" w:rsidRPr="00832052">
        <w:rPr>
          <w:rFonts w:ascii="Times New Roman" w:hAnsi="Times New Roman"/>
          <w:bCs w:val="0"/>
          <w:color w:val="000000" w:themeColor="text1"/>
          <w:sz w:val="23"/>
          <w:szCs w:val="23"/>
          <w:u w:val="none"/>
          <w:lang w:val="es-ES_tradnl"/>
        </w:rPr>
        <w:t>mayo</w:t>
      </w:r>
      <w:r w:rsidR="00950F8D" w:rsidRPr="00832052">
        <w:rPr>
          <w:rFonts w:ascii="Times New Roman" w:hAnsi="Times New Roman"/>
          <w:bCs w:val="0"/>
          <w:color w:val="000000" w:themeColor="text1"/>
          <w:sz w:val="23"/>
          <w:szCs w:val="23"/>
          <w:u w:val="none"/>
          <w:lang w:val="es-ES_tradnl"/>
        </w:rPr>
        <w:t xml:space="preserve"> </w:t>
      </w:r>
      <w:r w:rsidR="00860FA5" w:rsidRPr="00832052">
        <w:rPr>
          <w:rFonts w:ascii="Times New Roman" w:hAnsi="Times New Roman"/>
          <w:bCs w:val="0"/>
          <w:color w:val="000000" w:themeColor="text1"/>
          <w:sz w:val="23"/>
          <w:szCs w:val="23"/>
          <w:u w:val="none"/>
          <w:lang w:val="es-ES_tradnl"/>
        </w:rPr>
        <w:t>de 20</w:t>
      </w:r>
      <w:r w:rsidR="00DB11FE" w:rsidRPr="00832052">
        <w:rPr>
          <w:rFonts w:ascii="Times New Roman" w:hAnsi="Times New Roman"/>
          <w:bCs w:val="0"/>
          <w:color w:val="000000" w:themeColor="text1"/>
          <w:sz w:val="23"/>
          <w:szCs w:val="23"/>
          <w:u w:val="none"/>
          <w:lang w:val="es-ES_tradnl"/>
        </w:rPr>
        <w:t>2</w:t>
      </w:r>
      <w:r w:rsidR="00504588" w:rsidRPr="00832052">
        <w:rPr>
          <w:rFonts w:ascii="Times New Roman" w:hAnsi="Times New Roman"/>
          <w:bCs w:val="0"/>
          <w:color w:val="000000" w:themeColor="text1"/>
          <w:sz w:val="23"/>
          <w:szCs w:val="23"/>
          <w:u w:val="none"/>
          <w:lang w:val="es-ES_tradnl"/>
        </w:rPr>
        <w:t>5</w:t>
      </w:r>
    </w:p>
    <w:p w14:paraId="54A54810" w14:textId="7ED73B78" w:rsidR="0029216A" w:rsidRPr="00832052" w:rsidRDefault="00860FA5" w:rsidP="00832052">
      <w:pPr>
        <w:pStyle w:val="Ttulo7"/>
        <w:tabs>
          <w:tab w:val="clear" w:pos="0"/>
          <w:tab w:val="left" w:pos="4280"/>
        </w:tabs>
        <w:ind w:left="4248"/>
        <w:jc w:val="both"/>
        <w:rPr>
          <w:rFonts w:ascii="Times New Roman" w:hAnsi="Times New Roman"/>
          <w:color w:val="000000" w:themeColor="text1"/>
          <w:sz w:val="23"/>
          <w:szCs w:val="23"/>
          <w:u w:val="none"/>
          <w:lang w:val="es-ES_tradnl"/>
        </w:rPr>
      </w:pPr>
      <w:r w:rsidRPr="00832052">
        <w:rPr>
          <w:rFonts w:ascii="Times New Roman" w:hAnsi="Times New Roman"/>
          <w:color w:val="000000" w:themeColor="text1"/>
          <w:sz w:val="23"/>
          <w:szCs w:val="23"/>
          <w:u w:val="none"/>
          <w:lang w:val="es-ES_tradnl"/>
        </w:rPr>
        <w:t xml:space="preserve">N° </w:t>
      </w:r>
      <w:r w:rsidR="00500B69" w:rsidRPr="00832052">
        <w:rPr>
          <w:rFonts w:ascii="Times New Roman" w:hAnsi="Times New Roman"/>
          <w:color w:val="000000" w:themeColor="text1"/>
          <w:sz w:val="23"/>
          <w:szCs w:val="23"/>
          <w:u w:val="none"/>
          <w:lang w:val="es-ES_tradnl"/>
        </w:rPr>
        <w:t>4232</w:t>
      </w:r>
      <w:r w:rsidR="00186ADE" w:rsidRPr="00832052">
        <w:rPr>
          <w:rFonts w:ascii="Times New Roman" w:hAnsi="Times New Roman"/>
          <w:color w:val="000000" w:themeColor="text1"/>
          <w:sz w:val="23"/>
          <w:szCs w:val="23"/>
          <w:u w:val="none"/>
          <w:lang w:val="es-ES_tradnl"/>
        </w:rPr>
        <w:t>-</w:t>
      </w:r>
      <w:r w:rsidR="00DB11FE" w:rsidRPr="00832052">
        <w:rPr>
          <w:rFonts w:ascii="Times New Roman" w:hAnsi="Times New Roman"/>
          <w:color w:val="000000" w:themeColor="text1"/>
          <w:sz w:val="23"/>
          <w:szCs w:val="23"/>
          <w:u w:val="none"/>
          <w:lang w:val="es-ES_tradnl"/>
        </w:rPr>
        <w:t>202</w:t>
      </w:r>
      <w:r w:rsidR="00504588" w:rsidRPr="00832052">
        <w:rPr>
          <w:rFonts w:ascii="Times New Roman" w:hAnsi="Times New Roman"/>
          <w:color w:val="000000" w:themeColor="text1"/>
          <w:sz w:val="23"/>
          <w:szCs w:val="23"/>
          <w:u w:val="none"/>
          <w:lang w:val="es-ES_tradnl"/>
        </w:rPr>
        <w:t>5</w:t>
      </w:r>
    </w:p>
    <w:p w14:paraId="7E235AE2" w14:textId="04C29F04" w:rsidR="00EE3E35" w:rsidRPr="00832052" w:rsidRDefault="0029216A" w:rsidP="00832052">
      <w:pPr>
        <w:pStyle w:val="Ttulo7"/>
        <w:tabs>
          <w:tab w:val="clear" w:pos="0"/>
          <w:tab w:val="left" w:pos="4280"/>
        </w:tabs>
        <w:ind w:left="4248"/>
        <w:jc w:val="both"/>
        <w:rPr>
          <w:rFonts w:ascii="Times New Roman" w:hAnsi="Times New Roman"/>
          <w:color w:val="000000" w:themeColor="text1"/>
          <w:sz w:val="23"/>
          <w:szCs w:val="23"/>
          <w:u w:val="none"/>
          <w:lang w:val="es-CR"/>
        </w:rPr>
      </w:pPr>
      <w:r w:rsidRPr="00832052">
        <w:rPr>
          <w:rFonts w:ascii="Times New Roman" w:hAnsi="Times New Roman"/>
          <w:color w:val="000000" w:themeColor="text1"/>
          <w:sz w:val="23"/>
          <w:szCs w:val="23"/>
          <w:u w:val="none"/>
          <w:lang w:val="es-CR"/>
        </w:rPr>
        <w:t>Al contestar refiérase a este # de oficio</w:t>
      </w:r>
      <w:r w:rsidR="00AA1EB2" w:rsidRPr="00832052">
        <w:rPr>
          <w:rFonts w:ascii="Times New Roman" w:hAnsi="Times New Roman"/>
          <w:color w:val="000000" w:themeColor="text1"/>
          <w:sz w:val="23"/>
          <w:szCs w:val="23"/>
          <w:u w:val="none"/>
          <w:lang w:val="es-CR"/>
        </w:rPr>
        <w:t xml:space="preserve"> al correo (</w:t>
      </w:r>
      <w:hyperlink r:id="rId7" w:history="1">
        <w:r w:rsidR="00AA1EB2" w:rsidRPr="00832052">
          <w:rPr>
            <w:rFonts w:ascii="Times New Roman" w:hAnsi="Times New Roman"/>
            <w:color w:val="000000" w:themeColor="text1"/>
            <w:sz w:val="23"/>
            <w:szCs w:val="23"/>
          </w:rPr>
          <w:t>secrecorte@poder-judicial.go.cr</w:t>
        </w:r>
      </w:hyperlink>
      <w:r w:rsidR="00AA1EB2" w:rsidRPr="00832052">
        <w:rPr>
          <w:rFonts w:ascii="Times New Roman" w:hAnsi="Times New Roman"/>
          <w:color w:val="000000" w:themeColor="text1"/>
          <w:sz w:val="23"/>
          <w:szCs w:val="23"/>
          <w:u w:val="none"/>
          <w:lang w:val="es-CR"/>
        </w:rPr>
        <w:t>)</w:t>
      </w:r>
    </w:p>
    <w:p w14:paraId="7636E6DA" w14:textId="77777777" w:rsidR="000F2078" w:rsidRPr="00832052" w:rsidRDefault="000F2078" w:rsidP="00832052">
      <w:pPr>
        <w:rPr>
          <w:color w:val="000000" w:themeColor="text1"/>
          <w:sz w:val="23"/>
          <w:szCs w:val="23"/>
          <w:lang w:val="es-CR"/>
        </w:rPr>
      </w:pPr>
    </w:p>
    <w:p w14:paraId="739056FF" w14:textId="77777777" w:rsidR="000F2078" w:rsidRPr="00832052" w:rsidRDefault="000F2078" w:rsidP="00832052">
      <w:pPr>
        <w:jc w:val="both"/>
        <w:rPr>
          <w:rFonts w:eastAsia="Arial Unicode MS"/>
          <w:b/>
          <w:bCs/>
          <w:color w:val="000000" w:themeColor="text1"/>
          <w:kern w:val="1"/>
          <w:sz w:val="23"/>
          <w:szCs w:val="23"/>
          <w:lang w:eastAsia="hi-IN" w:bidi="hi-IN"/>
        </w:rPr>
      </w:pPr>
      <w:r w:rsidRPr="00832052">
        <w:rPr>
          <w:rFonts w:eastAsia="Arial Unicode MS"/>
          <w:b/>
          <w:bCs/>
          <w:color w:val="000000" w:themeColor="text1"/>
          <w:kern w:val="1"/>
          <w:sz w:val="23"/>
          <w:szCs w:val="23"/>
          <w:lang w:eastAsia="hi-IN" w:bidi="hi-IN"/>
        </w:rPr>
        <w:t>Señor</w:t>
      </w:r>
    </w:p>
    <w:p w14:paraId="03666781" w14:textId="77777777" w:rsidR="000F2078" w:rsidRPr="00832052" w:rsidRDefault="000F2078" w:rsidP="00832052">
      <w:pPr>
        <w:jc w:val="both"/>
        <w:rPr>
          <w:rFonts w:eastAsia="Arial Unicode MS"/>
          <w:b/>
          <w:bCs/>
          <w:color w:val="000000" w:themeColor="text1"/>
          <w:kern w:val="1"/>
          <w:sz w:val="23"/>
          <w:szCs w:val="23"/>
          <w:lang w:eastAsia="hi-IN" w:bidi="hi-IN"/>
        </w:rPr>
      </w:pPr>
      <w:r w:rsidRPr="00832052">
        <w:rPr>
          <w:rFonts w:eastAsia="Arial Unicode MS"/>
          <w:b/>
          <w:bCs/>
          <w:color w:val="000000" w:themeColor="text1"/>
          <w:kern w:val="1"/>
          <w:sz w:val="23"/>
          <w:szCs w:val="23"/>
          <w:lang w:eastAsia="hi-IN" w:bidi="hi-IN"/>
        </w:rPr>
        <w:t>MBA. Allan Pow Hing Cordero</w:t>
      </w:r>
    </w:p>
    <w:p w14:paraId="0A9D84E0" w14:textId="77777777" w:rsidR="000F2078" w:rsidRPr="00832052" w:rsidRDefault="000F2078" w:rsidP="00832052">
      <w:pPr>
        <w:jc w:val="both"/>
        <w:rPr>
          <w:rFonts w:eastAsia="Arial Unicode MS"/>
          <w:b/>
          <w:bCs/>
          <w:color w:val="000000" w:themeColor="text1"/>
          <w:kern w:val="1"/>
          <w:sz w:val="23"/>
          <w:szCs w:val="23"/>
          <w:lang w:eastAsia="hi-IN" w:bidi="hi-IN"/>
        </w:rPr>
      </w:pPr>
      <w:r w:rsidRPr="00832052">
        <w:rPr>
          <w:rFonts w:eastAsia="Arial Unicode MS"/>
          <w:b/>
          <w:bCs/>
          <w:color w:val="000000" w:themeColor="text1"/>
          <w:kern w:val="1"/>
          <w:sz w:val="23"/>
          <w:szCs w:val="23"/>
          <w:lang w:eastAsia="hi-IN" w:bidi="hi-IN"/>
        </w:rPr>
        <w:t>Director de Planificación</w:t>
      </w:r>
    </w:p>
    <w:p w14:paraId="57FF4404" w14:textId="77777777" w:rsidR="000F2078" w:rsidRPr="00832052" w:rsidRDefault="000F2078" w:rsidP="00832052">
      <w:pPr>
        <w:jc w:val="both"/>
        <w:rPr>
          <w:rFonts w:eastAsia="Arial Unicode MS"/>
          <w:b/>
          <w:bCs/>
          <w:color w:val="000000" w:themeColor="text1"/>
          <w:kern w:val="1"/>
          <w:sz w:val="23"/>
          <w:szCs w:val="23"/>
          <w:lang w:eastAsia="hi-IN" w:bidi="hi-IN"/>
        </w:rPr>
      </w:pPr>
    </w:p>
    <w:p w14:paraId="19D5094A" w14:textId="76E12198" w:rsidR="009C666D" w:rsidRPr="00832052" w:rsidRDefault="000F2078" w:rsidP="00832052">
      <w:pPr>
        <w:jc w:val="both"/>
        <w:rPr>
          <w:rFonts w:eastAsia="Arial Unicode MS"/>
          <w:b/>
          <w:bCs/>
          <w:color w:val="000000" w:themeColor="text1"/>
          <w:kern w:val="1"/>
          <w:sz w:val="23"/>
          <w:szCs w:val="23"/>
          <w:lang w:eastAsia="hi-IN" w:bidi="hi-IN"/>
        </w:rPr>
      </w:pPr>
      <w:r w:rsidRPr="00832052">
        <w:rPr>
          <w:rFonts w:eastAsia="Arial Unicode MS"/>
          <w:b/>
          <w:bCs/>
          <w:color w:val="000000" w:themeColor="text1"/>
          <w:kern w:val="1"/>
          <w:sz w:val="23"/>
          <w:szCs w:val="23"/>
          <w:lang w:eastAsia="hi-IN" w:bidi="hi-IN"/>
        </w:rPr>
        <w:t>Estimado señor:</w:t>
      </w:r>
    </w:p>
    <w:p w14:paraId="34020935" w14:textId="77777777" w:rsidR="000F2078" w:rsidRPr="00832052" w:rsidRDefault="000F2078" w:rsidP="00832052">
      <w:pPr>
        <w:jc w:val="both"/>
        <w:rPr>
          <w:b/>
          <w:bCs/>
          <w:color w:val="000000" w:themeColor="text1"/>
          <w:sz w:val="23"/>
          <w:szCs w:val="23"/>
          <w:lang w:val="es-CR"/>
        </w:rPr>
      </w:pPr>
    </w:p>
    <w:p w14:paraId="1CD21F2C" w14:textId="019AFF36" w:rsidR="0029216A" w:rsidRPr="00832052" w:rsidRDefault="0029216A" w:rsidP="00832052">
      <w:pPr>
        <w:ind w:firstLine="708"/>
        <w:jc w:val="both"/>
        <w:rPr>
          <w:color w:val="000000" w:themeColor="text1"/>
          <w:sz w:val="23"/>
          <w:szCs w:val="23"/>
        </w:rPr>
      </w:pPr>
      <w:r w:rsidRPr="00832052">
        <w:rPr>
          <w:color w:val="000000" w:themeColor="text1"/>
          <w:sz w:val="23"/>
          <w:szCs w:val="23"/>
        </w:rPr>
        <w:t xml:space="preserve">Para su estimable conocimiento y fines consiguientes, le transcribo el acuerdo tomado por el Consejo Superior del Poder Judicial, en sesión </w:t>
      </w:r>
      <w:r w:rsidR="0087670A" w:rsidRPr="00832052">
        <w:rPr>
          <w:b/>
          <w:bCs/>
          <w:color w:val="000000" w:themeColor="text1"/>
          <w:sz w:val="23"/>
          <w:szCs w:val="23"/>
        </w:rPr>
        <w:t>N°</w:t>
      </w:r>
      <w:r w:rsidR="009F45D2" w:rsidRPr="00832052">
        <w:rPr>
          <w:b/>
          <w:bCs/>
          <w:color w:val="000000" w:themeColor="text1"/>
          <w:sz w:val="23"/>
          <w:szCs w:val="23"/>
        </w:rPr>
        <w:t xml:space="preserve"> </w:t>
      </w:r>
      <w:r w:rsidR="00875F54" w:rsidRPr="00832052">
        <w:rPr>
          <w:b/>
          <w:bCs/>
          <w:color w:val="000000" w:themeColor="text1"/>
          <w:sz w:val="23"/>
          <w:szCs w:val="23"/>
        </w:rPr>
        <w:t>44</w:t>
      </w:r>
      <w:r w:rsidR="003011FF" w:rsidRPr="00832052">
        <w:rPr>
          <w:b/>
          <w:bCs/>
          <w:color w:val="000000" w:themeColor="text1"/>
          <w:sz w:val="23"/>
          <w:szCs w:val="23"/>
        </w:rPr>
        <w:t>-</w:t>
      </w:r>
      <w:r w:rsidR="00DE6E68" w:rsidRPr="00832052">
        <w:rPr>
          <w:b/>
          <w:bCs/>
          <w:color w:val="000000" w:themeColor="text1"/>
          <w:sz w:val="23"/>
          <w:szCs w:val="23"/>
        </w:rPr>
        <w:t>202</w:t>
      </w:r>
      <w:r w:rsidR="00504588" w:rsidRPr="00832052">
        <w:rPr>
          <w:b/>
          <w:bCs/>
          <w:color w:val="000000" w:themeColor="text1"/>
          <w:sz w:val="23"/>
          <w:szCs w:val="23"/>
        </w:rPr>
        <w:t>5</w:t>
      </w:r>
      <w:r w:rsidR="00D930B6" w:rsidRPr="00832052">
        <w:rPr>
          <w:b/>
          <w:bCs/>
          <w:color w:val="000000" w:themeColor="text1"/>
          <w:sz w:val="23"/>
          <w:szCs w:val="23"/>
        </w:rPr>
        <w:t xml:space="preserve"> </w:t>
      </w:r>
      <w:r w:rsidR="00D930B6" w:rsidRPr="00832052">
        <w:rPr>
          <w:bCs/>
          <w:color w:val="000000" w:themeColor="text1"/>
          <w:sz w:val="23"/>
          <w:szCs w:val="23"/>
        </w:rPr>
        <w:t>c</w:t>
      </w:r>
      <w:r w:rsidRPr="00832052">
        <w:rPr>
          <w:color w:val="000000" w:themeColor="text1"/>
          <w:sz w:val="23"/>
          <w:szCs w:val="23"/>
        </w:rPr>
        <w:t>elebrada el</w:t>
      </w:r>
      <w:r w:rsidR="007A43A1" w:rsidRPr="00832052">
        <w:rPr>
          <w:b/>
          <w:color w:val="000000" w:themeColor="text1"/>
          <w:sz w:val="23"/>
          <w:szCs w:val="23"/>
        </w:rPr>
        <w:t xml:space="preserve"> </w:t>
      </w:r>
      <w:r w:rsidR="00606998" w:rsidRPr="00832052">
        <w:rPr>
          <w:b/>
          <w:color w:val="000000" w:themeColor="text1"/>
          <w:sz w:val="23"/>
          <w:szCs w:val="23"/>
        </w:rPr>
        <w:t xml:space="preserve">22 </w:t>
      </w:r>
      <w:r w:rsidR="007A43A1" w:rsidRPr="00832052">
        <w:rPr>
          <w:b/>
          <w:color w:val="000000" w:themeColor="text1"/>
          <w:sz w:val="23"/>
          <w:szCs w:val="23"/>
        </w:rPr>
        <w:t>de</w:t>
      </w:r>
      <w:r w:rsidR="00950F8D" w:rsidRPr="00832052">
        <w:rPr>
          <w:b/>
          <w:color w:val="000000" w:themeColor="text1"/>
          <w:sz w:val="23"/>
          <w:szCs w:val="23"/>
        </w:rPr>
        <w:t xml:space="preserve"> </w:t>
      </w:r>
      <w:r w:rsidR="00875F54" w:rsidRPr="00832052">
        <w:rPr>
          <w:b/>
          <w:color w:val="000000" w:themeColor="text1"/>
          <w:sz w:val="23"/>
          <w:szCs w:val="23"/>
        </w:rPr>
        <w:t xml:space="preserve">mayo </w:t>
      </w:r>
      <w:r w:rsidR="003011FF" w:rsidRPr="00832052">
        <w:rPr>
          <w:b/>
          <w:bCs/>
          <w:color w:val="000000" w:themeColor="text1"/>
          <w:sz w:val="23"/>
          <w:szCs w:val="23"/>
        </w:rPr>
        <w:t xml:space="preserve">de </w:t>
      </w:r>
      <w:r w:rsidR="00DE6E68" w:rsidRPr="00832052">
        <w:rPr>
          <w:b/>
          <w:bCs/>
          <w:color w:val="000000" w:themeColor="text1"/>
          <w:sz w:val="23"/>
          <w:szCs w:val="23"/>
        </w:rPr>
        <w:t>202</w:t>
      </w:r>
      <w:r w:rsidR="00504588" w:rsidRPr="00832052">
        <w:rPr>
          <w:b/>
          <w:bCs/>
          <w:color w:val="000000" w:themeColor="text1"/>
          <w:sz w:val="23"/>
          <w:szCs w:val="23"/>
        </w:rPr>
        <w:t>5</w:t>
      </w:r>
      <w:r w:rsidR="00B43F30" w:rsidRPr="00832052">
        <w:rPr>
          <w:b/>
          <w:bCs/>
          <w:color w:val="000000" w:themeColor="text1"/>
          <w:sz w:val="23"/>
          <w:szCs w:val="23"/>
        </w:rPr>
        <w:t>,</w:t>
      </w:r>
      <w:r w:rsidRPr="00832052">
        <w:rPr>
          <w:color w:val="000000" w:themeColor="text1"/>
          <w:sz w:val="23"/>
          <w:szCs w:val="23"/>
        </w:rPr>
        <w:t xml:space="preserve"> que literalmente dice:</w:t>
      </w:r>
    </w:p>
    <w:p w14:paraId="440292CE" w14:textId="77777777" w:rsidR="0029216A" w:rsidRPr="00832052" w:rsidRDefault="0029216A" w:rsidP="00832052">
      <w:pPr>
        <w:ind w:firstLine="15"/>
        <w:jc w:val="both"/>
        <w:rPr>
          <w:color w:val="000000" w:themeColor="text1"/>
          <w:sz w:val="23"/>
          <w:szCs w:val="23"/>
        </w:rPr>
      </w:pPr>
    </w:p>
    <w:p w14:paraId="6765B8E1" w14:textId="16A19197" w:rsidR="006E22D1" w:rsidRPr="00832052" w:rsidRDefault="00294863" w:rsidP="00832052">
      <w:pPr>
        <w:keepNext/>
        <w:tabs>
          <w:tab w:val="num" w:pos="0"/>
        </w:tabs>
        <w:jc w:val="center"/>
        <w:outlineLvl w:val="1"/>
        <w:rPr>
          <w:rFonts w:eastAsia="Aptos"/>
          <w:b/>
          <w:bCs/>
          <w:color w:val="000000" w:themeColor="text1"/>
          <w:kern w:val="2"/>
          <w:sz w:val="23"/>
          <w:szCs w:val="23"/>
          <w:u w:val="single"/>
          <w:lang w:val="es-CR" w:eastAsia="en-US"/>
        </w:rPr>
      </w:pPr>
      <w:r w:rsidRPr="00832052">
        <w:rPr>
          <w:b/>
          <w:bCs/>
          <w:color w:val="000000" w:themeColor="text1"/>
          <w:sz w:val="23"/>
          <w:szCs w:val="23"/>
        </w:rPr>
        <w:t>“</w:t>
      </w:r>
      <w:bookmarkStart w:id="0" w:name="_Toc198572703"/>
      <w:r w:rsidR="006E22D1" w:rsidRPr="00832052">
        <w:rPr>
          <w:rFonts w:eastAsia="Aptos"/>
          <w:b/>
          <w:bCs/>
          <w:color w:val="000000" w:themeColor="text1"/>
          <w:kern w:val="2"/>
          <w:sz w:val="23"/>
          <w:szCs w:val="23"/>
          <w:u w:val="single"/>
          <w:lang w:val="es-CR" w:eastAsia="en-US"/>
        </w:rPr>
        <w:t xml:space="preserve">ARTÍCULO XXXVIII </w:t>
      </w:r>
      <w:bookmarkEnd w:id="0"/>
    </w:p>
    <w:p w14:paraId="6FA37550" w14:textId="77777777" w:rsidR="00832052" w:rsidRPr="006E22D1" w:rsidRDefault="00832052" w:rsidP="00832052">
      <w:pPr>
        <w:keepNext/>
        <w:tabs>
          <w:tab w:val="num" w:pos="0"/>
        </w:tabs>
        <w:jc w:val="center"/>
        <w:outlineLvl w:val="1"/>
        <w:rPr>
          <w:b/>
          <w:color w:val="000000" w:themeColor="text1"/>
          <w:sz w:val="23"/>
          <w:szCs w:val="23"/>
          <w:lang w:val="es-CR"/>
        </w:rPr>
      </w:pPr>
    </w:p>
    <w:p w14:paraId="447274F7" w14:textId="77777777" w:rsidR="006E22D1" w:rsidRPr="00832052" w:rsidRDefault="006E22D1" w:rsidP="00832052">
      <w:pPr>
        <w:tabs>
          <w:tab w:val="left" w:pos="851"/>
          <w:tab w:val="left" w:pos="8080"/>
        </w:tabs>
        <w:suppressAutoHyphens w:val="0"/>
        <w:jc w:val="both"/>
        <w:rPr>
          <w:rFonts w:eastAsia="Aptos"/>
          <w:b/>
          <w:bCs/>
          <w:color w:val="000000" w:themeColor="text1"/>
          <w:kern w:val="2"/>
          <w:sz w:val="23"/>
          <w:szCs w:val="23"/>
          <w:lang w:val="es-CR" w:eastAsia="en-US"/>
        </w:rPr>
      </w:pPr>
      <w:r w:rsidRPr="00832052">
        <w:rPr>
          <w:rFonts w:eastAsia="Aptos"/>
          <w:b/>
          <w:color w:val="000000" w:themeColor="text1"/>
          <w:kern w:val="2"/>
          <w:sz w:val="23"/>
          <w:szCs w:val="23"/>
          <w:lang w:val="es-CR" w:eastAsia="en-US"/>
        </w:rPr>
        <w:t>Documento N°</w:t>
      </w:r>
      <w:r w:rsidRPr="00832052">
        <w:rPr>
          <w:rFonts w:eastAsia="Aptos"/>
          <w:b/>
          <w:bCs/>
          <w:color w:val="000000" w:themeColor="text1"/>
          <w:kern w:val="2"/>
          <w:sz w:val="23"/>
          <w:szCs w:val="23"/>
          <w:lang w:val="es-CR" w:eastAsia="en-US"/>
        </w:rPr>
        <w:t xml:space="preserve"> 5286-2025</w:t>
      </w:r>
    </w:p>
    <w:p w14:paraId="5E8BBB4C" w14:textId="77777777" w:rsidR="00832052" w:rsidRPr="00832052" w:rsidRDefault="00832052" w:rsidP="00832052">
      <w:pPr>
        <w:tabs>
          <w:tab w:val="left" w:pos="851"/>
          <w:tab w:val="left" w:pos="8080"/>
        </w:tabs>
        <w:suppressAutoHyphens w:val="0"/>
        <w:jc w:val="both"/>
        <w:rPr>
          <w:rFonts w:eastAsia="Aptos"/>
          <w:b/>
          <w:bCs/>
          <w:color w:val="000000" w:themeColor="text1"/>
          <w:kern w:val="2"/>
          <w:sz w:val="23"/>
          <w:szCs w:val="23"/>
          <w:lang w:val="es-CR" w:eastAsia="en-US"/>
        </w:rPr>
      </w:pPr>
    </w:p>
    <w:p w14:paraId="75FE10C7" w14:textId="77777777" w:rsidR="006E22D1" w:rsidRPr="00832052" w:rsidRDefault="006E22D1" w:rsidP="00832052">
      <w:pPr>
        <w:tabs>
          <w:tab w:val="left" w:pos="851"/>
          <w:tab w:val="left" w:pos="8080"/>
        </w:tabs>
        <w:suppressAutoHyphens w:val="0"/>
        <w:ind w:firstLine="851"/>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Mediante oficio número 539-PLA-ES-MNP-2025 del 14 de mayo de 2025, el máster </w:t>
      </w:r>
      <w:bookmarkStart w:id="1" w:name="_Hlk193445294"/>
      <w:r w:rsidRPr="00832052">
        <w:rPr>
          <w:rFonts w:eastAsia="Aptos"/>
          <w:color w:val="000000" w:themeColor="text1"/>
          <w:kern w:val="2"/>
          <w:sz w:val="23"/>
          <w:szCs w:val="23"/>
          <w:lang w:val="es-CR" w:eastAsia="en-US"/>
        </w:rPr>
        <w:t>Erick Antonio Mora Leiva, subdirector de Proceso de Planeación y Evaluación, remitió el siguiente informe:</w:t>
      </w:r>
    </w:p>
    <w:p w14:paraId="7A3CD5B7" w14:textId="77777777" w:rsidR="00832052" w:rsidRPr="00832052" w:rsidRDefault="00832052" w:rsidP="00832052">
      <w:pPr>
        <w:tabs>
          <w:tab w:val="left" w:pos="851"/>
          <w:tab w:val="left" w:pos="8080"/>
        </w:tabs>
        <w:suppressAutoHyphens w:val="0"/>
        <w:ind w:firstLine="851"/>
        <w:jc w:val="both"/>
        <w:rPr>
          <w:rFonts w:eastAsia="Aptos"/>
          <w:color w:val="000000" w:themeColor="text1"/>
          <w:kern w:val="2"/>
          <w:sz w:val="23"/>
          <w:szCs w:val="23"/>
          <w:lang w:val="es-CR" w:eastAsia="en-US"/>
        </w:rPr>
      </w:pPr>
    </w:p>
    <w:p w14:paraId="2ED69576" w14:textId="77777777" w:rsidR="006E22D1" w:rsidRPr="00832052" w:rsidRDefault="006E22D1" w:rsidP="00832052">
      <w:pPr>
        <w:suppressAutoHyphens w:val="0"/>
        <w:ind w:left="851" w:right="851" w:firstLine="709"/>
        <w:jc w:val="both"/>
        <w:rPr>
          <w:rFonts w:eastAsia="Aptos"/>
          <w:color w:val="000000" w:themeColor="text1"/>
          <w:kern w:val="2"/>
          <w:sz w:val="23"/>
          <w:szCs w:val="23"/>
          <w:shd w:val="clear" w:color="auto" w:fill="FFFFFF"/>
          <w:lang w:val="es-CR" w:eastAsia="en-US"/>
        </w:rPr>
      </w:pPr>
      <w:r w:rsidRPr="00832052">
        <w:rPr>
          <w:rFonts w:eastAsia="Aptos"/>
          <w:color w:val="000000" w:themeColor="text1"/>
          <w:kern w:val="2"/>
          <w:sz w:val="23"/>
          <w:szCs w:val="23"/>
          <w:lang w:val="es-CR" w:eastAsia="en-US"/>
        </w:rPr>
        <w:t>“</w:t>
      </w:r>
      <w:bookmarkStart w:id="2" w:name="_Hlk198299905"/>
      <w:r w:rsidRPr="00832052">
        <w:rPr>
          <w:rFonts w:eastAsia="Aptos"/>
          <w:color w:val="000000" w:themeColor="text1"/>
          <w:kern w:val="2"/>
          <w:sz w:val="23"/>
          <w:szCs w:val="23"/>
          <w:shd w:val="clear" w:color="auto" w:fill="FFFFFF"/>
          <w:lang w:val="es-CR" w:eastAsia="en-US"/>
        </w:rPr>
        <w:t xml:space="preserve">Le remito informe suscrito por la Licda. Ana Ericka Rodríguez Araya, </w:t>
      </w:r>
      <w:proofErr w:type="gramStart"/>
      <w:r w:rsidRPr="00832052">
        <w:rPr>
          <w:rFonts w:eastAsia="Aptos"/>
          <w:color w:val="000000" w:themeColor="text1"/>
          <w:kern w:val="2"/>
          <w:sz w:val="23"/>
          <w:szCs w:val="23"/>
          <w:shd w:val="clear" w:color="auto" w:fill="FFFFFF"/>
          <w:lang w:val="es-CR" w:eastAsia="en-US"/>
        </w:rPr>
        <w:t>Jefa</w:t>
      </w:r>
      <w:proofErr w:type="gramEnd"/>
      <w:r w:rsidRPr="00832052">
        <w:rPr>
          <w:rFonts w:eastAsia="Aptos"/>
          <w:color w:val="000000" w:themeColor="text1"/>
          <w:kern w:val="2"/>
          <w:sz w:val="23"/>
          <w:szCs w:val="23"/>
          <w:shd w:val="clear" w:color="auto" w:fill="FFFFFF"/>
          <w:lang w:val="es-CR" w:eastAsia="en-US"/>
        </w:rPr>
        <w:t xml:space="preserve"> del Subproceso de Estadística y la Máster Melissa Durán Gamboa, Jefa </w:t>
      </w:r>
      <w:proofErr w:type="spellStart"/>
      <w:r w:rsidRPr="00832052">
        <w:rPr>
          <w:rFonts w:eastAsia="Aptos"/>
          <w:color w:val="000000" w:themeColor="text1"/>
          <w:kern w:val="2"/>
          <w:sz w:val="23"/>
          <w:szCs w:val="23"/>
          <w:shd w:val="clear" w:color="auto" w:fill="FFFFFF"/>
          <w:lang w:val="es-CR" w:eastAsia="en-US"/>
        </w:rPr>
        <w:t>a.i.</w:t>
      </w:r>
      <w:proofErr w:type="spellEnd"/>
      <w:r w:rsidRPr="00832052">
        <w:rPr>
          <w:rFonts w:eastAsia="Aptos"/>
          <w:color w:val="000000" w:themeColor="text1"/>
          <w:kern w:val="2"/>
          <w:sz w:val="23"/>
          <w:szCs w:val="23"/>
          <w:shd w:val="clear" w:color="auto" w:fill="FFFFFF"/>
          <w:lang w:val="es-CR" w:eastAsia="en-US"/>
        </w:rPr>
        <w:t xml:space="preserve"> del Subproceso Modernización No Penal, donde se adjunta la plantilla estadística e instructivo que detalla conceptos y procedimientos estandarizados que sirven de guía a los responsables de alimentar de forma correcta los sistemas informáticos.</w:t>
      </w:r>
      <w:bookmarkEnd w:id="2"/>
    </w:p>
    <w:p w14:paraId="46FF4307" w14:textId="77777777" w:rsidR="00832052" w:rsidRPr="00832052" w:rsidRDefault="00832052" w:rsidP="00832052">
      <w:pPr>
        <w:suppressAutoHyphens w:val="0"/>
        <w:ind w:left="851" w:right="851" w:firstLine="709"/>
        <w:jc w:val="both"/>
        <w:rPr>
          <w:rFonts w:eastAsia="Aptos"/>
          <w:color w:val="000000" w:themeColor="text1"/>
          <w:kern w:val="2"/>
          <w:sz w:val="23"/>
          <w:szCs w:val="23"/>
          <w:shd w:val="clear" w:color="auto" w:fill="FFFFFF"/>
          <w:lang w:val="es-CR" w:eastAsia="en-US"/>
        </w:rPr>
      </w:pPr>
    </w:p>
    <w:p w14:paraId="79308A62" w14:textId="77777777" w:rsidR="006E22D1" w:rsidRPr="00832052" w:rsidRDefault="006E22D1" w:rsidP="00832052">
      <w:pPr>
        <w:tabs>
          <w:tab w:val="num" w:pos="709"/>
        </w:tabs>
        <w:suppressAutoHyphens w:val="0"/>
        <w:ind w:left="851" w:right="851" w:firstLine="709"/>
        <w:jc w:val="both"/>
        <w:rPr>
          <w:rFonts w:eastAsia="Aptos"/>
          <w:color w:val="000000" w:themeColor="text1"/>
          <w:kern w:val="2"/>
          <w:sz w:val="23"/>
          <w:szCs w:val="23"/>
          <w:lang w:val="es-CR" w:eastAsia="en-US"/>
        </w:rPr>
      </w:pPr>
      <w:r w:rsidRPr="00832052">
        <w:rPr>
          <w:rFonts w:eastAsia="Aptos"/>
          <w:color w:val="000000" w:themeColor="text1"/>
          <w:kern w:val="2"/>
          <w:sz w:val="23"/>
          <w:szCs w:val="23"/>
          <w:shd w:val="clear" w:color="auto" w:fill="FFFFFF"/>
          <w:lang w:val="es-CR" w:eastAsia="en-US"/>
        </w:rPr>
        <w:t xml:space="preserve">Con el fin de que se manifestaran al respecto, mediante oficio 88-PLA-ES-MNP-2025 del 27 de enero de 2025, el preliminar de este documento fue puesto en conocimiento del Magistrado Fernando Castillo Víquez, </w:t>
      </w:r>
      <w:proofErr w:type="gramStart"/>
      <w:r w:rsidRPr="00832052">
        <w:rPr>
          <w:rFonts w:eastAsia="Aptos"/>
          <w:color w:val="000000" w:themeColor="text1"/>
          <w:kern w:val="2"/>
          <w:sz w:val="23"/>
          <w:szCs w:val="23"/>
          <w:shd w:val="clear" w:color="auto" w:fill="FFFFFF"/>
          <w:lang w:val="es-CR" w:eastAsia="en-US"/>
        </w:rPr>
        <w:t>Presidente</w:t>
      </w:r>
      <w:proofErr w:type="gramEnd"/>
      <w:r w:rsidRPr="00832052">
        <w:rPr>
          <w:rFonts w:eastAsia="Aptos"/>
          <w:color w:val="000000" w:themeColor="text1"/>
          <w:kern w:val="2"/>
          <w:sz w:val="23"/>
          <w:szCs w:val="23"/>
          <w:shd w:val="clear" w:color="auto" w:fill="FFFFFF"/>
          <w:lang w:val="es-CR" w:eastAsia="en-US"/>
        </w:rPr>
        <w:t xml:space="preserve"> de la Sala Constitucional, quien respondió con el oficio PSC-015-2025; además se envió a la Dirección de Tecnología de Información y Comunicaciones, quienes enviaron respuesta por medio del 177-DTIC-2025, suscrito por la </w:t>
      </w:r>
      <w:proofErr w:type="spellStart"/>
      <w:r w:rsidRPr="00832052">
        <w:rPr>
          <w:rFonts w:eastAsia="Aptos"/>
          <w:color w:val="000000" w:themeColor="text1"/>
          <w:kern w:val="2"/>
          <w:sz w:val="23"/>
          <w:szCs w:val="23"/>
          <w:shd w:val="clear" w:color="auto" w:fill="FFFFFF"/>
          <w:lang w:val="es-CR" w:eastAsia="en-US"/>
        </w:rPr>
        <w:t>MSc</w:t>
      </w:r>
      <w:proofErr w:type="spellEnd"/>
      <w:r w:rsidRPr="00832052">
        <w:rPr>
          <w:rFonts w:eastAsia="Aptos"/>
          <w:color w:val="000000" w:themeColor="text1"/>
          <w:kern w:val="2"/>
          <w:sz w:val="23"/>
          <w:szCs w:val="23"/>
          <w:shd w:val="clear" w:color="auto" w:fill="FFFFFF"/>
          <w:lang w:val="es-CR" w:eastAsia="en-US"/>
        </w:rPr>
        <w:t xml:space="preserve">. Vivian </w:t>
      </w:r>
      <w:proofErr w:type="spellStart"/>
      <w:r w:rsidRPr="00832052">
        <w:rPr>
          <w:rFonts w:eastAsia="Aptos"/>
          <w:color w:val="000000" w:themeColor="text1"/>
          <w:kern w:val="2"/>
          <w:sz w:val="23"/>
          <w:szCs w:val="23"/>
          <w:shd w:val="clear" w:color="auto" w:fill="FFFFFF"/>
          <w:lang w:val="es-CR" w:eastAsia="en-US"/>
        </w:rPr>
        <w:t>Rímola</w:t>
      </w:r>
      <w:proofErr w:type="spellEnd"/>
      <w:r w:rsidRPr="00832052">
        <w:rPr>
          <w:rFonts w:eastAsia="Aptos"/>
          <w:color w:val="000000" w:themeColor="text1"/>
          <w:kern w:val="2"/>
          <w:sz w:val="23"/>
          <w:szCs w:val="23"/>
          <w:shd w:val="clear" w:color="auto" w:fill="FFFFFF"/>
          <w:lang w:val="es-CR" w:eastAsia="en-US"/>
        </w:rPr>
        <w:t xml:space="preserve"> Soto, </w:t>
      </w:r>
      <w:proofErr w:type="gramStart"/>
      <w:r w:rsidRPr="00832052">
        <w:rPr>
          <w:rFonts w:eastAsia="Aptos"/>
          <w:color w:val="000000" w:themeColor="text1"/>
          <w:kern w:val="2"/>
          <w:sz w:val="23"/>
          <w:szCs w:val="23"/>
          <w:shd w:val="clear" w:color="auto" w:fill="FFFFFF"/>
          <w:lang w:val="es-CR" w:eastAsia="en-US"/>
        </w:rPr>
        <w:t>Jefa</w:t>
      </w:r>
      <w:proofErr w:type="gramEnd"/>
      <w:r w:rsidRPr="00832052">
        <w:rPr>
          <w:rFonts w:eastAsia="Aptos"/>
          <w:color w:val="000000" w:themeColor="text1"/>
          <w:kern w:val="2"/>
          <w:sz w:val="23"/>
          <w:szCs w:val="23"/>
          <w:shd w:val="clear" w:color="auto" w:fill="FFFFFF"/>
          <w:lang w:val="es-CR" w:eastAsia="en-US"/>
        </w:rPr>
        <w:t xml:space="preserve"> del Subproceso Sistemas Jurisdiccionales y Lic. Orlando Castrillo Vargas, Jefe del Proceso Sistemas de la Dirección de Tecnología de Información y Comunicaciones.   </w:t>
      </w:r>
      <w:r w:rsidRPr="00832052">
        <w:rPr>
          <w:rFonts w:eastAsia="Aptos"/>
          <w:color w:val="000000" w:themeColor="text1"/>
          <w:kern w:val="2"/>
          <w:sz w:val="23"/>
          <w:szCs w:val="23"/>
          <w:lang w:val="es-CR" w:eastAsia="en-US"/>
        </w:rPr>
        <w:t>Las observaciones</w:t>
      </w:r>
      <w:r w:rsidRPr="00832052">
        <w:rPr>
          <w:rFonts w:eastAsia="Aptos"/>
          <w:b/>
          <w:color w:val="000000" w:themeColor="text1"/>
          <w:kern w:val="2"/>
          <w:sz w:val="23"/>
          <w:szCs w:val="23"/>
          <w:lang w:val="es-CR" w:eastAsia="en-US"/>
        </w:rPr>
        <w:t xml:space="preserve"> </w:t>
      </w:r>
      <w:r w:rsidRPr="00832052">
        <w:rPr>
          <w:rFonts w:eastAsia="Aptos"/>
          <w:color w:val="000000" w:themeColor="text1"/>
          <w:kern w:val="2"/>
          <w:sz w:val="23"/>
          <w:szCs w:val="23"/>
          <w:lang w:val="es-CR" w:eastAsia="en-US"/>
        </w:rPr>
        <w:t>se consideraron en lo pertinente, en el informe que se presenta.”</w:t>
      </w:r>
    </w:p>
    <w:p w14:paraId="2FBB83F0" w14:textId="77777777" w:rsidR="00832052" w:rsidRPr="00832052" w:rsidRDefault="00832052" w:rsidP="00832052">
      <w:pPr>
        <w:tabs>
          <w:tab w:val="num" w:pos="709"/>
        </w:tabs>
        <w:suppressAutoHyphens w:val="0"/>
        <w:ind w:left="851" w:right="851" w:firstLine="709"/>
        <w:jc w:val="both"/>
        <w:rPr>
          <w:rFonts w:eastAsia="Aptos"/>
          <w:color w:val="000000" w:themeColor="text1"/>
          <w:kern w:val="2"/>
          <w:sz w:val="23"/>
          <w:szCs w:val="23"/>
          <w:lang w:val="es-CR" w:eastAsia="en-US"/>
        </w:rPr>
      </w:pPr>
    </w:p>
    <w:bookmarkEnd w:id="1"/>
    <w:p w14:paraId="5639CC7C" w14:textId="77777777" w:rsidR="006E22D1" w:rsidRPr="00832052" w:rsidRDefault="006E22D1" w:rsidP="00832052">
      <w:pPr>
        <w:tabs>
          <w:tab w:val="left" w:pos="851"/>
          <w:tab w:val="left" w:pos="8080"/>
        </w:tabs>
        <w:suppressAutoHyphens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-0-</w:t>
      </w:r>
    </w:p>
    <w:p w14:paraId="3FE70BFB" w14:textId="77777777" w:rsidR="00832052" w:rsidRPr="00832052" w:rsidRDefault="00832052" w:rsidP="00832052">
      <w:pPr>
        <w:tabs>
          <w:tab w:val="left" w:pos="851"/>
          <w:tab w:val="left" w:pos="8080"/>
        </w:tabs>
        <w:suppressAutoHyphens w:val="0"/>
        <w:jc w:val="center"/>
        <w:rPr>
          <w:rFonts w:eastAsia="Aptos"/>
          <w:color w:val="000000" w:themeColor="text1"/>
          <w:kern w:val="2"/>
          <w:sz w:val="23"/>
          <w:szCs w:val="23"/>
          <w:lang w:val="es-CR" w:eastAsia="en-US"/>
        </w:rPr>
      </w:pPr>
    </w:p>
    <w:p w14:paraId="026686B2" w14:textId="77777777" w:rsidR="006E22D1" w:rsidRPr="00832052" w:rsidRDefault="006E22D1" w:rsidP="00832052">
      <w:pPr>
        <w:suppressAutoHyphens w:val="0"/>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lastRenderedPageBreak/>
        <w:t>A esos efectos, se transcribe el informe supra:</w:t>
      </w:r>
    </w:p>
    <w:p w14:paraId="6CD8E9C4" w14:textId="77777777" w:rsidR="00832052" w:rsidRPr="00832052" w:rsidRDefault="00832052" w:rsidP="00832052">
      <w:pPr>
        <w:suppressAutoHyphens w:val="0"/>
        <w:rPr>
          <w:rFonts w:eastAsia="Aptos"/>
          <w:color w:val="000000" w:themeColor="text1"/>
          <w:kern w:val="2"/>
          <w:sz w:val="23"/>
          <w:szCs w:val="23"/>
          <w:lang w:val="es-CR" w:eastAsia="en-US"/>
        </w:rPr>
      </w:pPr>
    </w:p>
    <w:p w14:paraId="3249FF61" w14:textId="77777777" w:rsidR="006E22D1" w:rsidRPr="00832052" w:rsidRDefault="006E22D1" w:rsidP="00832052">
      <w:pPr>
        <w:suppressAutoHyphens w:val="0"/>
        <w:ind w:left="851" w:right="851" w:firstLine="709"/>
        <w:jc w:val="both"/>
        <w:rPr>
          <w:rFonts w:eastAsia="Aptos"/>
          <w:color w:val="000000" w:themeColor="text1"/>
          <w:kern w:val="2"/>
          <w:sz w:val="23"/>
          <w:szCs w:val="23"/>
          <w:shd w:val="clear" w:color="auto" w:fill="FFFFFF"/>
          <w:lang w:val="es-CR" w:eastAsia="en-US"/>
        </w:rPr>
      </w:pPr>
      <w:r w:rsidRPr="00832052">
        <w:rPr>
          <w:rFonts w:eastAsia="Aptos"/>
          <w:color w:val="000000" w:themeColor="text1"/>
          <w:kern w:val="2"/>
          <w:sz w:val="23"/>
          <w:szCs w:val="23"/>
          <w:lang w:val="es-CR" w:eastAsia="en-US"/>
        </w:rPr>
        <w:t>“</w:t>
      </w:r>
      <w:r w:rsidRPr="00832052">
        <w:rPr>
          <w:rFonts w:eastAsia="Aptos"/>
          <w:color w:val="000000" w:themeColor="text1"/>
          <w:kern w:val="2"/>
          <w:sz w:val="23"/>
          <w:szCs w:val="23"/>
          <w:shd w:val="clear" w:color="auto" w:fill="FFFFFF"/>
          <w:lang w:val="es-CR" w:eastAsia="en-US"/>
        </w:rPr>
        <w:t>Como resultado de diferentes sesiones de trabajo entre el Subproceso de Estadística, Subproceso de Modernización No Penal y la Sala Constitucional, se adjunta la plantilla estadística e instructivo que detalla conceptos y procedimientos estandarizados que sirven de guía a los responsables de alimentar de forma correcta los sistemas informáticos.</w:t>
      </w:r>
    </w:p>
    <w:p w14:paraId="5BD7063A" w14:textId="77777777" w:rsidR="006E22D1" w:rsidRPr="00832052" w:rsidRDefault="006E22D1" w:rsidP="00832052">
      <w:pPr>
        <w:suppressAutoHyphens w:val="0"/>
        <w:ind w:left="851" w:right="851" w:firstLine="709"/>
        <w:jc w:val="both"/>
        <w:rPr>
          <w:rFonts w:eastAsia="Aptos"/>
          <w:color w:val="000000" w:themeColor="text1"/>
          <w:kern w:val="2"/>
          <w:sz w:val="23"/>
          <w:szCs w:val="23"/>
          <w:shd w:val="clear" w:color="auto" w:fill="FFFFFF"/>
          <w:lang w:val="es-CR"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2824"/>
        <w:gridCol w:w="2825"/>
      </w:tblGrid>
      <w:tr w:rsidR="00832052" w:rsidRPr="00832052" w14:paraId="4C982E16" w14:textId="77777777" w:rsidTr="00020BB9">
        <w:tc>
          <w:tcPr>
            <w:tcW w:w="2807" w:type="dxa"/>
            <w:shd w:val="clear" w:color="auto" w:fill="BDD6EE"/>
          </w:tcPr>
          <w:p w14:paraId="6316D5AE" w14:textId="77777777" w:rsidR="006E22D1" w:rsidRPr="00832052" w:rsidRDefault="006E22D1" w:rsidP="00832052">
            <w:pPr>
              <w:widowControl w:val="0"/>
              <w:suppressAutoHyphens w:val="0"/>
              <w:jc w:val="both"/>
              <w:rPr>
                <w:rFonts w:eastAsia="Aptos"/>
                <w:snapToGrid w:val="0"/>
                <w:color w:val="000000" w:themeColor="text1"/>
                <w:kern w:val="2"/>
                <w:sz w:val="23"/>
                <w:szCs w:val="23"/>
                <w:lang w:val="es-CR" w:eastAsia="en-US"/>
              </w:rPr>
            </w:pPr>
          </w:p>
        </w:tc>
        <w:tc>
          <w:tcPr>
            <w:tcW w:w="2824" w:type="dxa"/>
            <w:shd w:val="clear" w:color="auto" w:fill="BDD6EE"/>
          </w:tcPr>
          <w:p w14:paraId="7E1062A7" w14:textId="77777777" w:rsidR="006E22D1" w:rsidRPr="00832052" w:rsidRDefault="006E22D1" w:rsidP="00832052">
            <w:pPr>
              <w:widowControl w:val="0"/>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Fórmula</w:t>
            </w:r>
          </w:p>
        </w:tc>
        <w:tc>
          <w:tcPr>
            <w:tcW w:w="2825" w:type="dxa"/>
            <w:shd w:val="clear" w:color="auto" w:fill="BDD6EE"/>
          </w:tcPr>
          <w:p w14:paraId="55A596D4" w14:textId="77777777" w:rsidR="006E22D1" w:rsidRPr="00832052" w:rsidRDefault="006E22D1" w:rsidP="00832052">
            <w:pPr>
              <w:widowControl w:val="0"/>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Instructivo</w:t>
            </w:r>
          </w:p>
        </w:tc>
      </w:tr>
      <w:tr w:rsidR="00832052" w:rsidRPr="00832052" w14:paraId="03E77CB0" w14:textId="77777777" w:rsidTr="00020BB9">
        <w:tc>
          <w:tcPr>
            <w:tcW w:w="2807" w:type="dxa"/>
            <w:shd w:val="clear" w:color="auto" w:fill="auto"/>
          </w:tcPr>
          <w:p w14:paraId="052CF17D" w14:textId="77777777" w:rsidR="006E22D1" w:rsidRPr="00832052" w:rsidRDefault="006E22D1" w:rsidP="00832052">
            <w:pPr>
              <w:widowControl w:val="0"/>
              <w:suppressAutoHyphens w:val="0"/>
              <w:jc w:val="both"/>
              <w:rPr>
                <w:rFonts w:eastAsia="Aptos"/>
                <w:snapToGrid w:val="0"/>
                <w:color w:val="000000" w:themeColor="text1"/>
                <w:kern w:val="2"/>
                <w:sz w:val="23"/>
                <w:szCs w:val="23"/>
                <w:lang w:val="es-CR" w:eastAsia="en-US"/>
              </w:rPr>
            </w:pPr>
          </w:p>
          <w:p w14:paraId="283906AD" w14:textId="77777777" w:rsidR="006E22D1" w:rsidRPr="00832052" w:rsidRDefault="006E22D1" w:rsidP="00832052">
            <w:pPr>
              <w:widowControl w:val="0"/>
              <w:suppressAutoHyphens w:val="0"/>
              <w:jc w:val="both"/>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Sala Constitucional</w:t>
            </w:r>
          </w:p>
          <w:p w14:paraId="2EC1F284" w14:textId="77777777" w:rsidR="006E22D1" w:rsidRPr="00832052" w:rsidRDefault="006E22D1" w:rsidP="00832052">
            <w:pPr>
              <w:widowControl w:val="0"/>
              <w:suppressAutoHyphens w:val="0"/>
              <w:jc w:val="both"/>
              <w:rPr>
                <w:rFonts w:eastAsia="Aptos"/>
                <w:snapToGrid w:val="0"/>
                <w:color w:val="000000" w:themeColor="text1"/>
                <w:kern w:val="2"/>
                <w:sz w:val="23"/>
                <w:szCs w:val="23"/>
                <w:lang w:val="es-CR" w:eastAsia="en-US"/>
              </w:rPr>
            </w:pPr>
          </w:p>
          <w:p w14:paraId="6181795C" w14:textId="77777777" w:rsidR="006E22D1" w:rsidRPr="00832052" w:rsidRDefault="006E22D1" w:rsidP="00832052">
            <w:pPr>
              <w:widowControl w:val="0"/>
              <w:suppressAutoHyphens w:val="0"/>
              <w:jc w:val="both"/>
              <w:rPr>
                <w:rFonts w:eastAsia="Aptos"/>
                <w:snapToGrid w:val="0"/>
                <w:color w:val="000000" w:themeColor="text1"/>
                <w:kern w:val="2"/>
                <w:sz w:val="23"/>
                <w:szCs w:val="23"/>
                <w:lang w:val="es-CR" w:eastAsia="en-US"/>
              </w:rPr>
            </w:pPr>
          </w:p>
        </w:tc>
        <w:tc>
          <w:tcPr>
            <w:tcW w:w="2824" w:type="dxa"/>
            <w:shd w:val="clear" w:color="auto" w:fill="auto"/>
          </w:tcPr>
          <w:p w14:paraId="3F199C3C" w14:textId="77777777" w:rsidR="006E22D1" w:rsidRPr="00832052" w:rsidRDefault="006E22D1" w:rsidP="00832052">
            <w:pPr>
              <w:widowControl w:val="0"/>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object w:dxaOrig="1520" w:dyaOrig="987" w14:anchorId="5B7B6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8" o:title=""/>
                </v:shape>
                <o:OLEObject Type="Embed" ProgID="Excel.Sheet.12" ShapeID="_x0000_i1025" DrawAspect="Icon" ObjectID="_1809843949" r:id="rId9"/>
              </w:object>
            </w:r>
          </w:p>
        </w:tc>
        <w:tc>
          <w:tcPr>
            <w:tcW w:w="2825" w:type="dxa"/>
            <w:shd w:val="clear" w:color="auto" w:fill="auto"/>
          </w:tcPr>
          <w:p w14:paraId="548B6D28" w14:textId="77777777" w:rsidR="006E22D1" w:rsidRPr="00832052" w:rsidRDefault="006E22D1" w:rsidP="00832052">
            <w:pPr>
              <w:widowControl w:val="0"/>
              <w:suppressAutoHyphens w:val="0"/>
              <w:jc w:val="both"/>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 xml:space="preserve">            </w:t>
            </w:r>
            <w:bookmarkStart w:id="3" w:name="_MON_1807360716"/>
            <w:bookmarkEnd w:id="3"/>
            <w:r w:rsidRPr="00832052">
              <w:rPr>
                <w:rFonts w:eastAsia="Aptos"/>
                <w:snapToGrid w:val="0"/>
                <w:color w:val="000000" w:themeColor="text1"/>
                <w:kern w:val="2"/>
                <w:sz w:val="23"/>
                <w:szCs w:val="23"/>
                <w:lang w:val="es-CR" w:eastAsia="en-US"/>
              </w:rPr>
              <w:object w:dxaOrig="1520" w:dyaOrig="987" w14:anchorId="2945DFEC">
                <v:shape id="_x0000_i1026" type="#_x0000_t75" style="width:75.75pt;height:49.5pt" o:ole="">
                  <v:imagedata r:id="rId10" o:title=""/>
                </v:shape>
                <o:OLEObject Type="Embed" ProgID="Word.Document.12" ShapeID="_x0000_i1026" DrawAspect="Icon" ObjectID="_1809843950" r:id="rId11">
                  <o:FieldCodes>\s</o:FieldCodes>
                </o:OLEObject>
              </w:object>
            </w:r>
          </w:p>
        </w:tc>
      </w:tr>
    </w:tbl>
    <w:p w14:paraId="62A727A7" w14:textId="77777777" w:rsidR="006E22D1" w:rsidRPr="00832052" w:rsidRDefault="006E22D1" w:rsidP="00832052">
      <w:pPr>
        <w:suppressAutoHyphens w:val="0"/>
        <w:ind w:left="851" w:right="851" w:firstLine="709"/>
        <w:jc w:val="both"/>
        <w:rPr>
          <w:rFonts w:eastAsia="Aptos"/>
          <w:color w:val="000000" w:themeColor="text1"/>
          <w:kern w:val="2"/>
          <w:sz w:val="23"/>
          <w:szCs w:val="23"/>
          <w:shd w:val="clear" w:color="auto" w:fill="FFFFFF"/>
          <w:lang w:val="es-CR" w:eastAsia="en-US"/>
        </w:rPr>
      </w:pPr>
    </w:p>
    <w:p w14:paraId="41A928F4" w14:textId="77777777" w:rsidR="006E22D1" w:rsidRPr="00832052" w:rsidRDefault="006E22D1" w:rsidP="00832052">
      <w:pPr>
        <w:suppressAutoHyphens w:val="0"/>
        <w:ind w:left="851" w:right="851" w:firstLine="709"/>
        <w:jc w:val="both"/>
        <w:rPr>
          <w:rFonts w:eastAsia="Aptos"/>
          <w:color w:val="000000" w:themeColor="text1"/>
          <w:kern w:val="2"/>
          <w:sz w:val="23"/>
          <w:szCs w:val="23"/>
          <w:shd w:val="clear" w:color="auto" w:fill="FFFFFF"/>
          <w:lang w:val="es-CR" w:eastAsia="en-US"/>
        </w:rPr>
      </w:pPr>
      <w:r w:rsidRPr="00832052">
        <w:rPr>
          <w:rFonts w:eastAsia="Aptos"/>
          <w:color w:val="000000" w:themeColor="text1"/>
          <w:kern w:val="2"/>
          <w:sz w:val="23"/>
          <w:szCs w:val="23"/>
          <w:shd w:val="clear" w:color="auto" w:fill="FFFFFF"/>
          <w:lang w:val="es-CR" w:eastAsia="en-US"/>
        </w:rPr>
        <w:t>Para tales efectos, se realizaron las siguientes sesiones de trabajo</w:t>
      </w:r>
    </w:p>
    <w:p w14:paraId="1194F914" w14:textId="77777777" w:rsidR="006E22D1" w:rsidRPr="00832052" w:rsidRDefault="006E22D1" w:rsidP="00832052">
      <w:pPr>
        <w:suppressAutoHyphens w:val="0"/>
        <w:ind w:left="851" w:right="851" w:firstLine="709"/>
        <w:jc w:val="both"/>
        <w:rPr>
          <w:rFonts w:eastAsia="Aptos"/>
          <w:color w:val="000000" w:themeColor="text1"/>
          <w:kern w:val="2"/>
          <w:sz w:val="23"/>
          <w:szCs w:val="23"/>
          <w:shd w:val="clear" w:color="auto" w:fill="FFFFFF"/>
          <w:lang w:val="es-CR" w:eastAsia="en-US"/>
        </w:rPr>
      </w:pP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652"/>
        <w:gridCol w:w="3938"/>
        <w:gridCol w:w="2183"/>
      </w:tblGrid>
      <w:tr w:rsidR="00832052" w:rsidRPr="00832052" w14:paraId="7413C4A4" w14:textId="77777777" w:rsidTr="00020BB9">
        <w:trPr>
          <w:tblHeader/>
        </w:trPr>
        <w:tc>
          <w:tcPr>
            <w:tcW w:w="1228" w:type="dxa"/>
            <w:shd w:val="clear" w:color="auto" w:fill="BDD6EE"/>
          </w:tcPr>
          <w:p w14:paraId="1B241EFA"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Sesiones</w:t>
            </w:r>
          </w:p>
        </w:tc>
        <w:tc>
          <w:tcPr>
            <w:tcW w:w="1652" w:type="dxa"/>
            <w:shd w:val="clear" w:color="auto" w:fill="BDD6EE"/>
          </w:tcPr>
          <w:p w14:paraId="53C524D3"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Fecha</w:t>
            </w:r>
          </w:p>
        </w:tc>
        <w:tc>
          <w:tcPr>
            <w:tcW w:w="3938" w:type="dxa"/>
            <w:shd w:val="clear" w:color="auto" w:fill="BDD6EE"/>
          </w:tcPr>
          <w:p w14:paraId="4D22A1D8"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Minuta</w:t>
            </w:r>
          </w:p>
        </w:tc>
        <w:tc>
          <w:tcPr>
            <w:tcW w:w="2183" w:type="dxa"/>
            <w:shd w:val="clear" w:color="auto" w:fill="BDD6EE"/>
          </w:tcPr>
          <w:p w14:paraId="44A7CA96"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Detalle</w:t>
            </w:r>
          </w:p>
        </w:tc>
      </w:tr>
      <w:tr w:rsidR="00832052" w:rsidRPr="00832052" w14:paraId="57E06907" w14:textId="77777777" w:rsidTr="00020BB9">
        <w:tc>
          <w:tcPr>
            <w:tcW w:w="1228" w:type="dxa"/>
            <w:shd w:val="clear" w:color="auto" w:fill="auto"/>
            <w:vAlign w:val="center"/>
          </w:tcPr>
          <w:p w14:paraId="356BB3DA"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I</w:t>
            </w:r>
          </w:p>
        </w:tc>
        <w:tc>
          <w:tcPr>
            <w:tcW w:w="1652" w:type="dxa"/>
            <w:shd w:val="clear" w:color="auto" w:fill="auto"/>
            <w:vAlign w:val="center"/>
          </w:tcPr>
          <w:p w14:paraId="7FDF77CD"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color w:val="000000" w:themeColor="text1"/>
                <w:kern w:val="2"/>
                <w:sz w:val="23"/>
                <w:szCs w:val="23"/>
                <w:lang w:val="es-CR" w:eastAsia="en-US"/>
              </w:rPr>
              <w:t>24/09/2024</w:t>
            </w:r>
          </w:p>
        </w:tc>
        <w:tc>
          <w:tcPr>
            <w:tcW w:w="3938" w:type="dxa"/>
            <w:shd w:val="clear" w:color="auto" w:fill="auto"/>
            <w:vAlign w:val="center"/>
          </w:tcPr>
          <w:p w14:paraId="3B03E9DC"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867-PLA-MI(NPL)-MNTA-2024</w:t>
            </w:r>
          </w:p>
        </w:tc>
        <w:bookmarkStart w:id="4" w:name="_MON_1792838145"/>
        <w:bookmarkEnd w:id="4"/>
        <w:tc>
          <w:tcPr>
            <w:tcW w:w="2183" w:type="dxa"/>
            <w:shd w:val="clear" w:color="auto" w:fill="auto"/>
          </w:tcPr>
          <w:p w14:paraId="202F7677"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object w:dxaOrig="1520" w:dyaOrig="987" w14:anchorId="78AC170E">
                <v:shape id="_x0000_i1027" type="#_x0000_t75" style="width:75.75pt;height:49.5pt" o:ole="">
                  <v:imagedata r:id="rId12" o:title=""/>
                </v:shape>
                <o:OLEObject Type="Embed" ProgID="Word.Document.12" ShapeID="_x0000_i1027" DrawAspect="Icon" ObjectID="_1809843951" r:id="rId13">
                  <o:FieldCodes>\s</o:FieldCodes>
                </o:OLEObject>
              </w:object>
            </w:r>
          </w:p>
        </w:tc>
      </w:tr>
      <w:tr w:rsidR="00832052" w:rsidRPr="00832052" w14:paraId="0BF010AD" w14:textId="77777777" w:rsidTr="00020BB9">
        <w:tc>
          <w:tcPr>
            <w:tcW w:w="1228" w:type="dxa"/>
            <w:shd w:val="clear" w:color="auto" w:fill="auto"/>
            <w:vAlign w:val="center"/>
          </w:tcPr>
          <w:p w14:paraId="572A1B6A"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II</w:t>
            </w:r>
          </w:p>
        </w:tc>
        <w:tc>
          <w:tcPr>
            <w:tcW w:w="1652" w:type="dxa"/>
            <w:shd w:val="clear" w:color="auto" w:fill="auto"/>
            <w:vAlign w:val="center"/>
          </w:tcPr>
          <w:p w14:paraId="056AA49A"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07/10/2024</w:t>
            </w:r>
          </w:p>
        </w:tc>
        <w:tc>
          <w:tcPr>
            <w:tcW w:w="3938" w:type="dxa"/>
            <w:shd w:val="clear" w:color="auto" w:fill="auto"/>
            <w:vAlign w:val="center"/>
          </w:tcPr>
          <w:p w14:paraId="67395B6B"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923-PLA-MI(NPL)-MNTA-2024</w:t>
            </w:r>
          </w:p>
        </w:tc>
        <w:bookmarkStart w:id="5" w:name="_MON_1792838330"/>
        <w:bookmarkEnd w:id="5"/>
        <w:tc>
          <w:tcPr>
            <w:tcW w:w="2183" w:type="dxa"/>
            <w:shd w:val="clear" w:color="auto" w:fill="auto"/>
          </w:tcPr>
          <w:p w14:paraId="1E750FE9"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object w:dxaOrig="1520" w:dyaOrig="987" w14:anchorId="7CFD685F">
                <v:shape id="_x0000_i1028" type="#_x0000_t75" style="width:75.75pt;height:49.5pt" o:ole="">
                  <v:imagedata r:id="rId14" o:title=""/>
                </v:shape>
                <o:OLEObject Type="Embed" ProgID="Word.Document.12" ShapeID="_x0000_i1028" DrawAspect="Icon" ObjectID="_1809843952" r:id="rId15">
                  <o:FieldCodes>\s</o:FieldCodes>
                </o:OLEObject>
              </w:object>
            </w:r>
          </w:p>
        </w:tc>
      </w:tr>
      <w:tr w:rsidR="00832052" w:rsidRPr="00832052" w14:paraId="06DB0145" w14:textId="77777777" w:rsidTr="00020BB9">
        <w:tc>
          <w:tcPr>
            <w:tcW w:w="1228" w:type="dxa"/>
            <w:shd w:val="clear" w:color="auto" w:fill="auto"/>
            <w:vAlign w:val="center"/>
          </w:tcPr>
          <w:p w14:paraId="13BC64B6"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III</w:t>
            </w:r>
          </w:p>
        </w:tc>
        <w:tc>
          <w:tcPr>
            <w:tcW w:w="1652" w:type="dxa"/>
            <w:shd w:val="clear" w:color="auto" w:fill="auto"/>
            <w:vAlign w:val="center"/>
          </w:tcPr>
          <w:p w14:paraId="3D7065DF"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21/10/2024</w:t>
            </w:r>
          </w:p>
        </w:tc>
        <w:tc>
          <w:tcPr>
            <w:tcW w:w="3938" w:type="dxa"/>
            <w:shd w:val="clear" w:color="auto" w:fill="auto"/>
            <w:vAlign w:val="center"/>
          </w:tcPr>
          <w:p w14:paraId="1C00E7FE" w14:textId="77777777" w:rsidR="006E22D1" w:rsidRPr="00832052" w:rsidRDefault="006E22D1" w:rsidP="00832052">
            <w:pPr>
              <w:suppressAutoHyphens w:val="0"/>
              <w:jc w:val="center"/>
              <w:rPr>
                <w:rFonts w:eastAsia="Aptos"/>
                <w:bCs/>
                <w:snapToGrid w:val="0"/>
                <w:color w:val="000000" w:themeColor="text1"/>
                <w:kern w:val="2"/>
                <w:sz w:val="23"/>
                <w:szCs w:val="23"/>
                <w:lang w:val="es-CR" w:eastAsia="en-US"/>
              </w:rPr>
            </w:pPr>
            <w:r w:rsidRPr="00832052">
              <w:rPr>
                <w:rFonts w:eastAsia="Aptos"/>
                <w:bCs/>
                <w:color w:val="000000" w:themeColor="text1"/>
                <w:kern w:val="2"/>
                <w:sz w:val="23"/>
                <w:szCs w:val="23"/>
                <w:lang w:val="es-CR" w:eastAsia="en-US"/>
              </w:rPr>
              <w:t>986-PLA-MI(NPL)-MNTA-2024</w:t>
            </w:r>
          </w:p>
        </w:tc>
        <w:bookmarkStart w:id="6" w:name="_MON_1792838420"/>
        <w:bookmarkEnd w:id="6"/>
        <w:tc>
          <w:tcPr>
            <w:tcW w:w="2183" w:type="dxa"/>
            <w:shd w:val="clear" w:color="auto" w:fill="auto"/>
          </w:tcPr>
          <w:p w14:paraId="69D0B5CA"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object w:dxaOrig="1520" w:dyaOrig="987" w14:anchorId="209A011F">
                <v:shape id="_x0000_i1029" type="#_x0000_t75" style="width:75.75pt;height:49.5pt" o:ole="">
                  <v:imagedata r:id="rId16" o:title=""/>
                </v:shape>
                <o:OLEObject Type="Embed" ProgID="Word.Document.12" ShapeID="_x0000_i1029" DrawAspect="Icon" ObjectID="_1809843953" r:id="rId17">
                  <o:FieldCodes>\s</o:FieldCodes>
                </o:OLEObject>
              </w:object>
            </w:r>
          </w:p>
        </w:tc>
      </w:tr>
      <w:tr w:rsidR="00832052" w:rsidRPr="00832052" w14:paraId="0A8EA785" w14:textId="77777777" w:rsidTr="00020BB9">
        <w:tc>
          <w:tcPr>
            <w:tcW w:w="1228" w:type="dxa"/>
            <w:shd w:val="clear" w:color="auto" w:fill="auto"/>
            <w:vAlign w:val="center"/>
          </w:tcPr>
          <w:p w14:paraId="1ACC6359"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IV</w:t>
            </w:r>
          </w:p>
        </w:tc>
        <w:tc>
          <w:tcPr>
            <w:tcW w:w="1652" w:type="dxa"/>
            <w:shd w:val="clear" w:color="auto" w:fill="auto"/>
            <w:vAlign w:val="center"/>
          </w:tcPr>
          <w:p w14:paraId="2E0C1869"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30/10/2024</w:t>
            </w:r>
          </w:p>
        </w:tc>
        <w:tc>
          <w:tcPr>
            <w:tcW w:w="3938" w:type="dxa"/>
            <w:shd w:val="clear" w:color="auto" w:fill="auto"/>
            <w:vAlign w:val="center"/>
          </w:tcPr>
          <w:p w14:paraId="21114E23" w14:textId="77777777" w:rsidR="006E22D1" w:rsidRPr="00832052" w:rsidRDefault="006E22D1" w:rsidP="00832052">
            <w:pPr>
              <w:suppressAutoHyphens w:val="0"/>
              <w:jc w:val="center"/>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t>1041-PLA-MI(NPL)-MNTA-2024</w:t>
            </w:r>
          </w:p>
        </w:tc>
        <w:bookmarkStart w:id="7" w:name="_MON_1792838582"/>
        <w:bookmarkEnd w:id="7"/>
        <w:tc>
          <w:tcPr>
            <w:tcW w:w="2183" w:type="dxa"/>
            <w:shd w:val="clear" w:color="auto" w:fill="auto"/>
          </w:tcPr>
          <w:p w14:paraId="2FEF4DF6" w14:textId="77777777" w:rsidR="006E22D1" w:rsidRPr="00832052" w:rsidRDefault="006E22D1" w:rsidP="00832052">
            <w:pPr>
              <w:suppressAutoHyphens w:val="0"/>
              <w:jc w:val="both"/>
              <w:rPr>
                <w:rFonts w:eastAsia="Aptos"/>
                <w:snapToGrid w:val="0"/>
                <w:color w:val="000000" w:themeColor="text1"/>
                <w:kern w:val="2"/>
                <w:sz w:val="23"/>
                <w:szCs w:val="23"/>
                <w:lang w:val="es-CR" w:eastAsia="en-US"/>
              </w:rPr>
            </w:pPr>
            <w:r w:rsidRPr="00832052">
              <w:rPr>
                <w:rFonts w:eastAsia="Aptos"/>
                <w:snapToGrid w:val="0"/>
                <w:color w:val="000000" w:themeColor="text1"/>
                <w:kern w:val="2"/>
                <w:sz w:val="23"/>
                <w:szCs w:val="23"/>
                <w:lang w:val="es-CR" w:eastAsia="en-US"/>
              </w:rPr>
              <w:object w:dxaOrig="1520" w:dyaOrig="987" w14:anchorId="4F29B86F">
                <v:shape id="_x0000_i1030" type="#_x0000_t75" style="width:75.75pt;height:49.5pt" o:ole="">
                  <v:imagedata r:id="rId18" o:title=""/>
                </v:shape>
                <o:OLEObject Type="Embed" ProgID="Word.Document.12" ShapeID="_x0000_i1030" DrawAspect="Icon" ObjectID="_1809843954" r:id="rId19">
                  <o:FieldCodes>\s</o:FieldCodes>
                </o:OLEObject>
              </w:object>
            </w:r>
          </w:p>
        </w:tc>
      </w:tr>
    </w:tbl>
    <w:p w14:paraId="1DBD41EE" w14:textId="77777777" w:rsidR="006E22D1" w:rsidRPr="00832052" w:rsidRDefault="006E22D1" w:rsidP="00832052">
      <w:pPr>
        <w:tabs>
          <w:tab w:val="num" w:pos="709"/>
        </w:tabs>
        <w:suppressAutoHyphens w:val="0"/>
        <w:ind w:left="851" w:right="851" w:firstLine="709"/>
        <w:jc w:val="both"/>
        <w:rPr>
          <w:rFonts w:eastAsia="Calibri"/>
          <w:color w:val="000000" w:themeColor="text1"/>
          <w:kern w:val="2"/>
          <w:sz w:val="23"/>
          <w:szCs w:val="23"/>
          <w:lang w:val="es-CR" w:eastAsia="en-US"/>
        </w:rPr>
      </w:pPr>
    </w:p>
    <w:p w14:paraId="00970C2D" w14:textId="77777777" w:rsidR="006E22D1" w:rsidRPr="00832052" w:rsidRDefault="006E22D1" w:rsidP="00832052">
      <w:pPr>
        <w:tabs>
          <w:tab w:val="num" w:pos="709"/>
        </w:tabs>
        <w:suppressAutoHyphens w:val="0"/>
        <w:ind w:left="851" w:right="851" w:firstLine="709"/>
        <w:jc w:val="both"/>
        <w:rPr>
          <w:rFonts w:eastAsia="Calibri"/>
          <w:color w:val="000000" w:themeColor="text1"/>
          <w:kern w:val="2"/>
          <w:sz w:val="23"/>
          <w:szCs w:val="23"/>
          <w:lang w:val="es-CR" w:eastAsia="en-US"/>
        </w:rPr>
      </w:pPr>
      <w:r w:rsidRPr="00832052">
        <w:rPr>
          <w:rFonts w:eastAsia="Calibri"/>
          <w:color w:val="000000" w:themeColor="text1"/>
          <w:kern w:val="2"/>
          <w:sz w:val="23"/>
          <w:szCs w:val="23"/>
          <w:lang w:val="es-CR" w:eastAsia="en-US"/>
        </w:rPr>
        <w:t xml:space="preserve">Con el fin de que se manifestaran al respecto, el preliminar de este documento fue puesto en conocimiento </w:t>
      </w:r>
      <w:r w:rsidRPr="00832052">
        <w:rPr>
          <w:rFonts w:eastAsia="Aptos"/>
          <w:color w:val="000000" w:themeColor="text1"/>
          <w:kern w:val="2"/>
          <w:sz w:val="23"/>
          <w:szCs w:val="23"/>
          <w:shd w:val="clear" w:color="auto" w:fill="FFFFFF"/>
          <w:lang w:val="es-CR" w:eastAsia="en-US"/>
        </w:rPr>
        <w:t xml:space="preserve">del Magistrado Fernando Castillo Víquez, </w:t>
      </w:r>
      <w:proofErr w:type="gramStart"/>
      <w:r w:rsidRPr="00832052">
        <w:rPr>
          <w:rFonts w:eastAsia="Aptos"/>
          <w:color w:val="000000" w:themeColor="text1"/>
          <w:kern w:val="2"/>
          <w:sz w:val="23"/>
          <w:szCs w:val="23"/>
          <w:shd w:val="clear" w:color="auto" w:fill="FFFFFF"/>
          <w:lang w:val="es-CR" w:eastAsia="en-US"/>
        </w:rPr>
        <w:t>Presidente</w:t>
      </w:r>
      <w:proofErr w:type="gramEnd"/>
      <w:r w:rsidRPr="00832052">
        <w:rPr>
          <w:rFonts w:eastAsia="Aptos"/>
          <w:color w:val="000000" w:themeColor="text1"/>
          <w:kern w:val="2"/>
          <w:sz w:val="23"/>
          <w:szCs w:val="23"/>
          <w:shd w:val="clear" w:color="auto" w:fill="FFFFFF"/>
          <w:lang w:val="es-CR" w:eastAsia="en-US"/>
        </w:rPr>
        <w:t xml:space="preserve"> de la Sala Constitucional y del </w:t>
      </w:r>
      <w:bookmarkStart w:id="8" w:name="_Hlk198027561"/>
      <w:r w:rsidRPr="00832052">
        <w:rPr>
          <w:rFonts w:eastAsia="Aptos"/>
          <w:color w:val="000000" w:themeColor="text1"/>
          <w:kern w:val="2"/>
          <w:sz w:val="23"/>
          <w:szCs w:val="23"/>
          <w:shd w:val="clear" w:color="auto" w:fill="FFFFFF"/>
          <w:lang w:val="es-CR" w:eastAsia="en-US"/>
        </w:rPr>
        <w:t>Proceso Sistemas de la Dirección de Tecnología de Información y Comunicaciones</w:t>
      </w:r>
      <w:bookmarkEnd w:id="8"/>
      <w:r w:rsidRPr="00832052">
        <w:rPr>
          <w:rFonts w:eastAsia="Aptos"/>
          <w:color w:val="000000" w:themeColor="text1"/>
          <w:kern w:val="2"/>
          <w:sz w:val="23"/>
          <w:szCs w:val="23"/>
          <w:shd w:val="clear" w:color="auto" w:fill="FFFFFF"/>
          <w:lang w:val="es-CR" w:eastAsia="en-US"/>
        </w:rPr>
        <w:t xml:space="preserve">, </w:t>
      </w:r>
      <w:r w:rsidRPr="00832052">
        <w:rPr>
          <w:rFonts w:eastAsia="Calibri"/>
          <w:color w:val="000000" w:themeColor="text1"/>
          <w:kern w:val="2"/>
          <w:sz w:val="23"/>
          <w:szCs w:val="23"/>
          <w:lang w:val="es-CR" w:eastAsia="en-US"/>
        </w:rPr>
        <w:t xml:space="preserve">mediante oficio </w:t>
      </w:r>
      <w:r w:rsidRPr="00832052">
        <w:rPr>
          <w:rFonts w:eastAsia="Aptos"/>
          <w:color w:val="000000" w:themeColor="text1"/>
          <w:kern w:val="2"/>
          <w:sz w:val="23"/>
          <w:szCs w:val="23"/>
          <w:shd w:val="clear" w:color="auto" w:fill="FFFFFF"/>
          <w:lang w:val="es-CR" w:eastAsia="en-US"/>
        </w:rPr>
        <w:t>88-PLA-ES-MNP-2025</w:t>
      </w:r>
      <w:r w:rsidRPr="00832052">
        <w:rPr>
          <w:rFonts w:eastAsia="Calibri"/>
          <w:color w:val="000000" w:themeColor="text1"/>
          <w:kern w:val="2"/>
          <w:sz w:val="23"/>
          <w:szCs w:val="23"/>
          <w:lang w:val="es-CR" w:eastAsia="en-US"/>
        </w:rPr>
        <w:t xml:space="preserve">.  </w:t>
      </w:r>
    </w:p>
    <w:p w14:paraId="3DBABD1D" w14:textId="77777777" w:rsidR="006E22D1" w:rsidRPr="00832052" w:rsidRDefault="006E22D1" w:rsidP="00832052">
      <w:pPr>
        <w:tabs>
          <w:tab w:val="num" w:pos="709"/>
        </w:tabs>
        <w:suppressAutoHyphens w:val="0"/>
        <w:ind w:left="851" w:right="851" w:firstLine="709"/>
        <w:jc w:val="both"/>
        <w:rPr>
          <w:rFonts w:eastAsia="Calibri"/>
          <w:color w:val="000000" w:themeColor="text1"/>
          <w:kern w:val="2"/>
          <w:sz w:val="23"/>
          <w:szCs w:val="23"/>
          <w:lang w:val="es-CR" w:eastAsia="en-US"/>
        </w:rPr>
      </w:pPr>
    </w:p>
    <w:p w14:paraId="3FF5E62A" w14:textId="77777777" w:rsidR="006E22D1" w:rsidRPr="00832052" w:rsidRDefault="006E22D1" w:rsidP="00832052">
      <w:pPr>
        <w:suppressAutoHyphens w:val="0"/>
        <w:ind w:left="851" w:right="851" w:firstLine="709"/>
        <w:jc w:val="both"/>
        <w:rPr>
          <w:rFonts w:eastAsia="Aptos"/>
          <w:snapToGrid w:val="0"/>
          <w:color w:val="000000" w:themeColor="text1"/>
          <w:kern w:val="2"/>
          <w:sz w:val="23"/>
          <w:szCs w:val="23"/>
          <w:lang w:val="es-CR" w:eastAsia="en-US"/>
        </w:rPr>
      </w:pPr>
      <w:r w:rsidRPr="00832052">
        <w:rPr>
          <w:rFonts w:eastAsia="Calibri"/>
          <w:color w:val="000000" w:themeColor="text1"/>
          <w:kern w:val="2"/>
          <w:sz w:val="23"/>
          <w:szCs w:val="23"/>
          <w:lang w:val="es-CR" w:eastAsia="en-US"/>
        </w:rPr>
        <w:t xml:space="preserve">El Magistrado </w:t>
      </w:r>
      <w:r w:rsidRPr="00832052">
        <w:rPr>
          <w:rFonts w:eastAsia="Aptos"/>
          <w:color w:val="000000" w:themeColor="text1"/>
          <w:kern w:val="2"/>
          <w:sz w:val="23"/>
          <w:szCs w:val="23"/>
          <w:shd w:val="clear" w:color="auto" w:fill="FFFFFF"/>
          <w:lang w:val="es-CR" w:eastAsia="en-US"/>
        </w:rPr>
        <w:t xml:space="preserve">Fernando Castillo </w:t>
      </w:r>
      <w:r w:rsidRPr="00832052">
        <w:rPr>
          <w:rFonts w:eastAsia="Calibri"/>
          <w:color w:val="000000" w:themeColor="text1"/>
          <w:kern w:val="2"/>
          <w:sz w:val="23"/>
          <w:szCs w:val="23"/>
          <w:lang w:val="es-CR" w:eastAsia="en-US"/>
        </w:rPr>
        <w:t xml:space="preserve">y el </w:t>
      </w:r>
      <w:r w:rsidRPr="00832052">
        <w:rPr>
          <w:rFonts w:eastAsia="Aptos"/>
          <w:color w:val="000000" w:themeColor="text1"/>
          <w:kern w:val="2"/>
          <w:sz w:val="23"/>
          <w:szCs w:val="23"/>
          <w:shd w:val="clear" w:color="auto" w:fill="FFFFFF"/>
          <w:lang w:val="es-CR" w:eastAsia="en-US"/>
        </w:rPr>
        <w:t xml:space="preserve">Lic. Orlando Castrillo Vargas </w:t>
      </w:r>
      <w:r w:rsidRPr="00832052">
        <w:rPr>
          <w:rFonts w:eastAsia="Calibri"/>
          <w:color w:val="000000" w:themeColor="text1"/>
          <w:kern w:val="2"/>
          <w:sz w:val="23"/>
          <w:szCs w:val="23"/>
          <w:lang w:val="es-CR" w:eastAsia="en-US"/>
        </w:rPr>
        <w:t xml:space="preserve">realizaron una serie de observaciones puntuales a través de los oficios </w:t>
      </w:r>
      <w:r w:rsidRPr="00832052">
        <w:rPr>
          <w:rFonts w:eastAsia="Aptos"/>
          <w:color w:val="000000" w:themeColor="text1"/>
          <w:kern w:val="2"/>
          <w:sz w:val="23"/>
          <w:szCs w:val="23"/>
          <w:shd w:val="clear" w:color="auto" w:fill="FFFFFF"/>
          <w:lang w:val="es-CR" w:eastAsia="en-US"/>
        </w:rPr>
        <w:t>PSC-015-2025 y 177-DTIC-2025</w:t>
      </w:r>
      <w:r w:rsidRPr="00832052">
        <w:rPr>
          <w:rFonts w:eastAsia="Calibri"/>
          <w:color w:val="000000" w:themeColor="text1"/>
          <w:kern w:val="2"/>
          <w:sz w:val="23"/>
          <w:szCs w:val="23"/>
          <w:lang w:val="es-CR" w:eastAsia="en-US"/>
        </w:rPr>
        <w:t>, mismas que fueron contestadas en la siguiente tabla</w:t>
      </w:r>
      <w:r w:rsidRPr="00832052">
        <w:rPr>
          <w:rFonts w:eastAsia="Aptos"/>
          <w:snapToGrid w:val="0"/>
          <w:color w:val="000000" w:themeColor="text1"/>
          <w:kern w:val="2"/>
          <w:sz w:val="23"/>
          <w:szCs w:val="23"/>
          <w:lang w:val="es-CR" w:eastAsia="en-US"/>
        </w:rPr>
        <w:t>:</w:t>
      </w:r>
    </w:p>
    <w:p w14:paraId="578BBC63" w14:textId="77777777" w:rsidR="006E22D1" w:rsidRPr="00832052" w:rsidRDefault="006E22D1" w:rsidP="00832052">
      <w:pPr>
        <w:suppressAutoHyphens w:val="0"/>
        <w:ind w:left="851" w:right="851" w:firstLine="709"/>
        <w:jc w:val="both"/>
        <w:rPr>
          <w:rFonts w:eastAsia="Aptos"/>
          <w:snapToGrid w:val="0"/>
          <w:color w:val="000000" w:themeColor="text1"/>
          <w:kern w:val="2"/>
          <w:sz w:val="23"/>
          <w:szCs w:val="23"/>
          <w:lang w:val="es-CR" w:eastAsia="en-US"/>
        </w:rPr>
      </w:pPr>
    </w:p>
    <w:p w14:paraId="26C707B8" w14:textId="77777777" w:rsidR="006E22D1" w:rsidRPr="00832052" w:rsidRDefault="006E22D1" w:rsidP="00832052">
      <w:pPr>
        <w:numPr>
          <w:ilvl w:val="0"/>
          <w:numId w:val="128"/>
        </w:numPr>
        <w:suppressAutoHyphens w:val="0"/>
        <w:ind w:left="851" w:right="851" w:firstLine="709"/>
        <w:jc w:val="both"/>
        <w:rPr>
          <w:rFonts w:eastAsia="Aptos"/>
          <w:b/>
          <w:bCs/>
          <w:snapToGrid w:val="0"/>
          <w:color w:val="000000" w:themeColor="text1"/>
          <w:kern w:val="2"/>
          <w:sz w:val="23"/>
          <w:szCs w:val="23"/>
          <w:lang w:val="es-CR" w:eastAsia="en-US"/>
        </w:rPr>
      </w:pPr>
      <w:r w:rsidRPr="00832052">
        <w:rPr>
          <w:rFonts w:eastAsia="Aptos"/>
          <w:b/>
          <w:bCs/>
          <w:snapToGrid w:val="0"/>
          <w:color w:val="000000" w:themeColor="text1"/>
          <w:kern w:val="2"/>
          <w:sz w:val="23"/>
          <w:szCs w:val="23"/>
          <w:lang w:val="es-CR" w:eastAsia="en-US"/>
        </w:rPr>
        <w:t>Observaciones realizadas por la Sala Constitucional</w:t>
      </w:r>
    </w:p>
    <w:p w14:paraId="3C7FEAF2" w14:textId="77777777" w:rsidR="006E22D1" w:rsidRPr="00832052" w:rsidRDefault="006E22D1" w:rsidP="00832052">
      <w:pPr>
        <w:suppressAutoHyphens w:val="0"/>
        <w:ind w:left="1560" w:right="851"/>
        <w:jc w:val="both"/>
        <w:rPr>
          <w:rFonts w:eastAsia="Aptos"/>
          <w:b/>
          <w:bCs/>
          <w:snapToGrid w:val="0"/>
          <w:color w:val="000000" w:themeColor="text1"/>
          <w:kern w:val="2"/>
          <w:sz w:val="23"/>
          <w:szCs w:val="23"/>
          <w:lang w:val="es-CR"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252"/>
        <w:gridCol w:w="3484"/>
        <w:gridCol w:w="2697"/>
      </w:tblGrid>
      <w:tr w:rsidR="00832052" w:rsidRPr="00832052" w14:paraId="0DC257ED" w14:textId="77777777" w:rsidTr="00020BB9">
        <w:trPr>
          <w:trHeight w:val="255"/>
          <w:tblHeader/>
        </w:trPr>
        <w:tc>
          <w:tcPr>
            <w:tcW w:w="923" w:type="dxa"/>
            <w:shd w:val="clear" w:color="auto" w:fill="8EAADB"/>
          </w:tcPr>
          <w:p w14:paraId="12651C3C"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Página</w:t>
            </w:r>
          </w:p>
        </w:tc>
        <w:tc>
          <w:tcPr>
            <w:tcW w:w="2252" w:type="dxa"/>
            <w:shd w:val="clear" w:color="auto" w:fill="8EAADB"/>
          </w:tcPr>
          <w:p w14:paraId="4BF8E6DD"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 xml:space="preserve">Párrafo </w:t>
            </w:r>
          </w:p>
        </w:tc>
        <w:tc>
          <w:tcPr>
            <w:tcW w:w="3484" w:type="dxa"/>
            <w:shd w:val="clear" w:color="auto" w:fill="8EAADB"/>
          </w:tcPr>
          <w:p w14:paraId="26BD878D"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 xml:space="preserve">Observación concreta  </w:t>
            </w:r>
          </w:p>
        </w:tc>
        <w:tc>
          <w:tcPr>
            <w:tcW w:w="2697" w:type="dxa"/>
            <w:shd w:val="clear" w:color="auto" w:fill="8EAADB"/>
          </w:tcPr>
          <w:p w14:paraId="5005E8D7"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Respuestas y acciones realizadas por Dirección de Planificación</w:t>
            </w:r>
          </w:p>
        </w:tc>
      </w:tr>
      <w:tr w:rsidR="00832052" w:rsidRPr="00832052" w14:paraId="561FDBC6" w14:textId="77777777" w:rsidTr="00020BB9">
        <w:trPr>
          <w:trHeight w:val="242"/>
        </w:trPr>
        <w:tc>
          <w:tcPr>
            <w:tcW w:w="923" w:type="dxa"/>
            <w:shd w:val="clear" w:color="auto" w:fill="auto"/>
          </w:tcPr>
          <w:p w14:paraId="73B3CE13" w14:textId="77777777" w:rsidR="006E22D1" w:rsidRPr="00832052" w:rsidRDefault="006E22D1" w:rsidP="00832052">
            <w:pPr>
              <w:widowControl w:val="0"/>
              <w:suppressAutoHyphens w:val="0"/>
              <w:autoSpaceDE w:val="0"/>
              <w:autoSpaceDN w:val="0"/>
              <w:adjustRightInd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3</w:t>
            </w:r>
          </w:p>
        </w:tc>
        <w:tc>
          <w:tcPr>
            <w:tcW w:w="2252" w:type="dxa"/>
            <w:shd w:val="clear" w:color="auto" w:fill="auto"/>
          </w:tcPr>
          <w:p w14:paraId="53F5AAD5"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1.5.2. Desglose circulante final por fase.</w:t>
            </w:r>
          </w:p>
          <w:p w14:paraId="12A79801"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Admisión: Desde que el expediente ingresa hasta que el asunto sale a votación.</w:t>
            </w:r>
          </w:p>
        </w:tc>
        <w:tc>
          <w:tcPr>
            <w:tcW w:w="3484" w:type="dxa"/>
            <w:shd w:val="clear" w:color="auto" w:fill="auto"/>
          </w:tcPr>
          <w:p w14:paraId="427F240C"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r w:rsidRPr="006E22D1">
              <w:rPr>
                <w:color w:val="000000" w:themeColor="text1"/>
                <w:sz w:val="23"/>
                <w:szCs w:val="23"/>
                <w:u w:color="000000"/>
                <w:lang w:val="es-CR" w:eastAsia="es-ES"/>
              </w:rPr>
              <w:t>En este apartado, solo están dejando una fase de 3, pues la de “instrucción” y “resolución final”, se eliminarían.</w:t>
            </w:r>
          </w:p>
          <w:p w14:paraId="2296B75A"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r w:rsidRPr="006E22D1">
              <w:rPr>
                <w:color w:val="000000" w:themeColor="text1"/>
                <w:sz w:val="23"/>
                <w:szCs w:val="23"/>
                <w:u w:color="000000"/>
                <w:lang w:val="es-CR" w:eastAsia="es-ES"/>
              </w:rPr>
              <w:t>Según informa la técnica de Sala encargada que labora en la oficina de Admisibilidad de Cuestiones de Constitucionalidad, en el caso de control de constitucionalidad, se utiliza mucho la fase de “instrucción” una vez admitido (cursado y/o turnado) alguno de los procedimientos que se tramitan en esta sección. En sus labores, la funcionaria realiza el cambio de fase de “admisión” a “instrucción” por lo que, sería bueno que se valore mantenerla.</w:t>
            </w:r>
          </w:p>
          <w:p w14:paraId="0B04CD1E"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p>
          <w:p w14:paraId="523DAE12"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r w:rsidRPr="006E22D1">
              <w:rPr>
                <w:color w:val="000000" w:themeColor="text1"/>
                <w:sz w:val="23"/>
                <w:szCs w:val="23"/>
                <w:u w:color="000000"/>
                <w:lang w:val="es-CR" w:eastAsia="es-ES"/>
              </w:rPr>
              <w:t>Cabe mencionar que la fase de “resolución final” es la que utiliza el compañero que tramita las votaciones, lo que justificaría también mantener esa fase a nivel de sistemas.</w:t>
            </w:r>
          </w:p>
          <w:p w14:paraId="234BCEE5"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p>
        </w:tc>
        <w:tc>
          <w:tcPr>
            <w:tcW w:w="2697" w:type="dxa"/>
          </w:tcPr>
          <w:p w14:paraId="2E4CDF50"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r w:rsidRPr="006E22D1">
              <w:rPr>
                <w:color w:val="000000" w:themeColor="text1"/>
                <w:sz w:val="23"/>
                <w:szCs w:val="23"/>
                <w:u w:color="000000"/>
                <w:lang w:val="es-CR" w:eastAsia="es-ES"/>
              </w:rPr>
              <w:t>El Subproceso de Estadística procede a incorporar la observación establecida textualmente, en la página y párrafo correspondiente a fin de que quede acreditada en el informe.</w:t>
            </w:r>
          </w:p>
        </w:tc>
      </w:tr>
      <w:tr w:rsidR="00832052" w:rsidRPr="00832052" w14:paraId="5EB0DA5A" w14:textId="77777777" w:rsidTr="00020BB9">
        <w:trPr>
          <w:trHeight w:val="242"/>
        </w:trPr>
        <w:tc>
          <w:tcPr>
            <w:tcW w:w="923" w:type="dxa"/>
            <w:shd w:val="clear" w:color="auto" w:fill="auto"/>
          </w:tcPr>
          <w:p w14:paraId="1F3F215C" w14:textId="77777777" w:rsidR="006E22D1" w:rsidRPr="00832052" w:rsidRDefault="006E22D1" w:rsidP="00832052">
            <w:pPr>
              <w:widowControl w:val="0"/>
              <w:suppressAutoHyphens w:val="0"/>
              <w:autoSpaceDE w:val="0"/>
              <w:autoSpaceDN w:val="0"/>
              <w:adjustRightInd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3</w:t>
            </w:r>
          </w:p>
        </w:tc>
        <w:tc>
          <w:tcPr>
            <w:tcW w:w="2252" w:type="dxa"/>
            <w:shd w:val="clear" w:color="auto" w:fill="auto"/>
          </w:tcPr>
          <w:p w14:paraId="53EF8583"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II. Casos terminados. Acumulado</w:t>
            </w:r>
          </w:p>
          <w:p w14:paraId="26E1CA2F"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tc>
        <w:tc>
          <w:tcPr>
            <w:tcW w:w="3484" w:type="dxa"/>
            <w:shd w:val="clear" w:color="auto" w:fill="auto"/>
          </w:tcPr>
          <w:p w14:paraId="3F162D83"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En la Sala Constitucional el trámite de acumulado difiere con respecto al que se realiza en otros despachos. En el caso de este Tribunal, el expediente </w:t>
            </w:r>
            <w:proofErr w:type="gramStart"/>
            <w:r w:rsidRPr="00832052">
              <w:rPr>
                <w:rFonts w:eastAsia="Aptos"/>
                <w:color w:val="000000" w:themeColor="text1"/>
                <w:kern w:val="2"/>
                <w:sz w:val="23"/>
                <w:szCs w:val="23"/>
                <w:lang w:val="es-CR" w:eastAsia="en-US"/>
              </w:rPr>
              <w:t>e</w:t>
            </w:r>
            <w:proofErr w:type="gramEnd"/>
            <w:r w:rsidRPr="00832052">
              <w:rPr>
                <w:rFonts w:eastAsia="Aptos"/>
                <w:color w:val="000000" w:themeColor="text1"/>
                <w:kern w:val="2"/>
                <w:sz w:val="23"/>
                <w:szCs w:val="23"/>
                <w:lang w:val="es-CR" w:eastAsia="en-US"/>
              </w:rPr>
              <w:t xml:space="preserve"> lleva a votación, se le da un cierre estadístico, se pasa a oficina para tramitar lo que corresponde: notificación (cuando es electrónica) o bien, si es en forma </w:t>
            </w:r>
            <w:r w:rsidRPr="00832052">
              <w:rPr>
                <w:rFonts w:eastAsia="Aptos"/>
                <w:color w:val="000000" w:themeColor="text1"/>
                <w:kern w:val="2"/>
                <w:sz w:val="23"/>
                <w:szCs w:val="23"/>
                <w:lang w:val="es-CR" w:eastAsia="en-US"/>
              </w:rPr>
              <w:lastRenderedPageBreak/>
              <w:t>física, impresión y recolección de firmas, luego escaneo y notificación. Realizado el trámite anterior, se traslada la documentación de la carpeta al principal y se solicita al compañero que atiende la votación que realice el “cierre estadístico” para que la carpeta quede inhabilitada y se pueda así, finalizar con el “acumular NUE”.</w:t>
            </w:r>
          </w:p>
          <w:p w14:paraId="50DCDC85" w14:textId="77777777" w:rsidR="006E22D1" w:rsidRPr="00832052" w:rsidRDefault="006E22D1" w:rsidP="00832052">
            <w:pPr>
              <w:suppressAutoHyphens w:val="0"/>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El trámite que pretenden </w:t>
            </w:r>
            <w:proofErr w:type="gramStart"/>
            <w:r w:rsidRPr="00832052">
              <w:rPr>
                <w:rFonts w:eastAsia="Aptos"/>
                <w:color w:val="000000" w:themeColor="text1"/>
                <w:kern w:val="2"/>
                <w:sz w:val="23"/>
                <w:szCs w:val="23"/>
                <w:lang w:val="es-CR" w:eastAsia="en-US"/>
              </w:rPr>
              <w:t>dejar,</w:t>
            </w:r>
            <w:proofErr w:type="gramEnd"/>
            <w:r w:rsidRPr="00832052">
              <w:rPr>
                <w:rFonts w:eastAsia="Aptos"/>
                <w:color w:val="000000" w:themeColor="text1"/>
                <w:kern w:val="2"/>
                <w:sz w:val="23"/>
                <w:szCs w:val="23"/>
                <w:lang w:val="es-CR" w:eastAsia="en-US"/>
              </w:rPr>
              <w:t xml:space="preserve"> es que, una vez votado el asunto a acumular, este va a quedar inhabilitado, no se va a poder ni siquiera notificar.  Es importante, que aclaren si es que tienen otra fórmula para tramitar las acumulaciones acá en la Sala.</w:t>
            </w:r>
          </w:p>
          <w:p w14:paraId="4404C3AA"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p>
        </w:tc>
        <w:tc>
          <w:tcPr>
            <w:tcW w:w="2697" w:type="dxa"/>
          </w:tcPr>
          <w:p w14:paraId="05D33970"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lastRenderedPageBreak/>
              <w:t>El Subproceso de Estadística procede a incorporar la observación establecida textualmente, en la página y párrafo correspondiente a fin de que quede acreditada en el informe.</w:t>
            </w:r>
          </w:p>
          <w:p w14:paraId="134F27A7" w14:textId="77777777" w:rsidR="006E22D1" w:rsidRPr="006E22D1" w:rsidRDefault="006E22D1" w:rsidP="00832052">
            <w:pPr>
              <w:widowControl w:val="0"/>
              <w:shd w:val="clear" w:color="auto" w:fill="FFFFFF"/>
              <w:suppressAutoHyphens w:val="0"/>
              <w:autoSpaceDE w:val="0"/>
              <w:autoSpaceDN w:val="0"/>
              <w:adjustRightInd w:val="0"/>
              <w:jc w:val="both"/>
              <w:rPr>
                <w:color w:val="000000" w:themeColor="text1"/>
                <w:sz w:val="23"/>
                <w:szCs w:val="23"/>
                <w:u w:color="000000"/>
                <w:lang w:val="es-CR" w:eastAsia="es-ES"/>
              </w:rPr>
            </w:pPr>
          </w:p>
        </w:tc>
      </w:tr>
      <w:tr w:rsidR="00832052" w:rsidRPr="00832052" w14:paraId="7BD81F83" w14:textId="77777777" w:rsidTr="00020BB9">
        <w:trPr>
          <w:trHeight w:val="242"/>
        </w:trPr>
        <w:tc>
          <w:tcPr>
            <w:tcW w:w="923" w:type="dxa"/>
            <w:shd w:val="clear" w:color="auto" w:fill="auto"/>
          </w:tcPr>
          <w:p w14:paraId="41B5A0BD" w14:textId="77777777" w:rsidR="006E22D1" w:rsidRPr="00832052" w:rsidRDefault="006E22D1" w:rsidP="00832052">
            <w:pPr>
              <w:widowControl w:val="0"/>
              <w:suppressAutoHyphens w:val="0"/>
              <w:autoSpaceDE w:val="0"/>
              <w:autoSpaceDN w:val="0"/>
              <w:adjustRightInd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4</w:t>
            </w:r>
          </w:p>
        </w:tc>
        <w:tc>
          <w:tcPr>
            <w:tcW w:w="2252" w:type="dxa"/>
            <w:shd w:val="clear" w:color="auto" w:fill="auto"/>
          </w:tcPr>
          <w:p w14:paraId="6FE437AB"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V. Prioridad</w:t>
            </w:r>
          </w:p>
        </w:tc>
        <w:tc>
          <w:tcPr>
            <w:tcW w:w="3484" w:type="dxa"/>
            <w:shd w:val="clear" w:color="auto" w:fill="auto"/>
          </w:tcPr>
          <w:p w14:paraId="21388020"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En el apartado de prioridades se está recomendando y/u ordenando eliminar dos: “Inhibitoria -SUSPENDE proceso penal” Y “SUSPENDE proceso penal”.</w:t>
            </w:r>
          </w:p>
          <w:p w14:paraId="0F981FC6"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Estas dos prioridades, se solicitaron a finales del 2018 inicio del 2019, a petición del magistrado Cruz Castro, precisamente, para que, en oficinas, si tenían algún procedimiento de control de constitucionalidad en que el asunto base fuere un “proceso penal” le dieran la prioridad que requiera para resolver con prontitud por lo delicado del tema (penal).  Por lo anterior, se solicitaría mantener esos supuestos.</w:t>
            </w:r>
          </w:p>
        </w:tc>
        <w:tc>
          <w:tcPr>
            <w:tcW w:w="2697" w:type="dxa"/>
          </w:tcPr>
          <w:p w14:paraId="5A07A1BB"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El Subproceso de Estadística procede a incorporar la observación establecida textualmente, en la página y párrafo correspondiente a fin de que quede acreditada en el informe.</w:t>
            </w:r>
          </w:p>
          <w:p w14:paraId="71D4629D" w14:textId="77777777" w:rsidR="006E22D1" w:rsidRPr="006E22D1" w:rsidRDefault="006E22D1" w:rsidP="00832052">
            <w:pPr>
              <w:widowControl w:val="0"/>
              <w:shd w:val="clear" w:color="auto" w:fill="FFFFFF"/>
              <w:suppressAutoHyphens w:val="0"/>
              <w:autoSpaceDE w:val="0"/>
              <w:autoSpaceDN w:val="0"/>
              <w:adjustRightInd w:val="0"/>
              <w:jc w:val="both"/>
              <w:rPr>
                <w:rFonts w:eastAsia="Arial Unicode MS"/>
                <w:color w:val="000000" w:themeColor="text1"/>
                <w:sz w:val="23"/>
                <w:szCs w:val="23"/>
                <w:u w:color="000000"/>
                <w:bdr w:val="none" w:sz="0" w:space="0" w:color="auto" w:frame="1"/>
                <w:lang w:val="es-CR" w:eastAsia="es-ES"/>
              </w:rPr>
            </w:pPr>
          </w:p>
        </w:tc>
      </w:tr>
      <w:tr w:rsidR="00832052" w:rsidRPr="00832052" w14:paraId="39CDBA83" w14:textId="77777777" w:rsidTr="00020BB9">
        <w:trPr>
          <w:trHeight w:val="242"/>
        </w:trPr>
        <w:tc>
          <w:tcPr>
            <w:tcW w:w="923" w:type="dxa"/>
            <w:tcBorders>
              <w:top w:val="single" w:sz="4" w:space="0" w:color="auto"/>
              <w:left w:val="single" w:sz="4" w:space="0" w:color="auto"/>
              <w:bottom w:val="single" w:sz="4" w:space="0" w:color="auto"/>
              <w:right w:val="single" w:sz="4" w:space="0" w:color="auto"/>
            </w:tcBorders>
            <w:shd w:val="clear" w:color="auto" w:fill="auto"/>
          </w:tcPr>
          <w:p w14:paraId="2D3DD5CF" w14:textId="77777777" w:rsidR="006E22D1" w:rsidRPr="00832052" w:rsidRDefault="006E22D1" w:rsidP="00832052">
            <w:pPr>
              <w:widowControl w:val="0"/>
              <w:suppressAutoHyphens w:val="0"/>
              <w:autoSpaceDE w:val="0"/>
              <w:autoSpaceDN w:val="0"/>
              <w:adjustRightInd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6</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38402B5C" w14:textId="77777777" w:rsidR="006E22D1" w:rsidRPr="00832052" w:rsidRDefault="006E22D1" w:rsidP="00832052">
            <w:pPr>
              <w:widowControl w:val="0"/>
              <w:suppressAutoHyphens w:val="0"/>
              <w:autoSpaceDE w:val="0"/>
              <w:autoSpaceDN w:val="0"/>
              <w:adjustRightInd w:val="0"/>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VIII. Intervinientes</w:t>
            </w:r>
          </w:p>
        </w:tc>
        <w:tc>
          <w:tcPr>
            <w:tcW w:w="3484" w:type="dxa"/>
            <w:tcBorders>
              <w:top w:val="single" w:sz="4" w:space="0" w:color="auto"/>
              <w:left w:val="single" w:sz="4" w:space="0" w:color="auto"/>
              <w:bottom w:val="single" w:sz="4" w:space="0" w:color="auto"/>
              <w:right w:val="single" w:sz="4" w:space="0" w:color="auto"/>
            </w:tcBorders>
            <w:shd w:val="clear" w:color="auto" w:fill="auto"/>
          </w:tcPr>
          <w:p w14:paraId="10CC3500"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Según informa la técnica de Sala </w:t>
            </w:r>
            <w:r w:rsidRPr="00832052">
              <w:rPr>
                <w:rFonts w:eastAsia="Aptos"/>
                <w:color w:val="000000" w:themeColor="text1"/>
                <w:kern w:val="2"/>
                <w:sz w:val="23"/>
                <w:szCs w:val="23"/>
                <w:lang w:val="es-CR" w:eastAsia="en-US"/>
              </w:rPr>
              <w:lastRenderedPageBreak/>
              <w:t>encargada del trámite de los procesos de constitucionalidad, recomienda mantener dos intervinientes que se estarían eliminando:</w:t>
            </w:r>
          </w:p>
          <w:p w14:paraId="051A0CE8"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p w14:paraId="536DD3D5"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1) </w:t>
            </w:r>
            <w:proofErr w:type="spellStart"/>
            <w:r w:rsidRPr="00832052">
              <w:rPr>
                <w:rFonts w:eastAsia="Aptos"/>
                <w:color w:val="000000" w:themeColor="text1"/>
                <w:kern w:val="2"/>
                <w:sz w:val="23"/>
                <w:szCs w:val="23"/>
                <w:lang w:val="es-CR" w:eastAsia="en-US"/>
              </w:rPr>
              <w:t>Gestionante</w:t>
            </w:r>
            <w:proofErr w:type="spellEnd"/>
            <w:r w:rsidRPr="00832052">
              <w:rPr>
                <w:rFonts w:eastAsia="Aptos"/>
                <w:color w:val="000000" w:themeColor="text1"/>
                <w:kern w:val="2"/>
                <w:sz w:val="23"/>
                <w:szCs w:val="23"/>
                <w:lang w:val="es-CR" w:eastAsia="en-US"/>
              </w:rPr>
              <w:t xml:space="preserve">: Esta intervención, se utiliza en el trámite de los Conflictos de Competencia, por </w:t>
            </w:r>
            <w:proofErr w:type="gramStart"/>
            <w:r w:rsidRPr="00832052">
              <w:rPr>
                <w:rFonts w:eastAsia="Aptos"/>
                <w:color w:val="000000" w:themeColor="text1"/>
                <w:kern w:val="2"/>
                <w:sz w:val="23"/>
                <w:szCs w:val="23"/>
                <w:lang w:val="es-CR" w:eastAsia="en-US"/>
              </w:rPr>
              <w:t>ende</w:t>
            </w:r>
            <w:proofErr w:type="gramEnd"/>
            <w:r w:rsidRPr="00832052">
              <w:rPr>
                <w:rFonts w:eastAsia="Aptos"/>
                <w:color w:val="000000" w:themeColor="text1"/>
                <w:kern w:val="2"/>
                <w:sz w:val="23"/>
                <w:szCs w:val="23"/>
                <w:lang w:val="es-CR" w:eastAsia="en-US"/>
              </w:rPr>
              <w:t xml:space="preserve"> también van vinculados a los formatos jurídicos que al efecto se utilizan.</w:t>
            </w:r>
          </w:p>
          <w:p w14:paraId="37646B05"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2) “Desestimado/a como parte”: Esta intervención, se solicitó al área de normalización desde </w:t>
            </w:r>
            <w:proofErr w:type="gramStart"/>
            <w:r w:rsidRPr="00832052">
              <w:rPr>
                <w:rFonts w:eastAsia="Aptos"/>
                <w:color w:val="000000" w:themeColor="text1"/>
                <w:kern w:val="2"/>
                <w:sz w:val="23"/>
                <w:szCs w:val="23"/>
                <w:lang w:val="es-CR" w:eastAsia="en-US"/>
              </w:rPr>
              <w:t>el  12</w:t>
            </w:r>
            <w:proofErr w:type="gramEnd"/>
            <w:r w:rsidRPr="00832052">
              <w:rPr>
                <w:rFonts w:eastAsia="Aptos"/>
                <w:color w:val="000000" w:themeColor="text1"/>
                <w:kern w:val="2"/>
                <w:sz w:val="23"/>
                <w:szCs w:val="23"/>
                <w:lang w:val="es-CR" w:eastAsia="en-US"/>
              </w:rPr>
              <w:t xml:space="preserve"> de febrero 2020, a petición de doña Ana Madrigal.</w:t>
            </w:r>
          </w:p>
          <w:p w14:paraId="226A7416" w14:textId="77777777" w:rsidR="006E22D1" w:rsidRPr="00832052" w:rsidRDefault="006E22D1" w:rsidP="00832052">
            <w:pPr>
              <w:widowControl w:val="0"/>
              <w:suppressAutoHyphens w:val="0"/>
              <w:autoSpaceDE w:val="0"/>
              <w:autoSpaceDN w:val="0"/>
              <w:adjustRightInd w:val="0"/>
              <w:rPr>
                <w:rFonts w:eastAsia="Aptos"/>
                <w:color w:val="000000" w:themeColor="text1"/>
                <w:kern w:val="2"/>
                <w:sz w:val="23"/>
                <w:szCs w:val="23"/>
                <w:lang w:val="es-CR" w:eastAsia="en-US"/>
              </w:rPr>
            </w:pPr>
          </w:p>
        </w:tc>
        <w:tc>
          <w:tcPr>
            <w:tcW w:w="2697" w:type="dxa"/>
            <w:tcBorders>
              <w:top w:val="single" w:sz="4" w:space="0" w:color="auto"/>
              <w:left w:val="single" w:sz="4" w:space="0" w:color="auto"/>
              <w:bottom w:val="single" w:sz="4" w:space="0" w:color="auto"/>
              <w:right w:val="single" w:sz="4" w:space="0" w:color="auto"/>
            </w:tcBorders>
          </w:tcPr>
          <w:p w14:paraId="68F43E97"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lastRenderedPageBreak/>
              <w:t xml:space="preserve">El Subproceso de </w:t>
            </w:r>
            <w:r w:rsidRPr="00832052">
              <w:rPr>
                <w:rFonts w:eastAsia="Aptos"/>
                <w:color w:val="000000" w:themeColor="text1"/>
                <w:kern w:val="2"/>
                <w:sz w:val="23"/>
                <w:szCs w:val="23"/>
                <w:lang w:val="es-CR" w:eastAsia="en-US"/>
              </w:rPr>
              <w:lastRenderedPageBreak/>
              <w:t>Estadística procede a incorporar la observación establecida textualmente, en la página y párrafo correspondiente a fin de que quede acreditada en el informe.</w:t>
            </w:r>
          </w:p>
          <w:p w14:paraId="7D121572" w14:textId="77777777" w:rsidR="006E22D1" w:rsidRPr="006E22D1" w:rsidRDefault="006E22D1" w:rsidP="00832052">
            <w:pPr>
              <w:widowControl w:val="0"/>
              <w:shd w:val="clear" w:color="auto" w:fill="FFFFFF"/>
              <w:suppressAutoHyphens w:val="0"/>
              <w:autoSpaceDE w:val="0"/>
              <w:autoSpaceDN w:val="0"/>
              <w:adjustRightInd w:val="0"/>
              <w:jc w:val="both"/>
              <w:rPr>
                <w:rFonts w:eastAsia="Arial Unicode MS"/>
                <w:color w:val="000000" w:themeColor="text1"/>
                <w:sz w:val="23"/>
                <w:szCs w:val="23"/>
                <w:u w:color="000000"/>
                <w:bdr w:val="none" w:sz="0" w:space="0" w:color="auto" w:frame="1"/>
                <w:lang w:val="es-CR" w:eastAsia="es-ES"/>
              </w:rPr>
            </w:pPr>
          </w:p>
        </w:tc>
      </w:tr>
      <w:tr w:rsidR="00832052" w:rsidRPr="00832052" w14:paraId="376207F2" w14:textId="77777777" w:rsidTr="00020BB9">
        <w:trPr>
          <w:trHeight w:val="242"/>
        </w:trPr>
        <w:tc>
          <w:tcPr>
            <w:tcW w:w="923" w:type="dxa"/>
            <w:tcBorders>
              <w:top w:val="single" w:sz="4" w:space="0" w:color="auto"/>
              <w:left w:val="single" w:sz="4" w:space="0" w:color="auto"/>
              <w:bottom w:val="single" w:sz="4" w:space="0" w:color="auto"/>
              <w:right w:val="single" w:sz="4" w:space="0" w:color="auto"/>
            </w:tcBorders>
            <w:shd w:val="clear" w:color="auto" w:fill="auto"/>
          </w:tcPr>
          <w:p w14:paraId="2479166C" w14:textId="77777777" w:rsidR="006E22D1" w:rsidRPr="00832052" w:rsidRDefault="006E22D1" w:rsidP="00832052">
            <w:pPr>
              <w:widowControl w:val="0"/>
              <w:suppressAutoHyphens w:val="0"/>
              <w:autoSpaceDE w:val="0"/>
              <w:autoSpaceDN w:val="0"/>
              <w:adjustRightInd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w:t>
            </w:r>
          </w:p>
        </w:tc>
        <w:tc>
          <w:tcPr>
            <w:tcW w:w="2252" w:type="dxa"/>
            <w:tcBorders>
              <w:top w:val="single" w:sz="4" w:space="0" w:color="auto"/>
              <w:left w:val="single" w:sz="4" w:space="0" w:color="auto"/>
              <w:bottom w:val="single" w:sz="4" w:space="0" w:color="auto"/>
              <w:right w:val="single" w:sz="4" w:space="0" w:color="auto"/>
            </w:tcBorders>
            <w:shd w:val="clear" w:color="auto" w:fill="auto"/>
          </w:tcPr>
          <w:p w14:paraId="545DF71D"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Propuesta a la Dirección de Tecnología de la Información sobre:  "... realizar una mejora al Sistema de Gestión de Despachos Judiciales de la Sala Constitucional con el propósito de identificar los asuntos entrados según tema y subtema, y para lo cual se adjunta una lista"</w:t>
            </w:r>
          </w:p>
        </w:tc>
        <w:tc>
          <w:tcPr>
            <w:tcW w:w="3484" w:type="dxa"/>
            <w:tcBorders>
              <w:top w:val="single" w:sz="4" w:space="0" w:color="auto"/>
              <w:left w:val="single" w:sz="4" w:space="0" w:color="auto"/>
              <w:bottom w:val="single" w:sz="4" w:space="0" w:color="auto"/>
              <w:right w:val="single" w:sz="4" w:space="0" w:color="auto"/>
            </w:tcBorders>
            <w:shd w:val="clear" w:color="auto" w:fill="auto"/>
          </w:tcPr>
          <w:p w14:paraId="33DDF11F"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Se propone agregarlo en el registro de resolución, como variables obligatorias, para evitar que la información se deje de obtener y facilite la manera en que se puedan generar estas consultas, ya sea por Gestión o por medio de la plataforma SIGMA.   Se propone que sea solo mediante escogencia por "</w:t>
            </w:r>
            <w:proofErr w:type="spellStart"/>
            <w:r w:rsidRPr="00832052">
              <w:rPr>
                <w:rFonts w:eastAsia="Aptos"/>
                <w:color w:val="000000" w:themeColor="text1"/>
                <w:kern w:val="2"/>
                <w:sz w:val="23"/>
                <w:szCs w:val="23"/>
                <w:lang w:val="es-CR" w:eastAsia="en-US"/>
              </w:rPr>
              <w:t>Check</w:t>
            </w:r>
            <w:proofErr w:type="spellEnd"/>
            <w:r w:rsidRPr="00832052">
              <w:rPr>
                <w:rFonts w:eastAsia="Aptos"/>
                <w:color w:val="000000" w:themeColor="text1"/>
                <w:kern w:val="2"/>
                <w:sz w:val="23"/>
                <w:szCs w:val="23"/>
                <w:lang w:val="es-CR" w:eastAsia="en-US"/>
              </w:rPr>
              <w:t>" para evitar que sea una carga de trabajo adicional, para quien deba realizar el registro de resolución y quede de esta forma cada sentencia clasificada por tema y subtema. </w:t>
            </w:r>
          </w:p>
          <w:p w14:paraId="64780714"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tc>
        <w:tc>
          <w:tcPr>
            <w:tcW w:w="2697" w:type="dxa"/>
            <w:tcBorders>
              <w:top w:val="single" w:sz="4" w:space="0" w:color="auto"/>
              <w:left w:val="single" w:sz="4" w:space="0" w:color="auto"/>
              <w:bottom w:val="single" w:sz="4" w:space="0" w:color="auto"/>
              <w:right w:val="single" w:sz="4" w:space="0" w:color="auto"/>
            </w:tcBorders>
          </w:tcPr>
          <w:p w14:paraId="6BB47BC8" w14:textId="77777777" w:rsidR="006E22D1" w:rsidRPr="00832052" w:rsidRDefault="006E22D1" w:rsidP="00832052">
            <w:pPr>
              <w:suppressAutoHyphens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La Dirección de Planificación solicita el requerimiento a DTIC, conforme el procedimiento de priorización de mejoras.</w:t>
            </w:r>
          </w:p>
          <w:p w14:paraId="05FD889E"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p w14:paraId="6A6ECAAC"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tc>
      </w:tr>
    </w:tbl>
    <w:p w14:paraId="46D79220" w14:textId="77777777" w:rsidR="006E22D1" w:rsidRPr="00832052" w:rsidRDefault="006E22D1" w:rsidP="00832052">
      <w:pPr>
        <w:suppressAutoHyphens w:val="0"/>
        <w:ind w:left="1560" w:right="851"/>
        <w:jc w:val="both"/>
        <w:rPr>
          <w:rFonts w:eastAsia="Aptos"/>
          <w:b/>
          <w:bCs/>
          <w:snapToGrid w:val="0"/>
          <w:color w:val="000000" w:themeColor="text1"/>
          <w:kern w:val="2"/>
          <w:sz w:val="23"/>
          <w:szCs w:val="23"/>
          <w:lang w:val="es-CR" w:eastAsia="en-US"/>
        </w:rPr>
      </w:pPr>
    </w:p>
    <w:p w14:paraId="570DACD7" w14:textId="77777777" w:rsidR="006E22D1" w:rsidRPr="00832052" w:rsidRDefault="006E22D1" w:rsidP="00832052">
      <w:pPr>
        <w:numPr>
          <w:ilvl w:val="0"/>
          <w:numId w:val="127"/>
        </w:numPr>
        <w:suppressAutoHyphens w:val="0"/>
        <w:ind w:left="851" w:right="851" w:firstLine="709"/>
        <w:jc w:val="both"/>
        <w:rPr>
          <w:rFonts w:eastAsia="Aptos"/>
          <w:b/>
          <w:bCs/>
          <w:snapToGrid w:val="0"/>
          <w:color w:val="000000" w:themeColor="text1"/>
          <w:kern w:val="2"/>
          <w:sz w:val="23"/>
          <w:szCs w:val="23"/>
          <w:lang w:val="es-CR" w:eastAsia="en-US"/>
        </w:rPr>
      </w:pPr>
      <w:r w:rsidRPr="00832052">
        <w:rPr>
          <w:rFonts w:eastAsia="Aptos"/>
          <w:b/>
          <w:bCs/>
          <w:color w:val="000000" w:themeColor="text1"/>
          <w:kern w:val="2"/>
          <w:sz w:val="23"/>
          <w:szCs w:val="23"/>
          <w:shd w:val="clear" w:color="auto" w:fill="FFFFFF"/>
          <w:lang w:val="es-CR" w:eastAsia="en-US"/>
        </w:rPr>
        <w:t>Observación del Proceso Sistemas Dirección de Tecnología de Información y Comunicaciones.</w:t>
      </w:r>
    </w:p>
    <w:p w14:paraId="42AC9E6E" w14:textId="77777777" w:rsidR="006E22D1" w:rsidRPr="00832052" w:rsidRDefault="006E22D1" w:rsidP="00832052">
      <w:pPr>
        <w:suppressAutoHyphens w:val="0"/>
        <w:ind w:left="1560" w:right="851"/>
        <w:jc w:val="both"/>
        <w:rPr>
          <w:rFonts w:eastAsia="Aptos"/>
          <w:b/>
          <w:bCs/>
          <w:snapToGrid w:val="0"/>
          <w:color w:val="000000" w:themeColor="text1"/>
          <w:kern w:val="2"/>
          <w:sz w:val="23"/>
          <w:szCs w:val="23"/>
          <w:lang w:val="es-CR"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259"/>
        <w:gridCol w:w="3477"/>
        <w:gridCol w:w="2697"/>
      </w:tblGrid>
      <w:tr w:rsidR="00832052" w:rsidRPr="00832052" w14:paraId="61FFDF38" w14:textId="77777777" w:rsidTr="00020BB9">
        <w:trPr>
          <w:trHeight w:val="255"/>
        </w:trPr>
        <w:tc>
          <w:tcPr>
            <w:tcW w:w="923" w:type="dxa"/>
            <w:shd w:val="clear" w:color="auto" w:fill="8EAADB"/>
          </w:tcPr>
          <w:p w14:paraId="7346B222"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Página</w:t>
            </w:r>
          </w:p>
        </w:tc>
        <w:tc>
          <w:tcPr>
            <w:tcW w:w="2259" w:type="dxa"/>
            <w:shd w:val="clear" w:color="auto" w:fill="8EAADB"/>
          </w:tcPr>
          <w:p w14:paraId="7A2CA9D3"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 xml:space="preserve">Párrafo </w:t>
            </w:r>
          </w:p>
        </w:tc>
        <w:tc>
          <w:tcPr>
            <w:tcW w:w="3477" w:type="dxa"/>
            <w:shd w:val="clear" w:color="auto" w:fill="8EAADB"/>
          </w:tcPr>
          <w:p w14:paraId="1E7BFE03"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 xml:space="preserve">Observación concreta  </w:t>
            </w:r>
          </w:p>
        </w:tc>
        <w:tc>
          <w:tcPr>
            <w:tcW w:w="2697" w:type="dxa"/>
            <w:shd w:val="clear" w:color="auto" w:fill="8EAADB"/>
          </w:tcPr>
          <w:p w14:paraId="15CC8465" w14:textId="77777777" w:rsidR="006E22D1" w:rsidRPr="00832052" w:rsidRDefault="006E22D1" w:rsidP="00832052">
            <w:pPr>
              <w:widowControl w:val="0"/>
              <w:suppressAutoHyphens w:val="0"/>
              <w:autoSpaceDE w:val="0"/>
              <w:autoSpaceDN w:val="0"/>
              <w:adjustRightInd w:val="0"/>
              <w:jc w:val="center"/>
              <w:rPr>
                <w:rFonts w:eastAsia="Aptos"/>
                <w:b/>
                <w:bCs/>
                <w:color w:val="000000" w:themeColor="text1"/>
                <w:kern w:val="2"/>
                <w:sz w:val="23"/>
                <w:szCs w:val="23"/>
                <w:lang w:val="es-CR" w:eastAsia="en-US"/>
              </w:rPr>
            </w:pPr>
            <w:r w:rsidRPr="00832052">
              <w:rPr>
                <w:rFonts w:eastAsia="Aptos"/>
                <w:b/>
                <w:bCs/>
                <w:color w:val="000000" w:themeColor="text1"/>
                <w:kern w:val="2"/>
                <w:sz w:val="23"/>
                <w:szCs w:val="23"/>
                <w:lang w:val="es-CR" w:eastAsia="en-US"/>
              </w:rPr>
              <w:t xml:space="preserve">Respuestas y acciones </w:t>
            </w:r>
            <w:r w:rsidRPr="00832052">
              <w:rPr>
                <w:rFonts w:eastAsia="Aptos"/>
                <w:b/>
                <w:bCs/>
                <w:color w:val="000000" w:themeColor="text1"/>
                <w:kern w:val="2"/>
                <w:sz w:val="23"/>
                <w:szCs w:val="23"/>
                <w:lang w:val="es-CR" w:eastAsia="en-US"/>
              </w:rPr>
              <w:lastRenderedPageBreak/>
              <w:t>realizadas por Dirección de Planificación</w:t>
            </w:r>
          </w:p>
        </w:tc>
      </w:tr>
      <w:tr w:rsidR="00832052" w:rsidRPr="00832052" w14:paraId="4F385EEC" w14:textId="77777777" w:rsidTr="00020BB9">
        <w:trPr>
          <w:trHeight w:val="242"/>
        </w:trPr>
        <w:tc>
          <w:tcPr>
            <w:tcW w:w="923" w:type="dxa"/>
            <w:shd w:val="clear" w:color="auto" w:fill="auto"/>
          </w:tcPr>
          <w:p w14:paraId="302360F4" w14:textId="77777777" w:rsidR="006E22D1" w:rsidRPr="00832052" w:rsidRDefault="006E22D1" w:rsidP="00832052">
            <w:pPr>
              <w:widowControl w:val="0"/>
              <w:suppressAutoHyphens w:val="0"/>
              <w:autoSpaceDE w:val="0"/>
              <w:autoSpaceDN w:val="0"/>
              <w:adjustRightInd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lastRenderedPageBreak/>
              <w:t>2</w:t>
            </w:r>
          </w:p>
        </w:tc>
        <w:tc>
          <w:tcPr>
            <w:tcW w:w="2259" w:type="dxa"/>
            <w:shd w:val="clear" w:color="auto" w:fill="auto"/>
          </w:tcPr>
          <w:p w14:paraId="584B42E9" w14:textId="77777777" w:rsidR="006E22D1" w:rsidRPr="00832052" w:rsidRDefault="006E22D1" w:rsidP="00832052">
            <w:pPr>
              <w:suppressAutoHyphens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Adicionalmente se propone a la Dirección de Tecnología de Información y Comunicaciones, realizar una mejora al Sistema de Gestión de Despachos Judiciales de la Sala Constitucional con el propósito de identificar los asuntos entrados según tema y subtema.  Se adjunta la lista suministrada por el Centro de Jurisprudencia de la Sala Constitucional.</w:t>
            </w:r>
          </w:p>
        </w:tc>
        <w:tc>
          <w:tcPr>
            <w:tcW w:w="3477" w:type="dxa"/>
            <w:shd w:val="clear" w:color="auto" w:fill="auto"/>
          </w:tcPr>
          <w:p w14:paraId="5A52CF6B"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Para el sistema de Gestión de Despachos Judiciales esta dirección no está realizando mejoras por los niveles de obsolescencia que presenta esta herramienta y que dificulta la realización de mejoras, la innovación y la adopción de nuevas tecnologías, por lo que se solicita que esta solicitado sea realizada en el sistema </w:t>
            </w:r>
            <w:proofErr w:type="spellStart"/>
            <w:r w:rsidRPr="00832052">
              <w:rPr>
                <w:rFonts w:eastAsia="Aptos"/>
                <w:color w:val="000000" w:themeColor="text1"/>
                <w:kern w:val="2"/>
                <w:sz w:val="23"/>
                <w:szCs w:val="23"/>
                <w:lang w:val="es-CR" w:eastAsia="en-US"/>
              </w:rPr>
              <w:t>siagpj</w:t>
            </w:r>
            <w:proofErr w:type="spellEnd"/>
            <w:r w:rsidRPr="00832052">
              <w:rPr>
                <w:rFonts w:eastAsia="Aptos"/>
                <w:color w:val="000000" w:themeColor="text1"/>
                <w:kern w:val="2"/>
                <w:sz w:val="23"/>
                <w:szCs w:val="23"/>
                <w:lang w:val="es-CR" w:eastAsia="en-US"/>
              </w:rPr>
              <w:t>.</w:t>
            </w:r>
          </w:p>
          <w:p w14:paraId="35EC0F7E"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p w14:paraId="3C1B2386"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 xml:space="preserve">Adicional se solicita modificar el párrafo para que se indique que la Dirección de planificación junto con el centro de apoyo solicitara el requerimiento a la Dirección de Tecnología siguiendo el procedimiento de priorización y registro de la solicitud en la herramienta destinada para ese fin, </w:t>
            </w:r>
            <w:proofErr w:type="gramStart"/>
            <w:r w:rsidRPr="00832052">
              <w:rPr>
                <w:rFonts w:eastAsia="Aptos"/>
                <w:color w:val="000000" w:themeColor="text1"/>
                <w:kern w:val="2"/>
                <w:sz w:val="23"/>
                <w:szCs w:val="23"/>
                <w:lang w:val="es-CR" w:eastAsia="en-US"/>
              </w:rPr>
              <w:t>de acuerdo a</w:t>
            </w:r>
            <w:proofErr w:type="gramEnd"/>
            <w:r w:rsidRPr="00832052">
              <w:rPr>
                <w:rFonts w:eastAsia="Aptos"/>
                <w:color w:val="000000" w:themeColor="text1"/>
                <w:kern w:val="2"/>
                <w:sz w:val="23"/>
                <w:szCs w:val="23"/>
                <w:lang w:val="es-CR" w:eastAsia="en-US"/>
              </w:rPr>
              <w:t xml:space="preserve"> la metodología de priorización de mejoras aprobada por el consejo.</w:t>
            </w:r>
          </w:p>
          <w:p w14:paraId="782EA1D8"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p w14:paraId="3003D754"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tc>
        <w:tc>
          <w:tcPr>
            <w:tcW w:w="2697" w:type="dxa"/>
          </w:tcPr>
          <w:p w14:paraId="1E686EBC" w14:textId="77777777" w:rsidR="006E22D1" w:rsidRPr="00832052" w:rsidRDefault="006E22D1" w:rsidP="00832052">
            <w:pPr>
              <w:suppressAutoHyphens w:val="0"/>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La Dirección de Planificación solicita el requerimiento a DTIC, conforme el procedimiento de priorización de mejoras.</w:t>
            </w:r>
          </w:p>
          <w:p w14:paraId="276CE522"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p w14:paraId="179F2418" w14:textId="77777777" w:rsidR="006E22D1" w:rsidRPr="00832052" w:rsidRDefault="006E22D1" w:rsidP="00832052">
            <w:pPr>
              <w:widowControl w:val="0"/>
              <w:suppressAutoHyphens w:val="0"/>
              <w:autoSpaceDE w:val="0"/>
              <w:autoSpaceDN w:val="0"/>
              <w:adjustRightInd w:val="0"/>
              <w:jc w:val="both"/>
              <w:rPr>
                <w:rFonts w:eastAsia="Aptos"/>
                <w:color w:val="000000" w:themeColor="text1"/>
                <w:kern w:val="2"/>
                <w:sz w:val="23"/>
                <w:szCs w:val="23"/>
                <w:lang w:val="es-CR" w:eastAsia="en-US"/>
              </w:rPr>
            </w:pPr>
          </w:p>
        </w:tc>
      </w:tr>
    </w:tbl>
    <w:p w14:paraId="409E5209" w14:textId="77777777" w:rsidR="006E22D1" w:rsidRPr="00832052" w:rsidRDefault="006E22D1" w:rsidP="00832052">
      <w:pPr>
        <w:suppressAutoHyphens w:val="0"/>
        <w:ind w:left="851" w:right="851" w:firstLine="709"/>
        <w:jc w:val="both"/>
        <w:rPr>
          <w:rFonts w:eastAsia="Aptos"/>
          <w:snapToGrid w:val="0"/>
          <w:color w:val="000000" w:themeColor="text1"/>
          <w:kern w:val="2"/>
          <w:sz w:val="23"/>
          <w:szCs w:val="23"/>
          <w:shd w:val="clear" w:color="auto" w:fill="FFFFFF"/>
          <w:lang w:val="es-CR" w:eastAsia="en-US"/>
        </w:rPr>
      </w:pPr>
    </w:p>
    <w:p w14:paraId="14BDF5FE" w14:textId="77777777" w:rsidR="006E22D1" w:rsidRPr="00832052" w:rsidRDefault="006E22D1" w:rsidP="00832052">
      <w:pPr>
        <w:suppressAutoHyphens w:val="0"/>
        <w:ind w:left="851" w:right="851" w:firstLine="709"/>
        <w:jc w:val="both"/>
        <w:rPr>
          <w:rFonts w:eastAsia="Aptos"/>
          <w:color w:val="000000" w:themeColor="text1"/>
          <w:kern w:val="2"/>
          <w:sz w:val="23"/>
          <w:szCs w:val="23"/>
          <w:lang w:val="es-CR" w:eastAsia="en-US"/>
        </w:rPr>
      </w:pPr>
      <w:r w:rsidRPr="00832052">
        <w:rPr>
          <w:rFonts w:eastAsia="Aptos"/>
          <w:snapToGrid w:val="0"/>
          <w:color w:val="000000" w:themeColor="text1"/>
          <w:kern w:val="2"/>
          <w:sz w:val="23"/>
          <w:szCs w:val="23"/>
          <w:shd w:val="clear" w:color="auto" w:fill="FFFFFF"/>
          <w:lang w:val="es-CR" w:eastAsia="en-US"/>
        </w:rPr>
        <w:t>(…).</w:t>
      </w:r>
      <w:r w:rsidRPr="00832052">
        <w:rPr>
          <w:rFonts w:eastAsia="Aptos"/>
          <w:color w:val="000000" w:themeColor="text1"/>
          <w:kern w:val="2"/>
          <w:sz w:val="23"/>
          <w:szCs w:val="23"/>
          <w:lang w:val="es-CR" w:eastAsia="en-US"/>
        </w:rPr>
        <w:t>”</w:t>
      </w:r>
    </w:p>
    <w:p w14:paraId="1A43247F" w14:textId="77777777" w:rsidR="00832052" w:rsidRPr="00832052" w:rsidRDefault="00832052" w:rsidP="00832052">
      <w:pPr>
        <w:suppressAutoHyphens w:val="0"/>
        <w:ind w:left="851" w:right="851" w:firstLine="709"/>
        <w:jc w:val="both"/>
        <w:rPr>
          <w:rFonts w:eastAsia="Aptos"/>
          <w:color w:val="000000" w:themeColor="text1"/>
          <w:kern w:val="2"/>
          <w:sz w:val="23"/>
          <w:szCs w:val="23"/>
          <w:lang w:val="es-CR" w:eastAsia="en-US"/>
        </w:rPr>
      </w:pPr>
    </w:p>
    <w:p w14:paraId="5692D921" w14:textId="77777777" w:rsidR="006E22D1" w:rsidRPr="00832052" w:rsidRDefault="006E22D1" w:rsidP="00832052">
      <w:pPr>
        <w:suppressAutoHyphens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-0-</w:t>
      </w:r>
    </w:p>
    <w:p w14:paraId="7497871B" w14:textId="77777777" w:rsidR="00832052" w:rsidRPr="00832052" w:rsidRDefault="00832052" w:rsidP="00832052">
      <w:pPr>
        <w:suppressAutoHyphens w:val="0"/>
        <w:jc w:val="center"/>
        <w:rPr>
          <w:rFonts w:eastAsia="Aptos"/>
          <w:color w:val="000000" w:themeColor="text1"/>
          <w:kern w:val="2"/>
          <w:sz w:val="23"/>
          <w:szCs w:val="23"/>
          <w:lang w:val="es-CR" w:eastAsia="en-US"/>
        </w:rPr>
      </w:pPr>
    </w:p>
    <w:p w14:paraId="5AA0A83E" w14:textId="77777777" w:rsidR="006E22D1" w:rsidRPr="00832052" w:rsidRDefault="006E22D1" w:rsidP="00832052">
      <w:pPr>
        <w:suppressAutoHyphens w:val="0"/>
        <w:ind w:firstLine="709"/>
        <w:jc w:val="both"/>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t>A esos efectos, mediante correo electrónico del 14 de mayo de 2025 la servidora Xinia Barrientos Arroyo, secretaria de la Unidad Administrativa de la Dirección de Planificación remitió, en complemento del oficio 539-PLA-ES-MNP-2025, las dos respuestas recibidas del informe 88-PLA-ES-MNP-2025, que seguidamente se adjuntan:</w:t>
      </w:r>
    </w:p>
    <w:p w14:paraId="606349E2" w14:textId="77777777" w:rsidR="006E22D1" w:rsidRPr="00832052" w:rsidRDefault="006E22D1" w:rsidP="00832052">
      <w:pPr>
        <w:suppressAutoHyphens w:val="0"/>
        <w:rPr>
          <w:rFonts w:eastAsia="Aptos"/>
          <w:color w:val="000000" w:themeColor="text1"/>
          <w:kern w:val="2"/>
          <w:sz w:val="23"/>
          <w:szCs w:val="23"/>
          <w:lang w:val="es-CR" w:eastAsia="en-US"/>
        </w:rPr>
      </w:pPr>
    </w:p>
    <w:p w14:paraId="5C164A80" w14:textId="77777777" w:rsidR="006E22D1" w:rsidRPr="00832052" w:rsidRDefault="006E22D1" w:rsidP="00832052">
      <w:pPr>
        <w:suppressAutoHyphens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object w:dxaOrig="1525" w:dyaOrig="990" w14:anchorId="0E9560AE">
          <v:shape id="_x0000_i1031" type="#_x0000_t75" style="width:75.75pt;height:49.5pt" o:ole="">
            <v:imagedata r:id="rId20" o:title=""/>
          </v:shape>
          <o:OLEObject Type="Embed" ProgID="Acrobat.Document.DC" ShapeID="_x0000_i1031" DrawAspect="Icon" ObjectID="_1809843955" r:id="rId21"/>
        </w:object>
      </w:r>
      <w:r w:rsidRPr="00832052">
        <w:rPr>
          <w:rFonts w:eastAsia="Aptos"/>
          <w:color w:val="000000" w:themeColor="text1"/>
          <w:kern w:val="2"/>
          <w:sz w:val="23"/>
          <w:szCs w:val="23"/>
          <w:lang w:val="es-CR" w:eastAsia="en-US"/>
        </w:rPr>
        <w:object w:dxaOrig="1525" w:dyaOrig="990" w14:anchorId="13AAAB56">
          <v:shape id="_x0000_i1032" type="#_x0000_t75" style="width:75.75pt;height:49.5pt" o:ole="">
            <v:imagedata r:id="rId22" o:title=""/>
          </v:shape>
          <o:OLEObject Type="Embed" ProgID="Acrobat.Document.DC" ShapeID="_x0000_i1032" DrawAspect="Icon" ObjectID="_1809843956" r:id="rId23"/>
        </w:object>
      </w:r>
    </w:p>
    <w:p w14:paraId="14D2CADC" w14:textId="77777777" w:rsidR="00832052" w:rsidRPr="00832052" w:rsidRDefault="00832052" w:rsidP="00832052">
      <w:pPr>
        <w:suppressAutoHyphens w:val="0"/>
        <w:jc w:val="center"/>
        <w:rPr>
          <w:rFonts w:eastAsia="Aptos"/>
          <w:color w:val="000000" w:themeColor="text1"/>
          <w:kern w:val="2"/>
          <w:sz w:val="23"/>
          <w:szCs w:val="23"/>
          <w:lang w:val="es-CR" w:eastAsia="en-US"/>
        </w:rPr>
      </w:pPr>
    </w:p>
    <w:p w14:paraId="5E3503D0" w14:textId="77777777" w:rsidR="006E22D1" w:rsidRPr="00832052" w:rsidRDefault="006E22D1" w:rsidP="00832052">
      <w:pPr>
        <w:suppressAutoHyphens w:val="0"/>
        <w:jc w:val="center"/>
        <w:rPr>
          <w:rFonts w:eastAsia="Aptos"/>
          <w:color w:val="000000" w:themeColor="text1"/>
          <w:kern w:val="2"/>
          <w:sz w:val="23"/>
          <w:szCs w:val="23"/>
          <w:lang w:val="es-CR" w:eastAsia="en-US"/>
        </w:rPr>
      </w:pPr>
      <w:r w:rsidRPr="00832052">
        <w:rPr>
          <w:rFonts w:eastAsia="Aptos"/>
          <w:color w:val="000000" w:themeColor="text1"/>
          <w:kern w:val="2"/>
          <w:sz w:val="23"/>
          <w:szCs w:val="23"/>
          <w:lang w:val="es-CR" w:eastAsia="en-US"/>
        </w:rPr>
        <w:lastRenderedPageBreak/>
        <w:t>-0-</w:t>
      </w:r>
    </w:p>
    <w:p w14:paraId="323CFA91" w14:textId="77777777" w:rsidR="00832052" w:rsidRPr="00832052" w:rsidRDefault="00832052" w:rsidP="00832052">
      <w:pPr>
        <w:suppressAutoHyphens w:val="0"/>
        <w:jc w:val="center"/>
        <w:rPr>
          <w:rFonts w:eastAsia="Aptos"/>
          <w:color w:val="000000" w:themeColor="text1"/>
          <w:kern w:val="2"/>
          <w:sz w:val="23"/>
          <w:szCs w:val="23"/>
          <w:lang w:val="es-CR" w:eastAsia="en-US"/>
        </w:rPr>
      </w:pPr>
    </w:p>
    <w:p w14:paraId="31C6CF0A" w14:textId="07FFE1FB" w:rsidR="00294863" w:rsidRPr="00832052" w:rsidRDefault="006E22D1" w:rsidP="00832052">
      <w:pPr>
        <w:suppressAutoHyphens w:val="0"/>
        <w:ind w:firstLine="709"/>
        <w:jc w:val="both"/>
        <w:rPr>
          <w:b/>
          <w:bCs/>
          <w:color w:val="000000" w:themeColor="text1"/>
          <w:sz w:val="23"/>
          <w:szCs w:val="23"/>
          <w:lang w:eastAsia="es-CR"/>
        </w:rPr>
      </w:pPr>
      <w:r w:rsidRPr="00832052">
        <w:rPr>
          <w:rFonts w:eastAsia="Aptos"/>
          <w:b/>
          <w:bCs/>
          <w:color w:val="000000" w:themeColor="text1"/>
          <w:kern w:val="2"/>
          <w:sz w:val="23"/>
          <w:szCs w:val="23"/>
          <w:lang w:val="es-CR" w:eastAsia="en-US"/>
        </w:rPr>
        <w:t>Se acordó: 1.)</w:t>
      </w:r>
      <w:r w:rsidRPr="00832052">
        <w:rPr>
          <w:rFonts w:eastAsia="Aptos"/>
          <w:color w:val="000000" w:themeColor="text1"/>
          <w:kern w:val="2"/>
          <w:sz w:val="23"/>
          <w:szCs w:val="23"/>
          <w:lang w:val="es-CR" w:eastAsia="en-US"/>
        </w:rPr>
        <w:t xml:space="preserve"> Tener por conocido el oficio </w:t>
      </w:r>
      <w:proofErr w:type="spellStart"/>
      <w:r w:rsidRPr="00832052">
        <w:rPr>
          <w:rFonts w:eastAsia="Aptos"/>
          <w:color w:val="000000" w:themeColor="text1"/>
          <w:kern w:val="2"/>
          <w:sz w:val="23"/>
          <w:szCs w:val="23"/>
          <w:lang w:val="es-CR" w:eastAsia="en-US"/>
        </w:rPr>
        <w:t>N.°</w:t>
      </w:r>
      <w:proofErr w:type="spellEnd"/>
      <w:r w:rsidRPr="00832052">
        <w:rPr>
          <w:rFonts w:eastAsia="Aptos"/>
          <w:color w:val="000000" w:themeColor="text1"/>
          <w:kern w:val="2"/>
          <w:sz w:val="23"/>
          <w:szCs w:val="23"/>
          <w:lang w:val="es-CR" w:eastAsia="en-US"/>
        </w:rPr>
        <w:t xml:space="preserve"> 539-PLA-ES-MNP-2025 del 14 de mayo de 2025, suscrito por el máster Erick Antonio Mora Leiva, subdirector del Proceso de Planeación y Evaluación de la Dirección de Planificación. </w:t>
      </w:r>
      <w:r w:rsidRPr="00832052">
        <w:rPr>
          <w:rFonts w:eastAsia="Aptos"/>
          <w:b/>
          <w:bCs/>
          <w:color w:val="000000" w:themeColor="text1"/>
          <w:kern w:val="2"/>
          <w:sz w:val="23"/>
          <w:szCs w:val="23"/>
          <w:lang w:val="es-CR" w:eastAsia="en-US"/>
        </w:rPr>
        <w:t>2.)</w:t>
      </w:r>
      <w:r w:rsidRPr="00832052">
        <w:rPr>
          <w:rFonts w:eastAsia="Aptos"/>
          <w:color w:val="000000" w:themeColor="text1"/>
          <w:kern w:val="2"/>
          <w:sz w:val="23"/>
          <w:szCs w:val="23"/>
          <w:lang w:val="es-CR" w:eastAsia="en-US"/>
        </w:rPr>
        <w:t xml:space="preserve"> Aprobar la fórmula de medición estadística e instructivo correspondiente a la Sala Constitucional, los cuales detallan conceptos y procedimientos estandarizados que servirán de guía a las personas responsables para alimentar de forma correcta los sistemas informáticos institucionales. </w:t>
      </w:r>
      <w:r w:rsidRPr="00832052">
        <w:rPr>
          <w:rFonts w:eastAsia="Aptos"/>
          <w:b/>
          <w:bCs/>
          <w:color w:val="000000" w:themeColor="text1"/>
          <w:kern w:val="2"/>
          <w:sz w:val="23"/>
          <w:szCs w:val="23"/>
          <w:lang w:val="es-CR" w:eastAsia="en-US"/>
        </w:rPr>
        <w:t>3.)</w:t>
      </w:r>
      <w:r w:rsidRPr="00832052">
        <w:rPr>
          <w:rFonts w:eastAsia="Aptos"/>
          <w:color w:val="000000" w:themeColor="text1"/>
          <w:kern w:val="2"/>
          <w:sz w:val="23"/>
          <w:szCs w:val="23"/>
          <w:lang w:val="es-CR" w:eastAsia="en-US"/>
        </w:rPr>
        <w:t xml:space="preserve"> Hacer este acuerdo de conocimiento de la Sala Constitucional, la Dirección de Tecnología de Información y Comunicaciones y el Centro de Apoyo, Coordinación y Mejoramiento de la Función Jurisdiccional. </w:t>
      </w:r>
      <w:r w:rsidRPr="00832052">
        <w:rPr>
          <w:rFonts w:eastAsia="Aptos"/>
          <w:b/>
          <w:bCs/>
          <w:color w:val="000000" w:themeColor="text1"/>
          <w:kern w:val="2"/>
          <w:sz w:val="23"/>
          <w:szCs w:val="23"/>
          <w:lang w:val="es-CR" w:eastAsia="en-US"/>
        </w:rPr>
        <w:t>Se declara acuerdo firme.</w:t>
      </w:r>
      <w:r w:rsidR="009F45D2" w:rsidRPr="00832052">
        <w:rPr>
          <w:b/>
          <w:bCs/>
          <w:color w:val="000000" w:themeColor="text1"/>
          <w:sz w:val="23"/>
          <w:szCs w:val="23"/>
        </w:rPr>
        <w:t>”</w:t>
      </w:r>
    </w:p>
    <w:p w14:paraId="3301832F" w14:textId="77777777" w:rsidR="00294863" w:rsidRPr="00832052" w:rsidRDefault="00294863" w:rsidP="00832052">
      <w:pPr>
        <w:widowControl w:val="0"/>
        <w:autoSpaceDE w:val="0"/>
        <w:autoSpaceDN w:val="0"/>
        <w:adjustRightInd w:val="0"/>
        <w:ind w:right="851"/>
        <w:jc w:val="both"/>
        <w:rPr>
          <w:color w:val="000000" w:themeColor="text1"/>
          <w:sz w:val="23"/>
          <w:szCs w:val="23"/>
        </w:rPr>
      </w:pPr>
    </w:p>
    <w:p w14:paraId="5C125FAA" w14:textId="77777777" w:rsidR="009033DA" w:rsidRPr="00832052" w:rsidRDefault="009033DA" w:rsidP="00832052">
      <w:pPr>
        <w:widowControl w:val="0"/>
        <w:autoSpaceDE w:val="0"/>
        <w:autoSpaceDN w:val="0"/>
        <w:adjustRightInd w:val="0"/>
        <w:ind w:right="851"/>
        <w:jc w:val="both"/>
        <w:rPr>
          <w:color w:val="000000" w:themeColor="text1"/>
          <w:sz w:val="23"/>
          <w:szCs w:val="23"/>
        </w:rPr>
      </w:pPr>
    </w:p>
    <w:p w14:paraId="47ECE26F" w14:textId="77777777" w:rsidR="003D6337" w:rsidRPr="00832052" w:rsidRDefault="00561024" w:rsidP="00832052">
      <w:pPr>
        <w:tabs>
          <w:tab w:val="left" w:pos="4295"/>
        </w:tabs>
        <w:ind w:left="3969"/>
        <w:jc w:val="both"/>
        <w:rPr>
          <w:b/>
          <w:bCs/>
          <w:color w:val="000000" w:themeColor="text1"/>
          <w:sz w:val="23"/>
          <w:szCs w:val="23"/>
        </w:rPr>
      </w:pPr>
      <w:r w:rsidRPr="00832052">
        <w:rPr>
          <w:b/>
          <w:bCs/>
          <w:color w:val="000000" w:themeColor="text1"/>
          <w:sz w:val="23"/>
          <w:szCs w:val="23"/>
        </w:rPr>
        <w:t>A</w:t>
      </w:r>
      <w:r w:rsidR="003D6337" w:rsidRPr="00832052">
        <w:rPr>
          <w:b/>
          <w:bCs/>
          <w:color w:val="000000" w:themeColor="text1"/>
          <w:sz w:val="23"/>
          <w:szCs w:val="23"/>
        </w:rPr>
        <w:t xml:space="preserve">tentamente, </w:t>
      </w:r>
    </w:p>
    <w:p w14:paraId="65B7A8D2" w14:textId="77777777" w:rsidR="003D6337" w:rsidRPr="00832052" w:rsidRDefault="003D6337" w:rsidP="00832052">
      <w:pPr>
        <w:ind w:left="3969"/>
        <w:jc w:val="both"/>
        <w:rPr>
          <w:b/>
          <w:bCs/>
          <w:color w:val="000000" w:themeColor="text1"/>
          <w:sz w:val="23"/>
          <w:szCs w:val="23"/>
        </w:rPr>
      </w:pPr>
    </w:p>
    <w:p w14:paraId="5AA974A0" w14:textId="652E59AA" w:rsidR="003D6337" w:rsidRPr="00832052" w:rsidRDefault="003D6337" w:rsidP="00832052">
      <w:pPr>
        <w:ind w:left="3969"/>
        <w:jc w:val="both"/>
        <w:rPr>
          <w:b/>
          <w:bCs/>
          <w:color w:val="000000" w:themeColor="text1"/>
          <w:sz w:val="23"/>
          <w:szCs w:val="23"/>
          <w:lang w:val="es-ES_tradnl"/>
        </w:rPr>
      </w:pPr>
    </w:p>
    <w:p w14:paraId="3E32B868" w14:textId="77777777" w:rsidR="000E3E12" w:rsidRPr="00832052" w:rsidRDefault="000E3E12" w:rsidP="00832052">
      <w:pPr>
        <w:ind w:left="3969"/>
        <w:jc w:val="both"/>
        <w:rPr>
          <w:b/>
          <w:bCs/>
          <w:color w:val="000000" w:themeColor="text1"/>
          <w:sz w:val="23"/>
          <w:szCs w:val="23"/>
          <w:lang w:val="es-ES_tradnl"/>
        </w:rPr>
      </w:pPr>
    </w:p>
    <w:p w14:paraId="31EBFCE9" w14:textId="77777777" w:rsidR="00910D0C" w:rsidRPr="00832052" w:rsidRDefault="00910D0C" w:rsidP="00832052">
      <w:pPr>
        <w:ind w:left="3969"/>
        <w:jc w:val="both"/>
        <w:rPr>
          <w:b/>
          <w:bCs/>
          <w:color w:val="000000" w:themeColor="text1"/>
          <w:sz w:val="23"/>
          <w:szCs w:val="23"/>
          <w:lang w:val="es-ES_tradnl"/>
        </w:rPr>
      </w:pPr>
    </w:p>
    <w:p w14:paraId="1A4DC83F" w14:textId="77777777" w:rsidR="002D2667" w:rsidRPr="00832052" w:rsidRDefault="002D2667" w:rsidP="00832052">
      <w:pPr>
        <w:tabs>
          <w:tab w:val="left" w:pos="4295"/>
        </w:tabs>
        <w:ind w:left="3969"/>
        <w:jc w:val="both"/>
        <w:rPr>
          <w:b/>
          <w:bCs/>
          <w:color w:val="000000" w:themeColor="text1"/>
          <w:sz w:val="23"/>
          <w:szCs w:val="23"/>
        </w:rPr>
      </w:pPr>
      <w:r w:rsidRPr="00832052">
        <w:rPr>
          <w:b/>
          <w:bCs/>
          <w:color w:val="000000" w:themeColor="text1"/>
          <w:sz w:val="23"/>
          <w:szCs w:val="23"/>
        </w:rPr>
        <w:t>Licda. Vanessa Fernández Salas</w:t>
      </w:r>
    </w:p>
    <w:p w14:paraId="3507E2EB" w14:textId="30253418" w:rsidR="002D2667" w:rsidRPr="00832052" w:rsidRDefault="002D2667" w:rsidP="00832052">
      <w:pPr>
        <w:tabs>
          <w:tab w:val="left" w:pos="4295"/>
        </w:tabs>
        <w:ind w:left="3969"/>
        <w:jc w:val="both"/>
        <w:rPr>
          <w:b/>
          <w:bCs/>
          <w:color w:val="000000" w:themeColor="text1"/>
          <w:sz w:val="23"/>
          <w:szCs w:val="23"/>
        </w:rPr>
      </w:pPr>
      <w:r w:rsidRPr="00832052">
        <w:rPr>
          <w:b/>
          <w:bCs/>
          <w:color w:val="000000" w:themeColor="text1"/>
          <w:sz w:val="23"/>
          <w:szCs w:val="23"/>
        </w:rPr>
        <w:t xml:space="preserve">Prosecretaria General </w:t>
      </w:r>
    </w:p>
    <w:p w14:paraId="2A95A6B5" w14:textId="0A991689" w:rsidR="00186ADE" w:rsidRPr="00832052" w:rsidRDefault="002D2667" w:rsidP="00832052">
      <w:pPr>
        <w:tabs>
          <w:tab w:val="left" w:pos="4295"/>
        </w:tabs>
        <w:ind w:left="3969"/>
        <w:jc w:val="both"/>
        <w:rPr>
          <w:i/>
          <w:iCs/>
          <w:color w:val="000000" w:themeColor="text1"/>
          <w:sz w:val="23"/>
          <w:szCs w:val="23"/>
          <w:lang w:val="es-CR"/>
        </w:rPr>
      </w:pPr>
      <w:r w:rsidRPr="00832052">
        <w:rPr>
          <w:b/>
          <w:bCs/>
          <w:color w:val="000000" w:themeColor="text1"/>
          <w:sz w:val="23"/>
          <w:szCs w:val="23"/>
        </w:rPr>
        <w:t>Secretaría General de la Corte</w:t>
      </w:r>
    </w:p>
    <w:p w14:paraId="4A29341C" w14:textId="77777777" w:rsidR="00186ADE" w:rsidRPr="00832052" w:rsidRDefault="00186ADE" w:rsidP="00832052">
      <w:pPr>
        <w:pStyle w:val="Ttulo51"/>
        <w:keepNext w:val="0"/>
        <w:tabs>
          <w:tab w:val="clear" w:pos="0"/>
        </w:tabs>
        <w:ind w:left="4248"/>
        <w:jc w:val="both"/>
        <w:rPr>
          <w:rFonts w:eastAsia="Times New Roman"/>
          <w:i w:val="0"/>
          <w:iCs w:val="0"/>
          <w:color w:val="000000" w:themeColor="text1"/>
          <w:sz w:val="23"/>
          <w:szCs w:val="23"/>
          <w:u w:val="none"/>
          <w:shd w:val="clear" w:color="auto" w:fill="auto"/>
          <w:lang w:val="es-CR"/>
        </w:rPr>
      </w:pPr>
    </w:p>
    <w:p w14:paraId="29C10584" w14:textId="77777777" w:rsidR="00186ADE" w:rsidRPr="00832052" w:rsidRDefault="00186ADE" w:rsidP="00832052">
      <w:pPr>
        <w:pStyle w:val="Ttulo51"/>
        <w:keepNext w:val="0"/>
        <w:tabs>
          <w:tab w:val="clear" w:pos="0"/>
        </w:tabs>
        <w:ind w:left="4248"/>
        <w:jc w:val="both"/>
        <w:rPr>
          <w:rFonts w:eastAsia="Times New Roman"/>
          <w:i w:val="0"/>
          <w:iCs w:val="0"/>
          <w:color w:val="000000" w:themeColor="text1"/>
          <w:sz w:val="23"/>
          <w:szCs w:val="23"/>
          <w:u w:val="none"/>
          <w:shd w:val="clear" w:color="auto" w:fill="auto"/>
          <w:lang w:val="es-CR"/>
        </w:rPr>
      </w:pPr>
    </w:p>
    <w:p w14:paraId="6CFD6FA5" w14:textId="77C95648" w:rsidR="009033DA" w:rsidRPr="00832052" w:rsidRDefault="009033DA" w:rsidP="00832052">
      <w:pPr>
        <w:pStyle w:val="Ttulo51"/>
        <w:keepNext w:val="0"/>
        <w:tabs>
          <w:tab w:val="clear" w:pos="0"/>
        </w:tabs>
        <w:ind w:left="4248"/>
        <w:jc w:val="both"/>
        <w:rPr>
          <w:rFonts w:eastAsia="Times New Roman"/>
          <w:i w:val="0"/>
          <w:iCs w:val="0"/>
          <w:color w:val="000000" w:themeColor="text1"/>
          <w:sz w:val="23"/>
          <w:szCs w:val="23"/>
          <w:u w:val="none"/>
          <w:shd w:val="clear" w:color="auto" w:fill="auto"/>
          <w:lang w:val="es-CR"/>
        </w:rPr>
      </w:pPr>
    </w:p>
    <w:p w14:paraId="652A761B" w14:textId="2C462B2C" w:rsidR="006E22D1" w:rsidRPr="00832052" w:rsidRDefault="00790C15" w:rsidP="00832052">
      <w:pPr>
        <w:jc w:val="both"/>
        <w:rPr>
          <w:color w:val="000000" w:themeColor="text1"/>
          <w:sz w:val="23"/>
          <w:szCs w:val="23"/>
        </w:rPr>
      </w:pPr>
      <w:proofErr w:type="spellStart"/>
      <w:r w:rsidRPr="00832052">
        <w:rPr>
          <w:color w:val="000000" w:themeColor="text1"/>
          <w:sz w:val="23"/>
          <w:szCs w:val="23"/>
        </w:rPr>
        <w:t>C</w:t>
      </w:r>
      <w:r w:rsidR="00B46B14" w:rsidRPr="00832052">
        <w:rPr>
          <w:color w:val="000000" w:themeColor="text1"/>
          <w:sz w:val="23"/>
          <w:szCs w:val="23"/>
        </w:rPr>
        <w:t>c</w:t>
      </w:r>
      <w:proofErr w:type="spellEnd"/>
      <w:r w:rsidR="0029216A" w:rsidRPr="00832052">
        <w:rPr>
          <w:color w:val="000000" w:themeColor="text1"/>
          <w:sz w:val="23"/>
          <w:szCs w:val="23"/>
        </w:rPr>
        <w:t>:</w:t>
      </w:r>
      <w:r w:rsidR="009033DA" w:rsidRPr="00832052">
        <w:rPr>
          <w:color w:val="000000" w:themeColor="text1"/>
          <w:sz w:val="23"/>
          <w:szCs w:val="23"/>
        </w:rPr>
        <w:t xml:space="preserve"> </w:t>
      </w:r>
      <w:r w:rsidR="006E22D1" w:rsidRPr="00832052">
        <w:rPr>
          <w:color w:val="000000" w:themeColor="text1"/>
          <w:sz w:val="23"/>
          <w:szCs w:val="23"/>
        </w:rPr>
        <w:t>Sala Constitucional</w:t>
      </w:r>
    </w:p>
    <w:p w14:paraId="2901E9CA" w14:textId="077846F0" w:rsidR="006E22D1" w:rsidRPr="00832052" w:rsidRDefault="006E22D1" w:rsidP="00832052">
      <w:pPr>
        <w:jc w:val="both"/>
        <w:rPr>
          <w:color w:val="000000" w:themeColor="text1"/>
          <w:sz w:val="23"/>
          <w:szCs w:val="23"/>
        </w:rPr>
      </w:pPr>
      <w:r w:rsidRPr="00832052">
        <w:rPr>
          <w:color w:val="000000" w:themeColor="text1"/>
          <w:sz w:val="23"/>
          <w:szCs w:val="23"/>
        </w:rPr>
        <w:t>Dirección de Tecnología de Información y Comunicaciones</w:t>
      </w:r>
    </w:p>
    <w:p w14:paraId="6DA8899B" w14:textId="4972A726" w:rsidR="00245A35" w:rsidRPr="00832052" w:rsidRDefault="006E22D1" w:rsidP="00832052">
      <w:pPr>
        <w:jc w:val="both"/>
        <w:rPr>
          <w:color w:val="000000" w:themeColor="text1"/>
          <w:sz w:val="23"/>
          <w:szCs w:val="23"/>
        </w:rPr>
      </w:pPr>
      <w:r w:rsidRPr="00832052">
        <w:rPr>
          <w:color w:val="000000" w:themeColor="text1"/>
          <w:sz w:val="23"/>
          <w:szCs w:val="23"/>
        </w:rPr>
        <w:t>Centro de Apoyo, Coordinación y Mejoramiento de la Función Jurisdiccional</w:t>
      </w:r>
    </w:p>
    <w:p w14:paraId="0B7B2DDB" w14:textId="47732330" w:rsidR="0029216A" w:rsidRPr="00832052" w:rsidRDefault="0029216A" w:rsidP="00832052">
      <w:pPr>
        <w:jc w:val="both"/>
        <w:rPr>
          <w:color w:val="000000" w:themeColor="text1"/>
          <w:sz w:val="23"/>
          <w:szCs w:val="23"/>
        </w:rPr>
      </w:pPr>
      <w:r w:rsidRPr="00832052">
        <w:rPr>
          <w:color w:val="000000" w:themeColor="text1"/>
          <w:sz w:val="23"/>
          <w:szCs w:val="23"/>
        </w:rPr>
        <w:t xml:space="preserve">Diligencias / </w:t>
      </w:r>
      <w:proofErr w:type="spellStart"/>
      <w:r w:rsidRPr="00832052">
        <w:rPr>
          <w:color w:val="000000" w:themeColor="text1"/>
          <w:sz w:val="23"/>
          <w:szCs w:val="23"/>
        </w:rPr>
        <w:t>Refs</w:t>
      </w:r>
      <w:proofErr w:type="spellEnd"/>
      <w:r w:rsidRPr="00832052">
        <w:rPr>
          <w:color w:val="000000" w:themeColor="text1"/>
          <w:sz w:val="23"/>
          <w:szCs w:val="23"/>
        </w:rPr>
        <w:t>: (</w:t>
      </w:r>
      <w:r w:rsidR="00B24EB7" w:rsidRPr="00832052">
        <w:rPr>
          <w:b/>
          <w:bCs/>
          <w:color w:val="000000" w:themeColor="text1"/>
          <w:sz w:val="23"/>
          <w:szCs w:val="23"/>
          <w:lang w:eastAsia="es-CR"/>
        </w:rPr>
        <w:t>5286-2025</w:t>
      </w:r>
      <w:r w:rsidRPr="00832052">
        <w:rPr>
          <w:color w:val="000000" w:themeColor="text1"/>
          <w:sz w:val="23"/>
          <w:szCs w:val="23"/>
        </w:rPr>
        <w:t>)</w:t>
      </w:r>
    </w:p>
    <w:p w14:paraId="44EB5DEE" w14:textId="5366A937" w:rsidR="009F45D2" w:rsidRPr="00832052" w:rsidRDefault="00DB2304" w:rsidP="00832052">
      <w:pPr>
        <w:jc w:val="both"/>
        <w:rPr>
          <w:bCs/>
          <w:i/>
          <w:iCs/>
          <w:color w:val="000000" w:themeColor="text1"/>
          <w:sz w:val="23"/>
          <w:szCs w:val="23"/>
          <w:shd w:val="clear" w:color="auto" w:fill="FFFFFF"/>
          <w:lang w:val="es-ES_tradnl"/>
        </w:rPr>
      </w:pPr>
      <w:r w:rsidRPr="00832052">
        <w:rPr>
          <w:bCs/>
          <w:i/>
          <w:iCs/>
          <w:color w:val="000000" w:themeColor="text1"/>
          <w:sz w:val="23"/>
          <w:szCs w:val="23"/>
          <w:shd w:val="clear" w:color="auto" w:fill="FFFFFF"/>
          <w:lang w:val="es-ES_tradnl"/>
        </w:rPr>
        <w:t>jmchavarria</w:t>
      </w:r>
    </w:p>
    <w:sectPr w:rsidR="009F45D2" w:rsidRPr="00832052" w:rsidSect="00832052">
      <w:headerReference w:type="default" r:id="rId24"/>
      <w:footerReference w:type="default" r:id="rId25"/>
      <w:footnotePr>
        <w:pos w:val="beneathText"/>
      </w:footnotePr>
      <w:pgSz w:w="12240" w:h="15840"/>
      <w:pgMar w:top="2372" w:right="1418" w:bottom="2126" w:left="1417" w:header="1417" w:footer="6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33160" w14:textId="77777777" w:rsidR="007D3FD7" w:rsidRDefault="007D3FD7">
      <w:r>
        <w:separator/>
      </w:r>
    </w:p>
  </w:endnote>
  <w:endnote w:type="continuationSeparator" w:id="0">
    <w:p w14:paraId="25019C0B" w14:textId="77777777" w:rsidR="007D3FD7" w:rsidRDefault="007D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AE2C" w14:textId="77777777" w:rsidR="007D3FD7" w:rsidRDefault="007D3FD7">
      <w:r>
        <w:separator/>
      </w:r>
    </w:p>
  </w:footnote>
  <w:footnote w:type="continuationSeparator" w:id="0">
    <w:p w14:paraId="431BCB7D" w14:textId="77777777" w:rsidR="007D3FD7" w:rsidRDefault="007D3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4DA1" w14:textId="77777777" w:rsidR="00186ADE" w:rsidRDefault="00000000">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pict w14:anchorId="056DDC23">
        <v:shapetype id="_x0000_t202" coordsize="21600,21600" o:spt="202" path="m,l,21600r21600,l21600,xe">
          <v:stroke joinstyle="miter"/>
          <v:path gradientshapeok="t" o:connecttype="rect"/>
        </v:shapetype>
        <v:shape id="_x0000_s1025" type="#_x0000_t202" style="position:absolute;margin-left:0;margin-top:-28.2pt;width:49.7pt;height:72.65pt;z-index:-251658752;mso-wrap-style:none;mso-wrap-distance-left:9.05pt;mso-wrap-distance-right:9.05pt" stroked="f">
          <v:fill color2="black"/>
          <v:textbox style="mso-next-textbox:#_x0000_s1025;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615698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2393BF3"/>
    <w:multiLevelType w:val="hybridMultilevel"/>
    <w:tmpl w:val="493C0DF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5"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2"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9"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3"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98B6187"/>
    <w:multiLevelType w:val="hybridMultilevel"/>
    <w:tmpl w:val="8FBEF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6"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9"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2"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6"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7"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0"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8"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4"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5"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9"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3"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8"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9"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1"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5"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9"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5"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6"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77C17ACC"/>
    <w:multiLevelType w:val="hybridMultilevel"/>
    <w:tmpl w:val="2BA48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4"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6"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7"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2069187386">
    <w:abstractNumId w:val="2"/>
  </w:num>
  <w:num w:numId="2" w16cid:durableId="152645757">
    <w:abstractNumId w:val="66"/>
  </w:num>
  <w:num w:numId="3" w16cid:durableId="1102263499">
    <w:abstractNumId w:val="15"/>
  </w:num>
  <w:num w:numId="4" w16cid:durableId="125632644">
    <w:abstractNumId w:val="102"/>
  </w:num>
  <w:num w:numId="5" w16cid:durableId="900486887">
    <w:abstractNumId w:val="1"/>
  </w:num>
  <w:num w:numId="6" w16cid:durableId="333648867">
    <w:abstractNumId w:val="67"/>
  </w:num>
  <w:num w:numId="7" w16cid:durableId="551231033">
    <w:abstractNumId w:val="0"/>
  </w:num>
  <w:num w:numId="8" w16cid:durableId="5786409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1498975">
    <w:abstractNumId w:val="58"/>
  </w:num>
  <w:num w:numId="10" w16cid:durableId="1336491625">
    <w:abstractNumId w:val="49"/>
  </w:num>
  <w:num w:numId="11" w16cid:durableId="761607697">
    <w:abstractNumId w:val="48"/>
  </w:num>
  <w:num w:numId="12" w16cid:durableId="972254723">
    <w:abstractNumId w:val="105"/>
  </w:num>
  <w:num w:numId="13" w16cid:durableId="392893116">
    <w:abstractNumId w:val="110"/>
  </w:num>
  <w:num w:numId="14" w16cid:durableId="1614437399">
    <w:abstractNumId w:val="33"/>
  </w:num>
  <w:num w:numId="15" w16cid:durableId="1351839143">
    <w:abstractNumId w:val="124"/>
  </w:num>
  <w:num w:numId="16" w16cid:durableId="58794592">
    <w:abstractNumId w:val="97"/>
  </w:num>
  <w:num w:numId="17" w16cid:durableId="363600629">
    <w:abstractNumId w:val="86"/>
  </w:num>
  <w:num w:numId="18" w16cid:durableId="389112995">
    <w:abstractNumId w:val="89"/>
  </w:num>
  <w:num w:numId="19" w16cid:durableId="1431849517">
    <w:abstractNumId w:val="24"/>
  </w:num>
  <w:num w:numId="20" w16cid:durableId="1146434989">
    <w:abstractNumId w:val="47"/>
  </w:num>
  <w:num w:numId="21" w16cid:durableId="2001342871">
    <w:abstractNumId w:val="63"/>
  </w:num>
  <w:num w:numId="22" w16cid:durableId="342174677">
    <w:abstractNumId w:val="22"/>
  </w:num>
  <w:num w:numId="23" w16cid:durableId="354619595">
    <w:abstractNumId w:val="121"/>
  </w:num>
  <w:num w:numId="24" w16cid:durableId="1180965580">
    <w:abstractNumId w:val="57"/>
  </w:num>
  <w:num w:numId="25" w16cid:durableId="1483691859">
    <w:abstractNumId w:val="46"/>
  </w:num>
  <w:num w:numId="26" w16cid:durableId="82071185">
    <w:abstractNumId w:val="79"/>
  </w:num>
  <w:num w:numId="27" w16cid:durableId="1751809786">
    <w:abstractNumId w:val="12"/>
  </w:num>
  <w:num w:numId="28" w16cid:durableId="371611884">
    <w:abstractNumId w:val="40"/>
  </w:num>
  <w:num w:numId="29" w16cid:durableId="1141311428">
    <w:abstractNumId w:val="76"/>
  </w:num>
  <w:num w:numId="30" w16cid:durableId="765424832">
    <w:abstractNumId w:val="60"/>
  </w:num>
  <w:num w:numId="31" w16cid:durableId="1848904892">
    <w:abstractNumId w:val="50"/>
  </w:num>
  <w:num w:numId="32" w16cid:durableId="169569704">
    <w:abstractNumId w:val="84"/>
  </w:num>
  <w:num w:numId="33" w16cid:durableId="779880829">
    <w:abstractNumId w:val="9"/>
  </w:num>
  <w:num w:numId="34" w16cid:durableId="173417449">
    <w:abstractNumId w:val="69"/>
  </w:num>
  <w:num w:numId="35" w16cid:durableId="379524516">
    <w:abstractNumId w:val="39"/>
  </w:num>
  <w:num w:numId="36" w16cid:durableId="1159345154">
    <w:abstractNumId w:val="17"/>
  </w:num>
  <w:num w:numId="37" w16cid:durableId="643394017">
    <w:abstractNumId w:val="42"/>
  </w:num>
  <w:num w:numId="38" w16cid:durableId="1832142207">
    <w:abstractNumId w:val="116"/>
  </w:num>
  <w:num w:numId="39" w16cid:durableId="287131369">
    <w:abstractNumId w:val="34"/>
  </w:num>
  <w:num w:numId="40" w16cid:durableId="2018341772">
    <w:abstractNumId w:val="7"/>
  </w:num>
  <w:num w:numId="41" w16cid:durableId="695548145">
    <w:abstractNumId w:val="118"/>
  </w:num>
  <w:num w:numId="42" w16cid:durableId="1940529021">
    <w:abstractNumId w:val="25"/>
  </w:num>
  <w:num w:numId="43" w16cid:durableId="1681470676">
    <w:abstractNumId w:val="8"/>
  </w:num>
  <w:num w:numId="44" w16cid:durableId="481772228">
    <w:abstractNumId w:val="53"/>
  </w:num>
  <w:num w:numId="45" w16cid:durableId="724524375">
    <w:abstractNumId w:val="95"/>
  </w:num>
  <w:num w:numId="46" w16cid:durableId="1043137116">
    <w:abstractNumId w:val="114"/>
  </w:num>
  <w:num w:numId="47" w16cid:durableId="1221360650">
    <w:abstractNumId w:val="115"/>
  </w:num>
  <w:num w:numId="48" w16cid:durableId="765807342">
    <w:abstractNumId w:val="111"/>
  </w:num>
  <w:num w:numId="49" w16cid:durableId="1536308274">
    <w:abstractNumId w:val="37"/>
  </w:num>
  <w:num w:numId="50" w16cid:durableId="747270811">
    <w:abstractNumId w:val="91"/>
  </w:num>
  <w:num w:numId="51" w16cid:durableId="1751542131">
    <w:abstractNumId w:val="21"/>
  </w:num>
  <w:num w:numId="52" w16cid:durableId="70274108">
    <w:abstractNumId w:val="96"/>
  </w:num>
  <w:num w:numId="53" w16cid:durableId="1335651343">
    <w:abstractNumId w:val="109"/>
  </w:num>
  <w:num w:numId="54" w16cid:durableId="506798495">
    <w:abstractNumId w:val="61"/>
  </w:num>
  <w:num w:numId="55" w16cid:durableId="817114620">
    <w:abstractNumId w:val="75"/>
  </w:num>
  <w:num w:numId="56" w16cid:durableId="2136678785">
    <w:abstractNumId w:val="52"/>
  </w:num>
  <w:num w:numId="57" w16cid:durableId="769088273">
    <w:abstractNumId w:val="16"/>
  </w:num>
  <w:num w:numId="58" w16cid:durableId="1840384821">
    <w:abstractNumId w:val="112"/>
  </w:num>
  <w:num w:numId="59" w16cid:durableId="288628870">
    <w:abstractNumId w:val="13"/>
  </w:num>
  <w:num w:numId="60" w16cid:durableId="2118942441">
    <w:abstractNumId w:val="99"/>
  </w:num>
  <w:num w:numId="61" w16cid:durableId="496501994">
    <w:abstractNumId w:val="65"/>
  </w:num>
  <w:num w:numId="62" w16cid:durableId="1788158520">
    <w:abstractNumId w:val="28"/>
  </w:num>
  <w:num w:numId="63" w16cid:durableId="255329302">
    <w:abstractNumId w:val="32"/>
  </w:num>
  <w:num w:numId="64" w16cid:durableId="219249405">
    <w:abstractNumId w:val="77"/>
  </w:num>
  <w:num w:numId="65" w16cid:durableId="1638491890">
    <w:abstractNumId w:val="129"/>
  </w:num>
  <w:num w:numId="66" w16cid:durableId="361171020">
    <w:abstractNumId w:val="64"/>
  </w:num>
  <w:num w:numId="67" w16cid:durableId="1072001861">
    <w:abstractNumId w:val="93"/>
  </w:num>
  <w:num w:numId="68" w16cid:durableId="1543597343">
    <w:abstractNumId w:val="30"/>
  </w:num>
  <w:num w:numId="69" w16cid:durableId="305940280">
    <w:abstractNumId w:val="29"/>
  </w:num>
  <w:num w:numId="70" w16cid:durableId="1079015723">
    <w:abstractNumId w:val="94"/>
  </w:num>
  <w:num w:numId="71" w16cid:durableId="2128153646">
    <w:abstractNumId w:val="127"/>
  </w:num>
  <w:num w:numId="72" w16cid:durableId="356657635">
    <w:abstractNumId w:val="54"/>
  </w:num>
  <w:num w:numId="73" w16cid:durableId="736898258">
    <w:abstractNumId w:val="125"/>
  </w:num>
  <w:num w:numId="74" w16cid:durableId="1779063068">
    <w:abstractNumId w:val="18"/>
  </w:num>
  <w:num w:numId="75" w16cid:durableId="926770267">
    <w:abstractNumId w:val="26"/>
  </w:num>
  <w:num w:numId="76" w16cid:durableId="815219294">
    <w:abstractNumId w:val="106"/>
  </w:num>
  <w:num w:numId="77" w16cid:durableId="602885010">
    <w:abstractNumId w:val="117"/>
  </w:num>
  <w:num w:numId="78" w16cid:durableId="2126774873">
    <w:abstractNumId w:val="128"/>
  </w:num>
  <w:num w:numId="79" w16cid:durableId="1000892483">
    <w:abstractNumId w:val="103"/>
  </w:num>
  <w:num w:numId="80" w16cid:durableId="1540245486">
    <w:abstractNumId w:val="80"/>
  </w:num>
  <w:num w:numId="81" w16cid:durableId="829060591">
    <w:abstractNumId w:val="100"/>
  </w:num>
  <w:num w:numId="82" w16cid:durableId="2053649530">
    <w:abstractNumId w:val="108"/>
  </w:num>
  <w:num w:numId="83" w16cid:durableId="1590388171">
    <w:abstractNumId w:val="130"/>
  </w:num>
  <w:num w:numId="84" w16cid:durableId="558516182">
    <w:abstractNumId w:val="85"/>
  </w:num>
  <w:num w:numId="85" w16cid:durableId="110325546">
    <w:abstractNumId w:val="35"/>
  </w:num>
  <w:num w:numId="86" w16cid:durableId="280575572">
    <w:abstractNumId w:val="70"/>
  </w:num>
  <w:num w:numId="87" w16cid:durableId="537475583">
    <w:abstractNumId w:val="101"/>
  </w:num>
  <w:num w:numId="88" w16cid:durableId="149060916">
    <w:abstractNumId w:val="59"/>
  </w:num>
  <w:num w:numId="89" w16cid:durableId="1900046637">
    <w:abstractNumId w:val="126"/>
  </w:num>
  <w:num w:numId="90" w16cid:durableId="1068650478">
    <w:abstractNumId w:val="62"/>
  </w:num>
  <w:num w:numId="91" w16cid:durableId="674385285">
    <w:abstractNumId w:val="38"/>
  </w:num>
  <w:num w:numId="92" w16cid:durableId="473063984">
    <w:abstractNumId w:val="23"/>
  </w:num>
  <w:num w:numId="93" w16cid:durableId="1973518316">
    <w:abstractNumId w:val="36"/>
  </w:num>
  <w:num w:numId="94" w16cid:durableId="1642419531">
    <w:abstractNumId w:val="27"/>
  </w:num>
  <w:num w:numId="95" w16cid:durableId="1224676813">
    <w:abstractNumId w:val="14"/>
  </w:num>
  <w:num w:numId="96" w16cid:durableId="1784037742">
    <w:abstractNumId w:val="81"/>
  </w:num>
  <w:num w:numId="97" w16cid:durableId="1393039347">
    <w:abstractNumId w:val="74"/>
  </w:num>
  <w:num w:numId="98" w16cid:durableId="451168064">
    <w:abstractNumId w:val="41"/>
  </w:num>
  <w:num w:numId="99" w16cid:durableId="1324703108">
    <w:abstractNumId w:val="90"/>
  </w:num>
  <w:num w:numId="100" w16cid:durableId="414211108">
    <w:abstractNumId w:val="73"/>
  </w:num>
  <w:num w:numId="101" w16cid:durableId="615060708">
    <w:abstractNumId w:val="88"/>
  </w:num>
  <w:num w:numId="102" w16cid:durableId="660813346">
    <w:abstractNumId w:val="31"/>
  </w:num>
  <w:num w:numId="103" w16cid:durableId="1215970924">
    <w:abstractNumId w:val="20"/>
  </w:num>
  <w:num w:numId="104" w16cid:durableId="1535264888">
    <w:abstractNumId w:val="71"/>
  </w:num>
  <w:num w:numId="105" w16cid:durableId="1361320470">
    <w:abstractNumId w:val="10"/>
  </w:num>
  <w:num w:numId="106" w16cid:durableId="1795975074">
    <w:abstractNumId w:val="83"/>
  </w:num>
  <w:num w:numId="107" w16cid:durableId="1388604969">
    <w:abstractNumId w:val="56"/>
  </w:num>
  <w:num w:numId="108" w16cid:durableId="2095854829">
    <w:abstractNumId w:val="87"/>
  </w:num>
  <w:num w:numId="109" w16cid:durableId="245463698">
    <w:abstractNumId w:val="119"/>
  </w:num>
  <w:num w:numId="110" w16cid:durableId="1895844851">
    <w:abstractNumId w:val="6"/>
  </w:num>
  <w:num w:numId="111" w16cid:durableId="616332347">
    <w:abstractNumId w:val="72"/>
  </w:num>
  <w:num w:numId="112" w16cid:durableId="471749885">
    <w:abstractNumId w:val="120"/>
  </w:num>
  <w:num w:numId="113" w16cid:durableId="2131125930">
    <w:abstractNumId w:val="5"/>
  </w:num>
  <w:num w:numId="114" w16cid:durableId="1421565694">
    <w:abstractNumId w:val="43"/>
  </w:num>
  <w:num w:numId="115" w16cid:durableId="1992367355">
    <w:abstractNumId w:val="78"/>
  </w:num>
  <w:num w:numId="116" w16cid:durableId="1989480978">
    <w:abstractNumId w:val="98"/>
  </w:num>
  <w:num w:numId="117" w16cid:durableId="272984357">
    <w:abstractNumId w:val="51"/>
  </w:num>
  <w:num w:numId="118" w16cid:durableId="722213310">
    <w:abstractNumId w:val="11"/>
  </w:num>
  <w:num w:numId="119" w16cid:durableId="131171329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21635555">
    <w:abstractNumId w:val="55"/>
  </w:num>
  <w:num w:numId="121" w16cid:durableId="1928420676">
    <w:abstractNumId w:val="113"/>
  </w:num>
  <w:num w:numId="122" w16cid:durableId="2018538703">
    <w:abstractNumId w:val="68"/>
  </w:num>
  <w:num w:numId="123" w16cid:durableId="1807970753">
    <w:abstractNumId w:val="131"/>
  </w:num>
  <w:num w:numId="124" w16cid:durableId="185141823">
    <w:abstractNumId w:val="92"/>
  </w:num>
  <w:num w:numId="125" w16cid:durableId="1077827966">
    <w:abstractNumId w:val="107"/>
  </w:num>
  <w:num w:numId="126" w16cid:durableId="1183014587">
    <w:abstractNumId w:val="19"/>
  </w:num>
  <w:num w:numId="127" w16cid:durableId="990644925">
    <w:abstractNumId w:val="123"/>
  </w:num>
  <w:num w:numId="128" w16cid:durableId="578633037">
    <w:abstractNumId w:val="44"/>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97F1E"/>
    <w:rsid w:val="000A16C0"/>
    <w:rsid w:val="000A1B5C"/>
    <w:rsid w:val="000A330B"/>
    <w:rsid w:val="000A6438"/>
    <w:rsid w:val="000A6815"/>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3584"/>
    <w:rsid w:val="000E3E12"/>
    <w:rsid w:val="000E4B24"/>
    <w:rsid w:val="000E525D"/>
    <w:rsid w:val="000E5915"/>
    <w:rsid w:val="000E71C5"/>
    <w:rsid w:val="000E7298"/>
    <w:rsid w:val="000F2078"/>
    <w:rsid w:val="000F2B0B"/>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7480"/>
    <w:rsid w:val="00130249"/>
    <w:rsid w:val="00136432"/>
    <w:rsid w:val="00136BD4"/>
    <w:rsid w:val="00141EF8"/>
    <w:rsid w:val="00143A3F"/>
    <w:rsid w:val="001506AD"/>
    <w:rsid w:val="0015357E"/>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E74"/>
    <w:rsid w:val="00180422"/>
    <w:rsid w:val="00181591"/>
    <w:rsid w:val="00181C47"/>
    <w:rsid w:val="00182336"/>
    <w:rsid w:val="00186ADE"/>
    <w:rsid w:val="0019247F"/>
    <w:rsid w:val="00193466"/>
    <w:rsid w:val="001A174B"/>
    <w:rsid w:val="001A43FE"/>
    <w:rsid w:val="001A63E0"/>
    <w:rsid w:val="001A6DCB"/>
    <w:rsid w:val="001B577D"/>
    <w:rsid w:val="001B7697"/>
    <w:rsid w:val="001C0C6E"/>
    <w:rsid w:val="001C25C1"/>
    <w:rsid w:val="001C2813"/>
    <w:rsid w:val="001C2F5B"/>
    <w:rsid w:val="001C3300"/>
    <w:rsid w:val="001C348B"/>
    <w:rsid w:val="001C3D6F"/>
    <w:rsid w:val="001E4C4F"/>
    <w:rsid w:val="001E4D6B"/>
    <w:rsid w:val="001E4E04"/>
    <w:rsid w:val="001E5171"/>
    <w:rsid w:val="001E53B9"/>
    <w:rsid w:val="001E5E1A"/>
    <w:rsid w:val="001E68CC"/>
    <w:rsid w:val="001F224B"/>
    <w:rsid w:val="001F66BE"/>
    <w:rsid w:val="002000CE"/>
    <w:rsid w:val="00203836"/>
    <w:rsid w:val="002059C1"/>
    <w:rsid w:val="00206130"/>
    <w:rsid w:val="00212ED2"/>
    <w:rsid w:val="00213F67"/>
    <w:rsid w:val="002202F0"/>
    <w:rsid w:val="00221033"/>
    <w:rsid w:val="002239B1"/>
    <w:rsid w:val="00223D57"/>
    <w:rsid w:val="00223DA9"/>
    <w:rsid w:val="00226FC6"/>
    <w:rsid w:val="0022798C"/>
    <w:rsid w:val="0023001B"/>
    <w:rsid w:val="00230498"/>
    <w:rsid w:val="0023145D"/>
    <w:rsid w:val="002342E3"/>
    <w:rsid w:val="00234DD9"/>
    <w:rsid w:val="00235BB2"/>
    <w:rsid w:val="00242E5F"/>
    <w:rsid w:val="00245A35"/>
    <w:rsid w:val="00245D74"/>
    <w:rsid w:val="00247661"/>
    <w:rsid w:val="0025018C"/>
    <w:rsid w:val="00254A9E"/>
    <w:rsid w:val="00255680"/>
    <w:rsid w:val="00255C02"/>
    <w:rsid w:val="00255C68"/>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4863"/>
    <w:rsid w:val="00295759"/>
    <w:rsid w:val="002A24CA"/>
    <w:rsid w:val="002A6286"/>
    <w:rsid w:val="002A72A4"/>
    <w:rsid w:val="002B0089"/>
    <w:rsid w:val="002B2482"/>
    <w:rsid w:val="002B25DE"/>
    <w:rsid w:val="002B4078"/>
    <w:rsid w:val="002B4FAC"/>
    <w:rsid w:val="002B5738"/>
    <w:rsid w:val="002C2AB8"/>
    <w:rsid w:val="002D02B8"/>
    <w:rsid w:val="002D04D5"/>
    <w:rsid w:val="002D2667"/>
    <w:rsid w:val="002D3D71"/>
    <w:rsid w:val="002D7BED"/>
    <w:rsid w:val="002E0EC3"/>
    <w:rsid w:val="002E5433"/>
    <w:rsid w:val="002E6C1A"/>
    <w:rsid w:val="002E7CB8"/>
    <w:rsid w:val="002F0FC1"/>
    <w:rsid w:val="002F4CE2"/>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3782"/>
    <w:rsid w:val="00324E8D"/>
    <w:rsid w:val="00325E9D"/>
    <w:rsid w:val="0032634B"/>
    <w:rsid w:val="00327CE2"/>
    <w:rsid w:val="00330900"/>
    <w:rsid w:val="003318B5"/>
    <w:rsid w:val="00331C62"/>
    <w:rsid w:val="00335E22"/>
    <w:rsid w:val="00342756"/>
    <w:rsid w:val="003438E5"/>
    <w:rsid w:val="00345200"/>
    <w:rsid w:val="0034587C"/>
    <w:rsid w:val="00347438"/>
    <w:rsid w:val="00347A60"/>
    <w:rsid w:val="003547C3"/>
    <w:rsid w:val="00357197"/>
    <w:rsid w:val="0036170B"/>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877A7"/>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6FE1"/>
    <w:rsid w:val="003D46DA"/>
    <w:rsid w:val="003D4A18"/>
    <w:rsid w:val="003D4C7A"/>
    <w:rsid w:val="003D5B44"/>
    <w:rsid w:val="003D6337"/>
    <w:rsid w:val="003E2507"/>
    <w:rsid w:val="003E2D68"/>
    <w:rsid w:val="003E3EED"/>
    <w:rsid w:val="003E5F4D"/>
    <w:rsid w:val="003E6E93"/>
    <w:rsid w:val="003F12A9"/>
    <w:rsid w:val="003F12D3"/>
    <w:rsid w:val="003F1F3D"/>
    <w:rsid w:val="003F4783"/>
    <w:rsid w:val="003F692C"/>
    <w:rsid w:val="003F7EDE"/>
    <w:rsid w:val="00404533"/>
    <w:rsid w:val="004065DF"/>
    <w:rsid w:val="00412BB4"/>
    <w:rsid w:val="00413808"/>
    <w:rsid w:val="00413877"/>
    <w:rsid w:val="00413D20"/>
    <w:rsid w:val="004158AD"/>
    <w:rsid w:val="0041639D"/>
    <w:rsid w:val="00420020"/>
    <w:rsid w:val="00420CF7"/>
    <w:rsid w:val="0042598D"/>
    <w:rsid w:val="004260F1"/>
    <w:rsid w:val="00426E79"/>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5EEE"/>
    <w:rsid w:val="004D6743"/>
    <w:rsid w:val="004E0F9F"/>
    <w:rsid w:val="004E1825"/>
    <w:rsid w:val="004F5989"/>
    <w:rsid w:val="005008D6"/>
    <w:rsid w:val="00500B69"/>
    <w:rsid w:val="00500FE2"/>
    <w:rsid w:val="0050238D"/>
    <w:rsid w:val="00504588"/>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2454"/>
    <w:rsid w:val="005647D9"/>
    <w:rsid w:val="00564ABE"/>
    <w:rsid w:val="00564E8F"/>
    <w:rsid w:val="00565A22"/>
    <w:rsid w:val="0057194E"/>
    <w:rsid w:val="005750BD"/>
    <w:rsid w:val="0057579F"/>
    <w:rsid w:val="00575DC8"/>
    <w:rsid w:val="005826E2"/>
    <w:rsid w:val="00582DEA"/>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2FAC"/>
    <w:rsid w:val="005F404D"/>
    <w:rsid w:val="006001FF"/>
    <w:rsid w:val="006034DF"/>
    <w:rsid w:val="006042AB"/>
    <w:rsid w:val="00606998"/>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4E88"/>
    <w:rsid w:val="00646537"/>
    <w:rsid w:val="00646BF4"/>
    <w:rsid w:val="00652BC7"/>
    <w:rsid w:val="00653E57"/>
    <w:rsid w:val="00655E99"/>
    <w:rsid w:val="0065644F"/>
    <w:rsid w:val="006578E0"/>
    <w:rsid w:val="00662200"/>
    <w:rsid w:val="0066356A"/>
    <w:rsid w:val="0066595E"/>
    <w:rsid w:val="00667F65"/>
    <w:rsid w:val="00673642"/>
    <w:rsid w:val="00675D90"/>
    <w:rsid w:val="00677782"/>
    <w:rsid w:val="00680056"/>
    <w:rsid w:val="00680D5A"/>
    <w:rsid w:val="00683897"/>
    <w:rsid w:val="006868D6"/>
    <w:rsid w:val="00692485"/>
    <w:rsid w:val="006938BD"/>
    <w:rsid w:val="00694993"/>
    <w:rsid w:val="00694CD1"/>
    <w:rsid w:val="0069543D"/>
    <w:rsid w:val="006A1517"/>
    <w:rsid w:val="006A280C"/>
    <w:rsid w:val="006A3390"/>
    <w:rsid w:val="006A48F1"/>
    <w:rsid w:val="006A49E9"/>
    <w:rsid w:val="006A4A14"/>
    <w:rsid w:val="006A694A"/>
    <w:rsid w:val="006B1738"/>
    <w:rsid w:val="006B21DC"/>
    <w:rsid w:val="006B338C"/>
    <w:rsid w:val="006B4924"/>
    <w:rsid w:val="006C0E9C"/>
    <w:rsid w:val="006C1B14"/>
    <w:rsid w:val="006C1B74"/>
    <w:rsid w:val="006C2D46"/>
    <w:rsid w:val="006C5C16"/>
    <w:rsid w:val="006D034B"/>
    <w:rsid w:val="006D2394"/>
    <w:rsid w:val="006D591E"/>
    <w:rsid w:val="006D59A2"/>
    <w:rsid w:val="006D7B38"/>
    <w:rsid w:val="006E22D1"/>
    <w:rsid w:val="006E3055"/>
    <w:rsid w:val="006E3AC8"/>
    <w:rsid w:val="006F1102"/>
    <w:rsid w:val="006F1C5C"/>
    <w:rsid w:val="006F5931"/>
    <w:rsid w:val="006F5DA1"/>
    <w:rsid w:val="006F65D3"/>
    <w:rsid w:val="00700A14"/>
    <w:rsid w:val="00700DF8"/>
    <w:rsid w:val="007127E5"/>
    <w:rsid w:val="00716C8F"/>
    <w:rsid w:val="00723545"/>
    <w:rsid w:val="00725E31"/>
    <w:rsid w:val="00732F11"/>
    <w:rsid w:val="007331DC"/>
    <w:rsid w:val="00735606"/>
    <w:rsid w:val="00735891"/>
    <w:rsid w:val="007410C4"/>
    <w:rsid w:val="00741726"/>
    <w:rsid w:val="00746B73"/>
    <w:rsid w:val="00746FCB"/>
    <w:rsid w:val="00751CA6"/>
    <w:rsid w:val="00760DC3"/>
    <w:rsid w:val="00760DD1"/>
    <w:rsid w:val="0076119D"/>
    <w:rsid w:val="00764265"/>
    <w:rsid w:val="00766183"/>
    <w:rsid w:val="00766A8E"/>
    <w:rsid w:val="007734FA"/>
    <w:rsid w:val="007743E2"/>
    <w:rsid w:val="00776581"/>
    <w:rsid w:val="00777B17"/>
    <w:rsid w:val="007813E4"/>
    <w:rsid w:val="00781728"/>
    <w:rsid w:val="0078296F"/>
    <w:rsid w:val="00783386"/>
    <w:rsid w:val="00783AD1"/>
    <w:rsid w:val="00784111"/>
    <w:rsid w:val="00784471"/>
    <w:rsid w:val="00790C15"/>
    <w:rsid w:val="00791D89"/>
    <w:rsid w:val="00792BA3"/>
    <w:rsid w:val="00792DA2"/>
    <w:rsid w:val="00792E37"/>
    <w:rsid w:val="007A19CA"/>
    <w:rsid w:val="007A228E"/>
    <w:rsid w:val="007A43A1"/>
    <w:rsid w:val="007A675C"/>
    <w:rsid w:val="007B0144"/>
    <w:rsid w:val="007B1410"/>
    <w:rsid w:val="007B6A5F"/>
    <w:rsid w:val="007C23B8"/>
    <w:rsid w:val="007C293D"/>
    <w:rsid w:val="007D1719"/>
    <w:rsid w:val="007D2788"/>
    <w:rsid w:val="007D3904"/>
    <w:rsid w:val="007D3FD7"/>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2052"/>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5F54"/>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5F92"/>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F61"/>
    <w:rsid w:val="009033DA"/>
    <w:rsid w:val="00905156"/>
    <w:rsid w:val="0091084F"/>
    <w:rsid w:val="00910D0C"/>
    <w:rsid w:val="00911C10"/>
    <w:rsid w:val="00912119"/>
    <w:rsid w:val="009139E6"/>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0F8D"/>
    <w:rsid w:val="00951B93"/>
    <w:rsid w:val="00953964"/>
    <w:rsid w:val="00953C90"/>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A0AC8"/>
    <w:rsid w:val="009A3C5E"/>
    <w:rsid w:val="009A3C62"/>
    <w:rsid w:val="009A56DD"/>
    <w:rsid w:val="009B11AE"/>
    <w:rsid w:val="009B2788"/>
    <w:rsid w:val="009B2B00"/>
    <w:rsid w:val="009B41CB"/>
    <w:rsid w:val="009B47D9"/>
    <w:rsid w:val="009B5A71"/>
    <w:rsid w:val="009B5B34"/>
    <w:rsid w:val="009B6311"/>
    <w:rsid w:val="009C01D3"/>
    <w:rsid w:val="009C35B5"/>
    <w:rsid w:val="009C56F7"/>
    <w:rsid w:val="009C666D"/>
    <w:rsid w:val="009C68BE"/>
    <w:rsid w:val="009C6F5C"/>
    <w:rsid w:val="009D48A4"/>
    <w:rsid w:val="009D6F50"/>
    <w:rsid w:val="009D76B9"/>
    <w:rsid w:val="009D77C4"/>
    <w:rsid w:val="009E175C"/>
    <w:rsid w:val="009E4022"/>
    <w:rsid w:val="009E7621"/>
    <w:rsid w:val="009E776B"/>
    <w:rsid w:val="009F1C8E"/>
    <w:rsid w:val="009F2900"/>
    <w:rsid w:val="009F45D2"/>
    <w:rsid w:val="009F5941"/>
    <w:rsid w:val="009F69A3"/>
    <w:rsid w:val="009F69C0"/>
    <w:rsid w:val="009F6CB1"/>
    <w:rsid w:val="009F774B"/>
    <w:rsid w:val="00A00279"/>
    <w:rsid w:val="00A00DCF"/>
    <w:rsid w:val="00A02D73"/>
    <w:rsid w:val="00A04410"/>
    <w:rsid w:val="00A06D6D"/>
    <w:rsid w:val="00A100C2"/>
    <w:rsid w:val="00A10F41"/>
    <w:rsid w:val="00A207A5"/>
    <w:rsid w:val="00A20BEE"/>
    <w:rsid w:val="00A22C29"/>
    <w:rsid w:val="00A31821"/>
    <w:rsid w:val="00A346B7"/>
    <w:rsid w:val="00A415BA"/>
    <w:rsid w:val="00A44A11"/>
    <w:rsid w:val="00A44A32"/>
    <w:rsid w:val="00A45B9F"/>
    <w:rsid w:val="00A4668C"/>
    <w:rsid w:val="00A474D6"/>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4CF4"/>
    <w:rsid w:val="00A963D1"/>
    <w:rsid w:val="00A9668F"/>
    <w:rsid w:val="00A979FF"/>
    <w:rsid w:val="00AA1E86"/>
    <w:rsid w:val="00AA1EB2"/>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6FB9"/>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4EB7"/>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46FC0"/>
    <w:rsid w:val="00B550DC"/>
    <w:rsid w:val="00B5523E"/>
    <w:rsid w:val="00B56F14"/>
    <w:rsid w:val="00B57FA1"/>
    <w:rsid w:val="00B600D5"/>
    <w:rsid w:val="00B60D55"/>
    <w:rsid w:val="00B64E35"/>
    <w:rsid w:val="00B66120"/>
    <w:rsid w:val="00B70A30"/>
    <w:rsid w:val="00B7162B"/>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C3574"/>
    <w:rsid w:val="00BD2F49"/>
    <w:rsid w:val="00BD347E"/>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0C1"/>
    <w:rsid w:val="00C166BD"/>
    <w:rsid w:val="00C17745"/>
    <w:rsid w:val="00C20D85"/>
    <w:rsid w:val="00C21068"/>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5045"/>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36C4"/>
    <w:rsid w:val="00C74428"/>
    <w:rsid w:val="00C748ED"/>
    <w:rsid w:val="00C7642F"/>
    <w:rsid w:val="00C77C59"/>
    <w:rsid w:val="00C8068F"/>
    <w:rsid w:val="00C81BD6"/>
    <w:rsid w:val="00C82676"/>
    <w:rsid w:val="00C82B77"/>
    <w:rsid w:val="00C83D93"/>
    <w:rsid w:val="00C85883"/>
    <w:rsid w:val="00C8738D"/>
    <w:rsid w:val="00C96A3D"/>
    <w:rsid w:val="00CA00C9"/>
    <w:rsid w:val="00CA1818"/>
    <w:rsid w:val="00CA72D8"/>
    <w:rsid w:val="00CB2160"/>
    <w:rsid w:val="00CB255E"/>
    <w:rsid w:val="00CB4A9A"/>
    <w:rsid w:val="00CB6AEB"/>
    <w:rsid w:val="00CC24A2"/>
    <w:rsid w:val="00CC4555"/>
    <w:rsid w:val="00CC49D9"/>
    <w:rsid w:val="00CC61E3"/>
    <w:rsid w:val="00CD128B"/>
    <w:rsid w:val="00CD1D73"/>
    <w:rsid w:val="00CD7E69"/>
    <w:rsid w:val="00CE2FB4"/>
    <w:rsid w:val="00CE5E6E"/>
    <w:rsid w:val="00CE63F0"/>
    <w:rsid w:val="00CE7A74"/>
    <w:rsid w:val="00CE7F7F"/>
    <w:rsid w:val="00CF25F4"/>
    <w:rsid w:val="00CF339B"/>
    <w:rsid w:val="00CF3853"/>
    <w:rsid w:val="00CF7911"/>
    <w:rsid w:val="00D01ABD"/>
    <w:rsid w:val="00D02265"/>
    <w:rsid w:val="00D022C3"/>
    <w:rsid w:val="00D02DF0"/>
    <w:rsid w:val="00D139C4"/>
    <w:rsid w:val="00D13AC3"/>
    <w:rsid w:val="00D15F24"/>
    <w:rsid w:val="00D16A7F"/>
    <w:rsid w:val="00D17D82"/>
    <w:rsid w:val="00D22C4F"/>
    <w:rsid w:val="00D253A8"/>
    <w:rsid w:val="00D25FD3"/>
    <w:rsid w:val="00D30D15"/>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6BE7"/>
    <w:rsid w:val="00D90BBC"/>
    <w:rsid w:val="00D922BB"/>
    <w:rsid w:val="00D930B6"/>
    <w:rsid w:val="00D939E7"/>
    <w:rsid w:val="00D93E61"/>
    <w:rsid w:val="00D969BA"/>
    <w:rsid w:val="00DA2A3B"/>
    <w:rsid w:val="00DA68B3"/>
    <w:rsid w:val="00DA6B0B"/>
    <w:rsid w:val="00DB11FE"/>
    <w:rsid w:val="00DB2304"/>
    <w:rsid w:val="00DB560F"/>
    <w:rsid w:val="00DB662B"/>
    <w:rsid w:val="00DB749E"/>
    <w:rsid w:val="00DC4E81"/>
    <w:rsid w:val="00DC5A7F"/>
    <w:rsid w:val="00DC7646"/>
    <w:rsid w:val="00DD22C6"/>
    <w:rsid w:val="00DD5C37"/>
    <w:rsid w:val="00DD66AC"/>
    <w:rsid w:val="00DD7367"/>
    <w:rsid w:val="00DE0F6A"/>
    <w:rsid w:val="00DE4056"/>
    <w:rsid w:val="00DE4505"/>
    <w:rsid w:val="00DE4FA9"/>
    <w:rsid w:val="00DE6E68"/>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1BA7"/>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95C"/>
    <w:rsid w:val="00E55D81"/>
    <w:rsid w:val="00E57405"/>
    <w:rsid w:val="00E60A06"/>
    <w:rsid w:val="00E6149C"/>
    <w:rsid w:val="00E6394B"/>
    <w:rsid w:val="00E64066"/>
    <w:rsid w:val="00E71977"/>
    <w:rsid w:val="00E7263D"/>
    <w:rsid w:val="00E72B8C"/>
    <w:rsid w:val="00E748D0"/>
    <w:rsid w:val="00E761DE"/>
    <w:rsid w:val="00E7681F"/>
    <w:rsid w:val="00E77F5E"/>
    <w:rsid w:val="00E8000F"/>
    <w:rsid w:val="00E815A3"/>
    <w:rsid w:val="00E8254C"/>
    <w:rsid w:val="00E82A69"/>
    <w:rsid w:val="00E83FBA"/>
    <w:rsid w:val="00E845FE"/>
    <w:rsid w:val="00E90F1E"/>
    <w:rsid w:val="00E9326A"/>
    <w:rsid w:val="00E93562"/>
    <w:rsid w:val="00E93C42"/>
    <w:rsid w:val="00E95F4F"/>
    <w:rsid w:val="00E9640B"/>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E35"/>
    <w:rsid w:val="00EE3F0B"/>
    <w:rsid w:val="00EE610B"/>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279B"/>
    <w:rsid w:val="00F65165"/>
    <w:rsid w:val="00F66457"/>
    <w:rsid w:val="00F664B9"/>
    <w:rsid w:val="00F67AEA"/>
    <w:rsid w:val="00F70FDC"/>
    <w:rsid w:val="00F718AA"/>
    <w:rsid w:val="00F721FF"/>
    <w:rsid w:val="00F7603A"/>
    <w:rsid w:val="00F8043F"/>
    <w:rsid w:val="00F82AAD"/>
    <w:rsid w:val="00F833FF"/>
    <w:rsid w:val="00F86F59"/>
    <w:rsid w:val="00F90023"/>
    <w:rsid w:val="00F91BFB"/>
    <w:rsid w:val="00F91D55"/>
    <w:rsid w:val="00F92764"/>
    <w:rsid w:val="00F92909"/>
    <w:rsid w:val="00F95C56"/>
    <w:rsid w:val="00F96207"/>
    <w:rsid w:val="00FA2A7F"/>
    <w:rsid w:val="00FA30BB"/>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6F5D"/>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hadow/>
      <w:spacing w:val="15"/>
      <w:kern w:val="0"/>
      <w:sz w:val="28"/>
      <w:szCs w:val="22"/>
      <w:lang w:eastAsia="en-US" w:bidi="en-US"/>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hyperlink" Target="mailto:secrecorte@poder-judicial.go.cr" TargetMode="External"/><Relationship Id="rId12" Type="http://schemas.openxmlformats.org/officeDocument/2006/relationships/image" Target="media/image3.emf"/><Relationship Id="rId17" Type="http://schemas.openxmlformats.org/officeDocument/2006/relationships/package" Target="embeddings/Microsoft_Word_Document3.docx"/><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package" Target="embeddings/Microsoft_Word_Document2.docx"/><Relationship Id="rId23" Type="http://schemas.openxmlformats.org/officeDocument/2006/relationships/oleObject" Target="embeddings/oleObject2.bin"/><Relationship Id="rId10" Type="http://schemas.openxmlformats.org/officeDocument/2006/relationships/image" Target="media/image2.emf"/><Relationship Id="rId19" Type="http://schemas.openxmlformats.org/officeDocument/2006/relationships/package" Target="embeddings/Microsoft_Word_Document4.docx"/><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1650</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10710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Jessica Chavarría Muñoz. Aut</cp:lastModifiedBy>
  <cp:revision>58</cp:revision>
  <cp:lastPrinted>2016-02-03T19:46:00Z</cp:lastPrinted>
  <dcterms:created xsi:type="dcterms:W3CDTF">2018-03-23T00:32:00Z</dcterms:created>
  <dcterms:modified xsi:type="dcterms:W3CDTF">2025-05-27T15:39:00Z</dcterms:modified>
</cp:coreProperties>
</file>